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41" w:rsidRDefault="00512441" w:rsidP="00512441">
      <w:pPr>
        <w:rPr>
          <w:lang w:val="en-US"/>
        </w:rPr>
      </w:pPr>
      <w:r>
        <w:rPr>
          <w:rFonts w:ascii="Century Gothic" w:hAnsi="Century Gothic"/>
          <w:color w:val="000080"/>
          <w:sz w:val="20"/>
          <w:szCs w:val="20"/>
          <w:lang w:eastAsia="en-NZ"/>
        </w:rPr>
        <w:br/>
      </w:r>
      <w:r>
        <w:rPr>
          <w:noProof/>
          <w:lang w:eastAsia="en-NZ"/>
        </w:rPr>
        <w:drawing>
          <wp:inline distT="0" distB="0" distL="0" distR="0">
            <wp:extent cx="2409825" cy="514350"/>
            <wp:effectExtent l="0" t="0" r="9525" b="0"/>
            <wp:docPr id="1" name="Picture 1" descr="Description: horizons3SPOT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rizons3SPOT_ho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41" w:rsidRDefault="00512441" w:rsidP="00512441">
      <w:pPr>
        <w:spacing w:after="24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RELEASE: TSUNAMI EVENT #3</w:t>
      </w:r>
      <w:r>
        <w:rPr>
          <w:b/>
          <w:bCs/>
          <w:lang w:val="en-US"/>
        </w:rPr>
        <w:br/>
        <w:t xml:space="preserve">Horizons Regional Council </w:t>
      </w:r>
    </w:p>
    <w:p w:rsidR="00512441" w:rsidRDefault="00512441" w:rsidP="00512441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This information is part of Exercise </w:t>
      </w:r>
      <w:proofErr w:type="spellStart"/>
      <w:r>
        <w:rPr>
          <w:b/>
          <w:bCs/>
          <w:lang w:val="en-US"/>
        </w:rPr>
        <w:t>Tangaroa</w:t>
      </w:r>
      <w:proofErr w:type="spellEnd"/>
      <w:r>
        <w:rPr>
          <w:b/>
          <w:bCs/>
          <w:lang w:val="en-US"/>
        </w:rPr>
        <w:t xml:space="preserve">. There is no tsunami. We are part of a test of New Zealand’s arrangements for preparing for, responding to, and recovering from a national tsunami impact. For more information go to </w:t>
      </w:r>
      <w:hyperlink r:id="rId7" w:history="1">
        <w:r>
          <w:rPr>
            <w:rStyle w:val="Hyperlink"/>
            <w:b/>
            <w:bCs/>
            <w:lang w:val="en-US"/>
          </w:rPr>
          <w:t>www.civildefence.govt.nz/cdem-sector/exercises/exercisetangaroa2016</w:t>
        </w:r>
      </w:hyperlink>
      <w:r>
        <w:rPr>
          <w:b/>
          <w:bCs/>
          <w:lang w:val="en-US"/>
        </w:rPr>
        <w:t xml:space="preserve"> </w:t>
      </w:r>
    </w:p>
    <w:p w:rsidR="00512441" w:rsidRDefault="00512441" w:rsidP="00512441">
      <w:pPr>
        <w:spacing w:after="240" w:line="276" w:lineRule="auto"/>
        <w:rPr>
          <w:lang w:val="en-US"/>
        </w:rPr>
      </w:pPr>
      <w:r>
        <w:rPr>
          <w:lang w:val="en-US"/>
        </w:rPr>
        <w:t>Wednesday 31 August, 2016</w:t>
      </w:r>
    </w:p>
    <w:p w:rsidR="00512441" w:rsidRDefault="00512441" w:rsidP="00512441">
      <w:pPr>
        <w:spacing w:after="20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Evacuations taking place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Evacuations are taking place in all coastal areas in the Horizons Region in response to the approaching tsunami threat.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Horizons Regional Council controller </w:t>
      </w:r>
      <w:proofErr w:type="gramStart"/>
      <w:r>
        <w:rPr>
          <w:lang w:eastAsia="en-NZ"/>
        </w:rPr>
        <w:t>Ged</w:t>
      </w:r>
      <w:proofErr w:type="gramEnd"/>
      <w:r>
        <w:rPr>
          <w:lang w:eastAsia="en-NZ"/>
        </w:rPr>
        <w:t xml:space="preserve"> Shirley says all territorial authorities have activated their evacuation procedures.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>“</w:t>
      </w:r>
      <w:proofErr w:type="spellStart"/>
      <w:r>
        <w:rPr>
          <w:lang w:eastAsia="en-NZ"/>
        </w:rPr>
        <w:t>Manawatu</w:t>
      </w:r>
      <w:proofErr w:type="spellEnd"/>
      <w:r>
        <w:rPr>
          <w:lang w:eastAsia="en-NZ"/>
        </w:rPr>
        <w:t xml:space="preserve"> District Council is evacuating their areas with messages going out via social media and community phone trees. All people must be out of the area by 12.15pm.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>“</w:t>
      </w:r>
      <w:proofErr w:type="spellStart"/>
      <w:r>
        <w:rPr>
          <w:lang w:eastAsia="en-NZ"/>
        </w:rPr>
        <w:t>Horowhenua</w:t>
      </w:r>
      <w:proofErr w:type="spellEnd"/>
      <w:r>
        <w:rPr>
          <w:lang w:eastAsia="en-NZ"/>
        </w:rPr>
        <w:t xml:space="preserve"> District Council has put up road blocks as evacuations take place with waves expecting to arrive at approximately 12.30pm.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“Whanganui District Council has evacuated approximately 7,000 people on their coast and closed the airport to all traffic.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>“</w:t>
      </w:r>
      <w:proofErr w:type="spellStart"/>
      <w:r>
        <w:rPr>
          <w:lang w:eastAsia="en-NZ"/>
        </w:rPr>
        <w:t>Tararua</w:t>
      </w:r>
      <w:proofErr w:type="spellEnd"/>
      <w:r>
        <w:rPr>
          <w:lang w:eastAsia="en-NZ"/>
        </w:rPr>
        <w:t xml:space="preserve"> and Rangitikei District Council are also undertaking evacuations and have centres set up,” he says.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proofErr w:type="spellStart"/>
      <w:r>
        <w:rPr>
          <w:lang w:eastAsia="en-NZ"/>
        </w:rPr>
        <w:t>Manawatu</w:t>
      </w:r>
      <w:proofErr w:type="spellEnd"/>
      <w:r>
        <w:rPr>
          <w:lang w:eastAsia="en-NZ"/>
        </w:rPr>
        <w:t xml:space="preserve"> District Council evacuation centres have be set up at the </w:t>
      </w:r>
      <w:proofErr w:type="spellStart"/>
      <w:r>
        <w:rPr>
          <w:lang w:eastAsia="en-NZ"/>
        </w:rPr>
        <w:t>Te</w:t>
      </w:r>
      <w:proofErr w:type="spellEnd"/>
      <w:r>
        <w:rPr>
          <w:lang w:eastAsia="en-NZ"/>
        </w:rPr>
        <w:t xml:space="preserve"> Kawa Recreational Centre in </w:t>
      </w:r>
      <w:proofErr w:type="spellStart"/>
      <w:r>
        <w:rPr>
          <w:lang w:eastAsia="en-NZ"/>
        </w:rPr>
        <w:t>Rongotea</w:t>
      </w:r>
      <w:proofErr w:type="spellEnd"/>
      <w:r>
        <w:rPr>
          <w:lang w:eastAsia="en-NZ"/>
        </w:rPr>
        <w:t xml:space="preserve"> and The Vines on </w:t>
      </w:r>
      <w:proofErr w:type="spellStart"/>
      <w:r>
        <w:rPr>
          <w:lang w:eastAsia="en-NZ"/>
        </w:rPr>
        <w:t>Rangiotu</w:t>
      </w:r>
      <w:proofErr w:type="spellEnd"/>
      <w:r>
        <w:rPr>
          <w:lang w:eastAsia="en-NZ"/>
        </w:rPr>
        <w:t xml:space="preserve"> Road. The safe point for </w:t>
      </w:r>
      <w:proofErr w:type="spellStart"/>
      <w:r>
        <w:rPr>
          <w:lang w:eastAsia="en-NZ"/>
        </w:rPr>
        <w:t>Himitangi</w:t>
      </w:r>
      <w:proofErr w:type="spellEnd"/>
      <w:r>
        <w:rPr>
          <w:lang w:eastAsia="en-NZ"/>
        </w:rPr>
        <w:t xml:space="preserve"> is Wiley Road and for </w:t>
      </w:r>
      <w:proofErr w:type="spellStart"/>
      <w:r>
        <w:rPr>
          <w:lang w:eastAsia="en-NZ"/>
        </w:rPr>
        <w:t>Tangimoana</w:t>
      </w:r>
      <w:proofErr w:type="spellEnd"/>
      <w:r>
        <w:rPr>
          <w:lang w:eastAsia="en-NZ"/>
        </w:rPr>
        <w:t xml:space="preserve"> Clydesdale Hall.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>Whanganui District Council evacuation centres are at the Racecourse and Drury Hill.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For further information about evacuations and centres please contact the relevant district council. 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Waves between 1-3m are expected on the east coast and between 3-5m for </w:t>
      </w:r>
      <w:proofErr w:type="spellStart"/>
      <w:r>
        <w:rPr>
          <w:lang w:eastAsia="en-NZ"/>
        </w:rPr>
        <w:t>Horowhenua</w:t>
      </w:r>
      <w:proofErr w:type="spellEnd"/>
      <w:r>
        <w:rPr>
          <w:lang w:eastAsia="en-NZ"/>
        </w:rPr>
        <w:t xml:space="preserve"> and 5-8m for </w:t>
      </w:r>
      <w:proofErr w:type="spellStart"/>
      <w:r>
        <w:rPr>
          <w:lang w:eastAsia="en-NZ"/>
        </w:rPr>
        <w:t>Manawatu</w:t>
      </w:r>
      <w:proofErr w:type="spellEnd"/>
      <w:r>
        <w:rPr>
          <w:lang w:eastAsia="en-NZ"/>
        </w:rPr>
        <w:t>/Wanganui on the west coast.</w:t>
      </w:r>
    </w:p>
    <w:p w:rsidR="00512441" w:rsidRDefault="00512441" w:rsidP="00512441">
      <w:pPr>
        <w:spacing w:after="200" w:line="276" w:lineRule="auto"/>
        <w:rPr>
          <w:lang w:eastAsia="en-NZ"/>
        </w:rPr>
      </w:pPr>
      <w:r>
        <w:rPr>
          <w:lang w:eastAsia="en-NZ"/>
        </w:rPr>
        <w:t>Members of the public in coastal areas should: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Stay out of the water (including sea, rivers and estuaries, including boasting activities)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Stay off beaches and shore areas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Do not go sightseeing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lastRenderedPageBreak/>
        <w:t>Share this information with family, neighbours and friends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Listen to the radio and/or TV for updates</w:t>
      </w:r>
    </w:p>
    <w:p w:rsidR="00512441" w:rsidRDefault="00512441" w:rsidP="00512441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Follow instructions of local civil defence authorities</w:t>
      </w:r>
    </w:p>
    <w:p w:rsidR="00512441" w:rsidRDefault="00512441" w:rsidP="00512441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Ends </w:t>
      </w:r>
    </w:p>
    <w:p w:rsidR="00512441" w:rsidRDefault="00512441" w:rsidP="00512441">
      <w:pPr>
        <w:spacing w:after="200" w:line="276" w:lineRule="auto"/>
        <w:rPr>
          <w:b/>
          <w:bCs/>
          <w:lang w:eastAsia="en-NZ"/>
        </w:rPr>
      </w:pPr>
      <w:r>
        <w:rPr>
          <w:b/>
          <w:bCs/>
          <w:lang w:val="en-US"/>
        </w:rPr>
        <w:t xml:space="preserve">For more information contact Cara </w:t>
      </w:r>
      <w:proofErr w:type="spellStart"/>
      <w:r>
        <w:rPr>
          <w:b/>
          <w:bCs/>
          <w:lang w:val="en-US"/>
        </w:rPr>
        <w:t>Hesselin</w:t>
      </w:r>
      <w:proofErr w:type="spellEnd"/>
      <w:r>
        <w:rPr>
          <w:b/>
          <w:bCs/>
          <w:lang w:val="en-US"/>
        </w:rPr>
        <w:t xml:space="preserve">, Communications Advisor, Horizons Regional Council, 06 9522 951, </w:t>
      </w:r>
      <w:r>
        <w:rPr>
          <w:b/>
          <w:bCs/>
          <w:lang w:eastAsia="en-NZ"/>
        </w:rPr>
        <w:t>021 2277 190</w:t>
      </w:r>
    </w:p>
    <w:p w:rsidR="00512441" w:rsidRDefault="00512441" w:rsidP="00512441">
      <w:pPr>
        <w:rPr>
          <w:color w:val="1F497D"/>
          <w:lang w:eastAsia="en-NZ"/>
        </w:rPr>
      </w:pPr>
    </w:p>
    <w:p w:rsidR="00512441" w:rsidRDefault="00512441" w:rsidP="00512441"/>
    <w:p w:rsidR="00512441" w:rsidRDefault="00512441" w:rsidP="00512441">
      <w:pPr>
        <w:pStyle w:val="NormalWeb"/>
      </w:pPr>
      <w:r>
        <w:rPr>
          <w:rFonts w:ascii="Arial" w:hAnsi="Arial" w:cs="Arial"/>
          <w:sz w:val="20"/>
          <w:szCs w:val="20"/>
        </w:rPr>
        <w:t xml:space="preserve">Horizons Regional Council | 24 hr </w:t>
      </w:r>
      <w:proofErr w:type="spellStart"/>
      <w:r>
        <w:rPr>
          <w:rFonts w:ascii="Arial" w:hAnsi="Arial" w:cs="Arial"/>
          <w:sz w:val="20"/>
          <w:szCs w:val="20"/>
        </w:rPr>
        <w:t>freephone</w:t>
      </w:r>
      <w:proofErr w:type="spellEnd"/>
      <w:r>
        <w:rPr>
          <w:rFonts w:ascii="Arial" w:hAnsi="Arial" w:cs="Arial"/>
          <w:sz w:val="20"/>
          <w:szCs w:val="20"/>
        </w:rPr>
        <w:t xml:space="preserve"> 0508 800 800 | </w:t>
      </w:r>
      <w:hyperlink r:id="rId8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www.horizons.govt.nz</w:t>
        </w:r>
      </w:hyperlink>
    </w:p>
    <w:p w:rsidR="00512441" w:rsidRDefault="00512441" w:rsidP="00512441">
      <w:pPr>
        <w:pStyle w:val="NormalWeb"/>
      </w:pPr>
      <w:r>
        <w:rPr>
          <w:rStyle w:val="Strong"/>
          <w:rFonts w:ascii="Arial" w:hAnsi="Arial" w:cs="Arial"/>
          <w:sz w:val="20"/>
          <w:szCs w:val="20"/>
        </w:rPr>
        <w:t xml:space="preserve">T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horizonsrc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 | </w:t>
      </w:r>
      <w:r>
        <w:rPr>
          <w:rStyle w:val="Strong"/>
          <w:rFonts w:ascii="Arial" w:hAnsi="Arial" w:cs="Arial"/>
          <w:sz w:val="20"/>
          <w:szCs w:val="20"/>
        </w:rPr>
        <w:t>FB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horizonsregionalcouncil</w:t>
        </w:r>
        <w:proofErr w:type="spellEnd"/>
      </w:hyperlink>
    </w:p>
    <w:p w:rsidR="00837D2F" w:rsidRDefault="00512441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27607"/>
    <w:multiLevelType w:val="hybridMultilevel"/>
    <w:tmpl w:val="7B086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41"/>
    <w:rsid w:val="00512441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631AE-5688-4427-92D5-7CF74B5D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4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24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12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s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vildefence.govt.nz/cdem-sector/exercises/exercisetangaroa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037C.AA1422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horizonsregional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witter.com/horizons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2016-08-31T01:11:00Z</dcterms:created>
  <dcterms:modified xsi:type="dcterms:W3CDTF">2016-08-31T01:12:00Z</dcterms:modified>
</cp:coreProperties>
</file>