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65273" w14:textId="77777777" w:rsidR="0009557F" w:rsidRDefault="0009557F" w:rsidP="00F41E57">
      <w:pPr>
        <w:pStyle w:val="Title"/>
      </w:pPr>
    </w:p>
    <w:p w14:paraId="5846005C" w14:textId="77777777" w:rsidR="00F41E57" w:rsidRDefault="00F41E57" w:rsidP="00F41E57">
      <w:pPr>
        <w:pStyle w:val="Title"/>
      </w:pPr>
      <w:r>
        <w:t>Exercise Tangaroa</w:t>
      </w:r>
    </w:p>
    <w:p w14:paraId="1088A98F" w14:textId="77777777" w:rsidR="00F41E57" w:rsidRDefault="00D14CE6" w:rsidP="00F41E57">
      <w:pPr>
        <w:pStyle w:val="Title"/>
      </w:pPr>
      <w:r>
        <w:t>Exercise Control and Evaluation Arrangements Rules of Play</w:t>
      </w:r>
    </w:p>
    <w:p w14:paraId="65DD8825" w14:textId="1A8642E9" w:rsidR="00C469AA" w:rsidRPr="00C469AA" w:rsidRDefault="008A304D" w:rsidP="00C469AA">
      <w:r>
        <w:t xml:space="preserve">Version: </w:t>
      </w:r>
      <w:r w:rsidR="00901A71">
        <w:t>25</w:t>
      </w:r>
      <w:r w:rsidR="00C3384E" w:rsidRPr="008A304D">
        <w:t xml:space="preserve"> July</w:t>
      </w:r>
      <w:r w:rsidR="00EA2D47" w:rsidRPr="008A304D">
        <w:t xml:space="preserve"> </w:t>
      </w:r>
      <w:r w:rsidR="00C469AA" w:rsidRPr="008A304D">
        <w:t>2016</w:t>
      </w:r>
    </w:p>
    <w:p w14:paraId="7EBCF24B" w14:textId="77777777" w:rsidR="00F41E57" w:rsidRDefault="00F41E57" w:rsidP="00F41E57">
      <w:pPr>
        <w:spacing w:before="0" w:after="0" w:line="240" w:lineRule="auto"/>
        <w:rPr>
          <w:rFonts w:ascii="Arial Narrow" w:eastAsiaTheme="majorEastAsia" w:hAnsi="Arial Narrow" w:cstheme="majorBidi"/>
          <w:b/>
          <w:bCs/>
          <w:color w:val="005A9B" w:themeColor="background2"/>
          <w:sz w:val="44"/>
          <w:szCs w:val="28"/>
        </w:rPr>
      </w:pPr>
      <w:r>
        <w:br w:type="page"/>
      </w:r>
    </w:p>
    <w:sdt>
      <w:sdtPr>
        <w:rPr>
          <w:rFonts w:ascii="Arial" w:eastAsia="Calibri" w:hAnsi="Arial" w:cs="Times New Roman"/>
          <w:b w:val="0"/>
          <w:color w:val="auto"/>
          <w:spacing w:val="0"/>
          <w:kern w:val="0"/>
          <w:sz w:val="22"/>
          <w:szCs w:val="22"/>
        </w:rPr>
        <w:id w:val="-2134396571"/>
        <w:docPartObj>
          <w:docPartGallery w:val="Table of Contents"/>
          <w:docPartUnique/>
        </w:docPartObj>
      </w:sdtPr>
      <w:sdtEndPr>
        <w:rPr>
          <w:bCs/>
          <w:noProof/>
        </w:rPr>
      </w:sdtEndPr>
      <w:sdtContent>
        <w:p w14:paraId="31A814F1" w14:textId="77777777" w:rsidR="00F41E57" w:rsidRPr="001078AF" w:rsidRDefault="00F41E57" w:rsidP="00F41E57">
          <w:pPr>
            <w:pStyle w:val="Titleforewordandcontents"/>
            <w:shd w:val="clear" w:color="auto" w:fill="005A9B" w:themeFill="background2"/>
            <w:rPr>
              <w:color w:val="FFFFFF" w:themeColor="background1"/>
            </w:rPr>
          </w:pPr>
          <w:r w:rsidRPr="001078AF">
            <w:rPr>
              <w:color w:val="FFFFFF" w:themeColor="background1"/>
            </w:rPr>
            <w:t>Contents</w:t>
          </w:r>
        </w:p>
        <w:p w14:paraId="2CCC8CCC" w14:textId="77777777" w:rsidR="00873FA1" w:rsidRPr="00DA1737" w:rsidRDefault="00F41E57">
          <w:pPr>
            <w:pStyle w:val="TOC1"/>
            <w:tabs>
              <w:tab w:val="right" w:leader="dot" w:pos="9514"/>
            </w:tabs>
            <w:rPr>
              <w:rFonts w:asciiTheme="minorHAnsi" w:eastAsiaTheme="minorEastAsia" w:hAnsiTheme="minorHAnsi" w:cstheme="minorBidi"/>
              <w:b w:val="0"/>
              <w:noProof/>
              <w:sz w:val="20"/>
              <w:lang w:eastAsia="en-NZ"/>
            </w:rPr>
          </w:pPr>
          <w:r w:rsidRPr="00DA1737">
            <w:rPr>
              <w:sz w:val="20"/>
              <w:highlight w:val="yellow"/>
            </w:rPr>
            <w:fldChar w:fldCharType="begin"/>
          </w:r>
          <w:r w:rsidRPr="00DA1737">
            <w:rPr>
              <w:sz w:val="20"/>
              <w:highlight w:val="yellow"/>
            </w:rPr>
            <w:instrText xml:space="preserve"> TOC \o "1-3" \h \z \u </w:instrText>
          </w:r>
          <w:r w:rsidRPr="00DA1737">
            <w:rPr>
              <w:sz w:val="20"/>
              <w:highlight w:val="yellow"/>
            </w:rPr>
            <w:fldChar w:fldCharType="separate"/>
          </w:r>
          <w:hyperlink w:anchor="_Toc456351113" w:history="1">
            <w:r w:rsidR="00873FA1" w:rsidRPr="00DA1737">
              <w:rPr>
                <w:rStyle w:val="Hyperlink"/>
                <w:noProof/>
                <w:sz w:val="20"/>
              </w:rPr>
              <w:t>Section 1 Introduction</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_Toc456351113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5</w:t>
            </w:r>
            <w:r w:rsidR="00873FA1" w:rsidRPr="00DA1737">
              <w:rPr>
                <w:noProof/>
                <w:webHidden/>
                <w:sz w:val="20"/>
              </w:rPr>
              <w:fldChar w:fldCharType="end"/>
            </w:r>
          </w:hyperlink>
        </w:p>
        <w:p w14:paraId="3E4243E7" w14:textId="77777777" w:rsidR="00873FA1" w:rsidRPr="00DA1737" w:rsidRDefault="00985EBC">
          <w:pPr>
            <w:pStyle w:val="TOC2"/>
            <w:rPr>
              <w:rFonts w:asciiTheme="minorHAnsi" w:eastAsiaTheme="minorEastAsia" w:hAnsiTheme="minorHAnsi" w:cstheme="minorBidi"/>
              <w:noProof/>
              <w:sz w:val="20"/>
              <w:lang w:eastAsia="en-NZ"/>
            </w:rPr>
          </w:pPr>
          <w:hyperlink w:anchor="_Toc456351114" w:history="1">
            <w:r w:rsidR="00873FA1" w:rsidRPr="00DA1737">
              <w:rPr>
                <w:rStyle w:val="Hyperlink"/>
                <w:noProof/>
                <w:sz w:val="20"/>
              </w:rPr>
              <w:t>1.1 Purpose</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_Toc456351114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5</w:t>
            </w:r>
            <w:r w:rsidR="00873FA1" w:rsidRPr="00DA1737">
              <w:rPr>
                <w:noProof/>
                <w:webHidden/>
                <w:sz w:val="20"/>
              </w:rPr>
              <w:fldChar w:fldCharType="end"/>
            </w:r>
          </w:hyperlink>
        </w:p>
        <w:p w14:paraId="0F33CDF0" w14:textId="77777777" w:rsidR="00873FA1" w:rsidRPr="00DA1737" w:rsidRDefault="00985EBC">
          <w:pPr>
            <w:pStyle w:val="TOC2"/>
            <w:rPr>
              <w:rFonts w:asciiTheme="minorHAnsi" w:eastAsiaTheme="minorEastAsia" w:hAnsiTheme="minorHAnsi" w:cstheme="minorBidi"/>
              <w:noProof/>
              <w:sz w:val="20"/>
              <w:lang w:eastAsia="en-NZ"/>
            </w:rPr>
          </w:pPr>
          <w:hyperlink w:anchor="_Toc456351115" w:history="1">
            <w:r w:rsidR="00873FA1" w:rsidRPr="00DA1737">
              <w:rPr>
                <w:rStyle w:val="Hyperlink"/>
                <w:rFonts w:ascii="Arial Narrow" w:hAnsi="Arial Narrow" w:cstheme="majorBidi"/>
                <w:b/>
                <w:noProof/>
                <w:sz w:val="20"/>
              </w:rPr>
              <w:t>1.2 Audience</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_Toc456351115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5</w:t>
            </w:r>
            <w:r w:rsidR="00873FA1" w:rsidRPr="00DA1737">
              <w:rPr>
                <w:noProof/>
                <w:webHidden/>
                <w:sz w:val="20"/>
              </w:rPr>
              <w:fldChar w:fldCharType="end"/>
            </w:r>
          </w:hyperlink>
        </w:p>
        <w:p w14:paraId="51701B92" w14:textId="77777777" w:rsidR="00873FA1" w:rsidRPr="00DA1737" w:rsidRDefault="00985EBC">
          <w:pPr>
            <w:pStyle w:val="TOC2"/>
            <w:rPr>
              <w:rFonts w:asciiTheme="minorHAnsi" w:eastAsiaTheme="minorEastAsia" w:hAnsiTheme="minorHAnsi" w:cstheme="minorBidi"/>
              <w:noProof/>
              <w:sz w:val="20"/>
              <w:lang w:eastAsia="en-NZ"/>
            </w:rPr>
          </w:pPr>
          <w:hyperlink w:anchor="_Toc456351116" w:history="1">
            <w:r w:rsidR="00873FA1" w:rsidRPr="00DA1737">
              <w:rPr>
                <w:rStyle w:val="Hyperlink"/>
                <w:noProof/>
                <w:sz w:val="20"/>
              </w:rPr>
              <w:t>1.3 Exercise Overview</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_Toc456351116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5</w:t>
            </w:r>
            <w:r w:rsidR="00873FA1" w:rsidRPr="00DA1737">
              <w:rPr>
                <w:noProof/>
                <w:webHidden/>
                <w:sz w:val="20"/>
              </w:rPr>
              <w:fldChar w:fldCharType="end"/>
            </w:r>
          </w:hyperlink>
        </w:p>
        <w:p w14:paraId="54DE9065" w14:textId="77777777" w:rsidR="00873FA1" w:rsidRPr="00DA1737" w:rsidRDefault="00985EBC">
          <w:pPr>
            <w:pStyle w:val="TOC2"/>
            <w:rPr>
              <w:rFonts w:asciiTheme="minorHAnsi" w:eastAsiaTheme="minorEastAsia" w:hAnsiTheme="minorHAnsi" w:cstheme="minorBidi"/>
              <w:noProof/>
              <w:sz w:val="20"/>
              <w:lang w:eastAsia="en-NZ"/>
            </w:rPr>
          </w:pPr>
          <w:hyperlink w:anchor="_Toc456351117" w:history="1">
            <w:r w:rsidR="00873FA1" w:rsidRPr="00DA1737">
              <w:rPr>
                <w:rStyle w:val="Hyperlink"/>
                <w:noProof/>
                <w:sz w:val="20"/>
              </w:rPr>
              <w:t>1.4 Key dates and times</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_Toc456351117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6</w:t>
            </w:r>
            <w:r w:rsidR="00873FA1" w:rsidRPr="00DA1737">
              <w:rPr>
                <w:noProof/>
                <w:webHidden/>
                <w:sz w:val="20"/>
              </w:rPr>
              <w:fldChar w:fldCharType="end"/>
            </w:r>
          </w:hyperlink>
        </w:p>
        <w:p w14:paraId="79566328" w14:textId="77777777" w:rsidR="00873FA1" w:rsidRPr="00DA1737" w:rsidRDefault="00985EBC">
          <w:pPr>
            <w:pStyle w:val="TOC3"/>
            <w:rPr>
              <w:rFonts w:asciiTheme="minorHAnsi" w:eastAsiaTheme="minorEastAsia" w:hAnsiTheme="minorHAnsi" w:cstheme="minorBidi"/>
              <w:noProof/>
              <w:sz w:val="20"/>
              <w:lang w:eastAsia="en-NZ"/>
            </w:rPr>
          </w:pPr>
          <w:hyperlink w:anchor="_Toc456351118" w:history="1">
            <w:r w:rsidR="00873FA1" w:rsidRPr="00DA1737">
              <w:rPr>
                <w:rStyle w:val="Hyperlink"/>
                <w:noProof/>
                <w:sz w:val="20"/>
              </w:rPr>
              <w:t>1.4.1 Day One: 31 August 2016</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_Toc456351118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6</w:t>
            </w:r>
            <w:r w:rsidR="00873FA1" w:rsidRPr="00DA1737">
              <w:rPr>
                <w:noProof/>
                <w:webHidden/>
                <w:sz w:val="20"/>
              </w:rPr>
              <w:fldChar w:fldCharType="end"/>
            </w:r>
          </w:hyperlink>
        </w:p>
        <w:p w14:paraId="0226E807" w14:textId="77777777" w:rsidR="00873FA1" w:rsidRPr="00DA1737" w:rsidRDefault="00985EBC">
          <w:pPr>
            <w:pStyle w:val="TOC3"/>
            <w:rPr>
              <w:rFonts w:asciiTheme="minorHAnsi" w:eastAsiaTheme="minorEastAsia" w:hAnsiTheme="minorHAnsi" w:cstheme="minorBidi"/>
              <w:noProof/>
              <w:sz w:val="20"/>
              <w:lang w:eastAsia="en-NZ"/>
            </w:rPr>
          </w:pPr>
          <w:hyperlink w:anchor="_Toc456351119" w:history="1">
            <w:r w:rsidR="00873FA1" w:rsidRPr="00DA1737">
              <w:rPr>
                <w:rStyle w:val="Hyperlink"/>
                <w:noProof/>
                <w:sz w:val="20"/>
              </w:rPr>
              <w:t>1.4.2 Day Two: 14 September 2016</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_Toc456351119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7</w:t>
            </w:r>
            <w:r w:rsidR="00873FA1" w:rsidRPr="00DA1737">
              <w:rPr>
                <w:noProof/>
                <w:webHidden/>
                <w:sz w:val="20"/>
              </w:rPr>
              <w:fldChar w:fldCharType="end"/>
            </w:r>
          </w:hyperlink>
        </w:p>
        <w:p w14:paraId="299FF6A3" w14:textId="77777777" w:rsidR="00873FA1" w:rsidRPr="00DA1737" w:rsidRDefault="00985EBC">
          <w:pPr>
            <w:pStyle w:val="TOC3"/>
            <w:rPr>
              <w:rFonts w:asciiTheme="minorHAnsi" w:eastAsiaTheme="minorEastAsia" w:hAnsiTheme="minorHAnsi" w:cstheme="minorBidi"/>
              <w:noProof/>
              <w:sz w:val="20"/>
              <w:lang w:eastAsia="en-NZ"/>
            </w:rPr>
          </w:pPr>
          <w:hyperlink w:anchor="_Toc456351120" w:history="1">
            <w:r w:rsidR="00873FA1" w:rsidRPr="00DA1737">
              <w:rPr>
                <w:rStyle w:val="Hyperlink"/>
                <w:noProof/>
                <w:sz w:val="20"/>
              </w:rPr>
              <w:t>1.4.3 Day Three: 28 September 2016</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_Toc456351120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7</w:t>
            </w:r>
            <w:r w:rsidR="00873FA1" w:rsidRPr="00DA1737">
              <w:rPr>
                <w:noProof/>
                <w:webHidden/>
                <w:sz w:val="20"/>
              </w:rPr>
              <w:fldChar w:fldCharType="end"/>
            </w:r>
          </w:hyperlink>
        </w:p>
        <w:p w14:paraId="78C5977E" w14:textId="77777777" w:rsidR="00873FA1" w:rsidRPr="00DA1737" w:rsidRDefault="00985EBC">
          <w:pPr>
            <w:pStyle w:val="TOC1"/>
            <w:tabs>
              <w:tab w:val="right" w:leader="dot" w:pos="9514"/>
            </w:tabs>
            <w:rPr>
              <w:rFonts w:asciiTheme="minorHAnsi" w:eastAsiaTheme="minorEastAsia" w:hAnsiTheme="minorHAnsi" w:cstheme="minorBidi"/>
              <w:b w:val="0"/>
              <w:noProof/>
              <w:sz w:val="20"/>
              <w:lang w:eastAsia="en-NZ"/>
            </w:rPr>
          </w:pPr>
          <w:hyperlink w:anchor="_Toc456351121" w:history="1">
            <w:r w:rsidR="00873FA1" w:rsidRPr="00DA1737">
              <w:rPr>
                <w:rStyle w:val="Hyperlink"/>
                <w:noProof/>
                <w:sz w:val="20"/>
              </w:rPr>
              <w:t>Section 2 Exercise Participation</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_Toc456351121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8</w:t>
            </w:r>
            <w:r w:rsidR="00873FA1" w:rsidRPr="00DA1737">
              <w:rPr>
                <w:noProof/>
                <w:webHidden/>
                <w:sz w:val="20"/>
              </w:rPr>
              <w:fldChar w:fldCharType="end"/>
            </w:r>
          </w:hyperlink>
        </w:p>
        <w:p w14:paraId="4F51AA2B" w14:textId="77777777" w:rsidR="00873FA1" w:rsidRPr="00DA1737" w:rsidRDefault="00985EBC">
          <w:pPr>
            <w:pStyle w:val="TOC2"/>
            <w:rPr>
              <w:rFonts w:asciiTheme="minorHAnsi" w:eastAsiaTheme="minorEastAsia" w:hAnsiTheme="minorHAnsi" w:cstheme="minorBidi"/>
              <w:noProof/>
              <w:sz w:val="20"/>
              <w:lang w:eastAsia="en-NZ"/>
            </w:rPr>
          </w:pPr>
          <w:hyperlink w:anchor="_Toc456351122" w:history="1">
            <w:r w:rsidR="00873FA1" w:rsidRPr="00DA1737">
              <w:rPr>
                <w:rStyle w:val="Hyperlink"/>
                <w:noProof/>
                <w:sz w:val="20"/>
              </w:rPr>
              <w:t>2.1 Overview</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_Toc456351122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8</w:t>
            </w:r>
            <w:r w:rsidR="00873FA1" w:rsidRPr="00DA1737">
              <w:rPr>
                <w:noProof/>
                <w:webHidden/>
                <w:sz w:val="20"/>
              </w:rPr>
              <w:fldChar w:fldCharType="end"/>
            </w:r>
          </w:hyperlink>
        </w:p>
        <w:p w14:paraId="0AFA14F5" w14:textId="77777777" w:rsidR="00873FA1" w:rsidRPr="00DA1737" w:rsidRDefault="00985EBC">
          <w:pPr>
            <w:pStyle w:val="TOC2"/>
            <w:rPr>
              <w:rFonts w:asciiTheme="minorHAnsi" w:eastAsiaTheme="minorEastAsia" w:hAnsiTheme="minorHAnsi" w:cstheme="minorBidi"/>
              <w:noProof/>
              <w:sz w:val="20"/>
              <w:lang w:eastAsia="en-NZ"/>
            </w:rPr>
          </w:pPr>
          <w:hyperlink w:anchor="_Toc456351123" w:history="1">
            <w:r w:rsidR="00873FA1" w:rsidRPr="00DA1737">
              <w:rPr>
                <w:rStyle w:val="Hyperlink"/>
                <w:noProof/>
                <w:sz w:val="20"/>
              </w:rPr>
              <w:t>2.2 Agency participation</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_Toc456351123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8</w:t>
            </w:r>
            <w:r w:rsidR="00873FA1" w:rsidRPr="00DA1737">
              <w:rPr>
                <w:noProof/>
                <w:webHidden/>
                <w:sz w:val="20"/>
              </w:rPr>
              <w:fldChar w:fldCharType="end"/>
            </w:r>
          </w:hyperlink>
        </w:p>
        <w:p w14:paraId="3702AC9B" w14:textId="77777777" w:rsidR="00873FA1" w:rsidRPr="00DA1737" w:rsidRDefault="00985EBC">
          <w:pPr>
            <w:pStyle w:val="TOC2"/>
            <w:rPr>
              <w:rFonts w:asciiTheme="minorHAnsi" w:eastAsiaTheme="minorEastAsia" w:hAnsiTheme="minorHAnsi" w:cstheme="minorBidi"/>
              <w:noProof/>
              <w:sz w:val="20"/>
              <w:lang w:eastAsia="en-NZ"/>
            </w:rPr>
          </w:pPr>
          <w:hyperlink w:anchor="_Toc456351124" w:history="1">
            <w:r w:rsidR="00873FA1" w:rsidRPr="00DA1737">
              <w:rPr>
                <w:rStyle w:val="Hyperlink"/>
                <w:noProof/>
                <w:sz w:val="20"/>
              </w:rPr>
              <w:t>2.1 Response to exercise information</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_Toc456351124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8</w:t>
            </w:r>
            <w:r w:rsidR="00873FA1" w:rsidRPr="00DA1737">
              <w:rPr>
                <w:noProof/>
                <w:webHidden/>
                <w:sz w:val="20"/>
              </w:rPr>
              <w:fldChar w:fldCharType="end"/>
            </w:r>
          </w:hyperlink>
        </w:p>
        <w:p w14:paraId="7CA49996" w14:textId="77777777" w:rsidR="00873FA1" w:rsidRPr="00DA1737" w:rsidRDefault="00985EBC">
          <w:pPr>
            <w:pStyle w:val="TOC1"/>
            <w:tabs>
              <w:tab w:val="right" w:leader="dot" w:pos="9514"/>
            </w:tabs>
            <w:rPr>
              <w:rFonts w:asciiTheme="minorHAnsi" w:eastAsiaTheme="minorEastAsia" w:hAnsiTheme="minorHAnsi" w:cstheme="minorBidi"/>
              <w:b w:val="0"/>
              <w:noProof/>
              <w:sz w:val="20"/>
              <w:lang w:eastAsia="en-NZ"/>
            </w:rPr>
          </w:pPr>
          <w:hyperlink w:anchor="_Toc456351125" w:history="1">
            <w:r w:rsidR="00873FA1" w:rsidRPr="00DA1737">
              <w:rPr>
                <w:rStyle w:val="Hyperlink"/>
                <w:noProof/>
                <w:sz w:val="20"/>
              </w:rPr>
              <w:t>Section 3 Exercise Control</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_Toc456351125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9</w:t>
            </w:r>
            <w:r w:rsidR="00873FA1" w:rsidRPr="00DA1737">
              <w:rPr>
                <w:noProof/>
                <w:webHidden/>
                <w:sz w:val="20"/>
              </w:rPr>
              <w:fldChar w:fldCharType="end"/>
            </w:r>
          </w:hyperlink>
        </w:p>
        <w:p w14:paraId="51A5032E" w14:textId="77777777" w:rsidR="00873FA1" w:rsidRPr="00DA1737" w:rsidRDefault="00985EBC">
          <w:pPr>
            <w:pStyle w:val="TOC2"/>
            <w:rPr>
              <w:rFonts w:asciiTheme="minorHAnsi" w:eastAsiaTheme="minorEastAsia" w:hAnsiTheme="minorHAnsi" w:cstheme="minorBidi"/>
              <w:noProof/>
              <w:sz w:val="20"/>
              <w:lang w:eastAsia="en-NZ"/>
            </w:rPr>
          </w:pPr>
          <w:hyperlink w:anchor="_Toc456351126" w:history="1">
            <w:r w:rsidR="00873FA1" w:rsidRPr="00DA1737">
              <w:rPr>
                <w:rStyle w:val="Hyperlink"/>
                <w:noProof/>
                <w:sz w:val="20"/>
              </w:rPr>
              <w:t>3.1 Introduction</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_Toc456351126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9</w:t>
            </w:r>
            <w:r w:rsidR="00873FA1" w:rsidRPr="00DA1737">
              <w:rPr>
                <w:noProof/>
                <w:webHidden/>
                <w:sz w:val="20"/>
              </w:rPr>
              <w:fldChar w:fldCharType="end"/>
            </w:r>
          </w:hyperlink>
        </w:p>
        <w:p w14:paraId="4277E6EF" w14:textId="77777777" w:rsidR="00873FA1" w:rsidRPr="00DA1737" w:rsidRDefault="00985EBC">
          <w:pPr>
            <w:pStyle w:val="TOC2"/>
            <w:rPr>
              <w:rFonts w:asciiTheme="minorHAnsi" w:eastAsiaTheme="minorEastAsia" w:hAnsiTheme="minorHAnsi" w:cstheme="minorBidi"/>
              <w:noProof/>
              <w:sz w:val="20"/>
              <w:lang w:eastAsia="en-NZ"/>
            </w:rPr>
          </w:pPr>
          <w:hyperlink w:anchor="_Toc456351127" w:history="1">
            <w:r w:rsidR="00873FA1" w:rsidRPr="00DA1737">
              <w:rPr>
                <w:rStyle w:val="Hyperlink"/>
                <w:noProof/>
                <w:sz w:val="20"/>
              </w:rPr>
              <w:t>3.1 Exercise Control Team</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_Toc456351127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9</w:t>
            </w:r>
            <w:r w:rsidR="00873FA1" w:rsidRPr="00DA1737">
              <w:rPr>
                <w:noProof/>
                <w:webHidden/>
                <w:sz w:val="20"/>
              </w:rPr>
              <w:fldChar w:fldCharType="end"/>
            </w:r>
          </w:hyperlink>
        </w:p>
        <w:p w14:paraId="0CE335E5" w14:textId="77777777" w:rsidR="00873FA1" w:rsidRPr="00DA1737" w:rsidRDefault="00985EBC">
          <w:pPr>
            <w:pStyle w:val="TOC2"/>
            <w:rPr>
              <w:rFonts w:asciiTheme="minorHAnsi" w:eastAsiaTheme="minorEastAsia" w:hAnsiTheme="minorHAnsi" w:cstheme="minorBidi"/>
              <w:noProof/>
              <w:sz w:val="20"/>
              <w:lang w:eastAsia="en-NZ"/>
            </w:rPr>
          </w:pPr>
          <w:hyperlink w:anchor="_Toc456351128" w:history="1">
            <w:r w:rsidR="00873FA1" w:rsidRPr="00DA1737">
              <w:rPr>
                <w:rStyle w:val="Hyperlink"/>
                <w:noProof/>
                <w:sz w:val="20"/>
              </w:rPr>
              <w:t>3.2 Exercise Coordinators (may also be known as Exercise Writers/Planners)</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_Toc456351128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10</w:t>
            </w:r>
            <w:r w:rsidR="00873FA1" w:rsidRPr="00DA1737">
              <w:rPr>
                <w:noProof/>
                <w:webHidden/>
                <w:sz w:val="20"/>
              </w:rPr>
              <w:fldChar w:fldCharType="end"/>
            </w:r>
          </w:hyperlink>
        </w:p>
        <w:p w14:paraId="03974838" w14:textId="77777777" w:rsidR="00873FA1" w:rsidRPr="00DA1737" w:rsidRDefault="00985EBC">
          <w:pPr>
            <w:pStyle w:val="TOC3"/>
            <w:rPr>
              <w:rFonts w:asciiTheme="minorHAnsi" w:eastAsiaTheme="minorEastAsia" w:hAnsiTheme="minorHAnsi" w:cstheme="minorBidi"/>
              <w:noProof/>
              <w:sz w:val="20"/>
              <w:lang w:eastAsia="en-NZ"/>
            </w:rPr>
          </w:pPr>
          <w:hyperlink w:anchor="_Toc456351129" w:history="1">
            <w:r w:rsidR="00873FA1" w:rsidRPr="00DA1737">
              <w:rPr>
                <w:rStyle w:val="Hyperlink"/>
                <w:noProof/>
                <w:sz w:val="20"/>
              </w:rPr>
              <w:t>3.2.1 National Exercise Coordinators</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_Toc456351129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10</w:t>
            </w:r>
            <w:r w:rsidR="00873FA1" w:rsidRPr="00DA1737">
              <w:rPr>
                <w:noProof/>
                <w:webHidden/>
                <w:sz w:val="20"/>
              </w:rPr>
              <w:fldChar w:fldCharType="end"/>
            </w:r>
          </w:hyperlink>
        </w:p>
        <w:p w14:paraId="5DBA3E65" w14:textId="77777777" w:rsidR="00873FA1" w:rsidRPr="00DA1737" w:rsidRDefault="00985EBC">
          <w:pPr>
            <w:pStyle w:val="TOC3"/>
            <w:rPr>
              <w:rFonts w:asciiTheme="minorHAnsi" w:eastAsiaTheme="minorEastAsia" w:hAnsiTheme="minorHAnsi" w:cstheme="minorBidi"/>
              <w:noProof/>
              <w:sz w:val="20"/>
              <w:lang w:eastAsia="en-NZ"/>
            </w:rPr>
          </w:pPr>
          <w:hyperlink w:anchor="_Toc456351130" w:history="1">
            <w:r w:rsidR="00873FA1" w:rsidRPr="00DA1737">
              <w:rPr>
                <w:rStyle w:val="Hyperlink"/>
                <w:noProof/>
                <w:sz w:val="20"/>
              </w:rPr>
              <w:t>3.2.2 Regional and local level Exercise Coordinators</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_Toc456351130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10</w:t>
            </w:r>
            <w:r w:rsidR="00873FA1" w:rsidRPr="00DA1737">
              <w:rPr>
                <w:noProof/>
                <w:webHidden/>
                <w:sz w:val="20"/>
              </w:rPr>
              <w:fldChar w:fldCharType="end"/>
            </w:r>
          </w:hyperlink>
        </w:p>
        <w:p w14:paraId="4CF88F6B" w14:textId="77777777" w:rsidR="00873FA1" w:rsidRPr="00DA1737" w:rsidRDefault="00985EBC">
          <w:pPr>
            <w:pStyle w:val="TOC2"/>
            <w:rPr>
              <w:rFonts w:asciiTheme="minorHAnsi" w:eastAsiaTheme="minorEastAsia" w:hAnsiTheme="minorHAnsi" w:cstheme="minorBidi"/>
              <w:noProof/>
              <w:sz w:val="20"/>
              <w:lang w:eastAsia="en-NZ"/>
            </w:rPr>
          </w:pPr>
          <w:hyperlink w:anchor="_Toc456351131" w:history="1">
            <w:r w:rsidR="00873FA1" w:rsidRPr="00DA1737">
              <w:rPr>
                <w:rStyle w:val="Hyperlink"/>
                <w:noProof/>
                <w:sz w:val="20"/>
              </w:rPr>
              <w:t>3.3 Exercise Directors</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_Toc456351131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10</w:t>
            </w:r>
            <w:r w:rsidR="00873FA1" w:rsidRPr="00DA1737">
              <w:rPr>
                <w:noProof/>
                <w:webHidden/>
                <w:sz w:val="20"/>
              </w:rPr>
              <w:fldChar w:fldCharType="end"/>
            </w:r>
          </w:hyperlink>
        </w:p>
        <w:p w14:paraId="76A2D6D5" w14:textId="77777777" w:rsidR="00873FA1" w:rsidRPr="00DA1737" w:rsidRDefault="00985EBC">
          <w:pPr>
            <w:pStyle w:val="TOC3"/>
            <w:rPr>
              <w:rFonts w:asciiTheme="minorHAnsi" w:eastAsiaTheme="minorEastAsia" w:hAnsiTheme="minorHAnsi" w:cstheme="minorBidi"/>
              <w:noProof/>
              <w:sz w:val="20"/>
              <w:lang w:eastAsia="en-NZ"/>
            </w:rPr>
          </w:pPr>
          <w:hyperlink w:anchor="_Toc456351132" w:history="1">
            <w:r w:rsidR="00873FA1" w:rsidRPr="00DA1737">
              <w:rPr>
                <w:rStyle w:val="Hyperlink"/>
                <w:noProof/>
                <w:sz w:val="20"/>
              </w:rPr>
              <w:t>3.3.1 National Exercise Directors</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_Toc456351132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11</w:t>
            </w:r>
            <w:r w:rsidR="00873FA1" w:rsidRPr="00DA1737">
              <w:rPr>
                <w:noProof/>
                <w:webHidden/>
                <w:sz w:val="20"/>
              </w:rPr>
              <w:fldChar w:fldCharType="end"/>
            </w:r>
          </w:hyperlink>
        </w:p>
        <w:p w14:paraId="601896D9" w14:textId="77777777" w:rsidR="00873FA1" w:rsidRPr="00DA1737" w:rsidRDefault="00985EBC">
          <w:pPr>
            <w:pStyle w:val="TOC2"/>
            <w:rPr>
              <w:rFonts w:asciiTheme="minorHAnsi" w:eastAsiaTheme="minorEastAsia" w:hAnsiTheme="minorHAnsi" w:cstheme="minorBidi"/>
              <w:noProof/>
              <w:sz w:val="20"/>
              <w:lang w:eastAsia="en-NZ"/>
            </w:rPr>
          </w:pPr>
          <w:hyperlink w:anchor="_Toc456351133" w:history="1">
            <w:r w:rsidR="00873FA1" w:rsidRPr="00DA1737">
              <w:rPr>
                <w:rStyle w:val="Hyperlink"/>
                <w:noProof/>
                <w:sz w:val="20"/>
              </w:rPr>
              <w:t>3.4 Exercise Control Staff</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_Toc456351133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11</w:t>
            </w:r>
            <w:r w:rsidR="00873FA1" w:rsidRPr="00DA1737">
              <w:rPr>
                <w:noProof/>
                <w:webHidden/>
                <w:sz w:val="20"/>
              </w:rPr>
              <w:fldChar w:fldCharType="end"/>
            </w:r>
          </w:hyperlink>
        </w:p>
        <w:p w14:paraId="2A5FEB35" w14:textId="77777777" w:rsidR="00873FA1" w:rsidRPr="00DA1737" w:rsidRDefault="00985EBC">
          <w:pPr>
            <w:pStyle w:val="TOC2"/>
            <w:rPr>
              <w:rFonts w:asciiTheme="minorHAnsi" w:eastAsiaTheme="minorEastAsia" w:hAnsiTheme="minorHAnsi" w:cstheme="minorBidi"/>
              <w:noProof/>
              <w:sz w:val="20"/>
              <w:lang w:eastAsia="en-NZ"/>
            </w:rPr>
          </w:pPr>
          <w:hyperlink w:anchor="_Toc456351134" w:history="1">
            <w:r w:rsidR="00873FA1" w:rsidRPr="00DA1737">
              <w:rPr>
                <w:rStyle w:val="Hyperlink"/>
                <w:noProof/>
                <w:sz w:val="20"/>
              </w:rPr>
              <w:t>3.5 Exercise Evaluators</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_Toc456351134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12</w:t>
            </w:r>
            <w:r w:rsidR="00873FA1" w:rsidRPr="00DA1737">
              <w:rPr>
                <w:noProof/>
                <w:webHidden/>
                <w:sz w:val="20"/>
              </w:rPr>
              <w:fldChar w:fldCharType="end"/>
            </w:r>
          </w:hyperlink>
        </w:p>
        <w:p w14:paraId="3CCF2B11" w14:textId="77777777" w:rsidR="00873FA1" w:rsidRPr="00DA1737" w:rsidRDefault="00985EBC">
          <w:pPr>
            <w:pStyle w:val="TOC2"/>
            <w:rPr>
              <w:rFonts w:asciiTheme="minorHAnsi" w:eastAsiaTheme="minorEastAsia" w:hAnsiTheme="minorHAnsi" w:cstheme="minorBidi"/>
              <w:noProof/>
              <w:sz w:val="20"/>
              <w:lang w:eastAsia="en-NZ"/>
            </w:rPr>
          </w:pPr>
          <w:hyperlink w:anchor="_Toc456351135" w:history="1">
            <w:r w:rsidR="00873FA1" w:rsidRPr="00DA1737">
              <w:rPr>
                <w:rStyle w:val="Hyperlink"/>
                <w:noProof/>
                <w:sz w:val="20"/>
              </w:rPr>
              <w:t>3.6 Exercise Control Management</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_Toc456351135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12</w:t>
            </w:r>
            <w:r w:rsidR="00873FA1" w:rsidRPr="00DA1737">
              <w:rPr>
                <w:noProof/>
                <w:webHidden/>
                <w:sz w:val="20"/>
              </w:rPr>
              <w:fldChar w:fldCharType="end"/>
            </w:r>
          </w:hyperlink>
        </w:p>
        <w:p w14:paraId="72B40AB5" w14:textId="77777777" w:rsidR="00873FA1" w:rsidRPr="00DA1737" w:rsidRDefault="00985EBC">
          <w:pPr>
            <w:pStyle w:val="TOC3"/>
            <w:rPr>
              <w:rFonts w:asciiTheme="minorHAnsi" w:eastAsiaTheme="minorEastAsia" w:hAnsiTheme="minorHAnsi" w:cstheme="minorBidi"/>
              <w:noProof/>
              <w:sz w:val="20"/>
              <w:lang w:eastAsia="en-NZ"/>
            </w:rPr>
          </w:pPr>
          <w:hyperlink w:anchor="_Toc456351136" w:history="1">
            <w:r w:rsidR="00873FA1" w:rsidRPr="00DA1737">
              <w:rPr>
                <w:rStyle w:val="Hyperlink"/>
                <w:noProof/>
                <w:sz w:val="20"/>
              </w:rPr>
              <w:t>3.6.1 Inject management</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_Toc456351136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12</w:t>
            </w:r>
            <w:r w:rsidR="00873FA1" w:rsidRPr="00DA1737">
              <w:rPr>
                <w:noProof/>
                <w:webHidden/>
                <w:sz w:val="20"/>
              </w:rPr>
              <w:fldChar w:fldCharType="end"/>
            </w:r>
          </w:hyperlink>
        </w:p>
        <w:p w14:paraId="000BB24D" w14:textId="77777777" w:rsidR="00873FA1" w:rsidRPr="00DA1737" w:rsidRDefault="00985EBC">
          <w:pPr>
            <w:pStyle w:val="TOC3"/>
            <w:rPr>
              <w:rFonts w:asciiTheme="minorHAnsi" w:eastAsiaTheme="minorEastAsia" w:hAnsiTheme="minorHAnsi" w:cstheme="minorBidi"/>
              <w:noProof/>
              <w:sz w:val="20"/>
              <w:lang w:eastAsia="en-NZ"/>
            </w:rPr>
          </w:pPr>
          <w:hyperlink w:anchor="_Toc456351137" w:history="1">
            <w:r w:rsidR="00873FA1" w:rsidRPr="00DA1737">
              <w:rPr>
                <w:rStyle w:val="Hyperlink"/>
                <w:noProof/>
                <w:sz w:val="20"/>
                <w:lang w:val="en-US"/>
              </w:rPr>
              <w:t>3.6.2 Simulating agencies who are not fully participating in the exercise</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_Toc456351137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13</w:t>
            </w:r>
            <w:r w:rsidR="00873FA1" w:rsidRPr="00DA1737">
              <w:rPr>
                <w:noProof/>
                <w:webHidden/>
                <w:sz w:val="20"/>
              </w:rPr>
              <w:fldChar w:fldCharType="end"/>
            </w:r>
          </w:hyperlink>
        </w:p>
        <w:p w14:paraId="5BC3E0DA" w14:textId="77777777" w:rsidR="00873FA1" w:rsidRPr="00DA1737" w:rsidRDefault="00985EBC">
          <w:pPr>
            <w:pStyle w:val="TOC3"/>
            <w:rPr>
              <w:rFonts w:asciiTheme="minorHAnsi" w:eastAsiaTheme="minorEastAsia" w:hAnsiTheme="minorHAnsi" w:cstheme="minorBidi"/>
              <w:noProof/>
              <w:sz w:val="20"/>
              <w:lang w:eastAsia="en-NZ"/>
            </w:rPr>
          </w:pPr>
          <w:hyperlink w:anchor="_Toc456351138" w:history="1">
            <w:r w:rsidR="00873FA1" w:rsidRPr="00DA1737">
              <w:rPr>
                <w:rStyle w:val="Hyperlink"/>
                <w:noProof/>
                <w:sz w:val="20"/>
              </w:rPr>
              <w:t>3.6.3 Tracking progress/outputs of injects</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_Toc456351138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13</w:t>
            </w:r>
            <w:r w:rsidR="00873FA1" w:rsidRPr="00DA1737">
              <w:rPr>
                <w:noProof/>
                <w:webHidden/>
                <w:sz w:val="20"/>
              </w:rPr>
              <w:fldChar w:fldCharType="end"/>
            </w:r>
          </w:hyperlink>
        </w:p>
        <w:p w14:paraId="049603D6" w14:textId="77777777" w:rsidR="00873FA1" w:rsidRPr="00DA1737" w:rsidRDefault="00985EBC">
          <w:pPr>
            <w:pStyle w:val="TOC2"/>
            <w:rPr>
              <w:rFonts w:asciiTheme="minorHAnsi" w:eastAsiaTheme="minorEastAsia" w:hAnsiTheme="minorHAnsi" w:cstheme="minorBidi"/>
              <w:noProof/>
              <w:sz w:val="20"/>
              <w:lang w:eastAsia="en-NZ"/>
            </w:rPr>
          </w:pPr>
          <w:hyperlink w:anchor="_Toc456351139" w:history="1">
            <w:r w:rsidR="00873FA1" w:rsidRPr="00DA1737">
              <w:rPr>
                <w:rStyle w:val="Hyperlink"/>
                <w:noProof/>
                <w:sz w:val="20"/>
              </w:rPr>
              <w:t>3.7 Exercise Control Communications</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_Toc456351139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14</w:t>
            </w:r>
            <w:r w:rsidR="00873FA1" w:rsidRPr="00DA1737">
              <w:rPr>
                <w:noProof/>
                <w:webHidden/>
                <w:sz w:val="20"/>
              </w:rPr>
              <w:fldChar w:fldCharType="end"/>
            </w:r>
          </w:hyperlink>
        </w:p>
        <w:p w14:paraId="0A1DD46E" w14:textId="77777777" w:rsidR="00873FA1" w:rsidRPr="00DA1737" w:rsidRDefault="00985EBC">
          <w:pPr>
            <w:pStyle w:val="TOC1"/>
            <w:tabs>
              <w:tab w:val="right" w:leader="dot" w:pos="9514"/>
            </w:tabs>
            <w:rPr>
              <w:rFonts w:asciiTheme="minorHAnsi" w:eastAsiaTheme="minorEastAsia" w:hAnsiTheme="minorHAnsi" w:cstheme="minorBidi"/>
              <w:b w:val="0"/>
              <w:noProof/>
              <w:sz w:val="20"/>
              <w:lang w:eastAsia="en-NZ"/>
            </w:rPr>
          </w:pPr>
          <w:hyperlink w:anchor="_Toc456351140" w:history="1">
            <w:r w:rsidR="00873FA1" w:rsidRPr="00DA1737">
              <w:rPr>
                <w:rStyle w:val="Hyperlink"/>
                <w:noProof/>
                <w:sz w:val="20"/>
              </w:rPr>
              <w:t>Section 4 Exercise evaluation</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_Toc456351140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15</w:t>
            </w:r>
            <w:r w:rsidR="00873FA1" w:rsidRPr="00DA1737">
              <w:rPr>
                <w:noProof/>
                <w:webHidden/>
                <w:sz w:val="20"/>
              </w:rPr>
              <w:fldChar w:fldCharType="end"/>
            </w:r>
          </w:hyperlink>
        </w:p>
        <w:p w14:paraId="356B2F77" w14:textId="77777777" w:rsidR="00873FA1" w:rsidRPr="00DA1737" w:rsidRDefault="00985EBC">
          <w:pPr>
            <w:pStyle w:val="TOC2"/>
            <w:rPr>
              <w:rFonts w:asciiTheme="minorHAnsi" w:eastAsiaTheme="minorEastAsia" w:hAnsiTheme="minorHAnsi" w:cstheme="minorBidi"/>
              <w:noProof/>
              <w:sz w:val="20"/>
              <w:lang w:eastAsia="en-NZ"/>
            </w:rPr>
          </w:pPr>
          <w:hyperlink w:anchor="_Toc456351141" w:history="1">
            <w:r w:rsidR="00873FA1" w:rsidRPr="00DA1737">
              <w:rPr>
                <w:rStyle w:val="Hyperlink"/>
                <w:noProof/>
                <w:sz w:val="20"/>
              </w:rPr>
              <w:t>4.1 Introduction</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_Toc456351141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15</w:t>
            </w:r>
            <w:r w:rsidR="00873FA1" w:rsidRPr="00DA1737">
              <w:rPr>
                <w:noProof/>
                <w:webHidden/>
                <w:sz w:val="20"/>
              </w:rPr>
              <w:fldChar w:fldCharType="end"/>
            </w:r>
          </w:hyperlink>
        </w:p>
        <w:p w14:paraId="6C08C836" w14:textId="77777777" w:rsidR="00873FA1" w:rsidRPr="00DA1737" w:rsidRDefault="00985EBC">
          <w:pPr>
            <w:pStyle w:val="TOC2"/>
            <w:rPr>
              <w:rFonts w:asciiTheme="minorHAnsi" w:eastAsiaTheme="minorEastAsia" w:hAnsiTheme="minorHAnsi" w:cstheme="minorBidi"/>
              <w:noProof/>
              <w:sz w:val="20"/>
              <w:lang w:eastAsia="en-NZ"/>
            </w:rPr>
          </w:pPr>
          <w:hyperlink w:anchor="_Toc456351142" w:history="1">
            <w:r w:rsidR="00873FA1" w:rsidRPr="00DA1737">
              <w:rPr>
                <w:rStyle w:val="Hyperlink"/>
                <w:noProof/>
                <w:sz w:val="20"/>
              </w:rPr>
              <w:t>4.2 Evaluation outcomes</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_Toc456351142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15</w:t>
            </w:r>
            <w:r w:rsidR="00873FA1" w:rsidRPr="00DA1737">
              <w:rPr>
                <w:noProof/>
                <w:webHidden/>
                <w:sz w:val="20"/>
              </w:rPr>
              <w:fldChar w:fldCharType="end"/>
            </w:r>
          </w:hyperlink>
        </w:p>
        <w:p w14:paraId="27F5B39C" w14:textId="77777777" w:rsidR="00873FA1" w:rsidRPr="00DA1737" w:rsidRDefault="00985EBC">
          <w:pPr>
            <w:pStyle w:val="TOC2"/>
            <w:rPr>
              <w:rFonts w:asciiTheme="minorHAnsi" w:eastAsiaTheme="minorEastAsia" w:hAnsiTheme="minorHAnsi" w:cstheme="minorBidi"/>
              <w:noProof/>
              <w:sz w:val="20"/>
              <w:lang w:eastAsia="en-NZ"/>
            </w:rPr>
          </w:pPr>
          <w:hyperlink w:anchor="_Toc456351143" w:history="1">
            <w:r w:rsidR="00873FA1" w:rsidRPr="00DA1737">
              <w:rPr>
                <w:rStyle w:val="Hyperlink"/>
                <w:rFonts w:ascii="Arial Narrow" w:hAnsi="Arial Narrow" w:cstheme="majorBidi"/>
                <w:b/>
                <w:noProof/>
                <w:sz w:val="20"/>
              </w:rPr>
              <w:t>4.3 National evaluation scope</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_Toc456351143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15</w:t>
            </w:r>
            <w:r w:rsidR="00873FA1" w:rsidRPr="00DA1737">
              <w:rPr>
                <w:noProof/>
                <w:webHidden/>
                <w:sz w:val="20"/>
              </w:rPr>
              <w:fldChar w:fldCharType="end"/>
            </w:r>
          </w:hyperlink>
        </w:p>
        <w:p w14:paraId="17F8220B" w14:textId="77777777" w:rsidR="00873FA1" w:rsidRPr="00DA1737" w:rsidRDefault="00985EBC">
          <w:pPr>
            <w:pStyle w:val="TOC2"/>
            <w:rPr>
              <w:rFonts w:asciiTheme="minorHAnsi" w:eastAsiaTheme="minorEastAsia" w:hAnsiTheme="minorHAnsi" w:cstheme="minorBidi"/>
              <w:noProof/>
              <w:sz w:val="20"/>
              <w:lang w:eastAsia="en-NZ"/>
            </w:rPr>
          </w:pPr>
          <w:hyperlink w:anchor="_Toc456351144" w:history="1">
            <w:r w:rsidR="00873FA1" w:rsidRPr="00DA1737">
              <w:rPr>
                <w:rStyle w:val="Hyperlink"/>
                <w:noProof/>
                <w:sz w:val="20"/>
              </w:rPr>
              <w:t>4.4 Exercise Evaluators</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_Toc456351144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16</w:t>
            </w:r>
            <w:r w:rsidR="00873FA1" w:rsidRPr="00DA1737">
              <w:rPr>
                <w:noProof/>
                <w:webHidden/>
                <w:sz w:val="20"/>
              </w:rPr>
              <w:fldChar w:fldCharType="end"/>
            </w:r>
          </w:hyperlink>
        </w:p>
        <w:p w14:paraId="253EC695" w14:textId="77777777" w:rsidR="00873FA1" w:rsidRPr="00DA1737" w:rsidRDefault="00985EBC">
          <w:pPr>
            <w:pStyle w:val="TOC2"/>
            <w:rPr>
              <w:rFonts w:asciiTheme="minorHAnsi" w:eastAsiaTheme="minorEastAsia" w:hAnsiTheme="minorHAnsi" w:cstheme="minorBidi"/>
              <w:noProof/>
              <w:sz w:val="20"/>
              <w:lang w:eastAsia="en-NZ"/>
            </w:rPr>
          </w:pPr>
          <w:hyperlink w:anchor="_Toc456351145" w:history="1">
            <w:r w:rsidR="00873FA1" w:rsidRPr="00DA1737">
              <w:rPr>
                <w:rStyle w:val="Hyperlink"/>
                <w:noProof/>
                <w:sz w:val="20"/>
              </w:rPr>
              <w:t>4.5 Confirmation of appointment of Agency Evaluators</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_Toc456351145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16</w:t>
            </w:r>
            <w:r w:rsidR="00873FA1" w:rsidRPr="00DA1737">
              <w:rPr>
                <w:noProof/>
                <w:webHidden/>
                <w:sz w:val="20"/>
              </w:rPr>
              <w:fldChar w:fldCharType="end"/>
            </w:r>
          </w:hyperlink>
        </w:p>
        <w:p w14:paraId="7454F9A6" w14:textId="77777777" w:rsidR="00873FA1" w:rsidRPr="00DA1737" w:rsidRDefault="00985EBC">
          <w:pPr>
            <w:pStyle w:val="TOC2"/>
            <w:rPr>
              <w:rFonts w:asciiTheme="minorHAnsi" w:eastAsiaTheme="minorEastAsia" w:hAnsiTheme="minorHAnsi" w:cstheme="minorBidi"/>
              <w:noProof/>
              <w:sz w:val="20"/>
              <w:lang w:eastAsia="en-NZ"/>
            </w:rPr>
          </w:pPr>
          <w:hyperlink w:anchor="_Toc456351146" w:history="1">
            <w:r w:rsidR="00873FA1" w:rsidRPr="00DA1737">
              <w:rPr>
                <w:rStyle w:val="Hyperlink"/>
                <w:noProof/>
                <w:sz w:val="20"/>
              </w:rPr>
              <w:t>4.6 Evaluators for local, regional and “cluster” groups</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_Toc456351146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17</w:t>
            </w:r>
            <w:r w:rsidR="00873FA1" w:rsidRPr="00DA1737">
              <w:rPr>
                <w:noProof/>
                <w:webHidden/>
                <w:sz w:val="20"/>
              </w:rPr>
              <w:fldChar w:fldCharType="end"/>
            </w:r>
          </w:hyperlink>
        </w:p>
        <w:p w14:paraId="7AFA45FE" w14:textId="77777777" w:rsidR="00873FA1" w:rsidRPr="00DA1737" w:rsidRDefault="00985EBC">
          <w:pPr>
            <w:pStyle w:val="TOC2"/>
            <w:rPr>
              <w:rFonts w:asciiTheme="minorHAnsi" w:eastAsiaTheme="minorEastAsia" w:hAnsiTheme="minorHAnsi" w:cstheme="minorBidi"/>
              <w:noProof/>
              <w:sz w:val="20"/>
              <w:lang w:eastAsia="en-NZ"/>
            </w:rPr>
          </w:pPr>
          <w:hyperlink w:anchor="_Toc456351147" w:history="1">
            <w:r w:rsidR="00873FA1" w:rsidRPr="00DA1737">
              <w:rPr>
                <w:rStyle w:val="Hyperlink"/>
                <w:noProof/>
                <w:sz w:val="20"/>
              </w:rPr>
              <w:t>4.7 Evaluation management</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_Toc456351147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17</w:t>
            </w:r>
            <w:r w:rsidR="00873FA1" w:rsidRPr="00DA1737">
              <w:rPr>
                <w:noProof/>
                <w:webHidden/>
                <w:sz w:val="20"/>
              </w:rPr>
              <w:fldChar w:fldCharType="end"/>
            </w:r>
          </w:hyperlink>
        </w:p>
        <w:p w14:paraId="6E5C28AB" w14:textId="77777777" w:rsidR="00873FA1" w:rsidRPr="00DA1737" w:rsidRDefault="00985EBC">
          <w:pPr>
            <w:pStyle w:val="TOC2"/>
            <w:rPr>
              <w:rFonts w:asciiTheme="minorHAnsi" w:eastAsiaTheme="minorEastAsia" w:hAnsiTheme="minorHAnsi" w:cstheme="minorBidi"/>
              <w:noProof/>
              <w:sz w:val="20"/>
              <w:lang w:eastAsia="en-NZ"/>
            </w:rPr>
          </w:pPr>
          <w:hyperlink w:anchor="_Toc456351148" w:history="1">
            <w:r w:rsidR="00873FA1" w:rsidRPr="00DA1737">
              <w:rPr>
                <w:rStyle w:val="Hyperlink"/>
                <w:rFonts w:ascii="Arial Narrow" w:hAnsi="Arial Narrow" w:cstheme="majorBidi"/>
                <w:b/>
                <w:noProof/>
                <w:sz w:val="20"/>
              </w:rPr>
              <w:t>4.8 Evaluator preparation</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_Toc456351148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17</w:t>
            </w:r>
            <w:r w:rsidR="00873FA1" w:rsidRPr="00DA1737">
              <w:rPr>
                <w:noProof/>
                <w:webHidden/>
                <w:sz w:val="20"/>
              </w:rPr>
              <w:fldChar w:fldCharType="end"/>
            </w:r>
          </w:hyperlink>
        </w:p>
        <w:p w14:paraId="60910AA6" w14:textId="77777777" w:rsidR="00873FA1" w:rsidRPr="00DA1737" w:rsidRDefault="00985EBC">
          <w:pPr>
            <w:pStyle w:val="TOC3"/>
            <w:rPr>
              <w:rFonts w:asciiTheme="minorHAnsi" w:eastAsiaTheme="minorEastAsia" w:hAnsiTheme="minorHAnsi" w:cstheme="minorBidi"/>
              <w:noProof/>
              <w:sz w:val="20"/>
              <w:lang w:eastAsia="en-NZ"/>
            </w:rPr>
          </w:pPr>
          <w:hyperlink w:anchor="_Toc456351149" w:history="1">
            <w:r w:rsidR="00873FA1" w:rsidRPr="00DA1737">
              <w:rPr>
                <w:rStyle w:val="Hyperlink"/>
                <w:noProof/>
                <w:sz w:val="20"/>
              </w:rPr>
              <w:t>4.8.1 Prior to the exercise</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_Toc456351149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17</w:t>
            </w:r>
            <w:r w:rsidR="00873FA1" w:rsidRPr="00DA1737">
              <w:rPr>
                <w:noProof/>
                <w:webHidden/>
                <w:sz w:val="20"/>
              </w:rPr>
              <w:fldChar w:fldCharType="end"/>
            </w:r>
          </w:hyperlink>
        </w:p>
        <w:p w14:paraId="37527D1D" w14:textId="77777777" w:rsidR="00873FA1" w:rsidRPr="00DA1737" w:rsidRDefault="00985EBC">
          <w:pPr>
            <w:pStyle w:val="TOC3"/>
            <w:rPr>
              <w:rFonts w:asciiTheme="minorHAnsi" w:eastAsiaTheme="minorEastAsia" w:hAnsiTheme="minorHAnsi" w:cstheme="minorBidi"/>
              <w:noProof/>
              <w:sz w:val="20"/>
              <w:lang w:eastAsia="en-NZ"/>
            </w:rPr>
          </w:pPr>
          <w:hyperlink w:anchor="_Toc456351150" w:history="1">
            <w:r w:rsidR="00873FA1" w:rsidRPr="00DA1737">
              <w:rPr>
                <w:rStyle w:val="Hyperlink"/>
                <w:noProof/>
                <w:sz w:val="20"/>
              </w:rPr>
              <w:t>4.8.2 During the exercise</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_Toc456351150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17</w:t>
            </w:r>
            <w:r w:rsidR="00873FA1" w:rsidRPr="00DA1737">
              <w:rPr>
                <w:noProof/>
                <w:webHidden/>
                <w:sz w:val="20"/>
              </w:rPr>
              <w:fldChar w:fldCharType="end"/>
            </w:r>
          </w:hyperlink>
        </w:p>
        <w:p w14:paraId="72969035" w14:textId="77777777" w:rsidR="00873FA1" w:rsidRPr="00DA1737" w:rsidRDefault="00985EBC">
          <w:pPr>
            <w:pStyle w:val="TOC3"/>
            <w:rPr>
              <w:rFonts w:asciiTheme="minorHAnsi" w:eastAsiaTheme="minorEastAsia" w:hAnsiTheme="minorHAnsi" w:cstheme="minorBidi"/>
              <w:noProof/>
              <w:sz w:val="20"/>
              <w:lang w:eastAsia="en-NZ"/>
            </w:rPr>
          </w:pPr>
          <w:hyperlink w:anchor="_Toc456351151" w:history="1">
            <w:r w:rsidR="00873FA1" w:rsidRPr="00DA1737">
              <w:rPr>
                <w:rStyle w:val="Hyperlink"/>
                <w:noProof/>
                <w:sz w:val="20"/>
              </w:rPr>
              <w:t>4.8.3 After the exercise</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_Toc456351151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17</w:t>
            </w:r>
            <w:r w:rsidR="00873FA1" w:rsidRPr="00DA1737">
              <w:rPr>
                <w:noProof/>
                <w:webHidden/>
                <w:sz w:val="20"/>
              </w:rPr>
              <w:fldChar w:fldCharType="end"/>
            </w:r>
          </w:hyperlink>
        </w:p>
        <w:p w14:paraId="152736D2" w14:textId="77777777" w:rsidR="00873FA1" w:rsidRPr="00DA1737" w:rsidRDefault="00985EBC">
          <w:pPr>
            <w:pStyle w:val="TOC2"/>
            <w:rPr>
              <w:rFonts w:asciiTheme="minorHAnsi" w:eastAsiaTheme="minorEastAsia" w:hAnsiTheme="minorHAnsi" w:cstheme="minorBidi"/>
              <w:noProof/>
              <w:sz w:val="20"/>
              <w:lang w:eastAsia="en-NZ"/>
            </w:rPr>
          </w:pPr>
          <w:hyperlink w:anchor="_Toc456351152" w:history="1">
            <w:r w:rsidR="00873FA1" w:rsidRPr="00DA1737">
              <w:rPr>
                <w:rStyle w:val="Hyperlink"/>
                <w:noProof/>
                <w:sz w:val="20"/>
              </w:rPr>
              <w:t>4.9 Evaluation form(s)</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_Toc456351152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17</w:t>
            </w:r>
            <w:r w:rsidR="00873FA1" w:rsidRPr="00DA1737">
              <w:rPr>
                <w:noProof/>
                <w:webHidden/>
                <w:sz w:val="20"/>
              </w:rPr>
              <w:fldChar w:fldCharType="end"/>
            </w:r>
          </w:hyperlink>
        </w:p>
        <w:p w14:paraId="1C6EC99E" w14:textId="77777777" w:rsidR="00873FA1" w:rsidRPr="00DA1737" w:rsidRDefault="00985EBC">
          <w:pPr>
            <w:pStyle w:val="TOC3"/>
            <w:rPr>
              <w:rFonts w:asciiTheme="minorHAnsi" w:eastAsiaTheme="minorEastAsia" w:hAnsiTheme="minorHAnsi" w:cstheme="minorBidi"/>
              <w:noProof/>
              <w:sz w:val="20"/>
              <w:lang w:eastAsia="en-NZ"/>
            </w:rPr>
          </w:pPr>
          <w:hyperlink w:anchor="_Toc456351153" w:history="1">
            <w:r w:rsidR="00873FA1" w:rsidRPr="00DA1737">
              <w:rPr>
                <w:rStyle w:val="Hyperlink"/>
                <w:noProof/>
                <w:sz w:val="20"/>
              </w:rPr>
              <w:t>4.9.1 Evaluation form deadlines</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_Toc456351153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18</w:t>
            </w:r>
            <w:r w:rsidR="00873FA1" w:rsidRPr="00DA1737">
              <w:rPr>
                <w:noProof/>
                <w:webHidden/>
                <w:sz w:val="20"/>
              </w:rPr>
              <w:fldChar w:fldCharType="end"/>
            </w:r>
          </w:hyperlink>
        </w:p>
        <w:p w14:paraId="61397622" w14:textId="77777777" w:rsidR="00873FA1" w:rsidRPr="00DA1737" w:rsidRDefault="00985EBC">
          <w:pPr>
            <w:pStyle w:val="TOC2"/>
            <w:rPr>
              <w:rFonts w:asciiTheme="minorHAnsi" w:eastAsiaTheme="minorEastAsia" w:hAnsiTheme="minorHAnsi" w:cstheme="minorBidi"/>
              <w:noProof/>
              <w:sz w:val="20"/>
              <w:lang w:eastAsia="en-NZ"/>
            </w:rPr>
          </w:pPr>
          <w:hyperlink w:anchor="_Toc456351154" w:history="1">
            <w:r w:rsidR="00873FA1" w:rsidRPr="00DA1737">
              <w:rPr>
                <w:rStyle w:val="Hyperlink"/>
                <w:noProof/>
                <w:sz w:val="20"/>
              </w:rPr>
              <w:t>4.10 Data collection</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_Toc456351154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18</w:t>
            </w:r>
            <w:r w:rsidR="00873FA1" w:rsidRPr="00DA1737">
              <w:rPr>
                <w:noProof/>
                <w:webHidden/>
                <w:sz w:val="20"/>
              </w:rPr>
              <w:fldChar w:fldCharType="end"/>
            </w:r>
          </w:hyperlink>
        </w:p>
        <w:p w14:paraId="7475D7FB" w14:textId="77777777" w:rsidR="00873FA1" w:rsidRPr="00DA1737" w:rsidRDefault="00985EBC">
          <w:pPr>
            <w:pStyle w:val="TOC2"/>
            <w:rPr>
              <w:rFonts w:asciiTheme="minorHAnsi" w:eastAsiaTheme="minorEastAsia" w:hAnsiTheme="minorHAnsi" w:cstheme="minorBidi"/>
              <w:noProof/>
              <w:sz w:val="20"/>
              <w:lang w:eastAsia="en-NZ"/>
            </w:rPr>
          </w:pPr>
          <w:hyperlink w:anchor="_Toc456351155" w:history="1">
            <w:r w:rsidR="00873FA1" w:rsidRPr="00DA1737">
              <w:rPr>
                <w:rStyle w:val="Hyperlink"/>
                <w:noProof/>
                <w:sz w:val="20"/>
              </w:rPr>
              <w:t>4.11 Analysis</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_Toc456351155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19</w:t>
            </w:r>
            <w:r w:rsidR="00873FA1" w:rsidRPr="00DA1737">
              <w:rPr>
                <w:noProof/>
                <w:webHidden/>
                <w:sz w:val="20"/>
              </w:rPr>
              <w:fldChar w:fldCharType="end"/>
            </w:r>
          </w:hyperlink>
        </w:p>
        <w:p w14:paraId="67EBAC05" w14:textId="77777777" w:rsidR="00873FA1" w:rsidRPr="00DA1737" w:rsidRDefault="00985EBC">
          <w:pPr>
            <w:pStyle w:val="TOC2"/>
            <w:rPr>
              <w:rFonts w:asciiTheme="minorHAnsi" w:eastAsiaTheme="minorEastAsia" w:hAnsiTheme="minorHAnsi" w:cstheme="minorBidi"/>
              <w:noProof/>
              <w:sz w:val="20"/>
              <w:lang w:eastAsia="en-NZ"/>
            </w:rPr>
          </w:pPr>
          <w:hyperlink w:anchor="_Toc456351156" w:history="1">
            <w:r w:rsidR="00873FA1" w:rsidRPr="00DA1737">
              <w:rPr>
                <w:rStyle w:val="Hyperlink"/>
                <w:noProof/>
                <w:sz w:val="20"/>
              </w:rPr>
              <w:t>4.12 Evaluation report</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_Toc456351156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19</w:t>
            </w:r>
            <w:r w:rsidR="00873FA1" w:rsidRPr="00DA1737">
              <w:rPr>
                <w:noProof/>
                <w:webHidden/>
                <w:sz w:val="20"/>
              </w:rPr>
              <w:fldChar w:fldCharType="end"/>
            </w:r>
          </w:hyperlink>
        </w:p>
        <w:p w14:paraId="57333520" w14:textId="77777777" w:rsidR="00873FA1" w:rsidRPr="00DA1737" w:rsidRDefault="00985EBC">
          <w:pPr>
            <w:pStyle w:val="TOC1"/>
            <w:tabs>
              <w:tab w:val="right" w:leader="dot" w:pos="9514"/>
            </w:tabs>
            <w:rPr>
              <w:rFonts w:asciiTheme="minorHAnsi" w:eastAsiaTheme="minorEastAsia" w:hAnsiTheme="minorHAnsi" w:cstheme="minorBidi"/>
              <w:b w:val="0"/>
              <w:noProof/>
              <w:sz w:val="20"/>
              <w:lang w:eastAsia="en-NZ"/>
            </w:rPr>
          </w:pPr>
          <w:hyperlink w:anchor="_Toc456351157" w:history="1">
            <w:r w:rsidR="00873FA1" w:rsidRPr="00DA1737">
              <w:rPr>
                <w:rStyle w:val="Hyperlink"/>
                <w:noProof/>
                <w:sz w:val="20"/>
              </w:rPr>
              <w:t>Section 5 Exercise Debriefing</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_Toc456351157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20</w:t>
            </w:r>
            <w:r w:rsidR="00873FA1" w:rsidRPr="00DA1737">
              <w:rPr>
                <w:noProof/>
                <w:webHidden/>
                <w:sz w:val="20"/>
              </w:rPr>
              <w:fldChar w:fldCharType="end"/>
            </w:r>
          </w:hyperlink>
        </w:p>
        <w:p w14:paraId="6289E962" w14:textId="77777777" w:rsidR="00873FA1" w:rsidRPr="00DA1737" w:rsidRDefault="00985EBC">
          <w:pPr>
            <w:pStyle w:val="TOC2"/>
            <w:rPr>
              <w:rFonts w:asciiTheme="minorHAnsi" w:eastAsiaTheme="minorEastAsia" w:hAnsiTheme="minorHAnsi" w:cstheme="minorBidi"/>
              <w:noProof/>
              <w:sz w:val="20"/>
              <w:lang w:eastAsia="en-NZ"/>
            </w:rPr>
          </w:pPr>
          <w:hyperlink w:anchor="_Toc456351158" w:history="1">
            <w:r w:rsidR="00873FA1" w:rsidRPr="00DA1737">
              <w:rPr>
                <w:rStyle w:val="Hyperlink"/>
                <w:noProof/>
                <w:sz w:val="20"/>
              </w:rPr>
              <w:t>5.1 Introduction</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_Toc456351158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20</w:t>
            </w:r>
            <w:r w:rsidR="00873FA1" w:rsidRPr="00DA1737">
              <w:rPr>
                <w:noProof/>
                <w:webHidden/>
                <w:sz w:val="20"/>
              </w:rPr>
              <w:fldChar w:fldCharType="end"/>
            </w:r>
          </w:hyperlink>
        </w:p>
        <w:p w14:paraId="5FCB4FDB" w14:textId="77777777" w:rsidR="00873FA1" w:rsidRPr="00DA1737" w:rsidRDefault="00985EBC">
          <w:pPr>
            <w:pStyle w:val="TOC2"/>
            <w:rPr>
              <w:rFonts w:asciiTheme="minorHAnsi" w:eastAsiaTheme="minorEastAsia" w:hAnsiTheme="minorHAnsi" w:cstheme="minorBidi"/>
              <w:noProof/>
              <w:sz w:val="20"/>
              <w:lang w:eastAsia="en-NZ"/>
            </w:rPr>
          </w:pPr>
          <w:hyperlink w:anchor="_Toc456351159" w:history="1">
            <w:r w:rsidR="00873FA1" w:rsidRPr="00DA1737">
              <w:rPr>
                <w:rStyle w:val="Hyperlink"/>
                <w:noProof/>
                <w:sz w:val="20"/>
              </w:rPr>
              <w:t>5.2 Hot Debrief</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_Toc456351159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20</w:t>
            </w:r>
            <w:r w:rsidR="00873FA1" w:rsidRPr="00DA1737">
              <w:rPr>
                <w:noProof/>
                <w:webHidden/>
                <w:sz w:val="20"/>
              </w:rPr>
              <w:fldChar w:fldCharType="end"/>
            </w:r>
          </w:hyperlink>
        </w:p>
        <w:p w14:paraId="15C37D0C" w14:textId="77777777" w:rsidR="00873FA1" w:rsidRPr="00DA1737" w:rsidRDefault="00985EBC">
          <w:pPr>
            <w:pStyle w:val="TOC2"/>
            <w:rPr>
              <w:rFonts w:asciiTheme="minorHAnsi" w:eastAsiaTheme="minorEastAsia" w:hAnsiTheme="minorHAnsi" w:cstheme="minorBidi"/>
              <w:noProof/>
              <w:sz w:val="20"/>
              <w:lang w:eastAsia="en-NZ"/>
            </w:rPr>
          </w:pPr>
          <w:hyperlink w:anchor="_Toc456351160" w:history="1">
            <w:r w:rsidR="00873FA1" w:rsidRPr="00DA1737">
              <w:rPr>
                <w:rStyle w:val="Hyperlink"/>
                <w:noProof/>
                <w:sz w:val="20"/>
              </w:rPr>
              <w:t>5.3 Cold Debrief</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_Toc456351160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20</w:t>
            </w:r>
            <w:r w:rsidR="00873FA1" w:rsidRPr="00DA1737">
              <w:rPr>
                <w:noProof/>
                <w:webHidden/>
                <w:sz w:val="20"/>
              </w:rPr>
              <w:fldChar w:fldCharType="end"/>
            </w:r>
          </w:hyperlink>
        </w:p>
        <w:p w14:paraId="07A0EBD6" w14:textId="77777777" w:rsidR="00873FA1" w:rsidRPr="00DA1737" w:rsidRDefault="00985EBC">
          <w:pPr>
            <w:pStyle w:val="TOC1"/>
            <w:tabs>
              <w:tab w:val="right" w:leader="dot" w:pos="9514"/>
            </w:tabs>
            <w:rPr>
              <w:rFonts w:asciiTheme="minorHAnsi" w:eastAsiaTheme="minorEastAsia" w:hAnsiTheme="minorHAnsi" w:cstheme="minorBidi"/>
              <w:b w:val="0"/>
              <w:noProof/>
              <w:sz w:val="20"/>
              <w:lang w:eastAsia="en-NZ"/>
            </w:rPr>
          </w:pPr>
          <w:hyperlink w:anchor="_Toc456351161" w:history="1">
            <w:r w:rsidR="00873FA1" w:rsidRPr="00DA1737">
              <w:rPr>
                <w:rStyle w:val="Hyperlink"/>
                <w:noProof/>
                <w:sz w:val="20"/>
              </w:rPr>
              <w:t>Section 6 Exercise Communications</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_Toc456351161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22</w:t>
            </w:r>
            <w:r w:rsidR="00873FA1" w:rsidRPr="00DA1737">
              <w:rPr>
                <w:noProof/>
                <w:webHidden/>
                <w:sz w:val="20"/>
              </w:rPr>
              <w:fldChar w:fldCharType="end"/>
            </w:r>
          </w:hyperlink>
        </w:p>
        <w:p w14:paraId="4384263E" w14:textId="77777777" w:rsidR="00873FA1" w:rsidRPr="00DA1737" w:rsidRDefault="00985EBC">
          <w:pPr>
            <w:pStyle w:val="TOC2"/>
            <w:rPr>
              <w:rFonts w:asciiTheme="minorHAnsi" w:eastAsiaTheme="minorEastAsia" w:hAnsiTheme="minorHAnsi" w:cstheme="minorBidi"/>
              <w:noProof/>
              <w:sz w:val="20"/>
              <w:lang w:eastAsia="en-NZ"/>
            </w:rPr>
          </w:pPr>
          <w:hyperlink w:anchor="_Toc456351162" w:history="1">
            <w:r w:rsidR="00873FA1" w:rsidRPr="00DA1737">
              <w:rPr>
                <w:rStyle w:val="Hyperlink"/>
                <w:noProof/>
                <w:sz w:val="20"/>
              </w:rPr>
              <w:t>6.1 Introduction</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_Toc456351162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22</w:t>
            </w:r>
            <w:r w:rsidR="00873FA1" w:rsidRPr="00DA1737">
              <w:rPr>
                <w:noProof/>
                <w:webHidden/>
                <w:sz w:val="20"/>
              </w:rPr>
              <w:fldChar w:fldCharType="end"/>
            </w:r>
          </w:hyperlink>
        </w:p>
        <w:p w14:paraId="3FBBE686" w14:textId="77777777" w:rsidR="00873FA1" w:rsidRPr="00DA1737" w:rsidRDefault="00985EBC">
          <w:pPr>
            <w:pStyle w:val="TOC2"/>
            <w:rPr>
              <w:rFonts w:asciiTheme="minorHAnsi" w:eastAsiaTheme="minorEastAsia" w:hAnsiTheme="minorHAnsi" w:cstheme="minorBidi"/>
              <w:noProof/>
              <w:sz w:val="20"/>
              <w:lang w:eastAsia="en-NZ"/>
            </w:rPr>
          </w:pPr>
          <w:hyperlink w:anchor="_Toc456351163" w:history="1">
            <w:r w:rsidR="00873FA1" w:rsidRPr="00DA1737">
              <w:rPr>
                <w:rStyle w:val="Hyperlink"/>
                <w:noProof/>
                <w:sz w:val="20"/>
              </w:rPr>
              <w:t>6.2 Flow of information</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_Toc456351163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22</w:t>
            </w:r>
            <w:r w:rsidR="00873FA1" w:rsidRPr="00DA1737">
              <w:rPr>
                <w:noProof/>
                <w:webHidden/>
                <w:sz w:val="20"/>
              </w:rPr>
              <w:fldChar w:fldCharType="end"/>
            </w:r>
          </w:hyperlink>
        </w:p>
        <w:p w14:paraId="26877FE4" w14:textId="77777777" w:rsidR="00873FA1" w:rsidRPr="00DA1737" w:rsidRDefault="00985EBC">
          <w:pPr>
            <w:pStyle w:val="TOC2"/>
            <w:rPr>
              <w:rFonts w:asciiTheme="minorHAnsi" w:eastAsiaTheme="minorEastAsia" w:hAnsiTheme="minorHAnsi" w:cstheme="minorBidi"/>
              <w:noProof/>
              <w:sz w:val="20"/>
              <w:lang w:eastAsia="en-NZ"/>
            </w:rPr>
          </w:pPr>
          <w:hyperlink w:anchor="_Toc456351164" w:history="1">
            <w:r w:rsidR="00873FA1" w:rsidRPr="00DA1737">
              <w:rPr>
                <w:rStyle w:val="Hyperlink"/>
                <w:noProof/>
                <w:sz w:val="20"/>
              </w:rPr>
              <w:t>6.3 Management of communications</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_Toc456351164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22</w:t>
            </w:r>
            <w:r w:rsidR="00873FA1" w:rsidRPr="00DA1737">
              <w:rPr>
                <w:noProof/>
                <w:webHidden/>
                <w:sz w:val="20"/>
              </w:rPr>
              <w:fldChar w:fldCharType="end"/>
            </w:r>
          </w:hyperlink>
        </w:p>
        <w:p w14:paraId="3742262B" w14:textId="77777777" w:rsidR="00873FA1" w:rsidRPr="00DA1737" w:rsidRDefault="00985EBC">
          <w:pPr>
            <w:pStyle w:val="TOC2"/>
            <w:rPr>
              <w:rFonts w:asciiTheme="minorHAnsi" w:eastAsiaTheme="minorEastAsia" w:hAnsiTheme="minorHAnsi" w:cstheme="minorBidi"/>
              <w:noProof/>
              <w:sz w:val="20"/>
              <w:lang w:eastAsia="en-NZ"/>
            </w:rPr>
          </w:pPr>
          <w:hyperlink w:anchor="_Toc456351165" w:history="1">
            <w:r w:rsidR="00873FA1" w:rsidRPr="00DA1737">
              <w:rPr>
                <w:rStyle w:val="Hyperlink"/>
                <w:noProof/>
                <w:sz w:val="20"/>
              </w:rPr>
              <w:t>6.4 Teleconferences</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_Toc456351165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23</w:t>
            </w:r>
            <w:r w:rsidR="00873FA1" w:rsidRPr="00DA1737">
              <w:rPr>
                <w:noProof/>
                <w:webHidden/>
                <w:sz w:val="20"/>
              </w:rPr>
              <w:fldChar w:fldCharType="end"/>
            </w:r>
          </w:hyperlink>
        </w:p>
        <w:p w14:paraId="7FBF1F60" w14:textId="77777777" w:rsidR="00873FA1" w:rsidRPr="00DA1737" w:rsidRDefault="00985EBC">
          <w:pPr>
            <w:pStyle w:val="TOC3"/>
            <w:rPr>
              <w:rFonts w:asciiTheme="minorHAnsi" w:eastAsiaTheme="minorEastAsia" w:hAnsiTheme="minorHAnsi" w:cstheme="minorBidi"/>
              <w:noProof/>
              <w:sz w:val="20"/>
              <w:lang w:eastAsia="en-NZ"/>
            </w:rPr>
          </w:pPr>
          <w:hyperlink w:anchor="_Toc456351166" w:history="1">
            <w:r w:rsidR="00873FA1" w:rsidRPr="00DA1737">
              <w:rPr>
                <w:rStyle w:val="Hyperlink"/>
                <w:noProof/>
                <w:sz w:val="20"/>
                <w:lang w:val="en-US"/>
              </w:rPr>
              <w:t>6.4.1 Exercise Control</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_Toc456351166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23</w:t>
            </w:r>
            <w:r w:rsidR="00873FA1" w:rsidRPr="00DA1737">
              <w:rPr>
                <w:noProof/>
                <w:webHidden/>
                <w:sz w:val="20"/>
              </w:rPr>
              <w:fldChar w:fldCharType="end"/>
            </w:r>
          </w:hyperlink>
        </w:p>
        <w:p w14:paraId="6223AB52" w14:textId="77777777" w:rsidR="00873FA1" w:rsidRPr="00DA1737" w:rsidRDefault="00985EBC">
          <w:pPr>
            <w:pStyle w:val="TOC3"/>
            <w:rPr>
              <w:rFonts w:asciiTheme="minorHAnsi" w:eastAsiaTheme="minorEastAsia" w:hAnsiTheme="minorHAnsi" w:cstheme="minorBidi"/>
              <w:noProof/>
              <w:sz w:val="20"/>
              <w:lang w:eastAsia="en-NZ"/>
            </w:rPr>
          </w:pPr>
          <w:hyperlink w:anchor="_Toc456351167" w:history="1">
            <w:r w:rsidR="00873FA1" w:rsidRPr="00DA1737">
              <w:rPr>
                <w:rStyle w:val="Hyperlink"/>
                <w:noProof/>
                <w:sz w:val="20"/>
                <w:lang w:val="en-US"/>
              </w:rPr>
              <w:t>6.4.2 Evaluators</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_Toc456351167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23</w:t>
            </w:r>
            <w:r w:rsidR="00873FA1" w:rsidRPr="00DA1737">
              <w:rPr>
                <w:noProof/>
                <w:webHidden/>
                <w:sz w:val="20"/>
              </w:rPr>
              <w:fldChar w:fldCharType="end"/>
            </w:r>
          </w:hyperlink>
        </w:p>
        <w:p w14:paraId="0D7055F7" w14:textId="77777777" w:rsidR="00873FA1" w:rsidRPr="00DA1737" w:rsidRDefault="00985EBC">
          <w:pPr>
            <w:pStyle w:val="TOC2"/>
            <w:rPr>
              <w:rFonts w:asciiTheme="minorHAnsi" w:eastAsiaTheme="minorEastAsia" w:hAnsiTheme="minorHAnsi" w:cstheme="minorBidi"/>
              <w:noProof/>
              <w:sz w:val="20"/>
              <w:lang w:eastAsia="en-NZ"/>
            </w:rPr>
          </w:pPr>
          <w:hyperlink w:anchor="_Toc456351168" w:history="1">
            <w:r w:rsidR="00873FA1" w:rsidRPr="00DA1737">
              <w:rPr>
                <w:rStyle w:val="Hyperlink"/>
                <w:noProof/>
                <w:sz w:val="20"/>
              </w:rPr>
              <w:t>6.5 Operational communications</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_Toc456351168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23</w:t>
            </w:r>
            <w:r w:rsidR="00873FA1" w:rsidRPr="00DA1737">
              <w:rPr>
                <w:noProof/>
                <w:webHidden/>
                <w:sz w:val="20"/>
              </w:rPr>
              <w:fldChar w:fldCharType="end"/>
            </w:r>
          </w:hyperlink>
        </w:p>
        <w:p w14:paraId="299E8ACC" w14:textId="77777777" w:rsidR="00873FA1" w:rsidRPr="00DA1737" w:rsidRDefault="00985EBC">
          <w:pPr>
            <w:pStyle w:val="TOC2"/>
            <w:rPr>
              <w:rFonts w:asciiTheme="minorHAnsi" w:eastAsiaTheme="minorEastAsia" w:hAnsiTheme="minorHAnsi" w:cstheme="minorBidi"/>
              <w:noProof/>
              <w:sz w:val="20"/>
              <w:lang w:eastAsia="en-NZ"/>
            </w:rPr>
          </w:pPr>
          <w:hyperlink w:anchor="_Toc456351169" w:history="1">
            <w:r w:rsidR="00873FA1" w:rsidRPr="00DA1737">
              <w:rPr>
                <w:rStyle w:val="Hyperlink"/>
                <w:noProof/>
                <w:sz w:val="20"/>
              </w:rPr>
              <w:t>6.6 Media communications</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_Toc456351169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24</w:t>
            </w:r>
            <w:r w:rsidR="00873FA1" w:rsidRPr="00DA1737">
              <w:rPr>
                <w:noProof/>
                <w:webHidden/>
                <w:sz w:val="20"/>
              </w:rPr>
              <w:fldChar w:fldCharType="end"/>
            </w:r>
          </w:hyperlink>
        </w:p>
        <w:p w14:paraId="423F7213" w14:textId="77777777" w:rsidR="00873FA1" w:rsidRPr="00DA1737" w:rsidRDefault="00985EBC">
          <w:pPr>
            <w:pStyle w:val="TOC2"/>
            <w:rPr>
              <w:rFonts w:asciiTheme="minorHAnsi" w:eastAsiaTheme="minorEastAsia" w:hAnsiTheme="minorHAnsi" w:cstheme="minorBidi"/>
              <w:noProof/>
              <w:sz w:val="20"/>
              <w:lang w:eastAsia="en-NZ"/>
            </w:rPr>
          </w:pPr>
          <w:hyperlink w:anchor="_Toc456351170" w:history="1">
            <w:r w:rsidR="00873FA1" w:rsidRPr="00DA1737">
              <w:rPr>
                <w:rStyle w:val="Hyperlink"/>
                <w:noProof/>
                <w:sz w:val="20"/>
              </w:rPr>
              <w:t>6.7 Evaluator communications</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_Toc456351170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24</w:t>
            </w:r>
            <w:r w:rsidR="00873FA1" w:rsidRPr="00DA1737">
              <w:rPr>
                <w:noProof/>
                <w:webHidden/>
                <w:sz w:val="20"/>
              </w:rPr>
              <w:fldChar w:fldCharType="end"/>
            </w:r>
          </w:hyperlink>
        </w:p>
        <w:p w14:paraId="17082510" w14:textId="77777777" w:rsidR="00873FA1" w:rsidRPr="00DA1737" w:rsidRDefault="00985EBC">
          <w:pPr>
            <w:pStyle w:val="TOC2"/>
            <w:rPr>
              <w:rFonts w:asciiTheme="minorHAnsi" w:eastAsiaTheme="minorEastAsia" w:hAnsiTheme="minorHAnsi" w:cstheme="minorBidi"/>
              <w:noProof/>
              <w:sz w:val="20"/>
              <w:lang w:eastAsia="en-NZ"/>
            </w:rPr>
          </w:pPr>
          <w:hyperlink w:anchor="_Toc456351171" w:history="1">
            <w:r w:rsidR="00873FA1" w:rsidRPr="00DA1737">
              <w:rPr>
                <w:rStyle w:val="Hyperlink"/>
                <w:noProof/>
                <w:sz w:val="20"/>
              </w:rPr>
              <w:t>6.8 Agency contact details</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_Toc456351171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24</w:t>
            </w:r>
            <w:r w:rsidR="00873FA1" w:rsidRPr="00DA1737">
              <w:rPr>
                <w:noProof/>
                <w:webHidden/>
                <w:sz w:val="20"/>
              </w:rPr>
              <w:fldChar w:fldCharType="end"/>
            </w:r>
          </w:hyperlink>
        </w:p>
        <w:p w14:paraId="2E828857" w14:textId="77777777" w:rsidR="00873FA1" w:rsidRPr="00DA1737" w:rsidRDefault="00985EBC">
          <w:pPr>
            <w:pStyle w:val="TOC1"/>
            <w:tabs>
              <w:tab w:val="right" w:leader="dot" w:pos="9514"/>
            </w:tabs>
            <w:rPr>
              <w:rFonts w:asciiTheme="minorHAnsi" w:eastAsiaTheme="minorEastAsia" w:hAnsiTheme="minorHAnsi" w:cstheme="minorBidi"/>
              <w:b w:val="0"/>
              <w:noProof/>
              <w:sz w:val="20"/>
              <w:lang w:eastAsia="en-NZ"/>
            </w:rPr>
          </w:pPr>
          <w:hyperlink w:anchor="_Toc456351172" w:history="1">
            <w:r w:rsidR="00873FA1" w:rsidRPr="00DA1737">
              <w:rPr>
                <w:rStyle w:val="Hyperlink"/>
                <w:noProof/>
                <w:sz w:val="20"/>
              </w:rPr>
              <w:t>Section 7 Exercise Rules</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_Toc456351172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25</w:t>
            </w:r>
            <w:r w:rsidR="00873FA1" w:rsidRPr="00DA1737">
              <w:rPr>
                <w:noProof/>
                <w:webHidden/>
                <w:sz w:val="20"/>
              </w:rPr>
              <w:fldChar w:fldCharType="end"/>
            </w:r>
          </w:hyperlink>
        </w:p>
        <w:p w14:paraId="60B54DEA" w14:textId="77777777" w:rsidR="00873FA1" w:rsidRPr="00DA1737" w:rsidRDefault="00985EBC">
          <w:pPr>
            <w:pStyle w:val="TOC2"/>
            <w:rPr>
              <w:rFonts w:asciiTheme="minorHAnsi" w:eastAsiaTheme="minorEastAsia" w:hAnsiTheme="minorHAnsi" w:cstheme="minorBidi"/>
              <w:noProof/>
              <w:sz w:val="20"/>
              <w:lang w:eastAsia="en-NZ"/>
            </w:rPr>
          </w:pPr>
          <w:hyperlink w:anchor="_Toc456351173" w:history="1">
            <w:r w:rsidR="00873FA1" w:rsidRPr="00DA1737">
              <w:rPr>
                <w:rStyle w:val="Hyperlink"/>
                <w:noProof/>
                <w:sz w:val="20"/>
              </w:rPr>
              <w:t>7.1 Introduction</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_Toc456351173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25</w:t>
            </w:r>
            <w:r w:rsidR="00873FA1" w:rsidRPr="00DA1737">
              <w:rPr>
                <w:noProof/>
                <w:webHidden/>
                <w:sz w:val="20"/>
              </w:rPr>
              <w:fldChar w:fldCharType="end"/>
            </w:r>
          </w:hyperlink>
        </w:p>
        <w:p w14:paraId="267B01D2" w14:textId="77777777" w:rsidR="00873FA1" w:rsidRPr="00DA1737" w:rsidRDefault="00985EBC">
          <w:pPr>
            <w:pStyle w:val="TOC2"/>
            <w:rPr>
              <w:rFonts w:asciiTheme="minorHAnsi" w:eastAsiaTheme="minorEastAsia" w:hAnsiTheme="minorHAnsi" w:cstheme="minorBidi"/>
              <w:noProof/>
              <w:sz w:val="20"/>
              <w:lang w:eastAsia="en-NZ"/>
            </w:rPr>
          </w:pPr>
          <w:hyperlink w:anchor="_Toc456351174" w:history="1">
            <w:r w:rsidR="00873FA1" w:rsidRPr="00DA1737">
              <w:rPr>
                <w:rStyle w:val="Hyperlink"/>
                <w:noProof/>
                <w:sz w:val="20"/>
              </w:rPr>
              <w:t>7.1 Real Events – “No Duff”</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_Toc456351174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25</w:t>
            </w:r>
            <w:r w:rsidR="00873FA1" w:rsidRPr="00DA1737">
              <w:rPr>
                <w:noProof/>
                <w:webHidden/>
                <w:sz w:val="20"/>
              </w:rPr>
              <w:fldChar w:fldCharType="end"/>
            </w:r>
          </w:hyperlink>
        </w:p>
        <w:p w14:paraId="580199C6" w14:textId="77777777" w:rsidR="00873FA1" w:rsidRPr="00DA1737" w:rsidRDefault="00985EBC">
          <w:pPr>
            <w:pStyle w:val="TOC3"/>
            <w:rPr>
              <w:rFonts w:asciiTheme="minorHAnsi" w:eastAsiaTheme="minorEastAsia" w:hAnsiTheme="minorHAnsi" w:cstheme="minorBidi"/>
              <w:noProof/>
              <w:sz w:val="20"/>
              <w:lang w:eastAsia="en-NZ"/>
            </w:rPr>
          </w:pPr>
          <w:hyperlink w:anchor="_Toc456351175" w:history="1">
            <w:r w:rsidR="00873FA1" w:rsidRPr="00DA1737">
              <w:rPr>
                <w:rStyle w:val="Hyperlink"/>
                <w:noProof/>
                <w:sz w:val="20"/>
                <w:lang w:val="en-US"/>
              </w:rPr>
              <w:t>7.1.1</w:t>
            </w:r>
            <w:r w:rsidR="00873FA1" w:rsidRPr="00DA1737">
              <w:rPr>
                <w:rStyle w:val="Hyperlink"/>
                <w:noProof/>
                <w:sz w:val="20"/>
              </w:rPr>
              <w:t xml:space="preserve"> National</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_Toc456351175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25</w:t>
            </w:r>
            <w:r w:rsidR="00873FA1" w:rsidRPr="00DA1737">
              <w:rPr>
                <w:noProof/>
                <w:webHidden/>
                <w:sz w:val="20"/>
              </w:rPr>
              <w:fldChar w:fldCharType="end"/>
            </w:r>
          </w:hyperlink>
        </w:p>
        <w:p w14:paraId="50751B84" w14:textId="77777777" w:rsidR="00873FA1" w:rsidRPr="00DA1737" w:rsidRDefault="00985EBC">
          <w:pPr>
            <w:pStyle w:val="TOC3"/>
            <w:rPr>
              <w:rFonts w:asciiTheme="minorHAnsi" w:eastAsiaTheme="minorEastAsia" w:hAnsiTheme="minorHAnsi" w:cstheme="minorBidi"/>
              <w:noProof/>
              <w:sz w:val="20"/>
              <w:lang w:eastAsia="en-NZ"/>
            </w:rPr>
          </w:pPr>
          <w:hyperlink w:anchor="_Toc456351176" w:history="1">
            <w:r w:rsidR="00873FA1" w:rsidRPr="00DA1737">
              <w:rPr>
                <w:rStyle w:val="Hyperlink"/>
                <w:noProof/>
                <w:sz w:val="20"/>
                <w:lang w:val="en-US"/>
              </w:rPr>
              <w:t>7.1.2</w:t>
            </w:r>
            <w:r w:rsidR="00873FA1" w:rsidRPr="00DA1737">
              <w:rPr>
                <w:rStyle w:val="Hyperlink"/>
                <w:noProof/>
                <w:sz w:val="20"/>
              </w:rPr>
              <w:t xml:space="preserve"> CDEM Group/’Cluster’/Local Authority</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_Toc456351176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25</w:t>
            </w:r>
            <w:r w:rsidR="00873FA1" w:rsidRPr="00DA1737">
              <w:rPr>
                <w:noProof/>
                <w:webHidden/>
                <w:sz w:val="20"/>
              </w:rPr>
              <w:fldChar w:fldCharType="end"/>
            </w:r>
          </w:hyperlink>
        </w:p>
        <w:p w14:paraId="37AD87F2" w14:textId="77777777" w:rsidR="00873FA1" w:rsidRPr="00DA1737" w:rsidRDefault="00985EBC">
          <w:pPr>
            <w:pStyle w:val="TOC1"/>
            <w:tabs>
              <w:tab w:val="right" w:leader="dot" w:pos="9514"/>
            </w:tabs>
            <w:rPr>
              <w:rFonts w:asciiTheme="minorHAnsi" w:eastAsiaTheme="minorEastAsia" w:hAnsiTheme="minorHAnsi" w:cstheme="minorBidi"/>
              <w:b w:val="0"/>
              <w:noProof/>
              <w:sz w:val="20"/>
              <w:lang w:eastAsia="en-NZ"/>
            </w:rPr>
          </w:pPr>
          <w:hyperlink w:anchor="_Toc456351177" w:history="1">
            <w:r w:rsidR="00873FA1" w:rsidRPr="00DA1737">
              <w:rPr>
                <w:rStyle w:val="Hyperlink"/>
                <w:noProof/>
                <w:sz w:val="20"/>
              </w:rPr>
              <w:t>Section 8 End of Exercise Report</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_Toc456351177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26</w:t>
            </w:r>
            <w:r w:rsidR="00873FA1" w:rsidRPr="00DA1737">
              <w:rPr>
                <w:noProof/>
                <w:webHidden/>
                <w:sz w:val="20"/>
              </w:rPr>
              <w:fldChar w:fldCharType="end"/>
            </w:r>
          </w:hyperlink>
        </w:p>
        <w:p w14:paraId="17452576" w14:textId="77777777" w:rsidR="00873FA1" w:rsidRPr="00DA1737" w:rsidRDefault="00985EBC">
          <w:pPr>
            <w:pStyle w:val="TOC2"/>
            <w:rPr>
              <w:rFonts w:asciiTheme="minorHAnsi" w:eastAsiaTheme="minorEastAsia" w:hAnsiTheme="minorHAnsi" w:cstheme="minorBidi"/>
              <w:noProof/>
              <w:sz w:val="20"/>
              <w:lang w:eastAsia="en-NZ"/>
            </w:rPr>
          </w:pPr>
          <w:hyperlink w:anchor="_Toc456351178" w:history="1">
            <w:r w:rsidR="00873FA1" w:rsidRPr="00DA1737">
              <w:rPr>
                <w:rStyle w:val="Hyperlink"/>
                <w:noProof/>
                <w:sz w:val="20"/>
              </w:rPr>
              <w:t>8.1 Introduction</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_Toc456351178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26</w:t>
            </w:r>
            <w:r w:rsidR="00873FA1" w:rsidRPr="00DA1737">
              <w:rPr>
                <w:noProof/>
                <w:webHidden/>
                <w:sz w:val="20"/>
              </w:rPr>
              <w:fldChar w:fldCharType="end"/>
            </w:r>
          </w:hyperlink>
        </w:p>
        <w:p w14:paraId="52BACB7A" w14:textId="77777777" w:rsidR="00873FA1" w:rsidRPr="00DA1737" w:rsidRDefault="00985EBC">
          <w:pPr>
            <w:pStyle w:val="TOC1"/>
            <w:tabs>
              <w:tab w:val="right" w:leader="dot" w:pos="9514"/>
            </w:tabs>
            <w:rPr>
              <w:rFonts w:asciiTheme="minorHAnsi" w:eastAsiaTheme="minorEastAsia" w:hAnsiTheme="minorHAnsi" w:cstheme="minorBidi"/>
              <w:b w:val="0"/>
              <w:noProof/>
              <w:sz w:val="20"/>
              <w:lang w:eastAsia="en-NZ"/>
            </w:rPr>
          </w:pPr>
          <w:hyperlink w:anchor="_Toc456351179" w:history="1">
            <w:r w:rsidR="00873FA1" w:rsidRPr="00DA1737">
              <w:rPr>
                <w:rStyle w:val="Hyperlink"/>
                <w:noProof/>
                <w:sz w:val="20"/>
              </w:rPr>
              <w:t>Section 9 Key risks/mitigation strategy</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_Toc456351179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27</w:t>
            </w:r>
            <w:r w:rsidR="00873FA1" w:rsidRPr="00DA1737">
              <w:rPr>
                <w:noProof/>
                <w:webHidden/>
                <w:sz w:val="20"/>
              </w:rPr>
              <w:fldChar w:fldCharType="end"/>
            </w:r>
          </w:hyperlink>
        </w:p>
        <w:p w14:paraId="631CD638" w14:textId="77777777" w:rsidR="00873FA1" w:rsidRPr="00DA1737" w:rsidRDefault="00985EBC">
          <w:pPr>
            <w:pStyle w:val="TOC1"/>
            <w:tabs>
              <w:tab w:val="right" w:leader="dot" w:pos="9514"/>
            </w:tabs>
            <w:rPr>
              <w:rFonts w:asciiTheme="minorHAnsi" w:eastAsiaTheme="minorEastAsia" w:hAnsiTheme="minorHAnsi" w:cstheme="minorBidi"/>
              <w:b w:val="0"/>
              <w:noProof/>
              <w:sz w:val="20"/>
              <w:lang w:eastAsia="en-NZ"/>
            </w:rPr>
          </w:pPr>
          <w:hyperlink w:anchor="_Toc456351180" w:history="1">
            <w:r w:rsidR="00873FA1" w:rsidRPr="00DA1737">
              <w:rPr>
                <w:rStyle w:val="Hyperlink"/>
                <w:noProof/>
                <w:sz w:val="20"/>
              </w:rPr>
              <w:t>Section 10 Key contacts</w:t>
            </w:r>
            <w:r w:rsidR="00873FA1" w:rsidRPr="00DA1737">
              <w:rPr>
                <w:noProof/>
                <w:webHidden/>
                <w:sz w:val="20"/>
              </w:rPr>
              <w:tab/>
            </w:r>
            <w:r w:rsidR="00873FA1" w:rsidRPr="00DA1737">
              <w:rPr>
                <w:noProof/>
                <w:webHidden/>
                <w:sz w:val="20"/>
              </w:rPr>
              <w:fldChar w:fldCharType="begin"/>
            </w:r>
            <w:r w:rsidR="00873FA1" w:rsidRPr="00DA1737">
              <w:rPr>
                <w:noProof/>
                <w:webHidden/>
                <w:sz w:val="20"/>
              </w:rPr>
              <w:instrText xml:space="preserve"> PAGEREF _Toc456351180 \h </w:instrText>
            </w:r>
            <w:r w:rsidR="00873FA1" w:rsidRPr="00DA1737">
              <w:rPr>
                <w:noProof/>
                <w:webHidden/>
                <w:sz w:val="20"/>
              </w:rPr>
            </w:r>
            <w:r w:rsidR="00873FA1" w:rsidRPr="00DA1737">
              <w:rPr>
                <w:noProof/>
                <w:webHidden/>
                <w:sz w:val="20"/>
              </w:rPr>
              <w:fldChar w:fldCharType="separate"/>
            </w:r>
            <w:r w:rsidR="00873FA1" w:rsidRPr="00DA1737">
              <w:rPr>
                <w:noProof/>
                <w:webHidden/>
                <w:sz w:val="20"/>
              </w:rPr>
              <w:t>29</w:t>
            </w:r>
            <w:r w:rsidR="00873FA1" w:rsidRPr="00DA1737">
              <w:rPr>
                <w:noProof/>
                <w:webHidden/>
                <w:sz w:val="20"/>
              </w:rPr>
              <w:fldChar w:fldCharType="end"/>
            </w:r>
          </w:hyperlink>
        </w:p>
        <w:p w14:paraId="7319D4D9" w14:textId="77777777" w:rsidR="00F41E57" w:rsidRDefault="00F41E57" w:rsidP="00F41E57">
          <w:r w:rsidRPr="00DA1737">
            <w:rPr>
              <w:b/>
              <w:bCs/>
              <w:noProof/>
              <w:sz w:val="20"/>
              <w:highlight w:val="yellow"/>
            </w:rPr>
            <w:fldChar w:fldCharType="end"/>
          </w:r>
        </w:p>
      </w:sdtContent>
    </w:sdt>
    <w:p w14:paraId="41078BBB" w14:textId="77777777" w:rsidR="00F41E57" w:rsidRDefault="00F41E57" w:rsidP="00F41E57">
      <w:pPr>
        <w:pStyle w:val="TOC1"/>
        <w:rPr>
          <w:sz w:val="44"/>
          <w:szCs w:val="28"/>
        </w:rPr>
      </w:pPr>
      <w:r>
        <w:br w:type="page"/>
      </w:r>
    </w:p>
    <w:p w14:paraId="59886B5C" w14:textId="77777777" w:rsidR="00F41E57" w:rsidRDefault="00F41E57" w:rsidP="00F41E57">
      <w:pPr>
        <w:pStyle w:val="Heading1"/>
      </w:pPr>
      <w:bookmarkStart w:id="0" w:name="_Toc442335882"/>
      <w:bookmarkStart w:id="1" w:name="_Toc456351113"/>
      <w:r w:rsidRPr="00F41E57">
        <w:lastRenderedPageBreak/>
        <w:t>Introduction</w:t>
      </w:r>
      <w:bookmarkEnd w:id="0"/>
      <w:bookmarkEnd w:id="1"/>
    </w:p>
    <w:p w14:paraId="618B8DE0" w14:textId="77777777" w:rsidR="00D23BFA" w:rsidRPr="004528CC" w:rsidRDefault="00D23BFA" w:rsidP="004528CC">
      <w:pPr>
        <w:pStyle w:val="Heading2"/>
      </w:pPr>
      <w:bookmarkStart w:id="2" w:name="_Toc456351114"/>
      <w:r w:rsidRPr="004528CC">
        <w:t>Purpose</w:t>
      </w:r>
      <w:bookmarkEnd w:id="2"/>
    </w:p>
    <w:p w14:paraId="41CEA1F7" w14:textId="18BEAFEE" w:rsidR="00F86FA9" w:rsidRPr="004528CC" w:rsidRDefault="00D23BFA" w:rsidP="00F73945">
      <w:pPr>
        <w:pStyle w:val="ListParagraph"/>
        <w:ind w:left="0"/>
        <w:contextualSpacing w:val="0"/>
        <w:jc w:val="both"/>
        <w:rPr>
          <w:rFonts w:cs="Arial"/>
        </w:rPr>
      </w:pPr>
      <w:r w:rsidRPr="004528CC">
        <w:rPr>
          <w:rFonts w:cs="Arial"/>
        </w:rPr>
        <w:t xml:space="preserve">This Exercise Control and Evaluation </w:t>
      </w:r>
      <w:r w:rsidR="006837F5" w:rsidRPr="004528CC">
        <w:rPr>
          <w:rFonts w:cs="Arial"/>
        </w:rPr>
        <w:t xml:space="preserve">Arrangements Rules of Play document </w:t>
      </w:r>
      <w:r w:rsidRPr="004528CC">
        <w:rPr>
          <w:rFonts w:cs="Arial"/>
        </w:rPr>
        <w:t>provides detail about</w:t>
      </w:r>
      <w:r w:rsidR="006837F5" w:rsidRPr="004528CC">
        <w:rPr>
          <w:rFonts w:cs="Arial"/>
        </w:rPr>
        <w:t xml:space="preserve"> all activities and procedures for</w:t>
      </w:r>
      <w:r w:rsidRPr="004528CC">
        <w:rPr>
          <w:rFonts w:cs="Arial"/>
        </w:rPr>
        <w:t xml:space="preserve"> Exercise Control (EXCON) and Evaluation staff</w:t>
      </w:r>
      <w:r w:rsidR="00AA6245" w:rsidRPr="004528CC">
        <w:rPr>
          <w:rFonts w:cs="Arial"/>
        </w:rPr>
        <w:t xml:space="preserve"> during Exercise Tangaroa</w:t>
      </w:r>
      <w:r w:rsidR="004528CC">
        <w:rPr>
          <w:rFonts w:cs="Arial"/>
        </w:rPr>
        <w:t>.</w:t>
      </w:r>
      <w:r w:rsidRPr="004528CC">
        <w:rPr>
          <w:rFonts w:cs="Arial"/>
        </w:rPr>
        <w:t xml:space="preserve"> </w:t>
      </w:r>
      <w:r w:rsidR="00AA6245" w:rsidRPr="004528CC">
        <w:rPr>
          <w:rFonts w:cs="Arial"/>
        </w:rPr>
        <w:t xml:space="preserve">This document also provides direction on how exercise control and evaluation should be conducted at a national, regional and local level.  </w:t>
      </w:r>
    </w:p>
    <w:p w14:paraId="2F286789" w14:textId="77777777" w:rsidR="00F86FA9" w:rsidRPr="004528CC" w:rsidRDefault="00F86FA9" w:rsidP="00F86FA9">
      <w:pPr>
        <w:rPr>
          <w:rFonts w:cs="Arial"/>
        </w:rPr>
      </w:pPr>
      <w:r w:rsidRPr="004528CC">
        <w:rPr>
          <w:rFonts w:cs="Arial"/>
        </w:rPr>
        <w:t>This document provides further detail on:</w:t>
      </w:r>
    </w:p>
    <w:p w14:paraId="3C18AE57" w14:textId="77777777" w:rsidR="00F86FA9" w:rsidRPr="004528CC" w:rsidRDefault="00F86FA9" w:rsidP="00F73945">
      <w:pPr>
        <w:numPr>
          <w:ilvl w:val="0"/>
          <w:numId w:val="9"/>
        </w:numPr>
        <w:ind w:left="851" w:hanging="567"/>
        <w:contextualSpacing/>
        <w:rPr>
          <w:rFonts w:cs="Arial"/>
        </w:rPr>
      </w:pPr>
      <w:r w:rsidRPr="004528CC">
        <w:rPr>
          <w:rFonts w:cs="Arial"/>
        </w:rPr>
        <w:t>The exercise’s evaluation process, including data collection methods, quality control and analysis.</w:t>
      </w:r>
    </w:p>
    <w:p w14:paraId="19E50298" w14:textId="77777777" w:rsidR="00F86FA9" w:rsidRPr="004528CC" w:rsidRDefault="00F86FA9" w:rsidP="00F73945">
      <w:pPr>
        <w:numPr>
          <w:ilvl w:val="0"/>
          <w:numId w:val="9"/>
        </w:numPr>
        <w:ind w:left="851" w:hanging="567"/>
        <w:contextualSpacing/>
        <w:rPr>
          <w:rFonts w:cs="Arial"/>
        </w:rPr>
      </w:pPr>
      <w:r w:rsidRPr="004528CC">
        <w:rPr>
          <w:rFonts w:cs="Arial"/>
        </w:rPr>
        <w:t>Guidance on selection of evaluators and the tasks evaluators will be expected to complete.</w:t>
      </w:r>
    </w:p>
    <w:p w14:paraId="01A14389" w14:textId="77777777" w:rsidR="00F86FA9" w:rsidRPr="004528CC" w:rsidRDefault="00F86FA9" w:rsidP="00F73945">
      <w:pPr>
        <w:numPr>
          <w:ilvl w:val="0"/>
          <w:numId w:val="9"/>
        </w:numPr>
        <w:ind w:left="851" w:hanging="567"/>
        <w:contextualSpacing/>
        <w:rPr>
          <w:rFonts w:cs="Arial"/>
        </w:rPr>
      </w:pPr>
      <w:r w:rsidRPr="004528CC">
        <w:rPr>
          <w:rFonts w:cs="Arial"/>
        </w:rPr>
        <w:t>The timeline, deliverables and overall governance of the evaluation process.</w:t>
      </w:r>
    </w:p>
    <w:p w14:paraId="22A888BB" w14:textId="1B221D6F" w:rsidR="00F86FA9" w:rsidRPr="004528CC" w:rsidRDefault="00F86FA9" w:rsidP="00F73945">
      <w:pPr>
        <w:numPr>
          <w:ilvl w:val="0"/>
          <w:numId w:val="9"/>
        </w:numPr>
        <w:ind w:left="851" w:hanging="567"/>
        <w:contextualSpacing/>
        <w:rPr>
          <w:rFonts w:cs="Arial"/>
        </w:rPr>
      </w:pPr>
      <w:r w:rsidRPr="004528CC">
        <w:rPr>
          <w:rFonts w:cs="Arial"/>
        </w:rPr>
        <w:t xml:space="preserve">Considerations </w:t>
      </w:r>
      <w:r w:rsidR="00EE3A2A">
        <w:rPr>
          <w:rFonts w:cs="Arial"/>
        </w:rPr>
        <w:t>for Exercise Control activities.</w:t>
      </w:r>
    </w:p>
    <w:p w14:paraId="36923CFC" w14:textId="77777777" w:rsidR="006837F5" w:rsidRPr="004528CC" w:rsidRDefault="00D23BFA" w:rsidP="00F73945">
      <w:pPr>
        <w:pStyle w:val="ListParagraph"/>
        <w:ind w:left="851" w:hanging="567"/>
        <w:contextualSpacing w:val="0"/>
        <w:rPr>
          <w:rFonts w:cs="Arial"/>
        </w:rPr>
      </w:pPr>
      <w:r w:rsidRPr="004528CC">
        <w:rPr>
          <w:rFonts w:cs="Arial"/>
        </w:rPr>
        <w:t>This document should be read in conjunction with</w:t>
      </w:r>
      <w:r w:rsidR="006837F5" w:rsidRPr="004528CC">
        <w:rPr>
          <w:rFonts w:cs="Arial"/>
        </w:rPr>
        <w:t>:</w:t>
      </w:r>
    </w:p>
    <w:p w14:paraId="233A66BA" w14:textId="75B2233D" w:rsidR="006837F5" w:rsidRPr="004528CC" w:rsidRDefault="00985EBC" w:rsidP="00F73945">
      <w:pPr>
        <w:pStyle w:val="ListParagraph"/>
        <w:numPr>
          <w:ilvl w:val="0"/>
          <w:numId w:val="9"/>
        </w:numPr>
        <w:spacing w:before="0"/>
        <w:ind w:left="851" w:hanging="567"/>
        <w:rPr>
          <w:rFonts w:cs="Arial"/>
        </w:rPr>
      </w:pPr>
      <w:hyperlink r:id="rId8" w:history="1">
        <w:r w:rsidR="006837F5" w:rsidRPr="00DA1737">
          <w:rPr>
            <w:rStyle w:val="Hyperlink"/>
            <w:rFonts w:cs="Arial"/>
          </w:rPr>
          <w:t>Exercise Tangaroa Coordinating Instruction</w:t>
        </w:r>
      </w:hyperlink>
    </w:p>
    <w:p w14:paraId="1283C132" w14:textId="175D9941" w:rsidR="006837F5" w:rsidRPr="004528CC" w:rsidRDefault="00985EBC" w:rsidP="00F73945">
      <w:pPr>
        <w:pStyle w:val="ListParagraph"/>
        <w:numPr>
          <w:ilvl w:val="0"/>
          <w:numId w:val="9"/>
        </w:numPr>
        <w:ind w:left="851" w:hanging="567"/>
        <w:rPr>
          <w:rFonts w:cs="Arial"/>
        </w:rPr>
      </w:pPr>
      <w:hyperlink r:id="rId9" w:history="1">
        <w:r w:rsidR="006837F5" w:rsidRPr="00DA1737">
          <w:rPr>
            <w:rStyle w:val="Hyperlink"/>
            <w:rFonts w:cs="Arial"/>
          </w:rPr>
          <w:t>Exercise Tangaroa Evaluation Plan</w:t>
        </w:r>
      </w:hyperlink>
      <w:r w:rsidR="007147DF" w:rsidRPr="004528CC">
        <w:rPr>
          <w:rFonts w:cs="Arial"/>
        </w:rPr>
        <w:t>.</w:t>
      </w:r>
    </w:p>
    <w:p w14:paraId="6397438C" w14:textId="77777777" w:rsidR="00E51DC7" w:rsidRPr="00E51DC7" w:rsidRDefault="00E51DC7" w:rsidP="00E51DC7">
      <w:pPr>
        <w:numPr>
          <w:ilvl w:val="1"/>
          <w:numId w:val="6"/>
        </w:numPr>
        <w:pBdr>
          <w:bottom w:val="single" w:sz="8" w:space="1" w:color="AFAFAF" w:themeColor="accent1"/>
        </w:pBdr>
        <w:tabs>
          <w:tab w:val="num" w:pos="360"/>
        </w:tabs>
        <w:spacing w:before="200" w:line="240" w:lineRule="auto"/>
        <w:outlineLvl w:val="1"/>
        <w:rPr>
          <w:rFonts w:ascii="Arial Narrow" w:hAnsi="Arial Narrow" w:cstheme="majorBidi"/>
          <w:b/>
          <w:color w:val="005A9B" w:themeColor="background2"/>
          <w:sz w:val="32"/>
        </w:rPr>
      </w:pPr>
      <w:bookmarkStart w:id="3" w:name="_Toc442335884"/>
      <w:bookmarkStart w:id="4" w:name="_Toc456351115"/>
      <w:r w:rsidRPr="00E51DC7">
        <w:rPr>
          <w:rFonts w:ascii="Arial Narrow" w:hAnsi="Arial Narrow" w:cstheme="majorBidi"/>
          <w:b/>
          <w:color w:val="005A9B" w:themeColor="background2"/>
          <w:sz w:val="32"/>
        </w:rPr>
        <w:t>Audience</w:t>
      </w:r>
      <w:bookmarkEnd w:id="3"/>
      <w:bookmarkEnd w:id="4"/>
    </w:p>
    <w:p w14:paraId="3D074E64" w14:textId="77777777" w:rsidR="00E51DC7" w:rsidRPr="004528CC" w:rsidRDefault="00E51DC7" w:rsidP="00E51DC7">
      <w:pPr>
        <w:rPr>
          <w:rFonts w:cs="Arial"/>
        </w:rPr>
      </w:pPr>
      <w:r w:rsidRPr="004528CC">
        <w:rPr>
          <w:rFonts w:cs="Arial"/>
        </w:rPr>
        <w:t>This document is for the following Exercise Tangaroa governance bodies:</w:t>
      </w:r>
    </w:p>
    <w:p w14:paraId="5C5727D2" w14:textId="25FC6483" w:rsidR="00E51DC7" w:rsidRPr="004528CC" w:rsidRDefault="00E51DC7" w:rsidP="00E51DC7">
      <w:pPr>
        <w:numPr>
          <w:ilvl w:val="0"/>
          <w:numId w:val="9"/>
        </w:numPr>
        <w:contextualSpacing/>
        <w:rPr>
          <w:rFonts w:cs="Arial"/>
        </w:rPr>
      </w:pPr>
      <w:r w:rsidRPr="004528CC">
        <w:rPr>
          <w:rFonts w:cs="Arial"/>
        </w:rPr>
        <w:t>Steering Group</w:t>
      </w:r>
    </w:p>
    <w:p w14:paraId="169F86CC" w14:textId="0BA3923A" w:rsidR="00E51DC7" w:rsidRPr="004528CC" w:rsidRDefault="00E51DC7" w:rsidP="00E51DC7">
      <w:pPr>
        <w:numPr>
          <w:ilvl w:val="0"/>
          <w:numId w:val="9"/>
        </w:numPr>
        <w:contextualSpacing/>
        <w:rPr>
          <w:rFonts w:cs="Arial"/>
        </w:rPr>
      </w:pPr>
      <w:r w:rsidRPr="004528CC">
        <w:rPr>
          <w:rFonts w:cs="Arial"/>
        </w:rPr>
        <w:t>Planning Group</w:t>
      </w:r>
    </w:p>
    <w:p w14:paraId="0102FBFB" w14:textId="1D2D5F1D" w:rsidR="00E51DC7" w:rsidRPr="004528CC" w:rsidRDefault="00E51DC7" w:rsidP="00E51DC7">
      <w:pPr>
        <w:numPr>
          <w:ilvl w:val="0"/>
          <w:numId w:val="9"/>
        </w:numPr>
        <w:contextualSpacing/>
        <w:rPr>
          <w:rFonts w:cs="Arial"/>
        </w:rPr>
      </w:pPr>
      <w:r w:rsidRPr="004528CC">
        <w:rPr>
          <w:rFonts w:cs="Arial"/>
        </w:rPr>
        <w:t>Exercise Writers/Planning Teams</w:t>
      </w:r>
    </w:p>
    <w:p w14:paraId="38B3DF67" w14:textId="42E87F52" w:rsidR="00E51DC7" w:rsidRPr="004528CC" w:rsidRDefault="004528CC" w:rsidP="00E51DC7">
      <w:pPr>
        <w:numPr>
          <w:ilvl w:val="0"/>
          <w:numId w:val="9"/>
        </w:numPr>
        <w:contextualSpacing/>
        <w:rPr>
          <w:rFonts w:cs="Arial"/>
        </w:rPr>
      </w:pPr>
      <w:r w:rsidRPr="004528CC">
        <w:rPr>
          <w:rFonts w:cs="Arial"/>
        </w:rPr>
        <w:t>Exercise Control Teams</w:t>
      </w:r>
    </w:p>
    <w:p w14:paraId="4C6DFBF9" w14:textId="69B1F935" w:rsidR="00017ABF" w:rsidRPr="004528CC" w:rsidRDefault="00017ABF" w:rsidP="00E51DC7">
      <w:pPr>
        <w:numPr>
          <w:ilvl w:val="0"/>
          <w:numId w:val="9"/>
        </w:numPr>
        <w:contextualSpacing/>
        <w:rPr>
          <w:rFonts w:cs="Arial"/>
        </w:rPr>
      </w:pPr>
      <w:r w:rsidRPr="004528CC">
        <w:rPr>
          <w:rFonts w:cs="Arial"/>
        </w:rPr>
        <w:t>Exercise Evaluators.</w:t>
      </w:r>
    </w:p>
    <w:p w14:paraId="678E4FB4" w14:textId="77777777" w:rsidR="006837F5" w:rsidRPr="004528CC" w:rsidRDefault="005C71F1" w:rsidP="004528CC">
      <w:pPr>
        <w:pStyle w:val="Heading2"/>
      </w:pPr>
      <w:bookmarkStart w:id="5" w:name="_Toc456351116"/>
      <w:r w:rsidRPr="004528CC">
        <w:t>Exercise Overview</w:t>
      </w:r>
      <w:bookmarkEnd w:id="5"/>
    </w:p>
    <w:p w14:paraId="0A859C12" w14:textId="080220AD" w:rsidR="00EE3A2A" w:rsidRPr="00E35145" w:rsidRDefault="00EE3A2A" w:rsidP="00EE3A2A">
      <w:pPr>
        <w:jc w:val="both"/>
        <w:rPr>
          <w:rFonts w:cs="Arial"/>
          <w:color w:val="000000" w:themeColor="text1"/>
        </w:rPr>
      </w:pPr>
      <w:r w:rsidRPr="00E35145">
        <w:rPr>
          <w:rFonts w:cs="Arial"/>
          <w:color w:val="000000" w:themeColor="text1"/>
        </w:rPr>
        <w:t>The aim of the exercise is to test New Zealand’s arrangements for</w:t>
      </w:r>
      <w:r w:rsidR="003C1234">
        <w:rPr>
          <w:rFonts w:cs="Arial"/>
          <w:color w:val="000000" w:themeColor="text1"/>
        </w:rPr>
        <w:t xml:space="preserve"> preparing for</w:t>
      </w:r>
      <w:r w:rsidRPr="00E35145">
        <w:rPr>
          <w:rFonts w:cs="Arial"/>
          <w:color w:val="000000" w:themeColor="text1"/>
        </w:rPr>
        <w:t>, responding to, and recovering from a national tsunami impact.</w:t>
      </w:r>
    </w:p>
    <w:p w14:paraId="32C02DAA" w14:textId="77777777" w:rsidR="00E51DC7" w:rsidRPr="00E35145" w:rsidRDefault="00E51DC7" w:rsidP="00D73D2D">
      <w:pPr>
        <w:jc w:val="both"/>
        <w:rPr>
          <w:rFonts w:cs="Arial"/>
          <w:color w:val="000000" w:themeColor="text1"/>
        </w:rPr>
      </w:pPr>
      <w:r w:rsidRPr="00E35145">
        <w:rPr>
          <w:rFonts w:cs="Arial"/>
          <w:color w:val="000000" w:themeColor="text1"/>
        </w:rPr>
        <w:t>As the first full-scale exercise to be held as part of the Interagency National Exercise Programme, Exercise Tangaroa 2016 represents the ‘first step’ in assessing and planning for one of New Zealand’s largest life safety risks (according to expected casualties and damage to infrastructure).  The exercise aims to address and evaluate the current state of national responses when faced with a large-scale and time critical event.</w:t>
      </w:r>
    </w:p>
    <w:p w14:paraId="11A4B238" w14:textId="725AE7D9" w:rsidR="00E51DC7" w:rsidRPr="00E35145" w:rsidRDefault="00E51DC7" w:rsidP="00D73D2D">
      <w:pPr>
        <w:jc w:val="both"/>
        <w:rPr>
          <w:rFonts w:cs="Arial"/>
          <w:color w:val="000000" w:themeColor="text1"/>
        </w:rPr>
      </w:pPr>
      <w:r w:rsidRPr="00E35145">
        <w:rPr>
          <w:color w:val="000000" w:themeColor="text1"/>
        </w:rPr>
        <w:t xml:space="preserve">Exercise Tangaroa will be coordinated by the Ministry of Civil Defence &amp; Emergency Management (MCDEM) and led by a three-tier interagency governance and planning structure: </w:t>
      </w:r>
      <w:r w:rsidR="00EE3A2A">
        <w:rPr>
          <w:color w:val="000000" w:themeColor="text1"/>
        </w:rPr>
        <w:t>a</w:t>
      </w:r>
      <w:r w:rsidRPr="00E35145">
        <w:rPr>
          <w:color w:val="000000" w:themeColor="text1"/>
        </w:rPr>
        <w:t xml:space="preserve"> Governance Group, a Steering Group, and a Planning Group.</w:t>
      </w:r>
    </w:p>
    <w:p w14:paraId="55550BCD" w14:textId="45D1BFBE" w:rsidR="00CE2A03" w:rsidRDefault="005C71F1" w:rsidP="00D73D2D">
      <w:pPr>
        <w:pStyle w:val="ListParagraph"/>
        <w:ind w:left="0"/>
        <w:jc w:val="both"/>
        <w:rPr>
          <w:rFonts w:cs="Arial"/>
        </w:rPr>
      </w:pPr>
      <w:r w:rsidRPr="004528CC">
        <w:rPr>
          <w:rFonts w:cs="Arial"/>
        </w:rPr>
        <w:t>The main Exercise Tangaroa objectives, sub-objectives and key perfor</w:t>
      </w:r>
      <w:r w:rsidR="004528CC">
        <w:rPr>
          <w:rFonts w:cs="Arial"/>
        </w:rPr>
        <w:t>mance indicators are detailed</w:t>
      </w:r>
      <w:r w:rsidRPr="004528CC">
        <w:rPr>
          <w:rFonts w:cs="Arial"/>
        </w:rPr>
        <w:t xml:space="preserve"> in </w:t>
      </w:r>
      <w:hyperlink w:anchor="_Appendix_1:_Exercise" w:history="1">
        <w:r w:rsidR="00CB6411" w:rsidRPr="00DA1737">
          <w:rPr>
            <w:rStyle w:val="Hyperlink"/>
            <w:rFonts w:cs="Arial"/>
          </w:rPr>
          <w:t>Appendix 1</w:t>
        </w:r>
      </w:hyperlink>
      <w:r w:rsidRPr="00EE3A2A">
        <w:rPr>
          <w:rFonts w:cs="Arial"/>
        </w:rPr>
        <w:t>.</w:t>
      </w:r>
    </w:p>
    <w:p w14:paraId="7696D58C" w14:textId="77777777" w:rsidR="00EE3A2A" w:rsidRPr="004528CC" w:rsidRDefault="00EE3A2A" w:rsidP="00D73D2D">
      <w:pPr>
        <w:pStyle w:val="ListParagraph"/>
        <w:ind w:left="0"/>
        <w:jc w:val="both"/>
        <w:rPr>
          <w:rFonts w:cs="Arial"/>
        </w:rPr>
      </w:pPr>
    </w:p>
    <w:p w14:paraId="43504D10" w14:textId="03DBA644" w:rsidR="007B6F80" w:rsidRPr="00A9202B" w:rsidRDefault="00451FC2" w:rsidP="00A9202B">
      <w:pPr>
        <w:pStyle w:val="Heading2"/>
      </w:pPr>
      <w:bookmarkStart w:id="6" w:name="_Toc456351117"/>
      <w:r>
        <w:lastRenderedPageBreak/>
        <w:t xml:space="preserve">Key </w:t>
      </w:r>
      <w:r w:rsidR="004528CC">
        <w:t>dates and times</w:t>
      </w:r>
      <w:bookmarkEnd w:id="6"/>
    </w:p>
    <w:p w14:paraId="38D7BB1F" w14:textId="77777777" w:rsidR="004528CC" w:rsidRDefault="007B6F80" w:rsidP="00D73D2D">
      <w:pPr>
        <w:pStyle w:val="ListParagraph"/>
        <w:ind w:left="0"/>
        <w:jc w:val="both"/>
        <w:rPr>
          <w:rFonts w:cs="Arial"/>
        </w:rPr>
      </w:pPr>
      <w:r w:rsidRPr="004528CC">
        <w:rPr>
          <w:rFonts w:cs="Arial"/>
        </w:rPr>
        <w:t xml:space="preserve">The core hours of exercise operations are from </w:t>
      </w:r>
      <w:r w:rsidR="004528CC" w:rsidRPr="004528CC">
        <w:rPr>
          <w:rFonts w:cs="Arial"/>
        </w:rPr>
        <w:t>0900 hours</w:t>
      </w:r>
      <w:r w:rsidRPr="004528CC">
        <w:rPr>
          <w:rFonts w:cs="Arial"/>
        </w:rPr>
        <w:t xml:space="preserve"> to approximately </w:t>
      </w:r>
      <w:r w:rsidR="004528CC" w:rsidRPr="004528CC">
        <w:rPr>
          <w:rFonts w:cs="Arial"/>
        </w:rPr>
        <w:t>1700</w:t>
      </w:r>
      <w:r w:rsidRPr="004528CC">
        <w:rPr>
          <w:rFonts w:cs="Arial"/>
        </w:rPr>
        <w:t xml:space="preserve"> hours on 31 August; 14 September; and 28 September 2016.  Some agencies </w:t>
      </w:r>
      <w:r w:rsidR="004528CC">
        <w:rPr>
          <w:rFonts w:cs="Arial"/>
        </w:rPr>
        <w:t xml:space="preserve">may </w:t>
      </w:r>
      <w:r w:rsidRPr="004528CC">
        <w:rPr>
          <w:rFonts w:cs="Arial"/>
        </w:rPr>
        <w:t xml:space="preserve">be active outside these hours, but the majority will be adhering to these times.  </w:t>
      </w:r>
    </w:p>
    <w:p w14:paraId="5CAC2AEE" w14:textId="77777777" w:rsidR="00BE474F" w:rsidRDefault="00BE474F" w:rsidP="00D73D2D">
      <w:pPr>
        <w:pStyle w:val="ListParagraph"/>
        <w:ind w:left="0"/>
        <w:jc w:val="both"/>
        <w:rPr>
          <w:rFonts w:cs="Arial"/>
        </w:rPr>
      </w:pPr>
    </w:p>
    <w:p w14:paraId="53F7C89F" w14:textId="4886D4F1" w:rsidR="00BE474F" w:rsidRDefault="00BE474F" w:rsidP="00D73D2D">
      <w:pPr>
        <w:pStyle w:val="ListParagraph"/>
        <w:ind w:left="0"/>
        <w:jc w:val="both"/>
        <w:rPr>
          <w:rFonts w:cs="Arial"/>
        </w:rPr>
      </w:pPr>
      <w:r>
        <w:rPr>
          <w:rFonts w:cs="Arial"/>
        </w:rPr>
        <w:t>The following diagram illustrates the inputs and outputs expected for/from each participating agency on each exercise day (the green boxes).  The National Crisis Management Centre will undertake additional activities in order to collate information and prepare inputs for all participating agencies as the exercise progresses (the pink boxes).</w:t>
      </w:r>
    </w:p>
    <w:p w14:paraId="71EA6738" w14:textId="77777777" w:rsidR="00BE474F" w:rsidRDefault="00BE474F" w:rsidP="00D73D2D">
      <w:pPr>
        <w:pStyle w:val="ListParagraph"/>
        <w:ind w:left="0"/>
        <w:jc w:val="both"/>
        <w:rPr>
          <w:rFonts w:cs="Arial"/>
        </w:rPr>
      </w:pPr>
    </w:p>
    <w:p w14:paraId="77A3F64B" w14:textId="682C85CB" w:rsidR="00BE474F" w:rsidRDefault="00BE474F" w:rsidP="00D73D2D">
      <w:pPr>
        <w:pStyle w:val="ListParagraph"/>
        <w:ind w:left="0"/>
        <w:jc w:val="both"/>
        <w:rPr>
          <w:rFonts w:cs="Arial"/>
        </w:rPr>
      </w:pPr>
      <w:r>
        <w:rPr>
          <w:rFonts w:cs="Arial"/>
        </w:rPr>
        <w:t>Other participating agencies may undertake additional activities outside the core exercise days in order to conduct relevant workshops, training activities, practical or field activities and the like.</w:t>
      </w:r>
    </w:p>
    <w:p w14:paraId="1BD5B598" w14:textId="77777777" w:rsidR="00BE474F" w:rsidRDefault="00BE474F" w:rsidP="00D73D2D">
      <w:pPr>
        <w:pStyle w:val="ListParagraph"/>
        <w:ind w:left="0"/>
        <w:jc w:val="both"/>
        <w:rPr>
          <w:rFonts w:cs="Arial"/>
        </w:rPr>
      </w:pPr>
    </w:p>
    <w:p w14:paraId="58CC6714" w14:textId="15AF8CEB" w:rsidR="00BE474F" w:rsidRDefault="003C1234" w:rsidP="003C1234">
      <w:pPr>
        <w:pStyle w:val="ListParagraph"/>
        <w:ind w:left="0"/>
        <w:jc w:val="center"/>
        <w:rPr>
          <w:rFonts w:cs="Arial"/>
        </w:rPr>
      </w:pPr>
      <w:r>
        <w:rPr>
          <w:rFonts w:cs="Arial"/>
          <w:noProof/>
          <w:lang w:eastAsia="en-NZ"/>
        </w:rPr>
        <w:drawing>
          <wp:inline distT="0" distB="0" distL="0" distR="0" wp14:anchorId="0ABDC6B3" wp14:editId="0CECE011">
            <wp:extent cx="6747126" cy="4514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Exercise Day by Day Diagram.PNG"/>
                    <pic:cNvPicPr/>
                  </pic:nvPicPr>
                  <pic:blipFill>
                    <a:blip r:embed="rId10">
                      <a:extLst>
                        <a:ext uri="{28A0092B-C50C-407E-A947-70E740481C1C}">
                          <a14:useLocalDpi xmlns:a14="http://schemas.microsoft.com/office/drawing/2010/main" val="0"/>
                        </a:ext>
                      </a:extLst>
                    </a:blip>
                    <a:stretch>
                      <a:fillRect/>
                    </a:stretch>
                  </pic:blipFill>
                  <pic:spPr>
                    <a:xfrm>
                      <a:off x="0" y="0"/>
                      <a:ext cx="6759933" cy="4523420"/>
                    </a:xfrm>
                    <a:prstGeom prst="rect">
                      <a:avLst/>
                    </a:prstGeom>
                  </pic:spPr>
                </pic:pic>
              </a:graphicData>
            </a:graphic>
          </wp:inline>
        </w:drawing>
      </w:r>
    </w:p>
    <w:p w14:paraId="3DCA793F" w14:textId="0788B460" w:rsidR="00AC1A2F" w:rsidRPr="00AC1A2F" w:rsidRDefault="00AC1A2F" w:rsidP="00AC1A2F">
      <w:pPr>
        <w:pStyle w:val="ListParagraph"/>
        <w:ind w:left="0"/>
        <w:jc w:val="center"/>
        <w:rPr>
          <w:rFonts w:cs="Arial"/>
          <w:sz w:val="20"/>
        </w:rPr>
      </w:pPr>
      <w:r w:rsidRPr="00AC1A2F">
        <w:rPr>
          <w:rFonts w:cs="Arial"/>
          <w:b/>
          <w:sz w:val="20"/>
        </w:rPr>
        <w:t>Figure 1:</w:t>
      </w:r>
      <w:r w:rsidRPr="00AC1A2F">
        <w:rPr>
          <w:rFonts w:cs="Arial"/>
          <w:sz w:val="20"/>
        </w:rPr>
        <w:t xml:space="preserve"> Core exercise days including expected inputs and outputs</w:t>
      </w:r>
    </w:p>
    <w:p w14:paraId="4DC845C8" w14:textId="77777777" w:rsidR="00BE474F" w:rsidRDefault="00BE474F" w:rsidP="00D73D2D">
      <w:pPr>
        <w:pStyle w:val="ListParagraph"/>
        <w:ind w:left="0"/>
        <w:jc w:val="both"/>
        <w:rPr>
          <w:rFonts w:cs="Arial"/>
        </w:rPr>
      </w:pPr>
    </w:p>
    <w:p w14:paraId="06AA493C" w14:textId="4D8A4EFB" w:rsidR="00BE474F" w:rsidRPr="004528CC" w:rsidRDefault="00BE474F" w:rsidP="00BE474F">
      <w:pPr>
        <w:pStyle w:val="ListParagraph"/>
        <w:ind w:left="0"/>
        <w:jc w:val="both"/>
        <w:rPr>
          <w:rFonts w:cs="Arial"/>
        </w:rPr>
      </w:pPr>
      <w:r w:rsidRPr="004528CC">
        <w:rPr>
          <w:rFonts w:cs="Arial"/>
        </w:rPr>
        <w:t xml:space="preserve">All exercise timings are detailed in the exercise </w:t>
      </w:r>
      <w:r w:rsidR="003C1234">
        <w:rPr>
          <w:rFonts w:cs="Arial"/>
        </w:rPr>
        <w:t>timeline</w:t>
      </w:r>
      <w:r w:rsidRPr="004528CC">
        <w:rPr>
          <w:rFonts w:cs="Arial"/>
        </w:rPr>
        <w:t xml:space="preserve"> which is detailed at </w:t>
      </w:r>
      <w:hyperlink w:anchor="_Appendix_2:_Exercise" w:history="1">
        <w:r w:rsidR="00CB6411" w:rsidRPr="00DA1737">
          <w:rPr>
            <w:rStyle w:val="Hyperlink"/>
            <w:rFonts w:cs="Arial"/>
          </w:rPr>
          <w:t>Appendix 2</w:t>
        </w:r>
      </w:hyperlink>
      <w:r w:rsidRPr="004F6E07">
        <w:rPr>
          <w:rFonts w:cs="Arial"/>
        </w:rPr>
        <w:t>.</w:t>
      </w:r>
    </w:p>
    <w:p w14:paraId="4981338F" w14:textId="7CA3D574" w:rsidR="004528CC" w:rsidRDefault="004528CC" w:rsidP="004528CC">
      <w:pPr>
        <w:pStyle w:val="Heading3"/>
      </w:pPr>
      <w:bookmarkStart w:id="7" w:name="_Toc456351118"/>
      <w:r>
        <w:t>Day One: 31 August 2016</w:t>
      </w:r>
      <w:bookmarkEnd w:id="7"/>
    </w:p>
    <w:p w14:paraId="7AA92ADD" w14:textId="28EA6DEB" w:rsidR="007B6F80" w:rsidRPr="004528CC" w:rsidRDefault="007B6F80" w:rsidP="00D73D2D">
      <w:pPr>
        <w:pStyle w:val="ListParagraph"/>
        <w:ind w:left="0"/>
        <w:jc w:val="both"/>
        <w:rPr>
          <w:rFonts w:cs="Arial"/>
        </w:rPr>
      </w:pPr>
      <w:r w:rsidRPr="004528CC">
        <w:rPr>
          <w:rFonts w:cs="Arial"/>
        </w:rPr>
        <w:t xml:space="preserve">The response process will be initiated by </w:t>
      </w:r>
      <w:r w:rsidR="003C1234">
        <w:rPr>
          <w:rFonts w:cs="Arial"/>
        </w:rPr>
        <w:t xml:space="preserve">National </w:t>
      </w:r>
      <w:r w:rsidRPr="004528CC">
        <w:rPr>
          <w:rFonts w:cs="Arial"/>
        </w:rPr>
        <w:t xml:space="preserve">Exercise Control, with the purpose of getting key activities underway for all agencies from approximately </w:t>
      </w:r>
      <w:r w:rsidR="004528CC">
        <w:rPr>
          <w:rFonts w:cs="Arial"/>
        </w:rPr>
        <w:t>09</w:t>
      </w:r>
      <w:r w:rsidRPr="004528CC">
        <w:rPr>
          <w:rFonts w:cs="Arial"/>
        </w:rPr>
        <w:t>00 hours</w:t>
      </w:r>
      <w:r w:rsidR="004528CC">
        <w:rPr>
          <w:rFonts w:cs="Arial"/>
        </w:rPr>
        <w:t xml:space="preserve"> on 31 August 2016</w:t>
      </w:r>
      <w:r w:rsidRPr="004528CC">
        <w:rPr>
          <w:rFonts w:cs="Arial"/>
        </w:rPr>
        <w:t xml:space="preserve">.  </w:t>
      </w:r>
    </w:p>
    <w:p w14:paraId="46DE4823" w14:textId="77777777" w:rsidR="007B6F80" w:rsidRDefault="007B6F80" w:rsidP="00D73D2D">
      <w:pPr>
        <w:pStyle w:val="ListParagraph"/>
        <w:ind w:left="0"/>
        <w:jc w:val="both"/>
        <w:rPr>
          <w:rFonts w:cs="Arial"/>
          <w:color w:val="FF0000"/>
        </w:rPr>
      </w:pPr>
    </w:p>
    <w:p w14:paraId="6EEE2C11" w14:textId="332C040B" w:rsidR="00D73D2D" w:rsidRPr="004528CC" w:rsidRDefault="00D73D2D" w:rsidP="00D73D2D">
      <w:pPr>
        <w:pStyle w:val="ListParagraph"/>
        <w:ind w:left="0"/>
        <w:jc w:val="both"/>
        <w:rPr>
          <w:rFonts w:cs="Arial"/>
        </w:rPr>
      </w:pPr>
      <w:r w:rsidRPr="004528CC">
        <w:rPr>
          <w:rFonts w:cs="Arial"/>
        </w:rPr>
        <w:lastRenderedPageBreak/>
        <w:t>Exercise Tangaroa will be played in real time and the timeframe for the scenario is as realistic as possible in line with scientific information.  No compression o</w:t>
      </w:r>
      <w:r w:rsidR="004528CC" w:rsidRPr="004528CC">
        <w:rPr>
          <w:rFonts w:cs="Arial"/>
        </w:rPr>
        <w:t>f timelines or artificial times</w:t>
      </w:r>
      <w:r w:rsidRPr="004528CC">
        <w:rPr>
          <w:rFonts w:cs="Arial"/>
        </w:rPr>
        <w:t xml:space="preserve"> will occur for the duration of </w:t>
      </w:r>
      <w:r w:rsidR="004528CC" w:rsidRPr="004528CC">
        <w:rPr>
          <w:rFonts w:cs="Arial"/>
        </w:rPr>
        <w:t xml:space="preserve">this part of </w:t>
      </w:r>
      <w:r w:rsidRPr="004528CC">
        <w:rPr>
          <w:rFonts w:cs="Arial"/>
        </w:rPr>
        <w:t>the exercise.  Real and actual time taken or estimates to complete an action, including</w:t>
      </w:r>
      <w:r w:rsidR="00EE3A2A">
        <w:rPr>
          <w:rFonts w:cs="Arial"/>
        </w:rPr>
        <w:t>,</w:t>
      </w:r>
      <w:r w:rsidRPr="004528CC">
        <w:rPr>
          <w:rFonts w:cs="Arial"/>
        </w:rPr>
        <w:t xml:space="preserve"> if required</w:t>
      </w:r>
      <w:r w:rsidR="00EE3A2A">
        <w:rPr>
          <w:rFonts w:cs="Arial"/>
        </w:rPr>
        <w:t>,</w:t>
      </w:r>
      <w:r w:rsidRPr="004528CC">
        <w:rPr>
          <w:rFonts w:cs="Arial"/>
        </w:rPr>
        <w:t xml:space="preserve"> the diversion or redeployment of n</w:t>
      </w:r>
      <w:r w:rsidR="00EE3A2A">
        <w:rPr>
          <w:rFonts w:cs="Arial"/>
        </w:rPr>
        <w:t>a</w:t>
      </w:r>
      <w:r w:rsidRPr="004528CC">
        <w:rPr>
          <w:rFonts w:cs="Arial"/>
        </w:rPr>
        <w:t xml:space="preserve">tional resources, should be used for planning and task completion estimates.  </w:t>
      </w:r>
    </w:p>
    <w:p w14:paraId="49E1822E" w14:textId="133500B0" w:rsidR="004528CC" w:rsidRDefault="008473FA" w:rsidP="008473FA">
      <w:pPr>
        <w:pStyle w:val="Heading3"/>
      </w:pPr>
      <w:bookmarkStart w:id="8" w:name="_Toc456351119"/>
      <w:r>
        <w:t>Day Two: 14 September 2016</w:t>
      </w:r>
      <w:bookmarkEnd w:id="8"/>
    </w:p>
    <w:p w14:paraId="0A37A155" w14:textId="7504E15F" w:rsidR="008473FA" w:rsidRDefault="008473FA" w:rsidP="00793DD5">
      <w:pPr>
        <w:pStyle w:val="ListParagraph"/>
        <w:ind w:left="0"/>
        <w:rPr>
          <w:rFonts w:cs="Arial"/>
        </w:rPr>
      </w:pPr>
      <w:r w:rsidRPr="008473FA">
        <w:rPr>
          <w:rFonts w:cs="Arial"/>
        </w:rPr>
        <w:t xml:space="preserve">Exercise activities will be </w:t>
      </w:r>
      <w:r w:rsidRPr="004528CC">
        <w:rPr>
          <w:rFonts w:cs="Arial"/>
        </w:rPr>
        <w:t>initiated by Exercise Control</w:t>
      </w:r>
      <w:r>
        <w:rPr>
          <w:rFonts w:cs="Arial"/>
        </w:rPr>
        <w:t xml:space="preserve"> at each participating agency.  Timings, depending on the activities undertaken by each agency may vary.</w:t>
      </w:r>
    </w:p>
    <w:p w14:paraId="29E29899" w14:textId="77777777" w:rsidR="008473FA" w:rsidRDefault="008473FA" w:rsidP="00793DD5">
      <w:pPr>
        <w:pStyle w:val="ListParagraph"/>
        <w:ind w:left="0"/>
        <w:rPr>
          <w:rFonts w:cs="Arial"/>
        </w:rPr>
      </w:pPr>
    </w:p>
    <w:p w14:paraId="215D1095" w14:textId="4E04C800" w:rsidR="008473FA" w:rsidRDefault="008473FA" w:rsidP="008473FA">
      <w:pPr>
        <w:pStyle w:val="ListParagraph"/>
        <w:ind w:left="0"/>
        <w:jc w:val="both"/>
        <w:rPr>
          <w:rFonts w:cs="Arial"/>
        </w:rPr>
      </w:pPr>
      <w:r>
        <w:rPr>
          <w:rFonts w:cs="Arial"/>
        </w:rPr>
        <w:t>This part of the exercise</w:t>
      </w:r>
      <w:r w:rsidRPr="004528CC">
        <w:rPr>
          <w:rFonts w:cs="Arial"/>
        </w:rPr>
        <w:t xml:space="preserve"> will be played in </w:t>
      </w:r>
      <w:r>
        <w:rPr>
          <w:rFonts w:cs="Arial"/>
        </w:rPr>
        <w:t xml:space="preserve">compressed time.  Participants will be working as though this is ‘Day Two’ of the tsunami event (so </w:t>
      </w:r>
      <w:r w:rsidR="00DB0AD8">
        <w:rPr>
          <w:rFonts w:cs="Arial"/>
        </w:rPr>
        <w:t>hypothetically</w:t>
      </w:r>
      <w:r>
        <w:rPr>
          <w:rFonts w:cs="Arial"/>
        </w:rPr>
        <w:t xml:space="preserve"> on 1 September 2016).  However, in order to provide participating agencies time to process information and action that occurred on ‘Day One’ this part of the exercise is being held two weeks after the ‘response and initial impact’ part of the exercise held on 31 August 2016</w:t>
      </w:r>
      <w:r w:rsidR="00AD551D">
        <w:rPr>
          <w:rFonts w:cs="Arial"/>
        </w:rPr>
        <w:t xml:space="preserve"> and will</w:t>
      </w:r>
      <w:r w:rsidR="003C1234">
        <w:rPr>
          <w:rFonts w:cs="Arial"/>
        </w:rPr>
        <w:t xml:space="preserve"> be </w:t>
      </w:r>
      <w:r w:rsidR="00DA1737">
        <w:rPr>
          <w:rFonts w:cs="Arial"/>
        </w:rPr>
        <w:t xml:space="preserve">based on </w:t>
      </w:r>
      <w:r w:rsidR="003C1234">
        <w:rPr>
          <w:rFonts w:cs="Arial"/>
        </w:rPr>
        <w:t xml:space="preserve">table top discussions, </w:t>
      </w:r>
      <w:r w:rsidR="00AD551D">
        <w:rPr>
          <w:rFonts w:cs="Arial"/>
        </w:rPr>
        <w:t>focus</w:t>
      </w:r>
      <w:r w:rsidR="003C1234">
        <w:rPr>
          <w:rFonts w:cs="Arial"/>
        </w:rPr>
        <w:t>ed</w:t>
      </w:r>
      <w:r w:rsidR="00AD551D">
        <w:rPr>
          <w:rFonts w:cs="Arial"/>
        </w:rPr>
        <w:t xml:space="preserve"> on workshop streams (addressing such areas as welfare, lifelines, </w:t>
      </w:r>
      <w:r w:rsidR="003C1234">
        <w:rPr>
          <w:rFonts w:cs="Arial"/>
        </w:rPr>
        <w:t>business continuity,</w:t>
      </w:r>
      <w:r w:rsidR="00AD551D">
        <w:rPr>
          <w:rFonts w:cs="Arial"/>
        </w:rPr>
        <w:t xml:space="preserve"> </w:t>
      </w:r>
      <w:r w:rsidR="003C1234">
        <w:rPr>
          <w:rFonts w:cs="Arial"/>
        </w:rPr>
        <w:t>etc.</w:t>
      </w:r>
      <w:r w:rsidR="00AD551D">
        <w:rPr>
          <w:rFonts w:cs="Arial"/>
        </w:rPr>
        <w:t>)</w:t>
      </w:r>
      <w:r>
        <w:rPr>
          <w:rFonts w:cs="Arial"/>
        </w:rPr>
        <w:t>.</w:t>
      </w:r>
    </w:p>
    <w:p w14:paraId="01153ECA" w14:textId="140C0F7D" w:rsidR="008473FA" w:rsidRDefault="008473FA" w:rsidP="008473FA">
      <w:pPr>
        <w:pStyle w:val="Heading3"/>
      </w:pPr>
      <w:bookmarkStart w:id="9" w:name="_Toc456351120"/>
      <w:r>
        <w:t>Day Three: 28 September 2016</w:t>
      </w:r>
      <w:bookmarkEnd w:id="9"/>
    </w:p>
    <w:p w14:paraId="2716732C" w14:textId="77777777" w:rsidR="008473FA" w:rsidRDefault="008473FA" w:rsidP="008473FA">
      <w:pPr>
        <w:pStyle w:val="ListParagraph"/>
        <w:ind w:left="0"/>
        <w:rPr>
          <w:rFonts w:cs="Arial"/>
        </w:rPr>
      </w:pPr>
      <w:r w:rsidRPr="008473FA">
        <w:rPr>
          <w:rFonts w:cs="Arial"/>
        </w:rPr>
        <w:t xml:space="preserve">Exercise activities will be </w:t>
      </w:r>
      <w:r w:rsidRPr="004528CC">
        <w:rPr>
          <w:rFonts w:cs="Arial"/>
        </w:rPr>
        <w:t>initiated by Exercise Control</w:t>
      </w:r>
      <w:r>
        <w:rPr>
          <w:rFonts w:cs="Arial"/>
        </w:rPr>
        <w:t xml:space="preserve"> at each participating agency.  Timings, depending on the activities undertaken by each agency may vary.</w:t>
      </w:r>
    </w:p>
    <w:p w14:paraId="1E8C11E6" w14:textId="77777777" w:rsidR="00DB0AD8" w:rsidRDefault="00DB0AD8" w:rsidP="008473FA">
      <w:pPr>
        <w:pStyle w:val="ListParagraph"/>
        <w:ind w:left="0"/>
        <w:rPr>
          <w:rFonts w:cs="Arial"/>
        </w:rPr>
      </w:pPr>
    </w:p>
    <w:p w14:paraId="7FF614E2" w14:textId="1781E543" w:rsidR="00DB0AD8" w:rsidRDefault="00DB0AD8" w:rsidP="00DB0AD8">
      <w:pPr>
        <w:pStyle w:val="ListParagraph"/>
        <w:ind w:left="0"/>
        <w:jc w:val="both"/>
        <w:rPr>
          <w:rFonts w:cs="Arial"/>
        </w:rPr>
      </w:pPr>
      <w:r>
        <w:rPr>
          <w:rFonts w:cs="Arial"/>
        </w:rPr>
        <w:t>This part of the exercise</w:t>
      </w:r>
      <w:r w:rsidRPr="004528CC">
        <w:rPr>
          <w:rFonts w:cs="Arial"/>
        </w:rPr>
        <w:t xml:space="preserve"> will </w:t>
      </w:r>
      <w:r>
        <w:rPr>
          <w:rFonts w:cs="Arial"/>
        </w:rPr>
        <w:t xml:space="preserve">also </w:t>
      </w:r>
      <w:r w:rsidRPr="004528CC">
        <w:rPr>
          <w:rFonts w:cs="Arial"/>
        </w:rPr>
        <w:t xml:space="preserve">be played in </w:t>
      </w:r>
      <w:r>
        <w:rPr>
          <w:rFonts w:cs="Arial"/>
        </w:rPr>
        <w:t>compressed time.  Participants will be working as though this is ‘Day 14’ of the tsunami event (so hypothetically on 1</w:t>
      </w:r>
      <w:r w:rsidR="00F36344">
        <w:rPr>
          <w:rFonts w:cs="Arial"/>
        </w:rPr>
        <w:t>3</w:t>
      </w:r>
      <w:r>
        <w:rPr>
          <w:rFonts w:cs="Arial"/>
        </w:rPr>
        <w:t xml:space="preserve"> September 2016).  However, in order to provide participating agencies time to process information and action that occurred on ‘Days One and Two’ this part of the exercise is being held two weeks after the workshop streams held on 14 September 2016 and will </w:t>
      </w:r>
      <w:r w:rsidR="003C1234">
        <w:rPr>
          <w:rFonts w:cs="Arial"/>
        </w:rPr>
        <w:t xml:space="preserve">be a table top exercise, </w:t>
      </w:r>
      <w:r>
        <w:rPr>
          <w:rFonts w:cs="Arial"/>
        </w:rPr>
        <w:t>focus</w:t>
      </w:r>
      <w:r w:rsidR="003C1234">
        <w:rPr>
          <w:rFonts w:cs="Arial"/>
        </w:rPr>
        <w:t>ed</w:t>
      </w:r>
      <w:r>
        <w:rPr>
          <w:rFonts w:cs="Arial"/>
        </w:rPr>
        <w:t xml:space="preserve"> on recovery aspects.</w:t>
      </w:r>
    </w:p>
    <w:p w14:paraId="5746F7C4" w14:textId="77777777" w:rsidR="008473FA" w:rsidRPr="008473FA" w:rsidRDefault="008473FA" w:rsidP="00793DD5">
      <w:pPr>
        <w:pStyle w:val="ListParagraph"/>
        <w:ind w:left="0"/>
        <w:rPr>
          <w:rFonts w:cs="Arial"/>
        </w:rPr>
      </w:pPr>
    </w:p>
    <w:p w14:paraId="11337B7B" w14:textId="30412038" w:rsidR="002A2B1E" w:rsidRDefault="002A2B1E" w:rsidP="002A2B1E">
      <w:pPr>
        <w:pStyle w:val="Heading1"/>
      </w:pPr>
      <w:bookmarkStart w:id="10" w:name="_Toc456351121"/>
      <w:r>
        <w:lastRenderedPageBreak/>
        <w:t>Exercise Participation</w:t>
      </w:r>
      <w:bookmarkEnd w:id="10"/>
    </w:p>
    <w:p w14:paraId="3236CEA3" w14:textId="1FA7D8BF" w:rsidR="002A2B1E" w:rsidRPr="00C92322" w:rsidRDefault="002A2B1E" w:rsidP="00C92322">
      <w:pPr>
        <w:pStyle w:val="Heading2"/>
        <w:numPr>
          <w:ilvl w:val="1"/>
          <w:numId w:val="32"/>
        </w:numPr>
      </w:pPr>
      <w:bookmarkStart w:id="11" w:name="_Toc456351122"/>
      <w:r w:rsidRPr="00C92322">
        <w:t>Overview</w:t>
      </w:r>
      <w:bookmarkEnd w:id="11"/>
    </w:p>
    <w:p w14:paraId="21713B6C" w14:textId="0BF57494" w:rsidR="002A2B1E" w:rsidRPr="00C92322" w:rsidRDefault="002A2B1E" w:rsidP="002A2B1E">
      <w:pPr>
        <w:jc w:val="both"/>
        <w:rPr>
          <w:rFonts w:cs="Arial"/>
          <w:lang w:val="en-US"/>
        </w:rPr>
      </w:pPr>
      <w:r w:rsidRPr="00C92322">
        <w:rPr>
          <w:rFonts w:cs="Arial"/>
          <w:lang w:val="en-US"/>
        </w:rPr>
        <w:t>During the exercise, exercise players will actively perform their roles and functions in response to the scenario and subsequent messages they receive.  Exercise players will need to seek and provide information from and to other participating agencies. This includes direct reporting lines and cross-sectoral communication where appropriate.</w:t>
      </w:r>
    </w:p>
    <w:p w14:paraId="61EDCDF7" w14:textId="0C16CBAE" w:rsidR="006824C5" w:rsidRPr="00C92322" w:rsidRDefault="006824C5" w:rsidP="00C92322">
      <w:pPr>
        <w:pStyle w:val="Heading2"/>
        <w:numPr>
          <w:ilvl w:val="1"/>
          <w:numId w:val="32"/>
        </w:numPr>
      </w:pPr>
      <w:bookmarkStart w:id="12" w:name="_Toc456351123"/>
      <w:r w:rsidRPr="00C92322">
        <w:t>Agency participation</w:t>
      </w:r>
      <w:bookmarkEnd w:id="12"/>
    </w:p>
    <w:p w14:paraId="6C417304" w14:textId="76C044DF" w:rsidR="006824C5" w:rsidRPr="00C92322" w:rsidRDefault="006824C5" w:rsidP="002A2B1E">
      <w:pPr>
        <w:jc w:val="both"/>
        <w:rPr>
          <w:rFonts w:cs="Arial"/>
          <w:lang w:val="en-US"/>
        </w:rPr>
      </w:pPr>
      <w:r w:rsidRPr="00C92322">
        <w:rPr>
          <w:rFonts w:cs="Arial"/>
          <w:lang w:val="en-US"/>
        </w:rPr>
        <w:t xml:space="preserve">A complete list of agencies participating </w:t>
      </w:r>
      <w:r w:rsidR="00C92322">
        <w:rPr>
          <w:rFonts w:cs="Arial"/>
          <w:lang w:val="en-US"/>
        </w:rPr>
        <w:t xml:space="preserve">in the exercise, along with </w:t>
      </w:r>
      <w:r w:rsidR="00C92322" w:rsidRPr="00C92322">
        <w:rPr>
          <w:rFonts w:cs="Arial"/>
          <w:lang w:val="en-US"/>
        </w:rPr>
        <w:t xml:space="preserve">specific times when agencies will </w:t>
      </w:r>
      <w:r w:rsidR="00C92322">
        <w:rPr>
          <w:rFonts w:cs="Arial"/>
          <w:lang w:val="en-US"/>
        </w:rPr>
        <w:t>be</w:t>
      </w:r>
      <w:r w:rsidR="00C92322" w:rsidRPr="00C92322">
        <w:rPr>
          <w:rFonts w:cs="Arial"/>
          <w:lang w:val="en-US"/>
        </w:rPr>
        <w:t xml:space="preserve"> participating will be </w:t>
      </w:r>
      <w:r w:rsidR="00C92322">
        <w:rPr>
          <w:rFonts w:cs="Arial"/>
          <w:lang w:val="en-US"/>
        </w:rPr>
        <w:t>made available in</w:t>
      </w:r>
      <w:r w:rsidR="00C92322" w:rsidRPr="00C92322">
        <w:rPr>
          <w:rFonts w:cs="Arial"/>
          <w:lang w:val="en-US"/>
        </w:rPr>
        <w:t xml:space="preserve"> the final version of the Participant and Venue List </w:t>
      </w:r>
      <w:r w:rsidR="00C92322">
        <w:rPr>
          <w:rFonts w:cs="Arial"/>
          <w:lang w:val="en-US"/>
        </w:rPr>
        <w:t>that will be distributed prior to the exercise</w:t>
      </w:r>
      <w:r w:rsidRPr="00C92322">
        <w:rPr>
          <w:rFonts w:cs="Arial"/>
          <w:lang w:val="en-US"/>
        </w:rPr>
        <w:t>.</w:t>
      </w:r>
    </w:p>
    <w:p w14:paraId="44DB9C99" w14:textId="59BE153C" w:rsidR="006824C5" w:rsidRPr="00980590" w:rsidRDefault="006824C5" w:rsidP="00980590">
      <w:pPr>
        <w:pStyle w:val="Heading2"/>
        <w:numPr>
          <w:ilvl w:val="1"/>
          <w:numId w:val="34"/>
        </w:numPr>
      </w:pPr>
      <w:bookmarkStart w:id="13" w:name="_Toc456351124"/>
      <w:r w:rsidRPr="00980590">
        <w:t>Response to exercise information</w:t>
      </w:r>
      <w:bookmarkEnd w:id="13"/>
    </w:p>
    <w:p w14:paraId="10016EB6" w14:textId="77777777" w:rsidR="002A2B1E" w:rsidRPr="00980590" w:rsidRDefault="002A2B1E" w:rsidP="002A2B1E">
      <w:pPr>
        <w:jc w:val="both"/>
        <w:rPr>
          <w:rFonts w:cs="Arial"/>
          <w:lang w:val="en-US"/>
        </w:rPr>
      </w:pPr>
      <w:r w:rsidRPr="00980590">
        <w:rPr>
          <w:rFonts w:cs="Arial"/>
          <w:lang w:val="en-US"/>
        </w:rPr>
        <w:t>In response to the scenario or an inward message, exercise players are expected to:</w:t>
      </w:r>
    </w:p>
    <w:p w14:paraId="2200F2BE" w14:textId="77777777" w:rsidR="002A2B1E" w:rsidRPr="00980590" w:rsidRDefault="002A2B1E" w:rsidP="002A2B1E">
      <w:pPr>
        <w:numPr>
          <w:ilvl w:val="0"/>
          <w:numId w:val="33"/>
        </w:numPr>
        <w:tabs>
          <w:tab w:val="num" w:pos="1320"/>
        </w:tabs>
        <w:spacing w:before="0" w:line="240" w:lineRule="auto"/>
        <w:jc w:val="both"/>
        <w:rPr>
          <w:rFonts w:cs="Arial"/>
          <w:lang w:val="en-US"/>
        </w:rPr>
      </w:pPr>
      <w:r w:rsidRPr="00980590">
        <w:rPr>
          <w:rFonts w:cs="Arial"/>
          <w:lang w:val="en-US"/>
        </w:rPr>
        <w:t>Carry out their role as defined in their agency’s emergency response procedures relevant to the scenario developments.</w:t>
      </w:r>
    </w:p>
    <w:p w14:paraId="196D2676" w14:textId="77777777" w:rsidR="002A2B1E" w:rsidRPr="00980590" w:rsidRDefault="002A2B1E" w:rsidP="002A2B1E">
      <w:pPr>
        <w:numPr>
          <w:ilvl w:val="0"/>
          <w:numId w:val="33"/>
        </w:numPr>
        <w:tabs>
          <w:tab w:val="num" w:pos="1320"/>
        </w:tabs>
        <w:spacing w:before="0" w:line="240" w:lineRule="auto"/>
        <w:jc w:val="both"/>
        <w:rPr>
          <w:rFonts w:cs="Arial"/>
          <w:lang w:val="en-US"/>
        </w:rPr>
      </w:pPr>
      <w:r w:rsidRPr="00980590">
        <w:rPr>
          <w:rFonts w:cs="Arial"/>
          <w:lang w:val="en-US"/>
        </w:rPr>
        <w:t>Work with other participating agencies to complete the required tasks and respond to inward messages.</w:t>
      </w:r>
    </w:p>
    <w:p w14:paraId="0B6942A1" w14:textId="77777777" w:rsidR="002A2B1E" w:rsidRPr="00980590" w:rsidRDefault="002A2B1E" w:rsidP="002A2B1E">
      <w:pPr>
        <w:numPr>
          <w:ilvl w:val="0"/>
          <w:numId w:val="33"/>
        </w:numPr>
        <w:tabs>
          <w:tab w:val="num" w:pos="1320"/>
        </w:tabs>
        <w:spacing w:before="0" w:line="240" w:lineRule="auto"/>
        <w:jc w:val="both"/>
        <w:rPr>
          <w:rFonts w:cs="Arial"/>
          <w:lang w:val="en-US"/>
        </w:rPr>
      </w:pPr>
      <w:r w:rsidRPr="00980590">
        <w:rPr>
          <w:rFonts w:cs="Arial"/>
          <w:lang w:val="en-US"/>
        </w:rPr>
        <w:t>Note any questions or gaps apparent in response arrangements and operating procedures for feeding into exercise debrief and evaluation processes.</w:t>
      </w:r>
    </w:p>
    <w:p w14:paraId="58E1674A" w14:textId="54C8BA28" w:rsidR="002A2B1E" w:rsidRPr="00980590" w:rsidRDefault="002A2B1E" w:rsidP="002A2B1E">
      <w:pPr>
        <w:jc w:val="both"/>
        <w:rPr>
          <w:rFonts w:cs="Arial"/>
          <w:lang w:val="en-US"/>
        </w:rPr>
      </w:pPr>
      <w:r w:rsidRPr="00980590">
        <w:rPr>
          <w:rFonts w:cs="Arial"/>
          <w:lang w:val="en-US"/>
        </w:rPr>
        <w:t>Exercise players are expected to play out the exercise response to the scenarios presented as they would for a real emergency situation. Players should not wait for an inject or other instruction to carry out an action which they would normally undertake unprompted.</w:t>
      </w:r>
    </w:p>
    <w:p w14:paraId="5A445ECB" w14:textId="75E987B5" w:rsidR="002A2B1E" w:rsidRPr="00980590" w:rsidRDefault="002A2B1E" w:rsidP="002A2B1E">
      <w:pPr>
        <w:jc w:val="both"/>
        <w:rPr>
          <w:rFonts w:cs="Arial"/>
          <w:lang w:val="en-US"/>
        </w:rPr>
      </w:pPr>
      <w:r w:rsidRPr="00980590">
        <w:rPr>
          <w:rFonts w:cs="Arial"/>
          <w:b/>
          <w:lang w:val="en-US"/>
        </w:rPr>
        <w:t xml:space="preserve">It must be emphasised that agency responses during the </w:t>
      </w:r>
      <w:r w:rsidR="00901A71">
        <w:rPr>
          <w:rFonts w:cs="Arial"/>
          <w:b/>
          <w:lang w:val="en-US"/>
        </w:rPr>
        <w:t xml:space="preserve">warning phase of the </w:t>
      </w:r>
      <w:r w:rsidRPr="00980590">
        <w:rPr>
          <w:rFonts w:cs="Arial"/>
          <w:b/>
          <w:lang w:val="en-US"/>
        </w:rPr>
        <w:t>exercise will be driven more by the outputs of response processes rather than injects from Exercise Control staff.</w:t>
      </w:r>
      <w:r w:rsidRPr="00980590">
        <w:rPr>
          <w:rFonts w:cs="Arial"/>
          <w:lang w:val="en-US"/>
        </w:rPr>
        <w:t xml:space="preserve">  </w:t>
      </w:r>
      <w:r w:rsidR="00F36344">
        <w:rPr>
          <w:rFonts w:cs="Arial"/>
          <w:lang w:val="en-US"/>
        </w:rPr>
        <w:t xml:space="preserve">In the </w:t>
      </w:r>
      <w:r w:rsidR="00901A71">
        <w:rPr>
          <w:rFonts w:cs="Arial"/>
          <w:lang w:val="en-US"/>
        </w:rPr>
        <w:t>impact</w:t>
      </w:r>
      <w:r w:rsidR="00F36344">
        <w:rPr>
          <w:rFonts w:cs="Arial"/>
          <w:lang w:val="en-US"/>
        </w:rPr>
        <w:t xml:space="preserve"> phase of the exercise, injects will be required to form a picture of tsunami impacts. </w:t>
      </w:r>
      <w:r w:rsidRPr="00980590">
        <w:rPr>
          <w:rFonts w:cs="Arial"/>
          <w:lang w:val="en-US"/>
        </w:rPr>
        <w:t>The injects provided will support the general processes that result from the scenario of a damaging tsunami.</w:t>
      </w:r>
    </w:p>
    <w:p w14:paraId="6DF9EBB7" w14:textId="77777777" w:rsidR="002A2B1E" w:rsidRDefault="002A2B1E" w:rsidP="00793DD5">
      <w:pPr>
        <w:pStyle w:val="ListParagraph"/>
        <w:ind w:left="0"/>
        <w:rPr>
          <w:rFonts w:cs="Arial"/>
          <w:color w:val="FF0000"/>
        </w:rPr>
      </w:pPr>
    </w:p>
    <w:p w14:paraId="3AB2A1CC" w14:textId="77777777" w:rsidR="00793DD5" w:rsidRPr="00F41E57" w:rsidRDefault="00793DD5" w:rsidP="00793DD5">
      <w:pPr>
        <w:pStyle w:val="Heading1"/>
      </w:pPr>
      <w:bookmarkStart w:id="14" w:name="_Toc456351125"/>
      <w:r>
        <w:lastRenderedPageBreak/>
        <w:t>Exercise Control</w:t>
      </w:r>
      <w:bookmarkEnd w:id="14"/>
    </w:p>
    <w:p w14:paraId="71F5DF48" w14:textId="77777777" w:rsidR="00793DD5" w:rsidRDefault="00806FFD" w:rsidP="00806FFD">
      <w:pPr>
        <w:pStyle w:val="Heading2"/>
      </w:pPr>
      <w:bookmarkStart w:id="15" w:name="_Toc456351126"/>
      <w:r>
        <w:t>Introduction</w:t>
      </w:r>
      <w:bookmarkEnd w:id="15"/>
    </w:p>
    <w:p w14:paraId="0083B4A3" w14:textId="0F7F970E" w:rsidR="00793DD5" w:rsidRPr="00980590" w:rsidRDefault="0004137C" w:rsidP="00036FB9">
      <w:pPr>
        <w:pStyle w:val="Bullet"/>
        <w:numPr>
          <w:ilvl w:val="0"/>
          <w:numId w:val="0"/>
        </w:numPr>
        <w:jc w:val="both"/>
      </w:pPr>
      <w:r w:rsidRPr="00980590">
        <w:t>The r</w:t>
      </w:r>
      <w:r w:rsidR="00806FFD" w:rsidRPr="00980590">
        <w:t>oles and responsibilities for</w:t>
      </w:r>
      <w:r w:rsidR="000B0DCE" w:rsidRPr="00980590">
        <w:t xml:space="preserve"> Exercise Control Team</w:t>
      </w:r>
      <w:r w:rsidR="00980590" w:rsidRPr="00980590">
        <w:t>s</w:t>
      </w:r>
      <w:r w:rsidR="000B0DCE" w:rsidRPr="00980590">
        <w:t xml:space="preserve"> </w:t>
      </w:r>
      <w:r w:rsidR="00980590">
        <w:t xml:space="preserve">at all levels </w:t>
      </w:r>
      <w:r w:rsidR="000B0DCE" w:rsidRPr="00980590">
        <w:t>for</w:t>
      </w:r>
      <w:r w:rsidR="00806FFD" w:rsidRPr="00980590">
        <w:t xml:space="preserve"> Exercise Tangaroa will be conducted in accordance with the </w:t>
      </w:r>
      <w:hyperlink r:id="rId11" w:history="1">
        <w:r w:rsidR="00806FFD" w:rsidRPr="00DA1737">
          <w:rPr>
            <w:rStyle w:val="Hyperlink"/>
            <w:i/>
          </w:rPr>
          <w:t>CDEM Exercises: Director’s Guideline for Civil Defence Emergency Management Groups [DGL 010/09].</w:t>
        </w:r>
      </w:hyperlink>
    </w:p>
    <w:p w14:paraId="57B57ED8" w14:textId="77777777" w:rsidR="00865DE0" w:rsidRPr="00865DE0" w:rsidRDefault="00865DE0" w:rsidP="00865DE0">
      <w:pPr>
        <w:pStyle w:val="Heading2"/>
        <w:numPr>
          <w:ilvl w:val="1"/>
          <w:numId w:val="17"/>
        </w:numPr>
      </w:pPr>
      <w:bookmarkStart w:id="16" w:name="_Toc456351127"/>
      <w:r>
        <w:t>Exercise Control Team</w:t>
      </w:r>
      <w:bookmarkEnd w:id="16"/>
    </w:p>
    <w:p w14:paraId="68D0160F" w14:textId="77777777" w:rsidR="00865DE0" w:rsidRPr="00980590" w:rsidRDefault="00865DE0" w:rsidP="00865DE0">
      <w:pPr>
        <w:pStyle w:val="Bullet"/>
        <w:numPr>
          <w:ilvl w:val="0"/>
          <w:numId w:val="0"/>
        </w:numPr>
      </w:pPr>
      <w:r w:rsidRPr="00980590">
        <w:t>The Exercise Control Team is a leadership group made up of:</w:t>
      </w:r>
    </w:p>
    <w:p w14:paraId="11EB30D8" w14:textId="3DA49FB6" w:rsidR="00865DE0" w:rsidRPr="00980590" w:rsidRDefault="00980590" w:rsidP="00865DE0">
      <w:pPr>
        <w:pStyle w:val="Bullet"/>
      </w:pPr>
      <w:r>
        <w:t>Exercise Coordinators</w:t>
      </w:r>
    </w:p>
    <w:p w14:paraId="06BD7775" w14:textId="276D7CC1" w:rsidR="00865DE0" w:rsidRPr="00980590" w:rsidRDefault="00DA1737" w:rsidP="00865DE0">
      <w:pPr>
        <w:pStyle w:val="Bullet"/>
      </w:pPr>
      <w:r>
        <w:t>Exercise Director</w:t>
      </w:r>
    </w:p>
    <w:p w14:paraId="2D9C84B1" w14:textId="4AE936A0" w:rsidR="00865DE0" w:rsidRPr="00980590" w:rsidRDefault="00980590" w:rsidP="00865DE0">
      <w:pPr>
        <w:pStyle w:val="Bullet"/>
      </w:pPr>
      <w:r>
        <w:t>Exercise Control staff</w:t>
      </w:r>
    </w:p>
    <w:p w14:paraId="689B5530" w14:textId="77777777" w:rsidR="00865DE0" w:rsidRPr="00980590" w:rsidRDefault="00865DE0" w:rsidP="00865DE0">
      <w:pPr>
        <w:pStyle w:val="Bullet"/>
      </w:pPr>
      <w:r w:rsidRPr="00980590">
        <w:t>Evaluators.</w:t>
      </w:r>
    </w:p>
    <w:p w14:paraId="2A1FF8F1" w14:textId="77777777" w:rsidR="009459C2" w:rsidRPr="00980590" w:rsidRDefault="009459C2" w:rsidP="009459C2">
      <w:pPr>
        <w:spacing w:before="0" w:after="240"/>
        <w:jc w:val="both"/>
      </w:pPr>
      <w:r w:rsidRPr="00980590">
        <w:t>The overall responsibilities of the Exercise Control Team</w:t>
      </w:r>
      <w:r w:rsidR="001E5A59" w:rsidRPr="00980590">
        <w:t xml:space="preserve">, in accordance with the </w:t>
      </w:r>
      <w:r w:rsidR="001E5A59" w:rsidRPr="00EE3A2A">
        <w:rPr>
          <w:i/>
        </w:rPr>
        <w:t>CDEM Exercises: Director’s Guideline for Civil Defence Emergency Management Groups [DGL 010/09]</w:t>
      </w:r>
      <w:r w:rsidR="001E5A59" w:rsidRPr="00980590">
        <w:t>,</w:t>
      </w:r>
      <w:r w:rsidRPr="00980590">
        <w:t xml:space="preserve"> are:</w:t>
      </w:r>
    </w:p>
    <w:p w14:paraId="279DFB9C" w14:textId="2CAB0E15" w:rsidR="009459C2" w:rsidRPr="00980590" w:rsidRDefault="00980590" w:rsidP="009459C2">
      <w:pPr>
        <w:numPr>
          <w:ilvl w:val="1"/>
          <w:numId w:val="23"/>
        </w:numPr>
        <w:spacing w:before="0" w:after="60" w:line="240" w:lineRule="auto"/>
        <w:ind w:left="993" w:hanging="426"/>
        <w:jc w:val="both"/>
      </w:pPr>
      <w:r>
        <w:t>management of the exercise</w:t>
      </w:r>
    </w:p>
    <w:p w14:paraId="72CA6324" w14:textId="1BB1C22F" w:rsidR="009459C2" w:rsidRPr="00980590" w:rsidRDefault="00980590" w:rsidP="009459C2">
      <w:pPr>
        <w:numPr>
          <w:ilvl w:val="1"/>
          <w:numId w:val="23"/>
        </w:numPr>
        <w:spacing w:before="0" w:after="60" w:line="240" w:lineRule="auto"/>
        <w:ind w:left="993" w:hanging="426"/>
        <w:jc w:val="both"/>
      </w:pPr>
      <w:r>
        <w:t>f</w:t>
      </w:r>
      <w:r w:rsidR="009459C2" w:rsidRPr="00980590">
        <w:t>acilitating the progress of the exercise scenario through the controlled flow of infor</w:t>
      </w:r>
      <w:r>
        <w:t>mation in the control documents</w:t>
      </w:r>
    </w:p>
    <w:p w14:paraId="594A4341" w14:textId="1B5B27B8" w:rsidR="009459C2" w:rsidRPr="00980590" w:rsidRDefault="00980590" w:rsidP="009459C2">
      <w:pPr>
        <w:numPr>
          <w:ilvl w:val="1"/>
          <w:numId w:val="23"/>
        </w:numPr>
        <w:spacing w:before="0" w:after="60" w:line="240" w:lineRule="auto"/>
        <w:ind w:left="993" w:hanging="426"/>
        <w:jc w:val="both"/>
      </w:pPr>
      <w:r>
        <w:t>r</w:t>
      </w:r>
      <w:r w:rsidR="009459C2" w:rsidRPr="00980590">
        <w:t>epresentation or facilitation for all agencies external to the exercise and supporting these agencies notionally in line with</w:t>
      </w:r>
      <w:r>
        <w:t xml:space="preserve"> the exercise control documents</w:t>
      </w:r>
    </w:p>
    <w:p w14:paraId="1102F31A" w14:textId="56E7B581" w:rsidR="009459C2" w:rsidRPr="00980590" w:rsidRDefault="00980590" w:rsidP="009459C2">
      <w:pPr>
        <w:numPr>
          <w:ilvl w:val="1"/>
          <w:numId w:val="23"/>
        </w:numPr>
        <w:spacing w:before="0" w:after="60" w:line="240" w:lineRule="auto"/>
        <w:ind w:left="993" w:hanging="426"/>
        <w:jc w:val="both"/>
      </w:pPr>
      <w:r>
        <w:t>c</w:t>
      </w:r>
      <w:r w:rsidR="009459C2" w:rsidRPr="00980590">
        <w:t>ontrolling and coo</w:t>
      </w:r>
      <w:r>
        <w:t>rdinating role players</w:t>
      </w:r>
    </w:p>
    <w:p w14:paraId="3934E1CC" w14:textId="180BF218" w:rsidR="009459C2" w:rsidRPr="00980590" w:rsidRDefault="00980590" w:rsidP="009459C2">
      <w:pPr>
        <w:numPr>
          <w:ilvl w:val="1"/>
          <w:numId w:val="23"/>
        </w:numPr>
        <w:spacing w:before="0" w:after="60" w:line="240" w:lineRule="auto"/>
        <w:ind w:left="993" w:hanging="426"/>
        <w:jc w:val="both"/>
      </w:pPr>
      <w:r>
        <w:t>p</w:t>
      </w:r>
      <w:r w:rsidR="009459C2" w:rsidRPr="00980590">
        <w:t>roviding corrective advice to agencies t</w:t>
      </w:r>
      <w:r>
        <w:t>o facilitate the flow of events</w:t>
      </w:r>
    </w:p>
    <w:p w14:paraId="3CC70F2C" w14:textId="1EFF0F0F" w:rsidR="009459C2" w:rsidRPr="00980590" w:rsidRDefault="00980590" w:rsidP="009459C2">
      <w:pPr>
        <w:numPr>
          <w:ilvl w:val="1"/>
          <w:numId w:val="23"/>
        </w:numPr>
        <w:spacing w:before="0" w:after="60" w:line="240" w:lineRule="auto"/>
        <w:ind w:left="993" w:hanging="426"/>
        <w:jc w:val="both"/>
      </w:pPr>
      <w:r>
        <w:t>e</w:t>
      </w:r>
      <w:r w:rsidR="009459C2" w:rsidRPr="00980590">
        <w:t>nsuring appropriate risk management strategies are undertaken p</w:t>
      </w:r>
      <w:r>
        <w:t>rior to and during the exercise</w:t>
      </w:r>
    </w:p>
    <w:p w14:paraId="3B9DF070" w14:textId="43FCE5DA" w:rsidR="009459C2" w:rsidRPr="00980590" w:rsidRDefault="00980590" w:rsidP="009459C2">
      <w:pPr>
        <w:numPr>
          <w:ilvl w:val="1"/>
          <w:numId w:val="23"/>
        </w:numPr>
        <w:spacing w:before="0" w:after="60" w:line="240" w:lineRule="auto"/>
        <w:ind w:left="993" w:hanging="426"/>
        <w:jc w:val="both"/>
      </w:pPr>
      <w:r>
        <w:t>m</w:t>
      </w:r>
      <w:r w:rsidR="009459C2" w:rsidRPr="00980590">
        <w:t>onitorin</w:t>
      </w:r>
      <w:r>
        <w:t>g the Master Schedule of Events</w:t>
      </w:r>
      <w:r w:rsidR="00F36344">
        <w:t xml:space="preserve"> List</w:t>
      </w:r>
    </w:p>
    <w:p w14:paraId="351DD048" w14:textId="580AA1F4" w:rsidR="009459C2" w:rsidRPr="00980590" w:rsidRDefault="00980590" w:rsidP="009459C2">
      <w:pPr>
        <w:numPr>
          <w:ilvl w:val="1"/>
          <w:numId w:val="23"/>
        </w:numPr>
        <w:spacing w:before="0" w:after="60" w:line="240" w:lineRule="auto"/>
        <w:ind w:left="993" w:hanging="426"/>
        <w:jc w:val="both"/>
      </w:pPr>
      <w:r>
        <w:t>r</w:t>
      </w:r>
      <w:r w:rsidR="009459C2" w:rsidRPr="00980590">
        <w:t>elease of control documents when requested by exercise participants and in accordance wit</w:t>
      </w:r>
      <w:r>
        <w:t>h the Master Schedule of Events</w:t>
      </w:r>
      <w:r w:rsidR="00F36344">
        <w:t xml:space="preserve"> List</w:t>
      </w:r>
      <w:r>
        <w:t>; and</w:t>
      </w:r>
    </w:p>
    <w:p w14:paraId="53CC1A98" w14:textId="35457B83" w:rsidR="00417C82" w:rsidRPr="00980590" w:rsidRDefault="00980590" w:rsidP="00C47D14">
      <w:pPr>
        <w:numPr>
          <w:ilvl w:val="1"/>
          <w:numId w:val="23"/>
        </w:numPr>
        <w:spacing w:before="0" w:after="60" w:line="240" w:lineRule="auto"/>
        <w:ind w:left="993" w:hanging="426"/>
        <w:jc w:val="both"/>
      </w:pPr>
      <w:r>
        <w:t>w</w:t>
      </w:r>
      <w:r w:rsidR="009459C2" w:rsidRPr="00980590">
        <w:t>here appropriate, coaching or mentoring exercise participants.</w:t>
      </w:r>
    </w:p>
    <w:p w14:paraId="58251B26" w14:textId="66234025" w:rsidR="00865DE0" w:rsidRPr="0025608B" w:rsidRDefault="00865DE0" w:rsidP="00865DE0">
      <w:pPr>
        <w:pStyle w:val="Bullet"/>
        <w:numPr>
          <w:ilvl w:val="0"/>
          <w:numId w:val="0"/>
        </w:numPr>
      </w:pPr>
      <w:r w:rsidRPr="0025608B">
        <w:t xml:space="preserve">During the exercise, the Exercise Control Team members </w:t>
      </w:r>
      <w:r w:rsidR="0025608B">
        <w:t>should</w:t>
      </w:r>
      <w:r w:rsidRPr="0025608B">
        <w:t xml:space="preserve"> be identified </w:t>
      </w:r>
      <w:r w:rsidR="0025608B">
        <w:t>in some way.  This could be by providing</w:t>
      </w:r>
      <w:r w:rsidRPr="0025608B">
        <w:t xml:space="preserve"> coloured name tags</w:t>
      </w:r>
      <w:r w:rsidR="0025608B">
        <w:t xml:space="preserve"> for each of the following roles</w:t>
      </w:r>
      <w:r w:rsidRPr="0025608B">
        <w:t>:</w:t>
      </w:r>
    </w:p>
    <w:p w14:paraId="228F6A28" w14:textId="7160C160" w:rsidR="00865DE0" w:rsidRPr="0025608B" w:rsidRDefault="00865DE0" w:rsidP="00865DE0">
      <w:pPr>
        <w:pStyle w:val="Bullet"/>
      </w:pPr>
      <w:r w:rsidRPr="0025608B">
        <w:t>Exercis</w:t>
      </w:r>
      <w:r w:rsidR="002773A1" w:rsidRPr="0025608B">
        <w:t>e Directors and Control Members</w:t>
      </w:r>
    </w:p>
    <w:p w14:paraId="72E842D7" w14:textId="27E77C55" w:rsidR="00865DE0" w:rsidRPr="0025608B" w:rsidRDefault="002773A1" w:rsidP="00865DE0">
      <w:pPr>
        <w:pStyle w:val="Bullet"/>
      </w:pPr>
      <w:r w:rsidRPr="0025608B">
        <w:t>Evaluators</w:t>
      </w:r>
    </w:p>
    <w:p w14:paraId="1E7EC2CC" w14:textId="2E57C8E3" w:rsidR="00865DE0" w:rsidRPr="0025608B" w:rsidRDefault="002773A1" w:rsidP="00865DE0">
      <w:pPr>
        <w:pStyle w:val="Bullet"/>
        <w:numPr>
          <w:ilvl w:val="0"/>
          <w:numId w:val="0"/>
        </w:numPr>
        <w:rPr>
          <w:b/>
        </w:rPr>
      </w:pPr>
      <w:r w:rsidRPr="0025608B">
        <w:t>Observers</w:t>
      </w:r>
      <w:r w:rsidR="0025608B" w:rsidRPr="0025608B">
        <w:t xml:space="preserve"> should also be clearly identifiable.  </w:t>
      </w:r>
    </w:p>
    <w:p w14:paraId="0003D7CB" w14:textId="77777777" w:rsidR="00417C82" w:rsidRDefault="00417C82">
      <w:pPr>
        <w:spacing w:before="0" w:after="0" w:line="240" w:lineRule="auto"/>
        <w:rPr>
          <w:rFonts w:ascii="Arial Narrow" w:hAnsi="Arial Narrow" w:cstheme="majorBidi"/>
          <w:b/>
          <w:color w:val="005A9B" w:themeColor="background2"/>
          <w:sz w:val="32"/>
        </w:rPr>
      </w:pPr>
      <w:r>
        <w:br w:type="page"/>
      </w:r>
    </w:p>
    <w:p w14:paraId="2E7A2565" w14:textId="1A4D2D37" w:rsidR="00806FFD" w:rsidRDefault="00806FFD" w:rsidP="00806FFD">
      <w:pPr>
        <w:pStyle w:val="Heading2"/>
      </w:pPr>
      <w:bookmarkStart w:id="17" w:name="_Toc456351128"/>
      <w:r>
        <w:lastRenderedPageBreak/>
        <w:t>Exercise Coordinators</w:t>
      </w:r>
      <w:r w:rsidR="00601B41">
        <w:t xml:space="preserve"> (may also be known as Exercise Writers/Planners)</w:t>
      </w:r>
      <w:bookmarkEnd w:id="17"/>
    </w:p>
    <w:p w14:paraId="68CF38A1" w14:textId="70BC6B5A" w:rsidR="00601B41" w:rsidRDefault="00601B41" w:rsidP="00601B41">
      <w:pPr>
        <w:pStyle w:val="Heading3"/>
      </w:pPr>
      <w:bookmarkStart w:id="18" w:name="_Toc456351129"/>
      <w:r>
        <w:t>National Exercise Coordinators</w:t>
      </w:r>
      <w:bookmarkEnd w:id="18"/>
    </w:p>
    <w:p w14:paraId="33C3568B" w14:textId="46CA259E" w:rsidR="00601B41" w:rsidRPr="00601B41" w:rsidRDefault="00601B41" w:rsidP="00601B41">
      <w:pPr>
        <w:pStyle w:val="Bullet"/>
        <w:numPr>
          <w:ilvl w:val="0"/>
          <w:numId w:val="0"/>
        </w:numPr>
      </w:pPr>
      <w:r w:rsidRPr="00601B41">
        <w:t xml:space="preserve">The Exercise Coordinators at the national level are Jo Guard and Sara </w:t>
      </w:r>
      <w:r w:rsidR="003C1234">
        <w:t xml:space="preserve">Mitchell </w:t>
      </w:r>
      <w:r w:rsidRPr="00601B41">
        <w:t>(MCDEM).  The national Exercise Coordinators will oversee the development and execution of the overall exercise.  This includes:</w:t>
      </w:r>
    </w:p>
    <w:p w14:paraId="67DBF15A" w14:textId="77777777" w:rsidR="00601B41" w:rsidRPr="00601B41" w:rsidRDefault="00601B41" w:rsidP="00601B41">
      <w:pPr>
        <w:pStyle w:val="Bullet"/>
      </w:pPr>
      <w:r w:rsidRPr="00601B41">
        <w:t>Communicating and integrating with exercise planners at the national agency and CDEM Group level.</w:t>
      </w:r>
    </w:p>
    <w:p w14:paraId="7BC7083F" w14:textId="77777777" w:rsidR="00601B41" w:rsidRPr="00601B41" w:rsidRDefault="00601B41" w:rsidP="00601B41">
      <w:pPr>
        <w:pStyle w:val="Bullet"/>
      </w:pPr>
      <w:r w:rsidRPr="00601B41">
        <w:t>Confirming the Participants and Venue List.</w:t>
      </w:r>
    </w:p>
    <w:p w14:paraId="1D945113" w14:textId="5411EC8C" w:rsidR="00601B41" w:rsidRPr="00601B41" w:rsidRDefault="00601B41" w:rsidP="00601B41">
      <w:pPr>
        <w:pStyle w:val="Bullet"/>
      </w:pPr>
      <w:r w:rsidRPr="00601B41">
        <w:t>Developing the national Master Schedule of Events</w:t>
      </w:r>
      <w:r w:rsidR="003C1234">
        <w:t xml:space="preserve"> List</w:t>
      </w:r>
      <w:r w:rsidRPr="00601B41">
        <w:t>, including where appropriate, injects developed by local and regional participants.</w:t>
      </w:r>
    </w:p>
    <w:p w14:paraId="5DF706DD" w14:textId="77777777" w:rsidR="00601B41" w:rsidRPr="00601B41" w:rsidRDefault="00601B41" w:rsidP="00601B41">
      <w:pPr>
        <w:pStyle w:val="Bullet"/>
      </w:pPr>
      <w:r w:rsidRPr="00601B41">
        <w:t>After the exercise, collating and analysing evaluation reports and producing the Final Exercise Report.</w:t>
      </w:r>
    </w:p>
    <w:p w14:paraId="79A76E79" w14:textId="65BDEDDD" w:rsidR="00601B41" w:rsidRDefault="00601B41" w:rsidP="00601B41">
      <w:pPr>
        <w:pStyle w:val="Heading3"/>
      </w:pPr>
      <w:bookmarkStart w:id="19" w:name="_Toc456351130"/>
      <w:r>
        <w:t>Regional and local level Exercise Coordinators</w:t>
      </w:r>
      <w:bookmarkEnd w:id="19"/>
    </w:p>
    <w:p w14:paraId="1EF95256" w14:textId="1DCC5A1E" w:rsidR="00806FFD" w:rsidRPr="00E34E94" w:rsidRDefault="00806FFD" w:rsidP="00806FFD">
      <w:pPr>
        <w:pStyle w:val="Bullet"/>
        <w:numPr>
          <w:ilvl w:val="0"/>
          <w:numId w:val="0"/>
        </w:numPr>
      </w:pPr>
      <w:r w:rsidRPr="00E34E94">
        <w:t>Exercise Coordinators will be required at every participating agency.  The Exercise Coordinator</w:t>
      </w:r>
      <w:r w:rsidR="00601B41">
        <w:t xml:space="preserve"> may also be known as the Exercise Writer or Planner and</w:t>
      </w:r>
      <w:r w:rsidRPr="00E34E94">
        <w:t xml:space="preserve"> is responsible for the exercise throughout its entire development phase.  In regards to Exercise Tangaroa, this involves:</w:t>
      </w:r>
    </w:p>
    <w:p w14:paraId="5DD868D9" w14:textId="1CEC783A" w:rsidR="00806FFD" w:rsidRPr="00E34E94" w:rsidRDefault="00E34E94" w:rsidP="00806FFD">
      <w:pPr>
        <w:pStyle w:val="Bullet"/>
      </w:pPr>
      <w:r>
        <w:t>e</w:t>
      </w:r>
      <w:r w:rsidR="00806FFD" w:rsidRPr="00E34E94">
        <w:t>stabl</w:t>
      </w:r>
      <w:r>
        <w:t>ishing an Exercise Control Team</w:t>
      </w:r>
    </w:p>
    <w:p w14:paraId="523B267C" w14:textId="75DB20A9" w:rsidR="00806FFD" w:rsidRPr="00E34E94" w:rsidRDefault="00E34E94" w:rsidP="00806FFD">
      <w:pPr>
        <w:pStyle w:val="Bullet"/>
      </w:pPr>
      <w:r>
        <w:t>e</w:t>
      </w:r>
      <w:r w:rsidR="00806FFD" w:rsidRPr="00E34E94">
        <w:t>nsuring their agency has sufficient staff and resources</w:t>
      </w:r>
      <w:r>
        <w:t xml:space="preserve"> to participate in the exercise</w:t>
      </w:r>
    </w:p>
    <w:p w14:paraId="42403684" w14:textId="55A6E201" w:rsidR="00806FFD" w:rsidRPr="00E34E94" w:rsidRDefault="00E34E94" w:rsidP="00806FFD">
      <w:pPr>
        <w:pStyle w:val="Bullet"/>
      </w:pPr>
      <w:r>
        <w:t>p</w:t>
      </w:r>
      <w:r w:rsidR="00806FFD" w:rsidRPr="00E34E94">
        <w:t>roducing an Exercise Gener</w:t>
      </w:r>
      <w:r>
        <w:t>al Instruction for their agency</w:t>
      </w:r>
    </w:p>
    <w:p w14:paraId="34784D21" w14:textId="3774447E" w:rsidR="00806FFD" w:rsidRPr="00E34E94" w:rsidRDefault="00E34E94" w:rsidP="00806FFD">
      <w:pPr>
        <w:pStyle w:val="Bullet"/>
      </w:pPr>
      <w:r>
        <w:t>d</w:t>
      </w:r>
      <w:r w:rsidR="00806FFD" w:rsidRPr="00E34E94">
        <w:t xml:space="preserve">eveloping any injects required by their agency.  If any are produced, creating a Master Schedule of Events </w:t>
      </w:r>
      <w:r w:rsidR="00601B41">
        <w:t xml:space="preserve">List </w:t>
      </w:r>
      <w:r w:rsidR="00806FFD" w:rsidRPr="00E34E94">
        <w:t>for them (integrated with the nati</w:t>
      </w:r>
      <w:r>
        <w:t>onal Master Schedule of Events</w:t>
      </w:r>
      <w:r w:rsidR="00601B41">
        <w:t xml:space="preserve"> List</w:t>
      </w:r>
      <w:r>
        <w:t>)</w:t>
      </w:r>
    </w:p>
    <w:p w14:paraId="0633C967" w14:textId="26AA4430" w:rsidR="00806FFD" w:rsidRPr="00E34E94" w:rsidRDefault="00E34E94" w:rsidP="00806FFD">
      <w:pPr>
        <w:pStyle w:val="Bullet"/>
      </w:pPr>
      <w:r>
        <w:t>c</w:t>
      </w:r>
      <w:r w:rsidR="00806FFD" w:rsidRPr="00E34E94">
        <w:t>onfirming the level of participati</w:t>
      </w:r>
      <w:r>
        <w:t>on of relevant partner agencies</w:t>
      </w:r>
      <w:r w:rsidR="00601B41">
        <w:t xml:space="preserve"> at their level (eg. national, regional or local)</w:t>
      </w:r>
    </w:p>
    <w:p w14:paraId="0BC222CD" w14:textId="113019B8" w:rsidR="00806FFD" w:rsidRPr="00E34E94" w:rsidRDefault="00E34E94" w:rsidP="00806FFD">
      <w:pPr>
        <w:pStyle w:val="Bullet"/>
      </w:pPr>
      <w:r>
        <w:t>c</w:t>
      </w:r>
      <w:r w:rsidR="00806FFD" w:rsidRPr="00E34E94">
        <w:t xml:space="preserve">ommunicating and integrating with exercise planners at </w:t>
      </w:r>
      <w:r>
        <w:t>other agencies (if appropriate); and</w:t>
      </w:r>
    </w:p>
    <w:p w14:paraId="31BDD6A9" w14:textId="160D5655" w:rsidR="00806FFD" w:rsidRPr="00E34E94" w:rsidRDefault="00E34E94" w:rsidP="006E7D1E">
      <w:pPr>
        <w:pStyle w:val="Bullet"/>
      </w:pPr>
      <w:r>
        <w:t>o</w:t>
      </w:r>
      <w:r w:rsidR="00806FFD" w:rsidRPr="00E34E94">
        <w:t>verseeing their agency debriefs and evaluation following the exercise.</w:t>
      </w:r>
    </w:p>
    <w:p w14:paraId="3751C349" w14:textId="77777777" w:rsidR="00806FFD" w:rsidRDefault="00806FFD" w:rsidP="00806FFD">
      <w:pPr>
        <w:pStyle w:val="Heading2"/>
      </w:pPr>
      <w:bookmarkStart w:id="20" w:name="_Toc456351131"/>
      <w:r>
        <w:t>Exercise Directors</w:t>
      </w:r>
      <w:bookmarkEnd w:id="20"/>
    </w:p>
    <w:p w14:paraId="56BD9EBC" w14:textId="4678DA47" w:rsidR="000B0DCE" w:rsidRPr="00C16735" w:rsidRDefault="000B0DCE" w:rsidP="000B0DCE">
      <w:pPr>
        <w:rPr>
          <w:rFonts w:cs="Arial"/>
        </w:rPr>
      </w:pPr>
      <w:r w:rsidRPr="00C16735">
        <w:rPr>
          <w:rFonts w:cs="Arial"/>
        </w:rPr>
        <w:t xml:space="preserve">The Exercise Director role supervises the speed and flow of exercise play and addresses any issues that arise during the exercise.  Exercise Directors will be required at every participating agency over the </w:t>
      </w:r>
      <w:r w:rsidR="00967F77">
        <w:rPr>
          <w:rFonts w:cs="Arial"/>
        </w:rPr>
        <w:t xml:space="preserve">three </w:t>
      </w:r>
      <w:r w:rsidRPr="00C16735">
        <w:rPr>
          <w:rFonts w:cs="Arial"/>
        </w:rPr>
        <w:t xml:space="preserve">exercise days and phases: 31 August; 14 September; and 28 September 2016.  </w:t>
      </w:r>
    </w:p>
    <w:p w14:paraId="3E810F32" w14:textId="7899DE4A" w:rsidR="0063152B" w:rsidRPr="00C16735" w:rsidRDefault="000B0DCE" w:rsidP="000B0DCE">
      <w:pPr>
        <w:rPr>
          <w:rFonts w:cs="Arial"/>
        </w:rPr>
      </w:pPr>
      <w:r w:rsidRPr="00C16735">
        <w:rPr>
          <w:rFonts w:cs="Arial"/>
        </w:rPr>
        <w:t xml:space="preserve">The Exercise Director role can be the same as the Exercise Coordinator role, due to the level of knowledge that the Coordinators may have </w:t>
      </w:r>
      <w:r w:rsidRPr="004F6E07">
        <w:rPr>
          <w:rFonts w:cs="Arial"/>
        </w:rPr>
        <w:t xml:space="preserve">regarding the exercise. </w:t>
      </w:r>
      <w:r w:rsidR="0063152B" w:rsidRPr="004F6E07">
        <w:t xml:space="preserve">The appointment of agency level Exercise Directors is to be confirmed </w:t>
      </w:r>
      <w:r w:rsidR="00901A71">
        <w:t xml:space="preserve">in the Participant and Venue List Form </w:t>
      </w:r>
      <w:r w:rsidR="0063152B" w:rsidRPr="004F6E07">
        <w:t>by 1 August 2016 and</w:t>
      </w:r>
      <w:r w:rsidR="0063152B" w:rsidRPr="00C16735">
        <w:t xml:space="preserve"> forwarded to the national Exercise Coordinators </w:t>
      </w:r>
      <w:r w:rsidR="0063152B" w:rsidRPr="00C16735">
        <w:rPr>
          <w:rFonts w:cs="Arial"/>
          <w:lang w:val="en-US"/>
        </w:rPr>
        <w:t xml:space="preserve">via email: </w:t>
      </w:r>
      <w:hyperlink r:id="rId12" w:history="1">
        <w:r w:rsidR="0063152B" w:rsidRPr="00C16735">
          <w:rPr>
            <w:rStyle w:val="Hyperlink"/>
            <w:color w:val="auto"/>
            <w:lang w:val="en"/>
          </w:rPr>
          <w:t>CDEMexercises@dpmc.govt.nz</w:t>
        </w:r>
      </w:hyperlink>
      <w:r w:rsidR="0063152B" w:rsidRPr="00C16735">
        <w:rPr>
          <w:rFonts w:cs="Arial"/>
          <w:lang w:val="en-US"/>
        </w:rPr>
        <w:t>.</w:t>
      </w:r>
    </w:p>
    <w:p w14:paraId="437F7C9F" w14:textId="04026A5D" w:rsidR="000B0DCE" w:rsidRPr="00C16735" w:rsidRDefault="000B0DCE" w:rsidP="004B7652">
      <w:pPr>
        <w:jc w:val="both"/>
        <w:rPr>
          <w:rFonts w:cs="Arial"/>
        </w:rPr>
      </w:pPr>
      <w:r w:rsidRPr="00C16735">
        <w:rPr>
          <w:rFonts w:cs="Arial"/>
        </w:rPr>
        <w:lastRenderedPageBreak/>
        <w:t>In Exercise Tangaroa, the Exercise Directors will:</w:t>
      </w:r>
    </w:p>
    <w:p w14:paraId="09564B4E" w14:textId="379517CA" w:rsidR="000B0DCE" w:rsidRPr="00C16735" w:rsidRDefault="000B0DCE" w:rsidP="004B7652">
      <w:pPr>
        <w:pStyle w:val="ListParagraph"/>
        <w:ind w:left="993" w:hanging="426"/>
        <w:jc w:val="both"/>
        <w:rPr>
          <w:rFonts w:cs="Arial"/>
        </w:rPr>
      </w:pPr>
      <w:r w:rsidRPr="00C16735">
        <w:rPr>
          <w:rFonts w:cs="Arial"/>
        </w:rPr>
        <w:t>•</w:t>
      </w:r>
      <w:r w:rsidRPr="00C16735">
        <w:rPr>
          <w:rFonts w:cs="Arial"/>
        </w:rPr>
        <w:tab/>
      </w:r>
      <w:r w:rsidR="00C16735" w:rsidRPr="00C16735">
        <w:rPr>
          <w:rFonts w:cs="Arial"/>
        </w:rPr>
        <w:t>e</w:t>
      </w:r>
      <w:r w:rsidRPr="00C16735">
        <w:rPr>
          <w:rFonts w:cs="Arial"/>
        </w:rPr>
        <w:t xml:space="preserve">nsure their Exercise Control office and staff are ready </w:t>
      </w:r>
      <w:r w:rsidR="00C16735">
        <w:rPr>
          <w:rFonts w:cs="Arial"/>
        </w:rPr>
        <w:t>prior to</w:t>
      </w:r>
      <w:r w:rsidRPr="00C16735">
        <w:rPr>
          <w:rFonts w:cs="Arial"/>
        </w:rPr>
        <w:t xml:space="preserve"> 0900 hours 31 August 2016.</w:t>
      </w:r>
    </w:p>
    <w:p w14:paraId="4E939CE4" w14:textId="255ABD32" w:rsidR="000B0DCE" w:rsidRPr="00C16735" w:rsidRDefault="000B0DCE" w:rsidP="004B7652">
      <w:pPr>
        <w:pStyle w:val="ListParagraph"/>
        <w:ind w:left="993" w:hanging="426"/>
        <w:jc w:val="both"/>
        <w:rPr>
          <w:rFonts w:cs="Arial"/>
        </w:rPr>
      </w:pPr>
      <w:r w:rsidRPr="00C16735">
        <w:rPr>
          <w:rFonts w:cs="Arial"/>
        </w:rPr>
        <w:t>•</w:t>
      </w:r>
      <w:r w:rsidRPr="00C16735">
        <w:rPr>
          <w:rFonts w:cs="Arial"/>
        </w:rPr>
        <w:tab/>
      </w:r>
      <w:r w:rsidR="00C16735" w:rsidRPr="00C16735">
        <w:rPr>
          <w:rFonts w:cs="Arial"/>
        </w:rPr>
        <w:t>b</w:t>
      </w:r>
      <w:r w:rsidRPr="00C16735">
        <w:rPr>
          <w:rFonts w:cs="Arial"/>
        </w:rPr>
        <w:t xml:space="preserve">e familiar with the </w:t>
      </w:r>
      <w:r w:rsidR="00967F77">
        <w:rPr>
          <w:rFonts w:cs="Arial"/>
        </w:rPr>
        <w:t xml:space="preserve">agency level </w:t>
      </w:r>
      <w:r w:rsidRPr="00C16735">
        <w:rPr>
          <w:rFonts w:cs="Arial"/>
        </w:rPr>
        <w:t>Master Schedule of Events</w:t>
      </w:r>
      <w:r w:rsidR="00C16735" w:rsidRPr="00C16735">
        <w:rPr>
          <w:rFonts w:cs="Arial"/>
        </w:rPr>
        <w:t xml:space="preserve"> List</w:t>
      </w:r>
      <w:r w:rsidRPr="00C16735">
        <w:rPr>
          <w:rFonts w:cs="Arial"/>
        </w:rPr>
        <w:t>, and oversee its implement</w:t>
      </w:r>
      <w:r w:rsidR="00C16735" w:rsidRPr="00C16735">
        <w:rPr>
          <w:rFonts w:cs="Arial"/>
        </w:rPr>
        <w:t xml:space="preserve">ation during the course of </w:t>
      </w:r>
      <w:r w:rsidR="00C16735">
        <w:rPr>
          <w:rFonts w:cs="Arial"/>
        </w:rPr>
        <w:t>the exercise</w:t>
      </w:r>
    </w:p>
    <w:p w14:paraId="0FF6C174" w14:textId="624B1C52" w:rsidR="000B0DCE" w:rsidRPr="00C16735" w:rsidRDefault="000B0DCE" w:rsidP="004B7652">
      <w:pPr>
        <w:pStyle w:val="ListParagraph"/>
        <w:ind w:left="993" w:hanging="426"/>
        <w:jc w:val="both"/>
        <w:rPr>
          <w:rFonts w:cs="Arial"/>
        </w:rPr>
      </w:pPr>
      <w:r w:rsidRPr="00C16735">
        <w:rPr>
          <w:rFonts w:cs="Arial"/>
        </w:rPr>
        <w:t>•</w:t>
      </w:r>
      <w:r w:rsidRPr="00C16735">
        <w:rPr>
          <w:rFonts w:cs="Arial"/>
        </w:rPr>
        <w:tab/>
      </w:r>
      <w:r w:rsidR="00C16735" w:rsidRPr="00C16735">
        <w:rPr>
          <w:rFonts w:cs="Arial"/>
        </w:rPr>
        <w:t>e</w:t>
      </w:r>
      <w:r w:rsidRPr="00C16735">
        <w:rPr>
          <w:rFonts w:cs="Arial"/>
        </w:rPr>
        <w:t>nsure that the exercise remains foc</w:t>
      </w:r>
      <w:r w:rsidR="00C16735" w:rsidRPr="00C16735">
        <w:rPr>
          <w:rFonts w:cs="Arial"/>
        </w:rPr>
        <w:t>used on the exercise objectives</w:t>
      </w:r>
    </w:p>
    <w:p w14:paraId="086844D4" w14:textId="2D4E98D2" w:rsidR="000B0DCE" w:rsidRPr="00C16735" w:rsidRDefault="000B0DCE" w:rsidP="004B7652">
      <w:pPr>
        <w:pStyle w:val="ListParagraph"/>
        <w:ind w:left="993" w:hanging="426"/>
        <w:jc w:val="both"/>
        <w:rPr>
          <w:rFonts w:cs="Arial"/>
        </w:rPr>
      </w:pPr>
      <w:r w:rsidRPr="00C16735">
        <w:rPr>
          <w:rFonts w:cs="Arial"/>
        </w:rPr>
        <w:t>•</w:t>
      </w:r>
      <w:r w:rsidRPr="00C16735">
        <w:rPr>
          <w:rFonts w:cs="Arial"/>
        </w:rPr>
        <w:tab/>
      </w:r>
      <w:r w:rsidR="00C16735" w:rsidRPr="00C16735">
        <w:rPr>
          <w:rFonts w:cs="Arial"/>
        </w:rPr>
        <w:t>r</w:t>
      </w:r>
      <w:r w:rsidRPr="00C16735">
        <w:rPr>
          <w:rFonts w:cs="Arial"/>
        </w:rPr>
        <w:t>esolve any problems arising during the exercise, liaising with CDEM Group or NCM</w:t>
      </w:r>
      <w:r w:rsidR="00C16735" w:rsidRPr="00C16735">
        <w:rPr>
          <w:rFonts w:cs="Arial"/>
        </w:rPr>
        <w:t>C Exercise Control if necessary; and</w:t>
      </w:r>
    </w:p>
    <w:p w14:paraId="63BB745C" w14:textId="67E3AA83" w:rsidR="000B0DCE" w:rsidRDefault="000B0DCE" w:rsidP="004B7652">
      <w:pPr>
        <w:pStyle w:val="ListParagraph"/>
        <w:ind w:left="993" w:hanging="426"/>
        <w:jc w:val="both"/>
        <w:rPr>
          <w:rFonts w:cs="Arial"/>
        </w:rPr>
      </w:pPr>
      <w:r w:rsidRPr="00C16735">
        <w:rPr>
          <w:rFonts w:cs="Arial"/>
        </w:rPr>
        <w:t>•</w:t>
      </w:r>
      <w:r w:rsidRPr="00C16735">
        <w:rPr>
          <w:rFonts w:cs="Arial"/>
        </w:rPr>
        <w:tab/>
      </w:r>
      <w:r w:rsidR="00C16735" w:rsidRPr="00C16735">
        <w:rPr>
          <w:rFonts w:cs="Arial"/>
        </w:rPr>
        <w:t>p</w:t>
      </w:r>
      <w:r w:rsidRPr="00C16735">
        <w:rPr>
          <w:rFonts w:cs="Arial"/>
        </w:rPr>
        <w:t xml:space="preserve">articipate in relevant </w:t>
      </w:r>
      <w:r w:rsidR="00C16735" w:rsidRPr="00C16735">
        <w:rPr>
          <w:rFonts w:cs="Arial"/>
        </w:rPr>
        <w:t xml:space="preserve">briefings, </w:t>
      </w:r>
      <w:r w:rsidRPr="00C16735">
        <w:rPr>
          <w:rFonts w:cs="Arial"/>
        </w:rPr>
        <w:t>debriefs and evaluations.</w:t>
      </w:r>
    </w:p>
    <w:p w14:paraId="72F3599D" w14:textId="77777777" w:rsidR="00C16735" w:rsidRDefault="00C16735" w:rsidP="00C16735">
      <w:pPr>
        <w:pStyle w:val="ListParagraph"/>
        <w:ind w:left="0"/>
        <w:jc w:val="both"/>
        <w:rPr>
          <w:rFonts w:cs="Arial"/>
          <w:color w:val="005A9B" w:themeColor="background2"/>
        </w:rPr>
      </w:pPr>
    </w:p>
    <w:p w14:paraId="06AB4143" w14:textId="20D8C940" w:rsidR="00C16735" w:rsidRPr="00C16735" w:rsidRDefault="00C16735" w:rsidP="00C16735">
      <w:pPr>
        <w:pStyle w:val="ListParagraph"/>
        <w:ind w:left="0"/>
        <w:jc w:val="both"/>
        <w:rPr>
          <w:rFonts w:cs="Arial"/>
        </w:rPr>
      </w:pPr>
      <w:r w:rsidRPr="00C16735">
        <w:rPr>
          <w:rFonts w:cs="Arial"/>
        </w:rPr>
        <w:t>Exercise Directors are also responsible for deciding if there is a need for their agency to terminate its participation in the exercise</w:t>
      </w:r>
      <w:r>
        <w:rPr>
          <w:rFonts w:cs="Arial"/>
        </w:rPr>
        <w:t xml:space="preserve"> should a real event occur that will compromise that agency’s ability to participate in the exercise</w:t>
      </w:r>
      <w:r w:rsidRPr="00C16735">
        <w:rPr>
          <w:rFonts w:cs="Arial"/>
        </w:rPr>
        <w:t xml:space="preserve">.  If the need arises to terminate their participation, </w:t>
      </w:r>
      <w:r>
        <w:rPr>
          <w:rFonts w:cs="Arial"/>
        </w:rPr>
        <w:t>that agency’s Exercise Director</w:t>
      </w:r>
      <w:r w:rsidRPr="00C16735">
        <w:rPr>
          <w:rFonts w:cs="Arial"/>
        </w:rPr>
        <w:t xml:space="preserve"> will advise the </w:t>
      </w:r>
      <w:r>
        <w:rPr>
          <w:rFonts w:cs="Arial"/>
        </w:rPr>
        <w:t>National Exercise Directors</w:t>
      </w:r>
      <w:r w:rsidRPr="00C16735">
        <w:rPr>
          <w:rFonts w:cs="Arial"/>
        </w:rPr>
        <w:t xml:space="preserve"> and all other relevant agencies</w:t>
      </w:r>
      <w:r w:rsidR="00442A49">
        <w:rPr>
          <w:rFonts w:cs="Arial"/>
        </w:rPr>
        <w:t xml:space="preserve"> via phone and email</w:t>
      </w:r>
      <w:r w:rsidRPr="00C16735">
        <w:rPr>
          <w:rFonts w:cs="Arial"/>
        </w:rPr>
        <w:t xml:space="preserve"> </w:t>
      </w:r>
      <w:r w:rsidRPr="003C1234">
        <w:rPr>
          <w:rFonts w:cs="Arial"/>
        </w:rPr>
        <w:t xml:space="preserve">(see </w:t>
      </w:r>
      <w:hyperlink w:anchor="_Exercise_Rules" w:history="1">
        <w:r w:rsidRPr="00DA1737">
          <w:rPr>
            <w:rStyle w:val="Hyperlink"/>
            <w:rFonts w:cs="Arial"/>
          </w:rPr>
          <w:t xml:space="preserve">section </w:t>
        </w:r>
        <w:r w:rsidR="003C1234" w:rsidRPr="00DA1737">
          <w:rPr>
            <w:rStyle w:val="Hyperlink"/>
            <w:rFonts w:cs="Arial"/>
          </w:rPr>
          <w:t>7</w:t>
        </w:r>
        <w:r w:rsidR="000C6F9D" w:rsidRPr="00DA1737">
          <w:rPr>
            <w:rStyle w:val="Hyperlink"/>
            <w:rFonts w:cs="Arial"/>
          </w:rPr>
          <w:t xml:space="preserve"> Exercise Rules</w:t>
        </w:r>
      </w:hyperlink>
      <w:r w:rsidR="000C6F9D" w:rsidRPr="003C1234">
        <w:rPr>
          <w:rFonts w:cs="Arial"/>
        </w:rPr>
        <w:t>).</w:t>
      </w:r>
    </w:p>
    <w:p w14:paraId="3B498EB3" w14:textId="45AD02D9" w:rsidR="00C16735" w:rsidRDefault="00C16735" w:rsidP="00C16735">
      <w:pPr>
        <w:pStyle w:val="Heading3"/>
      </w:pPr>
      <w:bookmarkStart w:id="21" w:name="_Toc456351132"/>
      <w:r>
        <w:t>National Exercise Directors</w:t>
      </w:r>
      <w:bookmarkEnd w:id="21"/>
    </w:p>
    <w:p w14:paraId="296BC9F6" w14:textId="27E6AA18" w:rsidR="000B0DCE" w:rsidRPr="00C16735" w:rsidRDefault="000B0DCE" w:rsidP="004B7652">
      <w:pPr>
        <w:jc w:val="both"/>
        <w:rPr>
          <w:rFonts w:cs="Arial"/>
        </w:rPr>
      </w:pPr>
      <w:r w:rsidRPr="00C16735">
        <w:rPr>
          <w:rFonts w:cs="Arial"/>
        </w:rPr>
        <w:t xml:space="preserve">During the exercise, the National Exercise Directors will be Jo Guard and Sara </w:t>
      </w:r>
      <w:r w:rsidR="003C1234">
        <w:rPr>
          <w:rFonts w:cs="Arial"/>
        </w:rPr>
        <w:t>Mitchell</w:t>
      </w:r>
      <w:r w:rsidR="00C16735">
        <w:rPr>
          <w:rFonts w:cs="Arial"/>
        </w:rPr>
        <w:t xml:space="preserve"> (MCDEM)</w:t>
      </w:r>
      <w:r w:rsidRPr="00C16735">
        <w:rPr>
          <w:rFonts w:cs="Arial"/>
        </w:rPr>
        <w:t xml:space="preserve">.  They will supervise the flow of the exercise and resolve any problem areas in conjunction with the other members of the Exercise Control Team. </w:t>
      </w:r>
      <w:r w:rsidR="00967F77">
        <w:rPr>
          <w:rFonts w:cs="Arial"/>
        </w:rPr>
        <w:t>T</w:t>
      </w:r>
      <w:r w:rsidR="00442A49" w:rsidRPr="00C16735">
        <w:rPr>
          <w:rFonts w:cs="Arial"/>
        </w:rPr>
        <w:t>he National Exercise Directors</w:t>
      </w:r>
      <w:r w:rsidRPr="00C16735">
        <w:rPr>
          <w:rFonts w:cs="Arial"/>
        </w:rPr>
        <w:t xml:space="preserve"> will oversee the timing and distribution of injects as per the Master Schedule of Events</w:t>
      </w:r>
      <w:r w:rsidR="00C16735" w:rsidRPr="00C16735">
        <w:rPr>
          <w:rFonts w:cs="Arial"/>
        </w:rPr>
        <w:t xml:space="preserve"> List</w:t>
      </w:r>
      <w:r w:rsidRPr="00C16735">
        <w:rPr>
          <w:rFonts w:cs="Arial"/>
        </w:rPr>
        <w:t>.</w:t>
      </w:r>
    </w:p>
    <w:p w14:paraId="69745B8A" w14:textId="77777777" w:rsidR="00806FFD" w:rsidRDefault="00806FFD" w:rsidP="00806FFD">
      <w:pPr>
        <w:pStyle w:val="Heading2"/>
      </w:pPr>
      <w:bookmarkStart w:id="22" w:name="_Exercise_Control_Staff"/>
      <w:bookmarkStart w:id="23" w:name="_Toc456351133"/>
      <w:bookmarkEnd w:id="22"/>
      <w:r>
        <w:t>Exercise Control Staff</w:t>
      </w:r>
      <w:bookmarkEnd w:id="23"/>
    </w:p>
    <w:p w14:paraId="2FE8BF36" w14:textId="77777777" w:rsidR="003B4C0E" w:rsidRPr="00E576DD" w:rsidRDefault="003B4C0E" w:rsidP="004B7652">
      <w:pPr>
        <w:jc w:val="both"/>
        <w:rPr>
          <w:rFonts w:cs="Arial"/>
        </w:rPr>
      </w:pPr>
      <w:r w:rsidRPr="00E576DD">
        <w:rPr>
          <w:rFonts w:cs="Arial"/>
        </w:rPr>
        <w:t>There are two specific roles that fall within the category of Exercise Control staff. Both of these roles work to the Exercise Director(s).  These roles are:</w:t>
      </w:r>
    </w:p>
    <w:p w14:paraId="0EFC3AAF" w14:textId="77777777" w:rsidR="003B4C0E" w:rsidRPr="00E576DD" w:rsidRDefault="003B4C0E" w:rsidP="004B7652">
      <w:pPr>
        <w:pStyle w:val="ListParagraph"/>
        <w:ind w:left="993" w:hanging="426"/>
        <w:jc w:val="both"/>
        <w:rPr>
          <w:rFonts w:cs="Arial"/>
        </w:rPr>
      </w:pPr>
      <w:r w:rsidRPr="00E576DD">
        <w:rPr>
          <w:rFonts w:cs="Arial"/>
        </w:rPr>
        <w:t>•</w:t>
      </w:r>
      <w:r w:rsidRPr="00E576DD">
        <w:rPr>
          <w:rFonts w:cs="Arial"/>
        </w:rPr>
        <w:tab/>
      </w:r>
      <w:r w:rsidRPr="00E576DD">
        <w:rPr>
          <w:rFonts w:cs="Arial"/>
          <w:b/>
        </w:rPr>
        <w:t>Exercise Control</w:t>
      </w:r>
      <w:r w:rsidRPr="00E576DD">
        <w:rPr>
          <w:rFonts w:cs="Arial"/>
        </w:rPr>
        <w:t>.  Staff in this position will normally issue and track injects, answer participant queries and monitor exercise play.  If there are no specific simulators assigned, they will simulate non-participating agencies by phone and e-mail.  These may also be known as facilitators or umpires.</w:t>
      </w:r>
    </w:p>
    <w:p w14:paraId="7D640AA9" w14:textId="77777777" w:rsidR="003B4C0E" w:rsidRDefault="003B4C0E" w:rsidP="004B7652">
      <w:pPr>
        <w:pStyle w:val="ListParagraph"/>
        <w:ind w:left="993" w:hanging="426"/>
        <w:jc w:val="both"/>
        <w:rPr>
          <w:rFonts w:cs="Arial"/>
        </w:rPr>
      </w:pPr>
      <w:r w:rsidRPr="00E576DD">
        <w:rPr>
          <w:rFonts w:cs="Arial"/>
        </w:rPr>
        <w:t>•</w:t>
      </w:r>
      <w:r w:rsidRPr="00E576DD">
        <w:rPr>
          <w:rFonts w:cs="Arial"/>
        </w:rPr>
        <w:tab/>
      </w:r>
      <w:r w:rsidRPr="00E576DD">
        <w:rPr>
          <w:rFonts w:cs="Arial"/>
          <w:b/>
        </w:rPr>
        <w:t>Simulators</w:t>
      </w:r>
      <w:r w:rsidRPr="00E576DD">
        <w:rPr>
          <w:rFonts w:cs="Arial"/>
        </w:rPr>
        <w:t>.  These are staff assigned to ‘act out’ a specific role.  This will include people taking part in field exercises (e.g. as evacuees) or assigned to simulate a non-participating agency (such as media agencies).</w:t>
      </w:r>
    </w:p>
    <w:p w14:paraId="6C0A82B0" w14:textId="77777777" w:rsidR="0052602A" w:rsidRDefault="0052602A">
      <w:pPr>
        <w:spacing w:before="0" w:after="0" w:line="240" w:lineRule="auto"/>
        <w:rPr>
          <w:rFonts w:cs="Arial"/>
        </w:rPr>
      </w:pPr>
      <w:r>
        <w:rPr>
          <w:rFonts w:cs="Arial"/>
        </w:rPr>
        <w:br w:type="page"/>
      </w:r>
    </w:p>
    <w:p w14:paraId="6A4491BF" w14:textId="77777777" w:rsidR="0052602A" w:rsidRDefault="0052602A" w:rsidP="00E576DD">
      <w:pPr>
        <w:jc w:val="both"/>
        <w:rPr>
          <w:rFonts w:cs="Arial"/>
        </w:rPr>
      </w:pPr>
    </w:p>
    <w:p w14:paraId="4FE233FD" w14:textId="29A2F7D5" w:rsidR="00E576DD" w:rsidRPr="00E576DD" w:rsidRDefault="00F36344" w:rsidP="00E576DD">
      <w:pPr>
        <w:jc w:val="both"/>
        <w:rPr>
          <w:rFonts w:cs="Arial"/>
        </w:rPr>
      </w:pPr>
      <w:r>
        <w:rPr>
          <w:rFonts w:cs="Arial"/>
        </w:rPr>
        <w:t>Dur</w:t>
      </w:r>
      <w:r w:rsidR="00E576DD" w:rsidRPr="00E576DD">
        <w:rPr>
          <w:rFonts w:cs="Arial"/>
        </w:rPr>
        <w:t>ing the exercise, agency Exercise Control staff report to their agency Exercise Director.  Agency Exercise Control teams in turn report to the next level up:</w:t>
      </w:r>
    </w:p>
    <w:p w14:paraId="46A72FF9" w14:textId="77777777" w:rsidR="00E576DD" w:rsidRDefault="00E576DD" w:rsidP="004B7652">
      <w:pPr>
        <w:pStyle w:val="ListParagraph"/>
        <w:jc w:val="both"/>
        <w:rPr>
          <w:rFonts w:cs="Arial"/>
          <w:color w:val="005A9B" w:themeColor="background2"/>
        </w:rPr>
      </w:pPr>
    </w:p>
    <w:p w14:paraId="16E8379B" w14:textId="47E3AD8F" w:rsidR="00E576DD" w:rsidRPr="00C35C51" w:rsidRDefault="00E576DD" w:rsidP="004B7652">
      <w:pPr>
        <w:pStyle w:val="ListParagraph"/>
        <w:jc w:val="both"/>
        <w:rPr>
          <w:rFonts w:cs="Arial"/>
          <w:color w:val="005A9B" w:themeColor="background2"/>
        </w:rPr>
      </w:pPr>
      <w:r>
        <w:rPr>
          <w:rFonts w:ascii="Arial Narrow" w:hAnsi="Arial Narrow" w:cstheme="majorBidi"/>
          <w:b/>
          <w:noProof/>
          <w:color w:val="005A9B" w:themeColor="background2"/>
          <w:sz w:val="32"/>
          <w:lang w:eastAsia="en-NZ"/>
        </w:rPr>
        <w:drawing>
          <wp:inline distT="0" distB="0" distL="0" distR="0" wp14:anchorId="04863420" wp14:editId="0E58A08F">
            <wp:extent cx="5486400" cy="3200400"/>
            <wp:effectExtent l="0" t="19050" r="19050" b="381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49F5E2E" w14:textId="77777777" w:rsidR="003109B2" w:rsidRPr="00D714CD" w:rsidRDefault="003109B2" w:rsidP="003109B2">
      <w:pPr>
        <w:pStyle w:val="Heading2"/>
      </w:pPr>
      <w:bookmarkStart w:id="24" w:name="_Toc456351134"/>
      <w:r>
        <w:t>Exercise Evaluators</w:t>
      </w:r>
      <w:bookmarkEnd w:id="24"/>
    </w:p>
    <w:p w14:paraId="70ECCA2C" w14:textId="5874D851" w:rsidR="00352FC0" w:rsidRPr="00FE3098" w:rsidRDefault="009D3E76" w:rsidP="00352FC0">
      <w:pPr>
        <w:jc w:val="both"/>
      </w:pPr>
      <w:r w:rsidRPr="00FE3098">
        <w:rPr>
          <w:rFonts w:cs="Arial"/>
          <w:lang w:val="en-US"/>
        </w:rPr>
        <w:t xml:space="preserve">All details of the roles and responsibilities for Exercise Evaluators </w:t>
      </w:r>
      <w:r w:rsidR="00FE3098">
        <w:rPr>
          <w:rFonts w:cs="Arial"/>
          <w:lang w:val="en-US"/>
        </w:rPr>
        <w:t xml:space="preserve">are </w:t>
      </w:r>
      <w:r w:rsidR="003C1234">
        <w:rPr>
          <w:rFonts w:cs="Arial"/>
          <w:lang w:val="en-US"/>
        </w:rPr>
        <w:t xml:space="preserve">outlined in </w:t>
      </w:r>
      <w:hyperlink w:anchor="_Exercise_evaluation" w:history="1">
        <w:r w:rsidR="003C1234" w:rsidRPr="00DA1737">
          <w:rPr>
            <w:rStyle w:val="Hyperlink"/>
            <w:rFonts w:cs="Arial"/>
            <w:lang w:val="en-US"/>
          </w:rPr>
          <w:t>Section 4</w:t>
        </w:r>
        <w:r w:rsidRPr="00DA1737">
          <w:rPr>
            <w:rStyle w:val="Hyperlink"/>
            <w:rFonts w:cs="Arial"/>
            <w:lang w:val="en-US"/>
          </w:rPr>
          <w:t xml:space="preserve"> (Exercise Evaluation</w:t>
        </w:r>
      </w:hyperlink>
      <w:r w:rsidRPr="00FE3098">
        <w:rPr>
          <w:rFonts w:cs="Arial"/>
          <w:lang w:val="en-US"/>
        </w:rPr>
        <w:t>).</w:t>
      </w:r>
    </w:p>
    <w:p w14:paraId="4714F46B" w14:textId="77777777" w:rsidR="00352FC0" w:rsidRPr="00D714CD" w:rsidRDefault="00352FC0" w:rsidP="00352FC0">
      <w:pPr>
        <w:pStyle w:val="Heading2"/>
      </w:pPr>
      <w:bookmarkStart w:id="25" w:name="_Toc456351135"/>
      <w:r>
        <w:t>Exercise Control Management</w:t>
      </w:r>
      <w:bookmarkEnd w:id="25"/>
    </w:p>
    <w:p w14:paraId="025516F5" w14:textId="1AB5E6AE" w:rsidR="00706263" w:rsidRPr="00706263" w:rsidRDefault="00706263" w:rsidP="00706263">
      <w:pPr>
        <w:pStyle w:val="Heading3"/>
      </w:pPr>
      <w:bookmarkStart w:id="26" w:name="_Toc456351136"/>
      <w:bookmarkStart w:id="27" w:name="_Toc189307233"/>
      <w:bookmarkStart w:id="28" w:name="_Toc189307317"/>
      <w:bookmarkStart w:id="29" w:name="_Toc189307370"/>
      <w:bookmarkStart w:id="30" w:name="_Toc189307403"/>
      <w:bookmarkStart w:id="31" w:name="_Toc189307469"/>
      <w:bookmarkStart w:id="32" w:name="_Toc269710041"/>
      <w:r w:rsidRPr="00706263">
        <w:t>Inject management</w:t>
      </w:r>
      <w:bookmarkEnd w:id="26"/>
    </w:p>
    <w:p w14:paraId="633C9873" w14:textId="77777777" w:rsidR="00706263" w:rsidRPr="00637BA4" w:rsidRDefault="00706263" w:rsidP="00706263">
      <w:pPr>
        <w:jc w:val="both"/>
        <w:rPr>
          <w:rFonts w:cs="Arial"/>
          <w:lang w:val="en-US"/>
        </w:rPr>
      </w:pPr>
      <w:r>
        <w:rPr>
          <w:rFonts w:cs="Arial"/>
          <w:lang w:val="en-US"/>
        </w:rPr>
        <w:t xml:space="preserve">Exercise Control staff are responsible for inserting injects into the exercise according to the Master Schedule of Events List.  </w:t>
      </w:r>
      <w:r w:rsidRPr="00637BA4">
        <w:rPr>
          <w:rFonts w:cs="Arial"/>
          <w:lang w:val="en-US"/>
        </w:rPr>
        <w:t xml:space="preserve">Injects are simulated interactions with external agencies, or updates on the developing emergency situation.  Agencies </w:t>
      </w:r>
      <w:r>
        <w:rPr>
          <w:rFonts w:cs="Arial"/>
          <w:lang w:val="en-US"/>
        </w:rPr>
        <w:t>may include</w:t>
      </w:r>
      <w:r w:rsidRPr="00637BA4">
        <w:rPr>
          <w:rFonts w:cs="Arial"/>
          <w:lang w:val="en-US"/>
        </w:rPr>
        <w:t xml:space="preserve"> their own injects, in line with the </w:t>
      </w:r>
      <w:r>
        <w:rPr>
          <w:rFonts w:cs="Arial"/>
          <w:lang w:val="en-US"/>
        </w:rPr>
        <w:t xml:space="preserve">overall national </w:t>
      </w:r>
      <w:r w:rsidRPr="00637BA4">
        <w:rPr>
          <w:rFonts w:cs="Arial"/>
          <w:lang w:val="en-US"/>
        </w:rPr>
        <w:t xml:space="preserve">exercise objectives.  The national injects will be </w:t>
      </w:r>
      <w:r>
        <w:rPr>
          <w:rFonts w:cs="Arial"/>
          <w:lang w:val="en-US"/>
        </w:rPr>
        <w:t>included</w:t>
      </w:r>
      <w:r w:rsidRPr="00637BA4">
        <w:rPr>
          <w:rFonts w:cs="Arial"/>
          <w:lang w:val="en-US"/>
        </w:rPr>
        <w:t xml:space="preserve"> in the Master Schedule of Events</w:t>
      </w:r>
      <w:r>
        <w:rPr>
          <w:rFonts w:cs="Arial"/>
          <w:lang w:val="en-US"/>
        </w:rPr>
        <w:t xml:space="preserve"> List</w:t>
      </w:r>
      <w:r w:rsidRPr="00637BA4">
        <w:rPr>
          <w:rFonts w:cs="Arial"/>
          <w:lang w:val="en-US"/>
        </w:rPr>
        <w:t xml:space="preserve">, and </w:t>
      </w:r>
      <w:r>
        <w:rPr>
          <w:rFonts w:cs="Arial"/>
          <w:lang w:val="en-US"/>
        </w:rPr>
        <w:t>may be supplemented</w:t>
      </w:r>
      <w:r w:rsidRPr="00637BA4">
        <w:rPr>
          <w:rFonts w:cs="Arial"/>
          <w:lang w:val="en-US"/>
        </w:rPr>
        <w:t xml:space="preserve"> with individual agency injects.  Agencies that wish to create their own injects must coordinate these with the Exercise Control team and/or exercise writer at the next higher level, and with other relevant agencies.  The national Master Schedule of Events</w:t>
      </w:r>
      <w:r>
        <w:rPr>
          <w:rFonts w:cs="Arial"/>
          <w:lang w:val="en-US"/>
        </w:rPr>
        <w:t xml:space="preserve"> List may</w:t>
      </w:r>
      <w:r w:rsidRPr="00637BA4">
        <w:rPr>
          <w:rFonts w:cs="Arial"/>
          <w:lang w:val="en-US"/>
        </w:rPr>
        <w:t xml:space="preserve"> include</w:t>
      </w:r>
      <w:r>
        <w:rPr>
          <w:rFonts w:cs="Arial"/>
          <w:lang w:val="en-US"/>
        </w:rPr>
        <w:t>, but is not limited to</w:t>
      </w:r>
      <w:r w:rsidRPr="00637BA4">
        <w:rPr>
          <w:rFonts w:cs="Arial"/>
          <w:lang w:val="en-US"/>
        </w:rPr>
        <w:t>:</w:t>
      </w:r>
    </w:p>
    <w:p w14:paraId="26B15C01" w14:textId="574462B7" w:rsidR="00706263" w:rsidRPr="00637BA4" w:rsidRDefault="00706263" w:rsidP="00706263">
      <w:pPr>
        <w:numPr>
          <w:ilvl w:val="0"/>
          <w:numId w:val="20"/>
        </w:numPr>
        <w:tabs>
          <w:tab w:val="clear" w:pos="720"/>
          <w:tab w:val="num" w:pos="993"/>
        </w:tabs>
        <w:spacing w:before="0" w:after="0" w:line="240" w:lineRule="auto"/>
        <w:ind w:left="993" w:hanging="709"/>
        <w:jc w:val="both"/>
        <w:rPr>
          <w:rFonts w:cs="Arial"/>
          <w:lang w:val="en-US"/>
        </w:rPr>
      </w:pPr>
      <w:r w:rsidRPr="00637BA4">
        <w:rPr>
          <w:rFonts w:cs="Arial"/>
          <w:lang w:val="en-US"/>
        </w:rPr>
        <w:t xml:space="preserve">Pacific Tsunami Warning Center (PTWC) Tsunami Information </w:t>
      </w:r>
      <w:r w:rsidR="00967F77">
        <w:rPr>
          <w:rFonts w:cs="Arial"/>
          <w:lang w:val="en-US"/>
        </w:rPr>
        <w:t>Statements</w:t>
      </w:r>
      <w:r>
        <w:rPr>
          <w:rFonts w:cs="Arial"/>
          <w:lang w:val="en-US"/>
        </w:rPr>
        <w:t xml:space="preserve"> and Threat </w:t>
      </w:r>
      <w:r w:rsidR="00967F77">
        <w:rPr>
          <w:rFonts w:cs="Arial"/>
          <w:lang w:val="en-US"/>
        </w:rPr>
        <w:t>M</w:t>
      </w:r>
      <w:r>
        <w:rPr>
          <w:rFonts w:cs="Arial"/>
          <w:lang w:val="en-US"/>
        </w:rPr>
        <w:t>essages</w:t>
      </w:r>
    </w:p>
    <w:p w14:paraId="7D235F3C" w14:textId="77777777" w:rsidR="00706263" w:rsidRPr="00637BA4" w:rsidRDefault="00706263" w:rsidP="00706263">
      <w:pPr>
        <w:numPr>
          <w:ilvl w:val="0"/>
          <w:numId w:val="20"/>
        </w:numPr>
        <w:tabs>
          <w:tab w:val="clear" w:pos="720"/>
          <w:tab w:val="num" w:pos="993"/>
        </w:tabs>
        <w:spacing w:before="0" w:after="0" w:line="240" w:lineRule="auto"/>
        <w:ind w:left="993" w:hanging="709"/>
        <w:jc w:val="both"/>
        <w:rPr>
          <w:rFonts w:cs="Arial"/>
          <w:lang w:val="en-US"/>
        </w:rPr>
      </w:pPr>
      <w:r>
        <w:rPr>
          <w:rFonts w:cs="Arial"/>
          <w:lang w:val="en-US"/>
        </w:rPr>
        <w:t>foreign science agency reports</w:t>
      </w:r>
    </w:p>
    <w:p w14:paraId="51098EEF" w14:textId="77777777" w:rsidR="00706263" w:rsidRPr="00637BA4" w:rsidRDefault="00706263" w:rsidP="00706263">
      <w:pPr>
        <w:numPr>
          <w:ilvl w:val="0"/>
          <w:numId w:val="20"/>
        </w:numPr>
        <w:tabs>
          <w:tab w:val="clear" w:pos="720"/>
          <w:tab w:val="num" w:pos="993"/>
        </w:tabs>
        <w:spacing w:before="0" w:after="0" w:line="240" w:lineRule="auto"/>
        <w:ind w:left="993" w:hanging="709"/>
        <w:jc w:val="both"/>
        <w:rPr>
          <w:rFonts w:cs="Arial"/>
          <w:lang w:val="en-US"/>
        </w:rPr>
      </w:pPr>
      <w:r w:rsidRPr="00637BA4">
        <w:rPr>
          <w:rFonts w:cs="Arial"/>
          <w:lang w:val="en-US"/>
        </w:rPr>
        <w:t>MetSer</w:t>
      </w:r>
      <w:r>
        <w:rPr>
          <w:rFonts w:cs="Arial"/>
          <w:lang w:val="en-US"/>
        </w:rPr>
        <w:t>vice weather and swell warnings</w:t>
      </w:r>
    </w:p>
    <w:p w14:paraId="76BD56B0" w14:textId="77777777" w:rsidR="00706263" w:rsidRPr="00637BA4" w:rsidRDefault="00706263" w:rsidP="00706263">
      <w:pPr>
        <w:numPr>
          <w:ilvl w:val="0"/>
          <w:numId w:val="20"/>
        </w:numPr>
        <w:tabs>
          <w:tab w:val="clear" w:pos="720"/>
          <w:tab w:val="num" w:pos="993"/>
        </w:tabs>
        <w:spacing w:before="0" w:after="0" w:line="240" w:lineRule="auto"/>
        <w:ind w:left="993" w:hanging="709"/>
        <w:jc w:val="both"/>
        <w:rPr>
          <w:rFonts w:cs="Arial"/>
          <w:lang w:val="en-US"/>
        </w:rPr>
      </w:pPr>
      <w:r>
        <w:rPr>
          <w:rFonts w:cs="Arial"/>
          <w:lang w:val="en-US"/>
        </w:rPr>
        <w:t>i</w:t>
      </w:r>
      <w:r w:rsidRPr="00637BA4">
        <w:rPr>
          <w:rFonts w:cs="Arial"/>
          <w:lang w:val="en-US"/>
        </w:rPr>
        <w:t>nternati</w:t>
      </w:r>
      <w:r>
        <w:rPr>
          <w:rFonts w:cs="Arial"/>
          <w:lang w:val="en-US"/>
        </w:rPr>
        <w:t xml:space="preserve">onal and domestic media reports; and </w:t>
      </w:r>
    </w:p>
    <w:p w14:paraId="58B3A568" w14:textId="77777777" w:rsidR="00706263" w:rsidRPr="00637BA4" w:rsidRDefault="00706263" w:rsidP="00706263">
      <w:pPr>
        <w:numPr>
          <w:ilvl w:val="0"/>
          <w:numId w:val="20"/>
        </w:numPr>
        <w:tabs>
          <w:tab w:val="clear" w:pos="720"/>
          <w:tab w:val="num" w:pos="993"/>
        </w:tabs>
        <w:spacing w:before="0" w:after="0" w:line="240" w:lineRule="auto"/>
        <w:ind w:left="993" w:hanging="709"/>
        <w:jc w:val="both"/>
        <w:rPr>
          <w:rFonts w:cs="Arial"/>
          <w:lang w:val="en-US"/>
        </w:rPr>
      </w:pPr>
      <w:r>
        <w:rPr>
          <w:rFonts w:cs="Arial"/>
          <w:lang w:val="en-US"/>
        </w:rPr>
        <w:t>s</w:t>
      </w:r>
      <w:r w:rsidRPr="00637BA4">
        <w:rPr>
          <w:rFonts w:cs="Arial"/>
          <w:lang w:val="en-US"/>
        </w:rPr>
        <w:t>elected regional injects (developed in conjunction with relevant CDEM Groups).</w:t>
      </w:r>
    </w:p>
    <w:p w14:paraId="758BD8D3" w14:textId="77777777" w:rsidR="00967F77" w:rsidRDefault="00967F77" w:rsidP="00706263">
      <w:pPr>
        <w:tabs>
          <w:tab w:val="num" w:pos="993"/>
        </w:tabs>
        <w:jc w:val="both"/>
        <w:rPr>
          <w:rFonts w:cs="Arial"/>
          <w:lang w:val="en-US"/>
        </w:rPr>
      </w:pPr>
    </w:p>
    <w:p w14:paraId="7EDD7034" w14:textId="77777777" w:rsidR="00706263" w:rsidRPr="00637BA4" w:rsidRDefault="00706263" w:rsidP="00706263">
      <w:pPr>
        <w:tabs>
          <w:tab w:val="num" w:pos="993"/>
        </w:tabs>
        <w:jc w:val="both"/>
        <w:rPr>
          <w:rFonts w:cs="Arial"/>
          <w:lang w:val="en-US"/>
        </w:rPr>
      </w:pPr>
      <w:r w:rsidRPr="00637BA4">
        <w:rPr>
          <w:rFonts w:cs="Arial"/>
          <w:lang w:val="en-US"/>
        </w:rPr>
        <w:lastRenderedPageBreak/>
        <w:t>Types of injects that can be developed by local authorities may include (but are not limited to):</w:t>
      </w:r>
    </w:p>
    <w:p w14:paraId="10266A89" w14:textId="77777777" w:rsidR="00706263" w:rsidRPr="00637BA4" w:rsidRDefault="00706263" w:rsidP="00706263">
      <w:pPr>
        <w:numPr>
          <w:ilvl w:val="0"/>
          <w:numId w:val="21"/>
        </w:numPr>
        <w:tabs>
          <w:tab w:val="clear" w:pos="720"/>
          <w:tab w:val="num" w:pos="284"/>
          <w:tab w:val="num" w:pos="851"/>
        </w:tabs>
        <w:spacing w:before="0" w:after="0" w:line="240" w:lineRule="auto"/>
        <w:ind w:left="993" w:hanging="709"/>
        <w:jc w:val="both"/>
        <w:rPr>
          <w:rFonts w:cs="Arial"/>
          <w:lang w:val="en-US"/>
        </w:rPr>
      </w:pPr>
      <w:r>
        <w:rPr>
          <w:rFonts w:cs="Arial"/>
          <w:lang w:val="en-US"/>
        </w:rPr>
        <w:t>spontaneous evacuations</w:t>
      </w:r>
    </w:p>
    <w:p w14:paraId="2CD1D61F" w14:textId="77777777" w:rsidR="00706263" w:rsidRPr="00637BA4" w:rsidRDefault="00706263" w:rsidP="00706263">
      <w:pPr>
        <w:numPr>
          <w:ilvl w:val="0"/>
          <w:numId w:val="21"/>
        </w:numPr>
        <w:tabs>
          <w:tab w:val="clear" w:pos="720"/>
          <w:tab w:val="num" w:pos="284"/>
          <w:tab w:val="num" w:pos="851"/>
        </w:tabs>
        <w:spacing w:before="0" w:after="0" w:line="240" w:lineRule="auto"/>
        <w:ind w:left="993" w:hanging="709"/>
        <w:jc w:val="both"/>
        <w:rPr>
          <w:rFonts w:cs="Arial"/>
          <w:lang w:val="en-US"/>
        </w:rPr>
      </w:pPr>
      <w:r>
        <w:rPr>
          <w:rFonts w:cs="Arial"/>
          <w:lang w:val="en-US"/>
        </w:rPr>
        <w:t>c</w:t>
      </w:r>
      <w:r w:rsidRPr="00637BA4">
        <w:rPr>
          <w:rFonts w:cs="Arial"/>
          <w:lang w:val="en-US"/>
        </w:rPr>
        <w:t>ongestion and traffi</w:t>
      </w:r>
      <w:r>
        <w:rPr>
          <w:rFonts w:cs="Arial"/>
          <w:lang w:val="en-US"/>
        </w:rPr>
        <w:t>c jams on key evacuation routes</w:t>
      </w:r>
    </w:p>
    <w:p w14:paraId="091040A0" w14:textId="77777777" w:rsidR="00706263" w:rsidRPr="00637BA4" w:rsidRDefault="00706263" w:rsidP="00706263">
      <w:pPr>
        <w:numPr>
          <w:ilvl w:val="0"/>
          <w:numId w:val="21"/>
        </w:numPr>
        <w:tabs>
          <w:tab w:val="clear" w:pos="720"/>
          <w:tab w:val="num" w:pos="284"/>
          <w:tab w:val="num" w:pos="851"/>
        </w:tabs>
        <w:spacing w:before="0" w:after="0" w:line="240" w:lineRule="auto"/>
        <w:ind w:left="993" w:hanging="709"/>
        <w:jc w:val="both"/>
        <w:rPr>
          <w:rFonts w:cs="Arial"/>
          <w:lang w:val="en-US"/>
        </w:rPr>
      </w:pPr>
      <w:r>
        <w:rPr>
          <w:rFonts w:cs="Arial"/>
          <w:lang w:val="en-US"/>
        </w:rPr>
        <w:t>people refusing to evacuate</w:t>
      </w:r>
    </w:p>
    <w:p w14:paraId="4F8BFA0A" w14:textId="77777777" w:rsidR="00706263" w:rsidRPr="00637BA4" w:rsidRDefault="00706263" w:rsidP="00706263">
      <w:pPr>
        <w:numPr>
          <w:ilvl w:val="0"/>
          <w:numId w:val="21"/>
        </w:numPr>
        <w:tabs>
          <w:tab w:val="clear" w:pos="720"/>
          <w:tab w:val="num" w:pos="284"/>
          <w:tab w:val="num" w:pos="851"/>
        </w:tabs>
        <w:spacing w:before="0" w:after="0" w:line="240" w:lineRule="auto"/>
        <w:ind w:left="993" w:hanging="709"/>
        <w:jc w:val="both"/>
        <w:rPr>
          <w:rFonts w:cs="Arial"/>
          <w:lang w:val="en-US"/>
        </w:rPr>
      </w:pPr>
      <w:r>
        <w:rPr>
          <w:rFonts w:cs="Arial"/>
          <w:lang w:val="en-US"/>
        </w:rPr>
        <w:t>p</w:t>
      </w:r>
      <w:r w:rsidRPr="00637BA4">
        <w:rPr>
          <w:rFonts w:cs="Arial"/>
          <w:lang w:val="en-US"/>
        </w:rPr>
        <w:t xml:space="preserve">eople </w:t>
      </w:r>
      <w:r>
        <w:rPr>
          <w:rFonts w:cs="Arial"/>
          <w:lang w:val="en-US"/>
        </w:rPr>
        <w:t xml:space="preserve">moving to the beach to spectate; and </w:t>
      </w:r>
    </w:p>
    <w:p w14:paraId="5DBCD5AD" w14:textId="77777777" w:rsidR="00F36344" w:rsidRDefault="00706263" w:rsidP="00706263">
      <w:pPr>
        <w:numPr>
          <w:ilvl w:val="0"/>
          <w:numId w:val="21"/>
        </w:numPr>
        <w:tabs>
          <w:tab w:val="clear" w:pos="720"/>
          <w:tab w:val="num" w:pos="284"/>
          <w:tab w:val="num" w:pos="851"/>
        </w:tabs>
        <w:spacing w:before="0" w:after="0" w:line="240" w:lineRule="auto"/>
        <w:ind w:left="993" w:hanging="709"/>
        <w:jc w:val="both"/>
        <w:rPr>
          <w:rFonts w:cs="Arial"/>
          <w:lang w:val="en-US"/>
        </w:rPr>
      </w:pPr>
      <w:r>
        <w:rPr>
          <w:rFonts w:cs="Arial"/>
          <w:lang w:val="en-US"/>
        </w:rPr>
        <w:t>communications difficulties</w:t>
      </w:r>
    </w:p>
    <w:p w14:paraId="26D4E03B" w14:textId="77777777" w:rsidR="00F36344" w:rsidRDefault="00F36344" w:rsidP="00706263">
      <w:pPr>
        <w:numPr>
          <w:ilvl w:val="0"/>
          <w:numId w:val="21"/>
        </w:numPr>
        <w:tabs>
          <w:tab w:val="clear" w:pos="720"/>
          <w:tab w:val="num" w:pos="284"/>
          <w:tab w:val="num" w:pos="851"/>
        </w:tabs>
        <w:spacing w:before="0" w:after="0" w:line="240" w:lineRule="auto"/>
        <w:ind w:left="993" w:hanging="709"/>
        <w:jc w:val="both"/>
        <w:rPr>
          <w:rFonts w:cs="Arial"/>
          <w:lang w:val="en-US"/>
        </w:rPr>
      </w:pPr>
      <w:r>
        <w:rPr>
          <w:rFonts w:cs="Arial"/>
          <w:lang w:val="en-US"/>
        </w:rPr>
        <w:t>injuries/deaths</w:t>
      </w:r>
    </w:p>
    <w:p w14:paraId="48042926" w14:textId="081CA1A4" w:rsidR="00706263" w:rsidRPr="00637BA4" w:rsidRDefault="00F36344" w:rsidP="00706263">
      <w:pPr>
        <w:numPr>
          <w:ilvl w:val="0"/>
          <w:numId w:val="21"/>
        </w:numPr>
        <w:tabs>
          <w:tab w:val="clear" w:pos="720"/>
          <w:tab w:val="num" w:pos="284"/>
          <w:tab w:val="num" w:pos="851"/>
        </w:tabs>
        <w:spacing w:before="0" w:after="0" w:line="240" w:lineRule="auto"/>
        <w:ind w:left="993" w:hanging="709"/>
        <w:jc w:val="both"/>
        <w:rPr>
          <w:rFonts w:cs="Arial"/>
          <w:lang w:val="en-US"/>
        </w:rPr>
      </w:pPr>
      <w:r>
        <w:rPr>
          <w:rFonts w:cs="Arial"/>
          <w:lang w:val="en-US"/>
        </w:rPr>
        <w:t>damage to infrastructure</w:t>
      </w:r>
      <w:r w:rsidR="00706263">
        <w:rPr>
          <w:rFonts w:cs="Arial"/>
          <w:lang w:val="en-US"/>
        </w:rPr>
        <w:t>.</w:t>
      </w:r>
    </w:p>
    <w:p w14:paraId="62AB76A3" w14:textId="77777777" w:rsidR="00706263" w:rsidRPr="00D6011B" w:rsidRDefault="00706263" w:rsidP="00706263">
      <w:pPr>
        <w:spacing w:before="0" w:after="0" w:line="240" w:lineRule="auto"/>
        <w:ind w:left="720"/>
        <w:jc w:val="both"/>
        <w:rPr>
          <w:rFonts w:cs="Arial"/>
          <w:color w:val="005A9B" w:themeColor="background2"/>
          <w:lang w:val="en-US"/>
        </w:rPr>
      </w:pPr>
    </w:p>
    <w:p w14:paraId="66F33144" w14:textId="77777777" w:rsidR="00706263" w:rsidRPr="00637BA4" w:rsidRDefault="00706263" w:rsidP="00706263">
      <w:pPr>
        <w:jc w:val="both"/>
        <w:rPr>
          <w:rFonts w:cs="Arial"/>
          <w:lang w:val="en-US"/>
        </w:rPr>
      </w:pPr>
      <w:r w:rsidRPr="00637BA4">
        <w:rPr>
          <w:rFonts w:cs="Arial"/>
          <w:lang w:val="en-US"/>
        </w:rPr>
        <w:t>CDEM Groups will be required to coordinate injects developed by local authorities and regional agencies</w:t>
      </w:r>
      <w:r>
        <w:rPr>
          <w:rFonts w:cs="Arial"/>
          <w:lang w:val="en-US"/>
        </w:rPr>
        <w:t xml:space="preserve"> and </w:t>
      </w:r>
      <w:r w:rsidRPr="00637BA4">
        <w:rPr>
          <w:rFonts w:cs="Arial"/>
          <w:lang w:val="en-US"/>
        </w:rPr>
        <w:t xml:space="preserve">ensure that </w:t>
      </w:r>
      <w:r>
        <w:rPr>
          <w:rFonts w:cs="Arial"/>
          <w:lang w:val="en-US"/>
        </w:rPr>
        <w:t>their</w:t>
      </w:r>
      <w:r w:rsidRPr="00637BA4">
        <w:rPr>
          <w:rFonts w:cs="Arial"/>
          <w:lang w:val="en-US"/>
        </w:rPr>
        <w:t xml:space="preserve"> Exercise </w:t>
      </w:r>
      <w:r>
        <w:rPr>
          <w:rFonts w:cs="Arial"/>
          <w:lang w:val="en-US"/>
        </w:rPr>
        <w:t>Coordinators include their</w:t>
      </w:r>
      <w:r w:rsidRPr="00637BA4">
        <w:rPr>
          <w:rFonts w:cs="Arial"/>
          <w:lang w:val="en-US"/>
        </w:rPr>
        <w:t xml:space="preserve"> injects </w:t>
      </w:r>
      <w:r>
        <w:rPr>
          <w:rFonts w:cs="Arial"/>
          <w:lang w:val="en-US"/>
        </w:rPr>
        <w:t>in a</w:t>
      </w:r>
      <w:r w:rsidRPr="00637BA4">
        <w:rPr>
          <w:rFonts w:cs="Arial"/>
          <w:lang w:val="en-US"/>
        </w:rPr>
        <w:t xml:space="preserve"> Master Schedule of Events</w:t>
      </w:r>
      <w:r>
        <w:rPr>
          <w:rFonts w:cs="Arial"/>
          <w:lang w:val="en-US"/>
        </w:rPr>
        <w:t xml:space="preserve"> List</w:t>
      </w:r>
      <w:r w:rsidRPr="00637BA4">
        <w:rPr>
          <w:rFonts w:cs="Arial"/>
          <w:lang w:val="en-US"/>
        </w:rPr>
        <w:t xml:space="preserve"> for </w:t>
      </w:r>
      <w:r>
        <w:rPr>
          <w:rFonts w:cs="Arial"/>
          <w:lang w:val="en-US"/>
        </w:rPr>
        <w:t>their</w:t>
      </w:r>
      <w:r w:rsidRPr="00637BA4">
        <w:rPr>
          <w:rFonts w:cs="Arial"/>
          <w:lang w:val="en-US"/>
        </w:rPr>
        <w:t xml:space="preserve"> CDEM Group.</w:t>
      </w:r>
    </w:p>
    <w:bookmarkEnd w:id="27"/>
    <w:bookmarkEnd w:id="28"/>
    <w:bookmarkEnd w:id="29"/>
    <w:bookmarkEnd w:id="30"/>
    <w:bookmarkEnd w:id="31"/>
    <w:bookmarkEnd w:id="32"/>
    <w:p w14:paraId="5252E071" w14:textId="6B3D3346" w:rsidR="00262714" w:rsidRDefault="00262714" w:rsidP="00262714">
      <w:pPr>
        <w:jc w:val="both"/>
        <w:rPr>
          <w:rFonts w:cs="Arial"/>
          <w:lang w:val="en-US"/>
        </w:rPr>
      </w:pPr>
      <w:r w:rsidRPr="00706263">
        <w:rPr>
          <w:rFonts w:cs="Arial"/>
          <w:lang w:val="en-US"/>
        </w:rPr>
        <w:t>If</w:t>
      </w:r>
      <w:r w:rsidR="00706263">
        <w:rPr>
          <w:rFonts w:cs="Arial"/>
          <w:lang w:val="en-US"/>
        </w:rPr>
        <w:t xml:space="preserve"> questioned when presenting </w:t>
      </w:r>
      <w:r w:rsidRPr="00706263">
        <w:rPr>
          <w:rFonts w:cs="Arial"/>
          <w:lang w:val="en-US"/>
        </w:rPr>
        <w:t>inject</w:t>
      </w:r>
      <w:r w:rsidR="00706263">
        <w:rPr>
          <w:rFonts w:cs="Arial"/>
          <w:lang w:val="en-US"/>
        </w:rPr>
        <w:t>s</w:t>
      </w:r>
      <w:r w:rsidRPr="00706263">
        <w:rPr>
          <w:rFonts w:cs="Arial"/>
          <w:lang w:val="en-US"/>
        </w:rPr>
        <w:t xml:space="preserve">, Exercise Control staff must improvise information or assumptions within the confines of the exercise scenario and clarify these with </w:t>
      </w:r>
      <w:r w:rsidR="00706263">
        <w:rPr>
          <w:rFonts w:cs="Arial"/>
          <w:lang w:val="en-US"/>
        </w:rPr>
        <w:t xml:space="preserve">the relevant </w:t>
      </w:r>
      <w:r w:rsidRPr="00706263">
        <w:rPr>
          <w:rFonts w:cs="Arial"/>
          <w:lang w:val="en-US"/>
        </w:rPr>
        <w:t>Exercise Director if uncertain.</w:t>
      </w:r>
    </w:p>
    <w:p w14:paraId="25E4EE01" w14:textId="5A8B73A7" w:rsidR="00706263" w:rsidRPr="00706263" w:rsidRDefault="00706263" w:rsidP="00706263">
      <w:pPr>
        <w:pStyle w:val="Heading3"/>
        <w:rPr>
          <w:color w:val="auto"/>
          <w:lang w:val="en-US"/>
        </w:rPr>
      </w:pPr>
      <w:bookmarkStart w:id="33" w:name="_Toc456351137"/>
      <w:r>
        <w:rPr>
          <w:lang w:val="en-US"/>
        </w:rPr>
        <w:t>Simulating agencies who are not fully participating in the exercise</w:t>
      </w:r>
      <w:bookmarkEnd w:id="33"/>
    </w:p>
    <w:p w14:paraId="4059069F" w14:textId="28779900" w:rsidR="006A404B" w:rsidRPr="00706263" w:rsidRDefault="00262714" w:rsidP="00262714">
      <w:pPr>
        <w:jc w:val="both"/>
        <w:rPr>
          <w:rFonts w:cs="Arial"/>
          <w:lang w:val="en-US"/>
        </w:rPr>
      </w:pPr>
      <w:r w:rsidRPr="00706263">
        <w:rPr>
          <w:rFonts w:cs="Arial"/>
          <w:lang w:val="en-US"/>
        </w:rPr>
        <w:t xml:space="preserve">The </w:t>
      </w:r>
      <w:r w:rsidRPr="00706263">
        <w:rPr>
          <w:rFonts w:cs="Arial"/>
          <w:i/>
          <w:lang w:val="en-US"/>
        </w:rPr>
        <w:t>Participant and Venue List</w:t>
      </w:r>
      <w:r w:rsidRPr="00706263">
        <w:rPr>
          <w:rFonts w:cs="Arial"/>
          <w:lang w:val="en-US"/>
        </w:rPr>
        <w:t xml:space="preserve"> </w:t>
      </w:r>
      <w:r w:rsidR="00DD2530" w:rsidRPr="00706263">
        <w:rPr>
          <w:rFonts w:cs="Arial"/>
          <w:lang w:val="en-US"/>
        </w:rPr>
        <w:t>(</w:t>
      </w:r>
      <w:r w:rsidR="004F6E07">
        <w:rPr>
          <w:rFonts w:cs="Arial"/>
          <w:lang w:val="en-US"/>
        </w:rPr>
        <w:t xml:space="preserve">to be released 22 </w:t>
      </w:r>
      <w:r w:rsidR="00967F77">
        <w:rPr>
          <w:rFonts w:cs="Arial"/>
          <w:lang w:val="en-US"/>
        </w:rPr>
        <w:t>August 2016</w:t>
      </w:r>
      <w:r w:rsidR="003C1234">
        <w:rPr>
          <w:rFonts w:cs="Arial"/>
          <w:lang w:val="en-US"/>
        </w:rPr>
        <w:t>)</w:t>
      </w:r>
      <w:r w:rsidR="00DD2530" w:rsidRPr="00706263">
        <w:rPr>
          <w:rFonts w:cs="Arial"/>
          <w:lang w:val="en-US"/>
        </w:rPr>
        <w:t xml:space="preserve"> </w:t>
      </w:r>
      <w:r w:rsidRPr="00706263">
        <w:rPr>
          <w:rFonts w:cs="Arial"/>
          <w:lang w:val="en-US"/>
        </w:rPr>
        <w:t xml:space="preserve">will contain contact details for participating agencies </w:t>
      </w:r>
      <w:r w:rsidR="00706263" w:rsidRPr="00706263">
        <w:rPr>
          <w:rFonts w:cs="Arial"/>
          <w:lang w:val="en-US"/>
        </w:rPr>
        <w:t xml:space="preserve">and indicate </w:t>
      </w:r>
      <w:r w:rsidR="009B0BDC">
        <w:rPr>
          <w:rFonts w:cs="Arial"/>
          <w:lang w:val="en-US"/>
        </w:rPr>
        <w:t xml:space="preserve">at </w:t>
      </w:r>
      <w:r w:rsidR="00706263" w:rsidRPr="00706263">
        <w:rPr>
          <w:rFonts w:cs="Arial"/>
          <w:lang w:val="en-US"/>
        </w:rPr>
        <w:t xml:space="preserve">what level that agency is participating. </w:t>
      </w:r>
    </w:p>
    <w:p w14:paraId="2AACF727" w14:textId="77777777" w:rsidR="00262714" w:rsidRPr="00706263" w:rsidRDefault="00262714" w:rsidP="00262714">
      <w:pPr>
        <w:jc w:val="both"/>
        <w:rPr>
          <w:rFonts w:cs="Arial"/>
          <w:lang w:val="en-US"/>
        </w:rPr>
      </w:pPr>
      <w:r w:rsidRPr="00706263">
        <w:rPr>
          <w:rFonts w:cs="Arial"/>
          <w:lang w:val="en-US"/>
        </w:rPr>
        <w:t>If a participant wishes to make contact with an agency or individual not participating in the exercise, Exercise Control staff should simulate that non-participant.</w:t>
      </w:r>
    </w:p>
    <w:p w14:paraId="48926C2F" w14:textId="77777777" w:rsidR="00262714" w:rsidRPr="00706263" w:rsidRDefault="00262714" w:rsidP="00262714">
      <w:pPr>
        <w:jc w:val="both"/>
        <w:rPr>
          <w:rFonts w:cs="Arial"/>
          <w:lang w:val="en-US"/>
        </w:rPr>
      </w:pPr>
      <w:r w:rsidRPr="00706263">
        <w:rPr>
          <w:rFonts w:cs="Arial"/>
          <w:lang w:val="en-US"/>
        </w:rPr>
        <w:t>In response to participant requests/questions, Exercise Control staff should:</w:t>
      </w:r>
    </w:p>
    <w:p w14:paraId="344D18D2" w14:textId="333176E6" w:rsidR="00262714" w:rsidRPr="00706263" w:rsidRDefault="00706263" w:rsidP="007B4F42">
      <w:pPr>
        <w:numPr>
          <w:ilvl w:val="0"/>
          <w:numId w:val="18"/>
        </w:numPr>
        <w:spacing w:before="0" w:after="0" w:line="240" w:lineRule="auto"/>
        <w:jc w:val="both"/>
        <w:rPr>
          <w:rFonts w:cs="Arial"/>
          <w:lang w:val="en-US"/>
        </w:rPr>
      </w:pPr>
      <w:r>
        <w:rPr>
          <w:rFonts w:cs="Arial"/>
          <w:lang w:val="en-US"/>
        </w:rPr>
        <w:t>p</w:t>
      </w:r>
      <w:r w:rsidR="00262714" w:rsidRPr="00706263">
        <w:rPr>
          <w:rFonts w:cs="Arial"/>
          <w:lang w:val="en-US"/>
        </w:rPr>
        <w:t>rovide the requested information if it is readily available</w:t>
      </w:r>
    </w:p>
    <w:p w14:paraId="0CBE10A6" w14:textId="0BAB127A" w:rsidR="00262714" w:rsidRPr="00706263" w:rsidRDefault="00706263" w:rsidP="007B4F42">
      <w:pPr>
        <w:numPr>
          <w:ilvl w:val="0"/>
          <w:numId w:val="18"/>
        </w:numPr>
        <w:spacing w:before="0" w:after="0" w:line="240" w:lineRule="auto"/>
        <w:jc w:val="both"/>
        <w:rPr>
          <w:rFonts w:cs="Arial"/>
          <w:lang w:val="en-US"/>
        </w:rPr>
      </w:pPr>
      <w:r>
        <w:rPr>
          <w:rFonts w:cs="Arial"/>
          <w:lang w:val="en-US"/>
        </w:rPr>
        <w:t>i</w:t>
      </w:r>
      <w:r w:rsidR="00262714" w:rsidRPr="00706263">
        <w:rPr>
          <w:rFonts w:cs="Arial"/>
          <w:lang w:val="en-US"/>
        </w:rPr>
        <w:t>f the requested information is not readily available, provide an indication of how long it will take to meet their request, and to what extent it can be achieved</w:t>
      </w:r>
    </w:p>
    <w:p w14:paraId="72917A68" w14:textId="1FC2E6E0" w:rsidR="00262714" w:rsidRPr="00706263" w:rsidRDefault="00706263" w:rsidP="007B4F42">
      <w:pPr>
        <w:numPr>
          <w:ilvl w:val="0"/>
          <w:numId w:val="18"/>
        </w:numPr>
        <w:spacing w:before="0" w:after="0" w:line="240" w:lineRule="auto"/>
        <w:jc w:val="both"/>
        <w:rPr>
          <w:rFonts w:cs="Arial"/>
          <w:lang w:val="en-US"/>
        </w:rPr>
      </w:pPr>
      <w:r>
        <w:rPr>
          <w:rFonts w:cs="Arial"/>
          <w:lang w:val="en-US"/>
        </w:rPr>
        <w:t>c</w:t>
      </w:r>
      <w:r w:rsidR="00262714" w:rsidRPr="00706263">
        <w:rPr>
          <w:rFonts w:cs="Arial"/>
          <w:lang w:val="en-US"/>
        </w:rPr>
        <w:t>heck with the Exercise Director to determine the appropriate response to the request</w:t>
      </w:r>
      <w:r>
        <w:rPr>
          <w:rFonts w:cs="Arial"/>
          <w:lang w:val="en-US"/>
        </w:rPr>
        <w:t xml:space="preserve"> if unsure</w:t>
      </w:r>
    </w:p>
    <w:p w14:paraId="5211DA45" w14:textId="20BA224F" w:rsidR="00262714" w:rsidRPr="00706263" w:rsidRDefault="00706263" w:rsidP="007B4F42">
      <w:pPr>
        <w:numPr>
          <w:ilvl w:val="0"/>
          <w:numId w:val="18"/>
        </w:numPr>
        <w:spacing w:before="0" w:after="0" w:line="240" w:lineRule="auto"/>
        <w:jc w:val="both"/>
        <w:rPr>
          <w:rFonts w:cs="Arial"/>
          <w:lang w:val="en-US"/>
        </w:rPr>
      </w:pPr>
      <w:r>
        <w:rPr>
          <w:rFonts w:cs="Arial"/>
          <w:lang w:val="en-US"/>
        </w:rPr>
        <w:t>i</w:t>
      </w:r>
      <w:r w:rsidR="00262714" w:rsidRPr="00706263">
        <w:rPr>
          <w:rFonts w:cs="Arial"/>
          <w:lang w:val="en-US"/>
        </w:rPr>
        <w:t>f necessary, provide a simulated response within the confines of the exercise scenario</w:t>
      </w:r>
      <w:r>
        <w:rPr>
          <w:rFonts w:cs="Arial"/>
          <w:lang w:val="en-US"/>
        </w:rPr>
        <w:t>; and</w:t>
      </w:r>
    </w:p>
    <w:p w14:paraId="11EF77E3" w14:textId="072FE3B0" w:rsidR="00262714" w:rsidRDefault="00706263" w:rsidP="007B4F42">
      <w:pPr>
        <w:numPr>
          <w:ilvl w:val="0"/>
          <w:numId w:val="18"/>
        </w:numPr>
        <w:spacing w:before="0" w:after="0" w:line="240" w:lineRule="auto"/>
        <w:jc w:val="both"/>
        <w:rPr>
          <w:rFonts w:cs="Arial"/>
          <w:lang w:val="en-US"/>
        </w:rPr>
      </w:pPr>
      <w:r>
        <w:rPr>
          <w:rFonts w:cs="Arial"/>
          <w:lang w:val="en-US"/>
        </w:rPr>
        <w:t>n</w:t>
      </w:r>
      <w:r w:rsidR="00262714" w:rsidRPr="00706263">
        <w:rPr>
          <w:rFonts w:cs="Arial"/>
          <w:lang w:val="en-US"/>
        </w:rPr>
        <w:t>ote down who you were speaking to, and which agency you were simulating, so you can simulate that agency</w:t>
      </w:r>
      <w:r w:rsidR="003C1234">
        <w:rPr>
          <w:rFonts w:cs="Arial"/>
          <w:lang w:val="en-US"/>
        </w:rPr>
        <w:t xml:space="preserve"> again</w:t>
      </w:r>
      <w:r w:rsidR="00262714" w:rsidRPr="00706263">
        <w:rPr>
          <w:rFonts w:cs="Arial"/>
          <w:lang w:val="en-US"/>
        </w:rPr>
        <w:t xml:space="preserve"> if future contact is required</w:t>
      </w:r>
      <w:r w:rsidR="00B27D46" w:rsidRPr="00706263">
        <w:rPr>
          <w:rFonts w:cs="Arial"/>
          <w:lang w:val="en-US"/>
        </w:rPr>
        <w:t>.</w:t>
      </w:r>
    </w:p>
    <w:p w14:paraId="0BD78D73" w14:textId="77777777" w:rsidR="00706263" w:rsidRPr="00706263" w:rsidRDefault="00706263" w:rsidP="00706263">
      <w:pPr>
        <w:spacing w:before="0" w:after="60" w:line="240" w:lineRule="auto"/>
        <w:ind w:left="720"/>
        <w:jc w:val="both"/>
        <w:rPr>
          <w:rFonts w:cs="Arial"/>
          <w:lang w:val="en-US"/>
        </w:rPr>
      </w:pPr>
    </w:p>
    <w:p w14:paraId="2AD70BBE" w14:textId="3AE3A844" w:rsidR="00262714" w:rsidRPr="00706263" w:rsidRDefault="00262714" w:rsidP="00262714">
      <w:pPr>
        <w:tabs>
          <w:tab w:val="left" w:pos="4466"/>
        </w:tabs>
        <w:jc w:val="both"/>
        <w:rPr>
          <w:rFonts w:cs="Arial"/>
          <w:lang w:val="en-US"/>
        </w:rPr>
      </w:pPr>
      <w:r w:rsidRPr="00706263">
        <w:rPr>
          <w:rFonts w:cs="Arial"/>
          <w:lang w:val="en-US"/>
        </w:rPr>
        <w:t xml:space="preserve">Each agency Exercise Director and staff will track key activities to ensure the Master Schedule of Events </w:t>
      </w:r>
      <w:r w:rsidR="00706263" w:rsidRPr="00706263">
        <w:rPr>
          <w:rFonts w:cs="Arial"/>
          <w:lang w:val="en-US"/>
        </w:rPr>
        <w:t xml:space="preserve">List </w:t>
      </w:r>
      <w:r w:rsidRPr="00706263">
        <w:rPr>
          <w:rFonts w:cs="Arial"/>
          <w:lang w:val="en-US"/>
        </w:rPr>
        <w:t>is consistent with actions taken during the exercise, and if necessary amend the Master Schedule of Events</w:t>
      </w:r>
      <w:r w:rsidR="00706263" w:rsidRPr="00706263">
        <w:rPr>
          <w:rFonts w:cs="Arial"/>
          <w:lang w:val="en-US"/>
        </w:rPr>
        <w:t xml:space="preserve"> List</w:t>
      </w:r>
      <w:r w:rsidRPr="00706263">
        <w:rPr>
          <w:rFonts w:cs="Arial"/>
          <w:lang w:val="en-US"/>
        </w:rPr>
        <w:t xml:space="preserve"> to reflect key actions or activities and the effect this may have on the scenario.  If necessary, Exercise Control Directors are to escalate issues to the next higher level (</w:t>
      </w:r>
      <w:hyperlink w:anchor="_Exercise_Control_Staff" w:history="1">
        <w:r w:rsidRPr="009B0BDC">
          <w:rPr>
            <w:rStyle w:val="Hyperlink"/>
            <w:rFonts w:cs="Arial"/>
            <w:lang w:val="en-US"/>
          </w:rPr>
          <w:t>see Section</w:t>
        </w:r>
        <w:r w:rsidR="00706263" w:rsidRPr="009B0BDC">
          <w:rPr>
            <w:rStyle w:val="Hyperlink"/>
            <w:rFonts w:cs="Arial"/>
            <w:lang w:val="en-US"/>
          </w:rPr>
          <w:t xml:space="preserve"> 3.4</w:t>
        </w:r>
      </w:hyperlink>
      <w:r w:rsidR="00706263" w:rsidRPr="00706263">
        <w:rPr>
          <w:rFonts w:cs="Arial"/>
          <w:lang w:val="en-US"/>
        </w:rPr>
        <w:t>)</w:t>
      </w:r>
      <w:r w:rsidR="00B27D46" w:rsidRPr="00706263">
        <w:rPr>
          <w:rFonts w:cs="Arial"/>
          <w:lang w:val="en-US"/>
        </w:rPr>
        <w:t>.</w:t>
      </w:r>
    </w:p>
    <w:p w14:paraId="16EA4E6B" w14:textId="77777777" w:rsidR="00262714" w:rsidRPr="006F71A6" w:rsidRDefault="00262714" w:rsidP="006F71A6">
      <w:pPr>
        <w:pStyle w:val="Heading3"/>
      </w:pPr>
      <w:bookmarkStart w:id="34" w:name="_Toc189307235"/>
      <w:bookmarkStart w:id="35" w:name="_Toc189307319"/>
      <w:bookmarkStart w:id="36" w:name="_Toc189307372"/>
      <w:bookmarkStart w:id="37" w:name="_Toc189307405"/>
      <w:bookmarkStart w:id="38" w:name="_Toc189307471"/>
      <w:bookmarkStart w:id="39" w:name="_Toc269710042"/>
      <w:bookmarkStart w:id="40" w:name="_Toc456351138"/>
      <w:r w:rsidRPr="006F71A6">
        <w:t>Tracking progress/outputs of injects</w:t>
      </w:r>
      <w:bookmarkEnd w:id="34"/>
      <w:bookmarkEnd w:id="35"/>
      <w:bookmarkEnd w:id="36"/>
      <w:bookmarkEnd w:id="37"/>
      <w:bookmarkEnd w:id="38"/>
      <w:bookmarkEnd w:id="39"/>
      <w:bookmarkEnd w:id="40"/>
    </w:p>
    <w:p w14:paraId="667AF56C" w14:textId="6B98985E" w:rsidR="00262714" w:rsidRPr="006F71A6" w:rsidRDefault="00262714" w:rsidP="006A404B">
      <w:pPr>
        <w:jc w:val="both"/>
        <w:rPr>
          <w:rFonts w:cs="Arial"/>
          <w:lang w:val="en-US"/>
        </w:rPr>
      </w:pPr>
      <w:r w:rsidRPr="006F71A6">
        <w:rPr>
          <w:rFonts w:cs="Arial"/>
          <w:lang w:val="en-US"/>
        </w:rPr>
        <w:t xml:space="preserve">Exercise Control staff </w:t>
      </w:r>
      <w:r w:rsidR="006F71A6" w:rsidRPr="006F71A6">
        <w:rPr>
          <w:rFonts w:cs="Arial"/>
          <w:lang w:val="en-US"/>
        </w:rPr>
        <w:t>must</w:t>
      </w:r>
      <w:r w:rsidRPr="006F71A6">
        <w:rPr>
          <w:rFonts w:cs="Arial"/>
          <w:lang w:val="en-US"/>
        </w:rPr>
        <w:t xml:space="preserve"> monitor and follow up injects to determine the extent to which they have been achieved.  Injects are linked to exercise objectives and key performance indicators. The agency Exercise Director has the discretion to speed up or slow down exercise play, as long as this doesn’t interfere with the overall exercise objectives.  If your agency is struggling to keep up with the pace of the exercise, inform the Exercise Control team at the next level.  Note that the rate of PTWC Tsunami Information </w:t>
      </w:r>
      <w:r w:rsidR="00967F77">
        <w:rPr>
          <w:rFonts w:cs="Arial"/>
          <w:lang w:val="en-US"/>
        </w:rPr>
        <w:t>Statements/Threat Messages</w:t>
      </w:r>
      <w:r w:rsidR="006F71A6">
        <w:rPr>
          <w:rFonts w:cs="Arial"/>
          <w:lang w:val="en-US"/>
        </w:rPr>
        <w:t xml:space="preserve"> (if your agency receives these</w:t>
      </w:r>
      <w:r w:rsidR="004F6E07">
        <w:rPr>
          <w:rFonts w:cs="Arial"/>
          <w:lang w:val="en-US"/>
        </w:rPr>
        <w:t xml:space="preserve">) </w:t>
      </w:r>
      <w:r w:rsidR="004F6E07" w:rsidRPr="006F71A6">
        <w:rPr>
          <w:rFonts w:cs="Arial"/>
          <w:lang w:val="en-US"/>
        </w:rPr>
        <w:t>is</w:t>
      </w:r>
      <w:r w:rsidRPr="006F71A6">
        <w:rPr>
          <w:rFonts w:cs="Arial"/>
          <w:lang w:val="en-US"/>
        </w:rPr>
        <w:t xml:space="preserve"> locked in, and will not be modified.</w:t>
      </w:r>
    </w:p>
    <w:p w14:paraId="16261398" w14:textId="77777777" w:rsidR="00262714" w:rsidRDefault="00262714" w:rsidP="00262714">
      <w:pPr>
        <w:jc w:val="both"/>
        <w:rPr>
          <w:rFonts w:cs="Arial"/>
          <w:color w:val="000000"/>
          <w:lang w:val="en-US"/>
        </w:rPr>
      </w:pPr>
      <w:r w:rsidRPr="00977CEA">
        <w:rPr>
          <w:rFonts w:cs="Arial"/>
          <w:color w:val="000000"/>
          <w:lang w:val="en-US"/>
        </w:rPr>
        <w:lastRenderedPageBreak/>
        <w:t>For agencies that have developed their own injects, the Exercise Control staff at that particular agency are responsible for their introduction into exercise play, and have total discretion as to their use.</w:t>
      </w:r>
    </w:p>
    <w:p w14:paraId="4DCA5C26" w14:textId="77777777" w:rsidR="00D714CD" w:rsidRDefault="00D714CD" w:rsidP="00D714CD">
      <w:pPr>
        <w:pStyle w:val="Heading2"/>
      </w:pPr>
      <w:bookmarkStart w:id="41" w:name="_Toc456351139"/>
      <w:r>
        <w:t>Exercise Control Communications</w:t>
      </w:r>
      <w:bookmarkEnd w:id="41"/>
    </w:p>
    <w:p w14:paraId="673E04E7" w14:textId="533E871E" w:rsidR="00262714" w:rsidRPr="006F71A6" w:rsidRDefault="00262714" w:rsidP="00262714">
      <w:pPr>
        <w:jc w:val="both"/>
        <w:rPr>
          <w:rFonts w:cs="Arial"/>
          <w:lang w:val="en-US"/>
        </w:rPr>
      </w:pPr>
      <w:bookmarkStart w:id="42" w:name="_Toc189554126"/>
      <w:bookmarkEnd w:id="42"/>
      <w:r w:rsidRPr="006F71A6">
        <w:rPr>
          <w:rFonts w:cs="Arial"/>
          <w:lang w:val="en-US"/>
        </w:rPr>
        <w:t xml:space="preserve">Exercise Control staff are responsible for ensuring that all </w:t>
      </w:r>
      <w:r w:rsidR="006F71A6">
        <w:rPr>
          <w:rFonts w:cs="Arial"/>
          <w:lang w:val="en-US"/>
        </w:rPr>
        <w:t xml:space="preserve">written and verbal </w:t>
      </w:r>
      <w:r w:rsidRPr="006F71A6">
        <w:rPr>
          <w:rFonts w:cs="Arial"/>
          <w:lang w:val="en-US"/>
        </w:rPr>
        <w:t xml:space="preserve">communications internal and external to the exercise are prefixed “Exercise Tangaroa </w:t>
      </w:r>
      <w:r w:rsidR="006F71A6">
        <w:rPr>
          <w:rFonts w:cs="Arial"/>
          <w:lang w:val="en-US"/>
        </w:rPr>
        <w:t>Only</w:t>
      </w:r>
      <w:r w:rsidRPr="006F71A6">
        <w:rPr>
          <w:rFonts w:cs="Arial"/>
          <w:lang w:val="en-US"/>
        </w:rPr>
        <w:t>” and inform</w:t>
      </w:r>
      <w:r w:rsidR="003C1234">
        <w:rPr>
          <w:rFonts w:cs="Arial"/>
          <w:lang w:val="en-US"/>
        </w:rPr>
        <w:t>ing</w:t>
      </w:r>
      <w:r w:rsidRPr="006F71A6">
        <w:rPr>
          <w:rFonts w:cs="Arial"/>
          <w:lang w:val="en-US"/>
        </w:rPr>
        <w:t xml:space="preserve"> people where this is not being followed.</w:t>
      </w:r>
    </w:p>
    <w:p w14:paraId="514F0FB9" w14:textId="77777777" w:rsidR="004F2726" w:rsidRPr="004F2726" w:rsidRDefault="004F2726" w:rsidP="004F2726">
      <w:pPr>
        <w:rPr>
          <w:rFonts w:cs="Arial"/>
          <w:color w:val="005A9B" w:themeColor="background2"/>
        </w:rPr>
      </w:pPr>
    </w:p>
    <w:p w14:paraId="611B0512" w14:textId="77777777" w:rsidR="00F41E57" w:rsidRPr="00F41E57" w:rsidRDefault="00B37BB9" w:rsidP="00F41E57">
      <w:pPr>
        <w:pStyle w:val="Heading1"/>
      </w:pPr>
      <w:bookmarkStart w:id="43" w:name="_Exercise_evaluation"/>
      <w:bookmarkStart w:id="44" w:name="_Toc442335888"/>
      <w:bookmarkStart w:id="45" w:name="_Toc456351140"/>
      <w:bookmarkEnd w:id="43"/>
      <w:r>
        <w:lastRenderedPageBreak/>
        <w:t>Exercise evaluation</w:t>
      </w:r>
      <w:bookmarkEnd w:id="44"/>
      <w:bookmarkEnd w:id="45"/>
    </w:p>
    <w:p w14:paraId="649E6DB6" w14:textId="77777777" w:rsidR="003A62A7" w:rsidRDefault="003A62A7" w:rsidP="003A62A7">
      <w:pPr>
        <w:pStyle w:val="Heading2"/>
      </w:pPr>
      <w:bookmarkStart w:id="46" w:name="_Toc442335889"/>
      <w:bookmarkStart w:id="47" w:name="_Toc456351141"/>
      <w:r>
        <w:t>Introduction</w:t>
      </w:r>
      <w:bookmarkEnd w:id="46"/>
      <w:bookmarkEnd w:id="47"/>
    </w:p>
    <w:p w14:paraId="2CE3C7B8" w14:textId="334A1449" w:rsidR="003A62A7" w:rsidRDefault="003A62A7" w:rsidP="007E1504">
      <w:pPr>
        <w:jc w:val="both"/>
      </w:pPr>
      <w:r>
        <w:t xml:space="preserve">The aim of the exercise evaluation is to identify lessons and provide an opportunity to review and update arrangements (plans, procedures, training </w:t>
      </w:r>
      <w:r w:rsidR="004F6E07">
        <w:t>etc.</w:t>
      </w:r>
      <w:r>
        <w:t>); therefore improving an organisation’s ability to respond in future exercises or real events.</w:t>
      </w:r>
    </w:p>
    <w:p w14:paraId="4CE7B1D8" w14:textId="77777777" w:rsidR="007E1504" w:rsidRDefault="007E1504" w:rsidP="007E1504">
      <w:pPr>
        <w:jc w:val="both"/>
      </w:pPr>
      <w:r>
        <w:t xml:space="preserve">Evaluation of exercise activities will assist in determining how well exercise objectives and key performance indicators are met. </w:t>
      </w:r>
    </w:p>
    <w:p w14:paraId="6F9E8C20" w14:textId="77777777" w:rsidR="007E1504" w:rsidRDefault="007E1504" w:rsidP="007E1504">
      <w:pPr>
        <w:jc w:val="both"/>
      </w:pPr>
      <w:r>
        <w:t>Participating agencies will be provided with an evaluation form that will include the mandatory nationally agreed objectives and key performance indicators. Participating agencies are encouraged to use these criteria for measuring their own performance.</w:t>
      </w:r>
    </w:p>
    <w:p w14:paraId="224508C4" w14:textId="30728D9B" w:rsidR="007E1504" w:rsidRDefault="007E1504" w:rsidP="007E1504">
      <w:pPr>
        <w:jc w:val="both"/>
      </w:pPr>
      <w:r>
        <w:t>In addition to this, participating agencies should also consider setting their own (optional) agency-level objectives and key performance indicators in order to evaluate any specific areas of interest that are not covered in the national evaluation form .</w:t>
      </w:r>
    </w:p>
    <w:p w14:paraId="3971A733" w14:textId="77777777" w:rsidR="00197F54" w:rsidRDefault="00BF602D" w:rsidP="00BF602D">
      <w:pPr>
        <w:pStyle w:val="Heading2"/>
      </w:pPr>
      <w:bookmarkStart w:id="48" w:name="_Toc442335891"/>
      <w:bookmarkStart w:id="49" w:name="_Toc456351142"/>
      <w:r>
        <w:t>Evaluation outcomes</w:t>
      </w:r>
      <w:bookmarkEnd w:id="48"/>
      <w:bookmarkEnd w:id="49"/>
    </w:p>
    <w:p w14:paraId="582822B2" w14:textId="77777777" w:rsidR="00BF602D" w:rsidRDefault="00BF602D" w:rsidP="00BF602D">
      <w:pPr>
        <w:pStyle w:val="Bullet"/>
        <w:numPr>
          <w:ilvl w:val="0"/>
          <w:numId w:val="0"/>
        </w:numPr>
      </w:pPr>
      <w:r>
        <w:t xml:space="preserve">The lessons identified </w:t>
      </w:r>
      <w:r w:rsidR="00B37BB9">
        <w:t xml:space="preserve">through the evaluation process will be used to inform the final Exercise Tangaroa report.  </w:t>
      </w:r>
      <w:r>
        <w:t>Overall, the findings and analysis of the post-exercise evaluation will be used for the following:</w:t>
      </w:r>
    </w:p>
    <w:p w14:paraId="16C7F855" w14:textId="77777777" w:rsidR="00BF602D" w:rsidRPr="00122976" w:rsidRDefault="00BF602D" w:rsidP="00DB47DE">
      <w:pPr>
        <w:pStyle w:val="Bullet"/>
      </w:pPr>
      <w:r w:rsidRPr="00122976">
        <w:rPr>
          <w:b/>
          <w:i/>
        </w:rPr>
        <w:t>Building</w:t>
      </w:r>
      <w:r w:rsidRPr="00122976">
        <w:rPr>
          <w:i/>
        </w:rPr>
        <w:t xml:space="preserve"> </w:t>
      </w:r>
      <w:r w:rsidRPr="00122976">
        <w:t>on and shaping future exercises.</w:t>
      </w:r>
    </w:p>
    <w:p w14:paraId="108E9D6A" w14:textId="77777777" w:rsidR="00BF602D" w:rsidRPr="00122976" w:rsidRDefault="00BF602D" w:rsidP="00DB47DE">
      <w:pPr>
        <w:pStyle w:val="Bullet"/>
      </w:pPr>
      <w:r w:rsidRPr="00122976">
        <w:rPr>
          <w:b/>
          <w:i/>
        </w:rPr>
        <w:t>Develop</w:t>
      </w:r>
      <w:r>
        <w:rPr>
          <w:b/>
          <w:i/>
        </w:rPr>
        <w:t xml:space="preserve">ing </w:t>
      </w:r>
      <w:r w:rsidRPr="00122976">
        <w:t>capability, knowledge and opportunities.</w:t>
      </w:r>
    </w:p>
    <w:p w14:paraId="4A399864" w14:textId="77777777" w:rsidR="00BF602D" w:rsidRPr="00122976" w:rsidRDefault="00BF602D" w:rsidP="00DB47DE">
      <w:pPr>
        <w:pStyle w:val="Bullet"/>
      </w:pPr>
      <w:r w:rsidRPr="00122976">
        <w:rPr>
          <w:b/>
          <w:i/>
        </w:rPr>
        <w:t>Identifying</w:t>
      </w:r>
      <w:r>
        <w:t xml:space="preserve"> opportunities for improving responses</w:t>
      </w:r>
      <w:r w:rsidRPr="00122976">
        <w:t xml:space="preserve">, </w:t>
      </w:r>
      <w:r>
        <w:t>i.e.</w:t>
      </w:r>
      <w:r w:rsidRPr="00122976">
        <w:t xml:space="preserve"> modifications to arrangements, equipment, resources etc.</w:t>
      </w:r>
    </w:p>
    <w:p w14:paraId="1E98069A" w14:textId="77777777" w:rsidR="00BF602D" w:rsidRPr="00136916" w:rsidRDefault="00BF602D" w:rsidP="00DB47DE">
      <w:pPr>
        <w:pStyle w:val="Bullet"/>
      </w:pPr>
      <w:r w:rsidRPr="00136916">
        <w:rPr>
          <w:b/>
          <w:i/>
        </w:rPr>
        <w:t xml:space="preserve">Informing </w:t>
      </w:r>
      <w:r w:rsidRPr="00136916">
        <w:t>the</w:t>
      </w:r>
      <w:r w:rsidRPr="00136916">
        <w:rPr>
          <w:i/>
        </w:rPr>
        <w:t xml:space="preserve"> </w:t>
      </w:r>
      <w:r w:rsidRPr="00136916">
        <w:t>Minister and wider CDEM sector, of the current CDEM arrangements</w:t>
      </w:r>
      <w:r>
        <w:t xml:space="preserve"> for a tsunami response</w:t>
      </w:r>
      <w:r w:rsidRPr="00136916">
        <w:t>.</w:t>
      </w:r>
    </w:p>
    <w:p w14:paraId="4942065B" w14:textId="1DDB5672" w:rsidR="00BF602D" w:rsidRPr="00122976" w:rsidRDefault="004F6E07" w:rsidP="00DB47DE">
      <w:pPr>
        <w:pStyle w:val="Bullet"/>
      </w:pPr>
      <w:r w:rsidRPr="00122976">
        <w:rPr>
          <w:b/>
          <w:i/>
        </w:rPr>
        <w:t xml:space="preserve">Capturing </w:t>
      </w:r>
      <w:r w:rsidRPr="00122976">
        <w:t>lessons</w:t>
      </w:r>
      <w:r w:rsidR="00BF602D" w:rsidRPr="00122976">
        <w:t xml:space="preserve"> identified in the </w:t>
      </w:r>
      <w:r w:rsidR="00BF602D">
        <w:t>e</w:t>
      </w:r>
      <w:r w:rsidR="00BF602D" w:rsidRPr="00122976">
        <w:t>xercise</w:t>
      </w:r>
      <w:r w:rsidR="00531EDA">
        <w:t>.</w:t>
      </w:r>
    </w:p>
    <w:p w14:paraId="04FAA4AF" w14:textId="77777777" w:rsidR="00197F54" w:rsidRDefault="00BF602D" w:rsidP="00386F1E">
      <w:pPr>
        <w:pStyle w:val="Bullet"/>
      </w:pPr>
      <w:r w:rsidRPr="00122976">
        <w:rPr>
          <w:b/>
          <w:i/>
        </w:rPr>
        <w:t xml:space="preserve">Providing </w:t>
      </w:r>
      <w:r w:rsidRPr="00122976">
        <w:t>assurance for systems that are working effectively.</w:t>
      </w:r>
    </w:p>
    <w:p w14:paraId="1E8C75F7" w14:textId="77777777" w:rsidR="00162265" w:rsidRPr="00162265" w:rsidRDefault="00162265" w:rsidP="00162265">
      <w:pPr>
        <w:numPr>
          <w:ilvl w:val="1"/>
          <w:numId w:val="6"/>
        </w:numPr>
        <w:pBdr>
          <w:bottom w:val="single" w:sz="8" w:space="1" w:color="AFAFAF" w:themeColor="accent1"/>
        </w:pBdr>
        <w:spacing w:before="200" w:line="240" w:lineRule="auto"/>
        <w:outlineLvl w:val="1"/>
        <w:rPr>
          <w:rFonts w:ascii="Arial Narrow" w:hAnsi="Arial Narrow" w:cstheme="majorBidi"/>
          <w:b/>
          <w:color w:val="005A9B" w:themeColor="background2"/>
          <w:sz w:val="32"/>
        </w:rPr>
      </w:pPr>
      <w:bookmarkStart w:id="50" w:name="_Toc442335897"/>
      <w:bookmarkStart w:id="51" w:name="_Toc456351143"/>
      <w:r w:rsidRPr="00162265">
        <w:rPr>
          <w:rFonts w:ascii="Arial Narrow" w:hAnsi="Arial Narrow" w:cstheme="majorBidi"/>
          <w:b/>
          <w:color w:val="005A9B" w:themeColor="background2"/>
          <w:sz w:val="32"/>
        </w:rPr>
        <w:t>National evaluation scope</w:t>
      </w:r>
      <w:bookmarkEnd w:id="50"/>
      <w:bookmarkEnd w:id="51"/>
    </w:p>
    <w:p w14:paraId="0D96348A" w14:textId="77777777" w:rsidR="00162265" w:rsidRPr="00162265" w:rsidRDefault="00162265" w:rsidP="00162265">
      <w:r w:rsidRPr="00162265">
        <w:t xml:space="preserve">The following areas are </w:t>
      </w:r>
      <w:r w:rsidRPr="00162265">
        <w:rPr>
          <w:b/>
        </w:rPr>
        <w:t xml:space="preserve">IN </w:t>
      </w:r>
      <w:r w:rsidRPr="00162265">
        <w:t>scope:</w:t>
      </w:r>
    </w:p>
    <w:p w14:paraId="566A4143" w14:textId="46000D8A" w:rsidR="00162265" w:rsidRPr="00162265" w:rsidRDefault="00162265" w:rsidP="007B4F42">
      <w:pPr>
        <w:numPr>
          <w:ilvl w:val="0"/>
          <w:numId w:val="5"/>
        </w:numPr>
        <w:spacing w:before="0" w:after="0" w:line="240" w:lineRule="auto"/>
      </w:pPr>
      <w:r w:rsidRPr="00162265">
        <w:t>Ministry of Civil Defence &amp; Emergency Management’s National Warning System messages</w:t>
      </w:r>
    </w:p>
    <w:p w14:paraId="45568AD8" w14:textId="77777777" w:rsidR="00162265" w:rsidRPr="00162265" w:rsidRDefault="00162265" w:rsidP="007B4F42">
      <w:pPr>
        <w:numPr>
          <w:ilvl w:val="0"/>
          <w:numId w:val="5"/>
        </w:numPr>
        <w:spacing w:before="0" w:after="0" w:line="240" w:lineRule="auto"/>
      </w:pPr>
      <w:r w:rsidRPr="00162265">
        <w:t>CDEM Group and local level warning arrangements</w:t>
      </w:r>
    </w:p>
    <w:p w14:paraId="241962B4" w14:textId="252F898F" w:rsidR="00162265" w:rsidRPr="00162265" w:rsidRDefault="007B4F42" w:rsidP="007B4F42">
      <w:pPr>
        <w:numPr>
          <w:ilvl w:val="0"/>
          <w:numId w:val="5"/>
        </w:numPr>
        <w:spacing w:before="0" w:after="0" w:line="240" w:lineRule="auto"/>
      </w:pPr>
      <w:r>
        <w:t>p</w:t>
      </w:r>
      <w:r w:rsidR="00162265" w:rsidRPr="00162265">
        <w:t>lans and standard operating procedures (SOPs) at various levels</w:t>
      </w:r>
    </w:p>
    <w:p w14:paraId="7CEC4BE2" w14:textId="0C338EFE" w:rsidR="00162265" w:rsidRPr="00162265" w:rsidRDefault="007B4F42" w:rsidP="007B4F42">
      <w:pPr>
        <w:numPr>
          <w:ilvl w:val="0"/>
          <w:numId w:val="5"/>
        </w:numPr>
        <w:spacing w:before="0" w:after="0" w:line="240" w:lineRule="auto"/>
      </w:pPr>
      <w:r>
        <w:t>p</w:t>
      </w:r>
      <w:r w:rsidR="00162265" w:rsidRPr="00162265">
        <w:t>re-exercise preparation activities</w:t>
      </w:r>
    </w:p>
    <w:p w14:paraId="10281BA9" w14:textId="1CF69FC0" w:rsidR="00162265" w:rsidRPr="00162265" w:rsidRDefault="007B4F42" w:rsidP="007B4F42">
      <w:pPr>
        <w:numPr>
          <w:ilvl w:val="0"/>
          <w:numId w:val="5"/>
        </w:numPr>
        <w:spacing w:before="0" w:after="0" w:line="240" w:lineRule="auto"/>
      </w:pPr>
      <w:r>
        <w:t>s</w:t>
      </w:r>
      <w:r w:rsidR="00162265" w:rsidRPr="00162265">
        <w:t>trategic coordination and decision-making across agency interfaces</w:t>
      </w:r>
    </w:p>
    <w:p w14:paraId="6DB9CDED" w14:textId="2AEE2E5D" w:rsidR="00162265" w:rsidRPr="00162265" w:rsidRDefault="007B4F42" w:rsidP="007B4F42">
      <w:pPr>
        <w:numPr>
          <w:ilvl w:val="0"/>
          <w:numId w:val="5"/>
        </w:numPr>
        <w:spacing w:before="0" w:after="0" w:line="240" w:lineRule="auto"/>
      </w:pPr>
      <w:r>
        <w:t>p</w:t>
      </w:r>
      <w:r w:rsidR="00162265" w:rsidRPr="00162265">
        <w:t>re and post-impact tsunami response and the trans</w:t>
      </w:r>
      <w:r>
        <w:t>ition from response to recovery; and</w:t>
      </w:r>
    </w:p>
    <w:p w14:paraId="0C1DEB65" w14:textId="4C925B22" w:rsidR="00162265" w:rsidRPr="00162265" w:rsidRDefault="007B4F42" w:rsidP="007B4F42">
      <w:pPr>
        <w:numPr>
          <w:ilvl w:val="0"/>
          <w:numId w:val="5"/>
        </w:numPr>
        <w:spacing w:before="0" w:after="0" w:line="240" w:lineRule="auto"/>
      </w:pPr>
      <w:r>
        <w:t>ke</w:t>
      </w:r>
      <w:r w:rsidR="00162265" w:rsidRPr="00162265">
        <w:t>y performance indicators set out by the National Exercise Programme</w:t>
      </w:r>
    </w:p>
    <w:p w14:paraId="72DC438D" w14:textId="77777777" w:rsidR="00162265" w:rsidRPr="00162265" w:rsidRDefault="00162265" w:rsidP="00162265">
      <w:r w:rsidRPr="00162265">
        <w:t xml:space="preserve">The following matters are </w:t>
      </w:r>
      <w:r w:rsidRPr="00162265">
        <w:rPr>
          <w:b/>
        </w:rPr>
        <w:t xml:space="preserve">OUT </w:t>
      </w:r>
      <w:r w:rsidRPr="00162265">
        <w:t>of scope:</w:t>
      </w:r>
    </w:p>
    <w:p w14:paraId="6535BA75" w14:textId="4A0A6D30" w:rsidR="00490623" w:rsidRDefault="007B4F42" w:rsidP="00490623">
      <w:pPr>
        <w:numPr>
          <w:ilvl w:val="0"/>
          <w:numId w:val="5"/>
        </w:numPr>
      </w:pPr>
      <w:r>
        <w:t>i</w:t>
      </w:r>
      <w:r w:rsidR="00162265" w:rsidRPr="00162265">
        <w:t>ndividual agency objectives will not be considered in the national evaluation report.</w:t>
      </w:r>
    </w:p>
    <w:p w14:paraId="111E8A2A" w14:textId="77777777" w:rsidR="00490623" w:rsidRDefault="00490623" w:rsidP="00BF586C">
      <w:pPr>
        <w:pStyle w:val="Heading2"/>
      </w:pPr>
      <w:bookmarkStart w:id="52" w:name="_Toc456351144"/>
      <w:r>
        <w:lastRenderedPageBreak/>
        <w:t>Exercise Evaluators</w:t>
      </w:r>
      <w:bookmarkEnd w:id="52"/>
    </w:p>
    <w:p w14:paraId="5BA72BE6" w14:textId="77777777" w:rsidR="00490623" w:rsidRPr="007B4F42" w:rsidRDefault="00490623" w:rsidP="00490623">
      <w:pPr>
        <w:jc w:val="both"/>
        <w:rPr>
          <w:rFonts w:cs="Arial"/>
          <w:lang w:val="en-US"/>
        </w:rPr>
      </w:pPr>
      <w:r w:rsidRPr="007B4F42">
        <w:rPr>
          <w:rFonts w:cs="Arial"/>
          <w:lang w:val="en-US"/>
        </w:rPr>
        <w:t>The main role of Exercise Evaluators is to determine the effectiveness of the simulated response, whether the exercise has achieved its objectives and to analyse the exercise processes and management. They may also assist the Exercise Control Team during the exercise by providing feedback on observations.</w:t>
      </w:r>
    </w:p>
    <w:p w14:paraId="374BEAB3" w14:textId="77777777" w:rsidR="00490623" w:rsidRPr="007B4F42" w:rsidRDefault="00490623" w:rsidP="00490623">
      <w:pPr>
        <w:jc w:val="both"/>
        <w:rPr>
          <w:rFonts w:cs="Arial"/>
          <w:lang w:val="en-US"/>
        </w:rPr>
      </w:pPr>
      <w:r w:rsidRPr="007B4F42">
        <w:rPr>
          <w:rFonts w:cs="Arial"/>
          <w:lang w:val="en-US"/>
        </w:rPr>
        <w:t>The role of all evaluators is to determine:</w:t>
      </w:r>
    </w:p>
    <w:p w14:paraId="7677AE30" w14:textId="720E9241" w:rsidR="00490623" w:rsidRPr="007B4F42" w:rsidRDefault="007B4F42" w:rsidP="00490623">
      <w:pPr>
        <w:numPr>
          <w:ilvl w:val="0"/>
          <w:numId w:val="18"/>
        </w:numPr>
        <w:tabs>
          <w:tab w:val="clear" w:pos="720"/>
          <w:tab w:val="num" w:pos="851"/>
        </w:tabs>
        <w:spacing w:before="0" w:after="60" w:line="240" w:lineRule="auto"/>
        <w:ind w:left="851" w:hanging="567"/>
        <w:jc w:val="both"/>
        <w:rPr>
          <w:rFonts w:cs="Arial"/>
          <w:lang w:val="en-US"/>
        </w:rPr>
      </w:pPr>
      <w:r>
        <w:rPr>
          <w:rFonts w:cs="Arial"/>
          <w:lang w:val="en-US"/>
        </w:rPr>
        <w:t>h</w:t>
      </w:r>
      <w:r w:rsidR="00490623" w:rsidRPr="007B4F42">
        <w:rPr>
          <w:rFonts w:cs="Arial"/>
          <w:lang w:val="en-US"/>
        </w:rPr>
        <w:t>ow effectively the agency has dealt with information and messages they are presented with</w:t>
      </w:r>
    </w:p>
    <w:p w14:paraId="68626D7B" w14:textId="0C58F4AE" w:rsidR="00490623" w:rsidRPr="007B4F42" w:rsidRDefault="007B4F42" w:rsidP="00490623">
      <w:pPr>
        <w:numPr>
          <w:ilvl w:val="0"/>
          <w:numId w:val="18"/>
        </w:numPr>
        <w:tabs>
          <w:tab w:val="clear" w:pos="720"/>
          <w:tab w:val="num" w:pos="851"/>
        </w:tabs>
        <w:spacing w:before="0" w:after="60" w:line="240" w:lineRule="auto"/>
        <w:ind w:left="851" w:hanging="567"/>
        <w:jc w:val="both"/>
        <w:rPr>
          <w:rFonts w:cs="Arial"/>
          <w:lang w:val="en-US"/>
        </w:rPr>
      </w:pPr>
      <w:r>
        <w:rPr>
          <w:rFonts w:cs="Arial"/>
          <w:lang w:val="en-US"/>
        </w:rPr>
        <w:t>h</w:t>
      </w:r>
      <w:r w:rsidR="00490623" w:rsidRPr="007B4F42">
        <w:rPr>
          <w:rFonts w:cs="Arial"/>
          <w:lang w:val="en-US"/>
        </w:rPr>
        <w:t xml:space="preserve">ow effectively they have carried out their response roles </w:t>
      </w:r>
      <w:r w:rsidR="003F7C53">
        <w:rPr>
          <w:rFonts w:cs="Arial"/>
          <w:lang w:val="en-US"/>
        </w:rPr>
        <w:t xml:space="preserve">as defined in plans, procedures, </w:t>
      </w:r>
      <w:r w:rsidR="00490623" w:rsidRPr="007B4F42">
        <w:rPr>
          <w:rFonts w:cs="Arial"/>
          <w:lang w:val="en-US"/>
        </w:rPr>
        <w:t>t</w:t>
      </w:r>
      <w:r>
        <w:rPr>
          <w:rFonts w:cs="Arial"/>
          <w:lang w:val="en-US"/>
        </w:rPr>
        <w:t>he National CDEM Plan and Guide</w:t>
      </w:r>
      <w:r w:rsidR="003F7C53">
        <w:rPr>
          <w:rFonts w:cs="Arial"/>
          <w:lang w:val="en-US"/>
        </w:rPr>
        <w:t xml:space="preserve"> and the National Tsunami Advisory and Warning Plan</w:t>
      </w:r>
    </w:p>
    <w:p w14:paraId="230F063D" w14:textId="29D186C9" w:rsidR="00490623" w:rsidRPr="007B4F42" w:rsidRDefault="007B4F42" w:rsidP="00490623">
      <w:pPr>
        <w:numPr>
          <w:ilvl w:val="0"/>
          <w:numId w:val="18"/>
        </w:numPr>
        <w:tabs>
          <w:tab w:val="clear" w:pos="720"/>
          <w:tab w:val="num" w:pos="851"/>
        </w:tabs>
        <w:spacing w:before="0" w:after="60" w:line="240" w:lineRule="auto"/>
        <w:ind w:left="851" w:hanging="567"/>
        <w:jc w:val="both"/>
        <w:rPr>
          <w:rFonts w:cs="Arial"/>
          <w:lang w:val="en-US"/>
        </w:rPr>
      </w:pPr>
      <w:r>
        <w:rPr>
          <w:rFonts w:cs="Arial"/>
          <w:lang w:val="en-US"/>
        </w:rPr>
        <w:t>h</w:t>
      </w:r>
      <w:r w:rsidR="00490623" w:rsidRPr="007B4F42">
        <w:rPr>
          <w:rFonts w:cs="Arial"/>
          <w:lang w:val="en-US"/>
        </w:rPr>
        <w:t>ow familiar the agency is with their responsibilities, res</w:t>
      </w:r>
      <w:r>
        <w:rPr>
          <w:rFonts w:cs="Arial"/>
          <w:lang w:val="en-US"/>
        </w:rPr>
        <w:t>ponse actions and documentation</w:t>
      </w:r>
    </w:p>
    <w:p w14:paraId="126F23FC" w14:textId="299C73AE" w:rsidR="00490623" w:rsidRPr="007B4F42" w:rsidRDefault="007B4F42" w:rsidP="00490623">
      <w:pPr>
        <w:numPr>
          <w:ilvl w:val="0"/>
          <w:numId w:val="18"/>
        </w:numPr>
        <w:tabs>
          <w:tab w:val="clear" w:pos="720"/>
          <w:tab w:val="num" w:pos="851"/>
        </w:tabs>
        <w:spacing w:before="0" w:after="60" w:line="240" w:lineRule="auto"/>
        <w:ind w:left="851" w:hanging="567"/>
        <w:jc w:val="both"/>
        <w:rPr>
          <w:rFonts w:cs="Arial"/>
          <w:lang w:val="en-US"/>
        </w:rPr>
      </w:pPr>
      <w:r>
        <w:rPr>
          <w:rFonts w:cs="Arial"/>
          <w:lang w:val="en-US"/>
        </w:rPr>
        <w:t>t</w:t>
      </w:r>
      <w:r w:rsidR="00490623" w:rsidRPr="007B4F42">
        <w:rPr>
          <w:rFonts w:cs="Arial"/>
          <w:lang w:val="en-US"/>
        </w:rPr>
        <w:t>he extent to which the overall ex</w:t>
      </w:r>
      <w:r>
        <w:rPr>
          <w:rFonts w:cs="Arial"/>
          <w:lang w:val="en-US"/>
        </w:rPr>
        <w:t>ercise objectives have been met; and</w:t>
      </w:r>
    </w:p>
    <w:p w14:paraId="4CC43B82" w14:textId="42126EA8" w:rsidR="00490623" w:rsidRPr="007B4F42" w:rsidRDefault="007B4F42" w:rsidP="00490623">
      <w:pPr>
        <w:numPr>
          <w:ilvl w:val="0"/>
          <w:numId w:val="18"/>
        </w:numPr>
        <w:tabs>
          <w:tab w:val="clear" w:pos="720"/>
          <w:tab w:val="num" w:pos="851"/>
        </w:tabs>
        <w:spacing w:before="0" w:after="60" w:line="240" w:lineRule="auto"/>
        <w:ind w:left="851" w:hanging="567"/>
        <w:jc w:val="both"/>
        <w:rPr>
          <w:rFonts w:cs="Arial"/>
          <w:lang w:val="en-US"/>
        </w:rPr>
      </w:pPr>
      <w:r>
        <w:rPr>
          <w:rFonts w:cs="Arial"/>
          <w:lang w:val="en-US"/>
        </w:rPr>
        <w:t>t</w:t>
      </w:r>
      <w:r w:rsidR="00490623" w:rsidRPr="007B4F42">
        <w:rPr>
          <w:rFonts w:cs="Arial"/>
          <w:lang w:val="en-US"/>
        </w:rPr>
        <w:t>he effectiveness of exercise facilitation and management.</w:t>
      </w:r>
    </w:p>
    <w:p w14:paraId="1F2BD693" w14:textId="77777777" w:rsidR="00490623" w:rsidRDefault="00490623" w:rsidP="00490623">
      <w:pPr>
        <w:spacing w:before="0" w:after="60" w:line="240" w:lineRule="auto"/>
        <w:ind w:left="720"/>
        <w:jc w:val="both"/>
        <w:rPr>
          <w:rFonts w:cs="Arial"/>
          <w:color w:val="000000"/>
          <w:lang w:val="en-US"/>
        </w:rPr>
      </w:pPr>
    </w:p>
    <w:p w14:paraId="6FD391E7" w14:textId="6CC69F86" w:rsidR="00490623" w:rsidRDefault="00490623" w:rsidP="00490623">
      <w:pPr>
        <w:spacing w:before="0" w:after="60" w:line="240" w:lineRule="auto"/>
        <w:jc w:val="both"/>
        <w:rPr>
          <w:rFonts w:cs="Arial"/>
          <w:lang w:val="en-US"/>
        </w:rPr>
      </w:pPr>
      <w:r w:rsidRPr="007B4F42">
        <w:rPr>
          <w:rFonts w:cs="Arial"/>
          <w:lang w:val="en-US"/>
        </w:rPr>
        <w:t xml:space="preserve">In accordance with the </w:t>
      </w:r>
      <w:hyperlink r:id="rId18" w:history="1">
        <w:r w:rsidRPr="009B0BDC">
          <w:rPr>
            <w:rStyle w:val="Hyperlink"/>
            <w:rFonts w:cs="Arial"/>
            <w:i/>
            <w:lang w:val="en-US"/>
          </w:rPr>
          <w:t>CDEM Exercises: Director’s Guideline for Civil Defence Emergency Management Groups [DGL 010/09],</w:t>
        </w:r>
      </w:hyperlink>
      <w:r w:rsidRPr="007B4F42">
        <w:rPr>
          <w:rFonts w:cs="Arial"/>
          <w:lang w:val="en-US"/>
        </w:rPr>
        <w:t xml:space="preserve"> exercise evaluators are responsible for:</w:t>
      </w:r>
    </w:p>
    <w:p w14:paraId="22913638" w14:textId="1FDC5092" w:rsidR="00490623" w:rsidRPr="007B4F42" w:rsidRDefault="007B4F42" w:rsidP="00490623">
      <w:pPr>
        <w:numPr>
          <w:ilvl w:val="0"/>
          <w:numId w:val="18"/>
        </w:numPr>
        <w:tabs>
          <w:tab w:val="clear" w:pos="720"/>
          <w:tab w:val="num" w:pos="851"/>
        </w:tabs>
        <w:spacing w:before="0" w:after="60" w:line="240" w:lineRule="auto"/>
        <w:ind w:left="851" w:hanging="567"/>
        <w:jc w:val="both"/>
        <w:rPr>
          <w:rFonts w:cs="Arial"/>
          <w:lang w:val="en-US"/>
        </w:rPr>
      </w:pPr>
      <w:r>
        <w:rPr>
          <w:rFonts w:cs="Arial"/>
          <w:lang w:val="en-US"/>
        </w:rPr>
        <w:t>e</w:t>
      </w:r>
      <w:r w:rsidR="00490623" w:rsidRPr="007B4F42">
        <w:rPr>
          <w:rFonts w:cs="Arial"/>
          <w:lang w:val="en-US"/>
        </w:rPr>
        <w:t>valuating against allocat</w:t>
      </w:r>
      <w:r>
        <w:rPr>
          <w:rFonts w:cs="Arial"/>
          <w:lang w:val="en-US"/>
        </w:rPr>
        <w:t>ed exercise objectives and KPIs</w:t>
      </w:r>
    </w:p>
    <w:p w14:paraId="37D9BA04" w14:textId="7584D8AC" w:rsidR="00490623" w:rsidRPr="007B4F42" w:rsidRDefault="007B4F42" w:rsidP="00490623">
      <w:pPr>
        <w:numPr>
          <w:ilvl w:val="0"/>
          <w:numId w:val="18"/>
        </w:numPr>
        <w:tabs>
          <w:tab w:val="clear" w:pos="720"/>
          <w:tab w:val="num" w:pos="851"/>
        </w:tabs>
        <w:spacing w:before="0" w:after="60" w:line="240" w:lineRule="auto"/>
        <w:ind w:left="851" w:hanging="567"/>
        <w:jc w:val="both"/>
        <w:rPr>
          <w:rFonts w:cs="Arial"/>
          <w:lang w:val="en-US"/>
        </w:rPr>
      </w:pPr>
      <w:r>
        <w:rPr>
          <w:rFonts w:cs="Arial"/>
          <w:lang w:val="en-US"/>
        </w:rPr>
        <w:t>o</w:t>
      </w:r>
      <w:r w:rsidR="00490623" w:rsidRPr="007B4F42">
        <w:rPr>
          <w:rFonts w:cs="Arial"/>
          <w:lang w:val="en-US"/>
        </w:rPr>
        <w:t>bserving and assessing proce</w:t>
      </w:r>
      <w:r>
        <w:rPr>
          <w:rFonts w:cs="Arial"/>
          <w:lang w:val="en-US"/>
        </w:rPr>
        <w:t>sses, procedures and techniques</w:t>
      </w:r>
    </w:p>
    <w:p w14:paraId="4C1582A2" w14:textId="3805531A" w:rsidR="00490623" w:rsidRPr="007B4F42" w:rsidRDefault="007B4F42" w:rsidP="00490623">
      <w:pPr>
        <w:numPr>
          <w:ilvl w:val="0"/>
          <w:numId w:val="18"/>
        </w:numPr>
        <w:tabs>
          <w:tab w:val="clear" w:pos="720"/>
          <w:tab w:val="num" w:pos="851"/>
        </w:tabs>
        <w:spacing w:before="0" w:after="60" w:line="240" w:lineRule="auto"/>
        <w:ind w:left="851" w:hanging="567"/>
        <w:jc w:val="both"/>
        <w:rPr>
          <w:rFonts w:cs="Arial"/>
          <w:lang w:val="en-US"/>
        </w:rPr>
      </w:pPr>
      <w:r>
        <w:rPr>
          <w:rFonts w:cs="Arial"/>
          <w:lang w:val="en-US"/>
        </w:rPr>
        <w:t>e</w:t>
      </w:r>
      <w:r w:rsidR="00490623" w:rsidRPr="007B4F42">
        <w:rPr>
          <w:rFonts w:cs="Arial"/>
          <w:lang w:val="en-US"/>
        </w:rPr>
        <w:t>valuating and reporting on achievement of outcomes and the extent to which the overall ex</w:t>
      </w:r>
      <w:r>
        <w:rPr>
          <w:rFonts w:cs="Arial"/>
          <w:lang w:val="en-US"/>
        </w:rPr>
        <w:t>ercise objectives have been met</w:t>
      </w:r>
    </w:p>
    <w:p w14:paraId="7041640E" w14:textId="43A8F3F1" w:rsidR="00490623" w:rsidRPr="007B4F42" w:rsidRDefault="007B4F42" w:rsidP="00490623">
      <w:pPr>
        <w:numPr>
          <w:ilvl w:val="0"/>
          <w:numId w:val="18"/>
        </w:numPr>
        <w:tabs>
          <w:tab w:val="clear" w:pos="720"/>
          <w:tab w:val="num" w:pos="851"/>
        </w:tabs>
        <w:spacing w:before="0" w:after="60" w:line="240" w:lineRule="auto"/>
        <w:ind w:left="851" w:hanging="567"/>
        <w:jc w:val="both"/>
        <w:rPr>
          <w:rFonts w:cs="Arial"/>
          <w:lang w:val="en-US"/>
        </w:rPr>
      </w:pPr>
      <w:r>
        <w:rPr>
          <w:rFonts w:cs="Arial"/>
          <w:lang w:val="en-US"/>
        </w:rPr>
        <w:t>e</w:t>
      </w:r>
      <w:r w:rsidR="00490623" w:rsidRPr="007B4F42">
        <w:rPr>
          <w:rFonts w:cs="Arial"/>
          <w:lang w:val="en-US"/>
        </w:rPr>
        <w:t>valuating the effectiveness of the exerc</w:t>
      </w:r>
      <w:r>
        <w:rPr>
          <w:rFonts w:cs="Arial"/>
          <w:lang w:val="en-US"/>
        </w:rPr>
        <w:t>ise facilitation and management; and</w:t>
      </w:r>
    </w:p>
    <w:p w14:paraId="17A859CF" w14:textId="519ABA70" w:rsidR="00490623" w:rsidRDefault="007B4F42" w:rsidP="00490623">
      <w:pPr>
        <w:numPr>
          <w:ilvl w:val="0"/>
          <w:numId w:val="18"/>
        </w:numPr>
        <w:tabs>
          <w:tab w:val="clear" w:pos="720"/>
          <w:tab w:val="num" w:pos="851"/>
        </w:tabs>
        <w:spacing w:before="0" w:after="60" w:line="240" w:lineRule="auto"/>
        <w:ind w:left="851" w:hanging="567"/>
        <w:jc w:val="both"/>
        <w:rPr>
          <w:rFonts w:cs="Arial"/>
          <w:lang w:val="en-US"/>
        </w:rPr>
      </w:pPr>
      <w:r>
        <w:rPr>
          <w:rFonts w:cs="Arial"/>
          <w:lang w:val="en-US"/>
        </w:rPr>
        <w:t>p</w:t>
      </w:r>
      <w:r w:rsidR="00490623" w:rsidRPr="007B4F42">
        <w:rPr>
          <w:rFonts w:cs="Arial"/>
          <w:lang w:val="en-US"/>
        </w:rPr>
        <w:t>roviding input into exercise debriefing and post exercise reports.</w:t>
      </w:r>
    </w:p>
    <w:p w14:paraId="37EF489C" w14:textId="77777777" w:rsidR="007B4F42" w:rsidRPr="007B4F42" w:rsidRDefault="007B4F42" w:rsidP="007B4F42">
      <w:pPr>
        <w:spacing w:before="0" w:after="60" w:line="240" w:lineRule="auto"/>
        <w:ind w:left="851"/>
        <w:jc w:val="both"/>
        <w:rPr>
          <w:rFonts w:cs="Arial"/>
          <w:lang w:val="en-US"/>
        </w:rPr>
      </w:pPr>
    </w:p>
    <w:p w14:paraId="308A2341" w14:textId="77777777" w:rsidR="00490623" w:rsidRDefault="00490623" w:rsidP="00490623">
      <w:pPr>
        <w:spacing w:before="0" w:after="60" w:line="240" w:lineRule="auto"/>
        <w:jc w:val="both"/>
        <w:rPr>
          <w:rFonts w:cs="Arial"/>
          <w:color w:val="FF0000"/>
          <w:lang w:val="en-US"/>
        </w:rPr>
      </w:pPr>
      <w:r w:rsidRPr="007B4F42">
        <w:rPr>
          <w:rFonts w:cs="Arial"/>
          <w:b/>
          <w:lang w:val="en-US"/>
        </w:rPr>
        <w:t>Note:</w:t>
      </w:r>
      <w:r w:rsidRPr="007B4F42">
        <w:rPr>
          <w:rFonts w:cs="Arial"/>
          <w:lang w:val="en-US"/>
        </w:rPr>
        <w:t xml:space="preserve"> An evaluator does not mentor, coach or act as Exercise Control.</w:t>
      </w:r>
    </w:p>
    <w:p w14:paraId="3E775246" w14:textId="77777777" w:rsidR="00490623" w:rsidRDefault="00490623" w:rsidP="00BF586C">
      <w:pPr>
        <w:pStyle w:val="Heading2"/>
      </w:pPr>
      <w:bookmarkStart w:id="53" w:name="_Toc456351145"/>
      <w:r>
        <w:t>Confirmation of appointment of Agency Evaluators</w:t>
      </w:r>
      <w:bookmarkEnd w:id="53"/>
    </w:p>
    <w:p w14:paraId="029C2339" w14:textId="6C2DE1C2" w:rsidR="00490623" w:rsidRPr="003F7C53" w:rsidRDefault="00490623" w:rsidP="00490623">
      <w:pPr>
        <w:spacing w:before="0" w:after="60" w:line="240" w:lineRule="auto"/>
        <w:jc w:val="both"/>
        <w:rPr>
          <w:rFonts w:cs="Arial"/>
          <w:lang w:val="en-US"/>
        </w:rPr>
      </w:pPr>
      <w:r w:rsidRPr="003F7C53">
        <w:rPr>
          <w:rFonts w:cs="Arial"/>
          <w:lang w:val="en-US"/>
        </w:rPr>
        <w:t>Each agency is expected to provide its own evaluator(s) to assess its own performance, and contribute to the overall exercise evaluation from that agency.  Agencies are required to confirm their evaluators</w:t>
      </w:r>
      <w:r w:rsidR="00901A71">
        <w:rPr>
          <w:rFonts w:cs="Arial"/>
          <w:lang w:val="en-US"/>
        </w:rPr>
        <w:t xml:space="preserve"> in the Participant</w:t>
      </w:r>
      <w:bookmarkStart w:id="54" w:name="_GoBack"/>
      <w:bookmarkEnd w:id="54"/>
      <w:r w:rsidR="00901A71">
        <w:rPr>
          <w:rFonts w:cs="Arial"/>
          <w:lang w:val="en-US"/>
        </w:rPr>
        <w:t xml:space="preserve"> and Venue List Form</w:t>
      </w:r>
      <w:r w:rsidRPr="003F7C53">
        <w:rPr>
          <w:rFonts w:cs="Arial"/>
          <w:lang w:val="en-US"/>
        </w:rPr>
        <w:t xml:space="preserve"> </w:t>
      </w:r>
      <w:r w:rsidR="00906BDC" w:rsidRPr="009B0BDC">
        <w:rPr>
          <w:rFonts w:cs="Arial"/>
          <w:b/>
          <w:lang w:val="en-US"/>
        </w:rPr>
        <w:t>by 1 August</w:t>
      </w:r>
      <w:r w:rsidRPr="009B0BDC">
        <w:rPr>
          <w:rFonts w:cs="Arial"/>
          <w:b/>
          <w:lang w:val="en-US"/>
        </w:rPr>
        <w:t xml:space="preserve"> 2016</w:t>
      </w:r>
      <w:r w:rsidRPr="009B0BDC">
        <w:rPr>
          <w:rFonts w:cs="Arial"/>
          <w:lang w:val="en-US"/>
        </w:rPr>
        <w:t>,</w:t>
      </w:r>
      <w:r w:rsidRPr="003F7C53">
        <w:rPr>
          <w:rFonts w:cs="Arial"/>
          <w:lang w:val="en-US"/>
        </w:rPr>
        <w:t xml:space="preserve"> and notify the national Exercise Coordinators via email: </w:t>
      </w:r>
      <w:hyperlink r:id="rId19" w:history="1">
        <w:r w:rsidRPr="003F7C53">
          <w:rPr>
            <w:rStyle w:val="Hyperlink"/>
            <w:color w:val="auto"/>
            <w:lang w:val="en"/>
          </w:rPr>
          <w:t>CDEMexercises@dpmc.govt.nz</w:t>
        </w:r>
      </w:hyperlink>
      <w:r w:rsidRPr="003F7C53">
        <w:rPr>
          <w:rFonts w:cs="Arial"/>
          <w:lang w:val="en-US"/>
        </w:rPr>
        <w:t xml:space="preserve">. </w:t>
      </w:r>
    </w:p>
    <w:p w14:paraId="3AFFE260" w14:textId="77777777" w:rsidR="00490623" w:rsidRPr="00012955" w:rsidRDefault="00490623" w:rsidP="00490623">
      <w:r w:rsidRPr="00012955">
        <w:t>Agencies should consider the following when appointing their evaluators:</w:t>
      </w:r>
    </w:p>
    <w:p w14:paraId="059C5E37" w14:textId="68448DAB" w:rsidR="00490623" w:rsidRPr="00012955" w:rsidRDefault="003F7C53" w:rsidP="00490623">
      <w:pPr>
        <w:pStyle w:val="ListParagraph"/>
        <w:numPr>
          <w:ilvl w:val="0"/>
          <w:numId w:val="24"/>
        </w:numPr>
        <w:ind w:left="851" w:hanging="567"/>
      </w:pPr>
      <w:r>
        <w:t>e</w:t>
      </w:r>
      <w:r w:rsidR="00490623" w:rsidRPr="00012955">
        <w:t>valuators should be subject matter experts in the field they are evaluating (i.e. warnings, EOCs, emergency response etc.) or experts in agency-sp</w:t>
      </w:r>
      <w:r>
        <w:t>ecific areas of responsibility</w:t>
      </w:r>
    </w:p>
    <w:p w14:paraId="5AD70639" w14:textId="5E7171FB" w:rsidR="00490623" w:rsidRDefault="003F7C53" w:rsidP="00490623">
      <w:pPr>
        <w:pStyle w:val="ListParagraph"/>
        <w:numPr>
          <w:ilvl w:val="0"/>
          <w:numId w:val="24"/>
        </w:numPr>
        <w:ind w:left="851" w:hanging="567"/>
      </w:pPr>
      <w:r>
        <w:t>e</w:t>
      </w:r>
      <w:r w:rsidR="00490623" w:rsidRPr="00012955">
        <w:t>valuators will need to be available to evaluate exercise performances and outcomes on each day of the e</w:t>
      </w:r>
      <w:r>
        <w:t>xercise</w:t>
      </w:r>
    </w:p>
    <w:p w14:paraId="4E5606D5" w14:textId="1A99D90D" w:rsidR="00967F77" w:rsidRPr="00012955" w:rsidRDefault="00967F77" w:rsidP="00967F77">
      <w:pPr>
        <w:pStyle w:val="ListParagraph"/>
        <w:numPr>
          <w:ilvl w:val="0"/>
          <w:numId w:val="24"/>
        </w:numPr>
        <w:ind w:left="851" w:hanging="567"/>
      </w:pPr>
      <w:r>
        <w:t>e</w:t>
      </w:r>
      <w:r w:rsidRPr="00012955">
        <w:t xml:space="preserve">valuators </w:t>
      </w:r>
      <w:r>
        <w:t xml:space="preserve">at the local level </w:t>
      </w:r>
      <w:r w:rsidRPr="00012955">
        <w:t xml:space="preserve">will be responsible for assessing the exercise, completing </w:t>
      </w:r>
      <w:r>
        <w:t xml:space="preserve">an </w:t>
      </w:r>
      <w:r w:rsidRPr="00012955">
        <w:t xml:space="preserve">evaluation and providing feedback to the </w:t>
      </w:r>
      <w:r>
        <w:t>CDEM Group evaluation coordinator by the required deadline</w:t>
      </w:r>
    </w:p>
    <w:p w14:paraId="061692ED" w14:textId="04B354CF" w:rsidR="00490623" w:rsidRPr="00012955" w:rsidRDefault="003F7C53" w:rsidP="00490623">
      <w:pPr>
        <w:pStyle w:val="ListParagraph"/>
        <w:numPr>
          <w:ilvl w:val="0"/>
          <w:numId w:val="24"/>
        </w:numPr>
        <w:ind w:left="851" w:hanging="567"/>
      </w:pPr>
      <w:r>
        <w:t>e</w:t>
      </w:r>
      <w:r w:rsidR="00490623" w:rsidRPr="00012955">
        <w:t xml:space="preserve">valuators </w:t>
      </w:r>
      <w:r w:rsidR="00967F77">
        <w:t xml:space="preserve">coordinators at the CDEM Group level </w:t>
      </w:r>
      <w:r w:rsidR="00490623" w:rsidRPr="00012955">
        <w:t xml:space="preserve">will be responsible for assessing the exercise, completing the </w:t>
      </w:r>
      <w:r w:rsidR="00967F77">
        <w:t xml:space="preserve">one </w:t>
      </w:r>
      <w:r w:rsidR="00490623" w:rsidRPr="00012955">
        <w:t>online evaluation form</w:t>
      </w:r>
      <w:r w:rsidR="00967F77">
        <w:t xml:space="preserve"> per CDEM Group</w:t>
      </w:r>
      <w:r w:rsidR="00490623" w:rsidRPr="00012955">
        <w:t xml:space="preserve"> and providing feedback to the Exercise Coordi</w:t>
      </w:r>
      <w:r>
        <w:t>nators by the required deadline</w:t>
      </w:r>
    </w:p>
    <w:p w14:paraId="2B0F35E3" w14:textId="63010C04" w:rsidR="00490623" w:rsidRPr="00012955" w:rsidRDefault="003F7C53" w:rsidP="00490623">
      <w:pPr>
        <w:pStyle w:val="ListParagraph"/>
        <w:numPr>
          <w:ilvl w:val="0"/>
          <w:numId w:val="24"/>
        </w:numPr>
        <w:ind w:left="851" w:hanging="567"/>
      </w:pPr>
      <w:r>
        <w:t>a</w:t>
      </w:r>
      <w:r w:rsidR="00490623" w:rsidRPr="00012955">
        <w:t xml:space="preserve"> number of evaluators may be required for some agencies to assess all </w:t>
      </w:r>
      <w:r>
        <w:t>exercise objectives; and</w:t>
      </w:r>
    </w:p>
    <w:p w14:paraId="4BB1C4BD" w14:textId="66472D31" w:rsidR="00012955" w:rsidRDefault="003F7C53" w:rsidP="00490623">
      <w:pPr>
        <w:pStyle w:val="ListParagraph"/>
        <w:numPr>
          <w:ilvl w:val="0"/>
          <w:numId w:val="24"/>
        </w:numPr>
        <w:ind w:left="851" w:hanging="567"/>
      </w:pPr>
      <w:r>
        <w:lastRenderedPageBreak/>
        <w:t>a</w:t>
      </w:r>
      <w:r w:rsidR="00490623" w:rsidRPr="00012955">
        <w:t>gencies should have a contingency plan in the event that an evaluator cannot turn up on the day, (i.e. arranging an understudy who can step up if required).</w:t>
      </w:r>
    </w:p>
    <w:p w14:paraId="7DD55DA6" w14:textId="77777777" w:rsidR="00012955" w:rsidRDefault="00012955" w:rsidP="00BF586C">
      <w:pPr>
        <w:pStyle w:val="Heading2"/>
      </w:pPr>
      <w:bookmarkStart w:id="55" w:name="_Toc456351146"/>
      <w:r>
        <w:t>Evaluators for local, regional and “cluster” groups</w:t>
      </w:r>
      <w:bookmarkEnd w:id="55"/>
    </w:p>
    <w:p w14:paraId="4BA81987" w14:textId="76CEAFAB" w:rsidR="0057726D" w:rsidRPr="00BF37AF" w:rsidRDefault="00012955" w:rsidP="0018742B">
      <w:pPr>
        <w:spacing w:before="0" w:after="60" w:line="240" w:lineRule="auto"/>
        <w:jc w:val="both"/>
        <w:rPr>
          <w:rFonts w:cs="Arial"/>
          <w:lang w:val="en-US"/>
        </w:rPr>
      </w:pPr>
      <w:r w:rsidRPr="00012955">
        <w:rPr>
          <w:rFonts w:cs="Arial"/>
          <w:lang w:val="en-US"/>
        </w:rPr>
        <w:t>Due to the size and complexity of Exercise Tangaroa, it is recommended that a CDEM Group evaluation coordinator be appointed to coordinate and guide local authority and/or individual agency evaluators.</w:t>
      </w:r>
    </w:p>
    <w:p w14:paraId="0AE83679" w14:textId="77777777" w:rsidR="00AA7977" w:rsidRDefault="00AA7977" w:rsidP="00BF586C">
      <w:pPr>
        <w:pStyle w:val="Heading2"/>
      </w:pPr>
      <w:bookmarkStart w:id="56" w:name="_Toc456351147"/>
      <w:r>
        <w:t xml:space="preserve">Evaluation </w:t>
      </w:r>
      <w:r w:rsidR="0061284F">
        <w:t>management</w:t>
      </w:r>
      <w:bookmarkEnd w:id="56"/>
    </w:p>
    <w:p w14:paraId="097E7F0D" w14:textId="77777777" w:rsidR="00B65DDA" w:rsidRPr="003F7C53" w:rsidRDefault="00570E96" w:rsidP="00F26C06">
      <w:r w:rsidRPr="003F7C53">
        <w:t xml:space="preserve">Management of all evaluation activities will be coordinated through </w:t>
      </w:r>
      <w:r w:rsidR="00B65DDA" w:rsidRPr="003F7C53">
        <w:t>MCDEM</w:t>
      </w:r>
      <w:r w:rsidRPr="003F7C53">
        <w:t xml:space="preserve">, </w:t>
      </w:r>
      <w:r w:rsidR="00B65DDA" w:rsidRPr="003F7C53">
        <w:t>in partnership with the Exercise</w:t>
      </w:r>
      <w:r w:rsidRPr="003F7C53">
        <w:t xml:space="preserve"> Steering Group and</w:t>
      </w:r>
      <w:r w:rsidR="00B65DDA" w:rsidRPr="003F7C53">
        <w:t xml:space="preserve"> Planning Team</w:t>
      </w:r>
      <w:r w:rsidRPr="003F7C53">
        <w:t xml:space="preserve">.  </w:t>
      </w:r>
    </w:p>
    <w:p w14:paraId="6CFE41CB" w14:textId="5EE5838C" w:rsidR="00BF586C" w:rsidRPr="003F7C53" w:rsidRDefault="00570E96" w:rsidP="00012955">
      <w:r w:rsidRPr="003F7C53">
        <w:t>A</w:t>
      </w:r>
      <w:r w:rsidR="00B65DDA" w:rsidRPr="003F7C53">
        <w:t xml:space="preserve"> lead evaluator </w:t>
      </w:r>
      <w:r w:rsidRPr="003F7C53">
        <w:t xml:space="preserve">has been appointed to assist in the coordination of all evaluation activities including </w:t>
      </w:r>
      <w:r w:rsidR="002A13CB" w:rsidRPr="003F7C53">
        <w:t xml:space="preserve">briefing exercise evaluators prior to the exercise </w:t>
      </w:r>
      <w:r w:rsidRPr="003F7C53">
        <w:t>and compilation of</w:t>
      </w:r>
      <w:r w:rsidR="00B65DDA" w:rsidRPr="003F7C53">
        <w:t xml:space="preserve"> the overall national evaluation report that will form the basis of the final end of exercise report.</w:t>
      </w:r>
    </w:p>
    <w:p w14:paraId="50BAC6B9" w14:textId="77777777" w:rsidR="00BF586C" w:rsidRPr="00BF586C" w:rsidRDefault="00BF586C" w:rsidP="00BF586C">
      <w:pPr>
        <w:numPr>
          <w:ilvl w:val="1"/>
          <w:numId w:val="6"/>
        </w:numPr>
        <w:pBdr>
          <w:bottom w:val="single" w:sz="8" w:space="1" w:color="AFAFAF" w:themeColor="accent1"/>
        </w:pBdr>
        <w:spacing w:before="200" w:line="240" w:lineRule="auto"/>
        <w:ind w:left="2269" w:hanging="2269"/>
        <w:outlineLvl w:val="1"/>
        <w:rPr>
          <w:rFonts w:ascii="Arial Narrow" w:hAnsi="Arial Narrow" w:cstheme="majorBidi"/>
          <w:b/>
          <w:color w:val="005A9B" w:themeColor="background2"/>
          <w:sz w:val="32"/>
        </w:rPr>
      </w:pPr>
      <w:bookmarkStart w:id="57" w:name="_Toc442335931"/>
      <w:bookmarkStart w:id="58" w:name="_Toc456351148"/>
      <w:r w:rsidRPr="00BF586C">
        <w:rPr>
          <w:rFonts w:ascii="Arial Narrow" w:hAnsi="Arial Narrow" w:cstheme="majorBidi"/>
          <w:b/>
          <w:color w:val="005A9B" w:themeColor="background2"/>
          <w:sz w:val="32"/>
        </w:rPr>
        <w:t>Evaluator preparation</w:t>
      </w:r>
      <w:bookmarkEnd w:id="57"/>
      <w:bookmarkEnd w:id="58"/>
      <w:r w:rsidRPr="00BF586C">
        <w:rPr>
          <w:rFonts w:ascii="Arial Narrow" w:hAnsi="Arial Narrow" w:cstheme="majorBidi"/>
          <w:b/>
          <w:color w:val="005A9B" w:themeColor="background2"/>
          <w:sz w:val="32"/>
        </w:rPr>
        <w:t xml:space="preserve"> </w:t>
      </w:r>
    </w:p>
    <w:p w14:paraId="2866762F" w14:textId="77777777" w:rsidR="00BF586C" w:rsidRPr="00BF586C" w:rsidRDefault="00BF586C" w:rsidP="00257590">
      <w:pPr>
        <w:pStyle w:val="Heading3"/>
      </w:pPr>
      <w:bookmarkStart w:id="59" w:name="_Toc442335932"/>
      <w:bookmarkStart w:id="60" w:name="_Toc456351149"/>
      <w:r w:rsidRPr="00BF586C">
        <w:t>Prior to the exercise</w:t>
      </w:r>
      <w:bookmarkEnd w:id="59"/>
      <w:bookmarkEnd w:id="60"/>
    </w:p>
    <w:p w14:paraId="7DD0ADC8" w14:textId="77777777" w:rsidR="00BF586C" w:rsidRPr="00BF586C" w:rsidRDefault="00BF586C" w:rsidP="00BF586C">
      <w:r w:rsidRPr="00BF586C">
        <w:t xml:space="preserve">Steps will be taken to ensure that evaluators are fully prepared for conducting an assessment of their agency’s performance during Exercise Tangaroa. The following will be put into place to assist evaluators in preparing for their roles: </w:t>
      </w:r>
    </w:p>
    <w:p w14:paraId="49A7C126" w14:textId="5F6200B8" w:rsidR="00BF586C" w:rsidRPr="00BF586C" w:rsidRDefault="003F7C53" w:rsidP="003F7C53">
      <w:pPr>
        <w:numPr>
          <w:ilvl w:val="0"/>
          <w:numId w:val="5"/>
        </w:numPr>
        <w:tabs>
          <w:tab w:val="num" w:pos="360"/>
        </w:tabs>
        <w:spacing w:before="0" w:after="0"/>
        <w:ind w:left="851" w:hanging="567"/>
      </w:pPr>
      <w:r>
        <w:t>a</w:t>
      </w:r>
      <w:r w:rsidR="00BF586C" w:rsidRPr="00BF586C">
        <w:t xml:space="preserve"> briefing will be provided prior to the exercise to allow for qu</w:t>
      </w:r>
      <w:r>
        <w:t>estions/queries from evaluators</w:t>
      </w:r>
    </w:p>
    <w:p w14:paraId="43A9B36F" w14:textId="3948AACC" w:rsidR="00BF586C" w:rsidRPr="00BF586C" w:rsidRDefault="003F7C53" w:rsidP="003F7C53">
      <w:pPr>
        <w:numPr>
          <w:ilvl w:val="0"/>
          <w:numId w:val="5"/>
        </w:numPr>
        <w:tabs>
          <w:tab w:val="num" w:pos="360"/>
        </w:tabs>
        <w:spacing w:before="0" w:after="0"/>
        <w:ind w:left="851" w:hanging="567"/>
      </w:pPr>
      <w:r>
        <w:t>e</w:t>
      </w:r>
      <w:r w:rsidR="00BF586C" w:rsidRPr="00BF586C">
        <w:t>valuation and exercise documentation will be provided to evalua</w:t>
      </w:r>
      <w:r>
        <w:t>tors in advance of the exercise; and</w:t>
      </w:r>
    </w:p>
    <w:p w14:paraId="605580FD" w14:textId="1FA3FE5F" w:rsidR="00BF586C" w:rsidRPr="00BF586C" w:rsidRDefault="003F7C53" w:rsidP="003F7C53">
      <w:pPr>
        <w:numPr>
          <w:ilvl w:val="0"/>
          <w:numId w:val="5"/>
        </w:numPr>
        <w:spacing w:before="0" w:after="0"/>
        <w:ind w:left="851" w:hanging="567"/>
      </w:pPr>
      <w:r>
        <w:t>a</w:t>
      </w:r>
      <w:r w:rsidR="00BF586C" w:rsidRPr="00BF586C">
        <w:t>gencies will be encouraged to provide an evaluation folder (which includes an exercise itinerary and schedule, key contacts, uniform details, assessment points, etc.) for their evaluators.</w:t>
      </w:r>
    </w:p>
    <w:p w14:paraId="4B4257AE" w14:textId="77777777" w:rsidR="00BF586C" w:rsidRPr="00BF586C" w:rsidRDefault="00BF586C" w:rsidP="00257590">
      <w:pPr>
        <w:pStyle w:val="Heading3"/>
      </w:pPr>
      <w:bookmarkStart w:id="61" w:name="_Toc442335933"/>
      <w:bookmarkStart w:id="62" w:name="_Toc456351150"/>
      <w:r w:rsidRPr="00BF586C">
        <w:t>During the exercise</w:t>
      </w:r>
      <w:bookmarkEnd w:id="61"/>
      <w:bookmarkEnd w:id="62"/>
    </w:p>
    <w:p w14:paraId="3A4A858A" w14:textId="77777777" w:rsidR="00BF586C" w:rsidRPr="00BF586C" w:rsidRDefault="00BF586C" w:rsidP="006A404B">
      <w:r w:rsidRPr="00BF586C">
        <w:t>Evaluators will be provided with contact details for the Lead Evaluator and/or the CDEM Group or ‘Cluster’ Evaluation Coordinator as appropriate should there be questions around the evaluation process during exercise play.</w:t>
      </w:r>
    </w:p>
    <w:p w14:paraId="57F1E449" w14:textId="77777777" w:rsidR="00BF586C" w:rsidRPr="00BF586C" w:rsidRDefault="00BF586C" w:rsidP="00257590">
      <w:pPr>
        <w:pStyle w:val="Heading3"/>
      </w:pPr>
      <w:bookmarkStart w:id="63" w:name="_Toc442335934"/>
      <w:bookmarkStart w:id="64" w:name="_Toc456351151"/>
      <w:r w:rsidRPr="00BF586C">
        <w:t>After the exercise</w:t>
      </w:r>
      <w:bookmarkEnd w:id="63"/>
      <w:bookmarkEnd w:id="64"/>
    </w:p>
    <w:p w14:paraId="75CFA699" w14:textId="783B36C9" w:rsidR="00BF586C" w:rsidRPr="00BF586C" w:rsidRDefault="00BF586C" w:rsidP="006A404B">
      <w:r w:rsidRPr="00BF586C">
        <w:t xml:space="preserve">An evaluators debrief will be held after the exercise to allow an opportunity to gauge feedback on the evaluation process.  </w:t>
      </w:r>
    </w:p>
    <w:p w14:paraId="17EC9998" w14:textId="77777777" w:rsidR="00F56D36" w:rsidRDefault="00F56D36" w:rsidP="00BF586C">
      <w:pPr>
        <w:pStyle w:val="Heading2"/>
      </w:pPr>
      <w:bookmarkStart w:id="65" w:name="_Toc442335898"/>
      <w:bookmarkStart w:id="66" w:name="_Toc456351152"/>
      <w:r>
        <w:t>Evaluation form(s)</w:t>
      </w:r>
      <w:bookmarkEnd w:id="65"/>
      <w:bookmarkEnd w:id="66"/>
    </w:p>
    <w:p w14:paraId="1C78C47E" w14:textId="43D89485" w:rsidR="00772815" w:rsidRDefault="00F56D36" w:rsidP="00772815">
      <w:pPr>
        <w:jc w:val="both"/>
      </w:pPr>
      <w:r w:rsidRPr="00772815">
        <w:t>Evaluation forms will be developed and themed towards various participating agencies. These will be available in hard copy format</w:t>
      </w:r>
      <w:r w:rsidR="009B0BDC">
        <w:t xml:space="preserve"> (</w:t>
      </w:r>
      <w:r w:rsidR="00772815" w:rsidRPr="009B0BDC">
        <w:t xml:space="preserve">there may also be a version available for </w:t>
      </w:r>
      <w:r w:rsidR="00081A1C" w:rsidRPr="009B0BDC">
        <w:t>portable device</w:t>
      </w:r>
      <w:r w:rsidR="00772815" w:rsidRPr="009B0BDC">
        <w:t xml:space="preserve">s such as </w:t>
      </w:r>
      <w:r w:rsidR="00967F77" w:rsidRPr="009B0BDC">
        <w:t>iP</w:t>
      </w:r>
      <w:r w:rsidR="00772815" w:rsidRPr="009B0BDC">
        <w:t>ads</w:t>
      </w:r>
      <w:r w:rsidR="009B0BDC">
        <w:t xml:space="preserve"> – this option is still being investigated)</w:t>
      </w:r>
      <w:r w:rsidR="00772815" w:rsidRPr="00772815">
        <w:t xml:space="preserve">.  </w:t>
      </w:r>
      <w:r w:rsidRPr="00772815">
        <w:t xml:space="preserve"> </w:t>
      </w:r>
      <w:r w:rsidR="00772815" w:rsidRPr="00772815">
        <w:t xml:space="preserve">Each agency is required to submit their evaluation form to their CDEM Group or ‘Cluster’ Coordinator who will collate the response for the CDEM </w:t>
      </w:r>
      <w:r w:rsidR="00772815" w:rsidRPr="00772815">
        <w:lastRenderedPageBreak/>
        <w:t>Group or ‘Cluster’ and then submit one</w:t>
      </w:r>
      <w:r w:rsidR="007350A4">
        <w:t xml:space="preserve"> online</w:t>
      </w:r>
      <w:r w:rsidR="00772815" w:rsidRPr="00772815">
        <w:t xml:space="preserve"> evaluation form to the </w:t>
      </w:r>
      <w:r w:rsidR="007350A4">
        <w:t xml:space="preserve">National Exercise </w:t>
      </w:r>
      <w:r w:rsidR="002316AF">
        <w:t>Planning Team</w:t>
      </w:r>
      <w:r w:rsidR="00772815" w:rsidRPr="00772815">
        <w:t xml:space="preserve"> for inclusion in the national evaluation report.</w:t>
      </w:r>
    </w:p>
    <w:p w14:paraId="5D238013" w14:textId="7588351B" w:rsidR="002316AF" w:rsidRDefault="002316AF" w:rsidP="002316AF">
      <w:pPr>
        <w:jc w:val="both"/>
      </w:pPr>
      <w:r>
        <w:t xml:space="preserve">Evaluation forms for participating agencies </w:t>
      </w:r>
      <w:r w:rsidR="009B0BDC">
        <w:t xml:space="preserve">will be released shortly and will be available on the MCDEM website (see </w:t>
      </w:r>
      <w:hyperlink w:anchor="_Appendix_2:_Exercise" w:history="1">
        <w:r w:rsidR="009B0BDC" w:rsidRPr="009B0BDC">
          <w:rPr>
            <w:rStyle w:val="Hyperlink"/>
          </w:rPr>
          <w:t>Appendix 2: Exercise Timeline</w:t>
        </w:r>
      </w:hyperlink>
      <w:r w:rsidR="009B0BDC">
        <w:t xml:space="preserve"> for details). </w:t>
      </w:r>
    </w:p>
    <w:p w14:paraId="0AA152B9" w14:textId="77777777" w:rsidR="002316AF" w:rsidRPr="00EB6E58" w:rsidRDefault="002316AF" w:rsidP="002316AF">
      <w:pPr>
        <w:jc w:val="both"/>
      </w:pPr>
      <w:r>
        <w:t>The following diagram illustrates the process for collating evaluation forms to inform the overall Exercise Tangaroa evaluation report.</w:t>
      </w:r>
    </w:p>
    <w:p w14:paraId="69EF26B9" w14:textId="77777777" w:rsidR="002316AF" w:rsidRDefault="002316AF" w:rsidP="002316AF">
      <w:r>
        <w:rPr>
          <w:rFonts w:ascii="Arial Narrow" w:hAnsi="Arial Narrow" w:cstheme="majorBidi"/>
          <w:b/>
          <w:noProof/>
          <w:color w:val="005A9B" w:themeColor="background2"/>
          <w:sz w:val="32"/>
          <w:lang w:eastAsia="en-NZ"/>
        </w:rPr>
        <w:drawing>
          <wp:inline distT="0" distB="0" distL="0" distR="0" wp14:anchorId="15009491" wp14:editId="525049D4">
            <wp:extent cx="5486400" cy="3200400"/>
            <wp:effectExtent l="19050" t="19050" r="1905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6C3DCC74" w14:textId="4480CDCB" w:rsidR="00DB6CE2" w:rsidRDefault="00DB6CE2" w:rsidP="00DB6CE2">
      <w:pPr>
        <w:pStyle w:val="Heading3"/>
      </w:pPr>
      <w:bookmarkStart w:id="67" w:name="_Toc456351153"/>
      <w:r>
        <w:t>Evaluation form deadlines</w:t>
      </w:r>
      <w:bookmarkEnd w:id="67"/>
    </w:p>
    <w:tbl>
      <w:tblPr>
        <w:tblStyle w:val="TableGrid"/>
        <w:tblW w:w="9518" w:type="dxa"/>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firstRow="1" w:lastRow="0" w:firstColumn="1" w:lastColumn="0" w:noHBand="0" w:noVBand="1"/>
      </w:tblPr>
      <w:tblGrid>
        <w:gridCol w:w="2712"/>
        <w:gridCol w:w="2552"/>
        <w:gridCol w:w="2127"/>
        <w:gridCol w:w="2127"/>
      </w:tblGrid>
      <w:tr w:rsidR="0048217E" w:rsidRPr="00CA0B33" w14:paraId="3C2B6570" w14:textId="11BE2069" w:rsidTr="0048217E">
        <w:trPr>
          <w:cantSplit/>
        </w:trPr>
        <w:tc>
          <w:tcPr>
            <w:tcW w:w="2712" w:type="dxa"/>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14:paraId="15D07EAB" w14:textId="3C728E9D" w:rsidR="0048217E" w:rsidRPr="00CA0B33" w:rsidRDefault="0048217E" w:rsidP="0048217E">
            <w:pPr>
              <w:pStyle w:val="Tableheading"/>
            </w:pPr>
            <w:r>
              <w:t xml:space="preserve">Agency </w:t>
            </w:r>
          </w:p>
        </w:tc>
        <w:tc>
          <w:tcPr>
            <w:tcW w:w="2552" w:type="dxa"/>
            <w:tcBorders>
              <w:top w:val="single" w:sz="12" w:space="0" w:color="005A9B" w:themeColor="background2"/>
              <w:left w:val="single" w:sz="6" w:space="0" w:color="FFFFFF" w:themeColor="background1"/>
              <w:bottom w:val="single" w:sz="6" w:space="0" w:color="005A9B" w:themeColor="background2"/>
              <w:right w:val="single" w:sz="12" w:space="0" w:color="FFFFFF" w:themeColor="background1"/>
            </w:tcBorders>
            <w:shd w:val="clear" w:color="auto" w:fill="005A9B" w:themeFill="background2"/>
          </w:tcPr>
          <w:p w14:paraId="7A9834B8" w14:textId="60DA2840" w:rsidR="0048217E" w:rsidRPr="00CA0B33" w:rsidRDefault="0048217E" w:rsidP="0048217E">
            <w:pPr>
              <w:pStyle w:val="Tableheading"/>
            </w:pPr>
            <w:r>
              <w:t>To whom</w:t>
            </w:r>
          </w:p>
        </w:tc>
        <w:tc>
          <w:tcPr>
            <w:tcW w:w="2127" w:type="dxa"/>
            <w:tcBorders>
              <w:top w:val="single" w:sz="12" w:space="0" w:color="005A9B" w:themeColor="background2"/>
              <w:left w:val="single" w:sz="12" w:space="0" w:color="FFFFFF" w:themeColor="background1"/>
              <w:bottom w:val="single" w:sz="6" w:space="0" w:color="005A9B" w:themeColor="background2"/>
            </w:tcBorders>
            <w:shd w:val="clear" w:color="auto" w:fill="005A9B" w:themeFill="background2"/>
          </w:tcPr>
          <w:p w14:paraId="1AD7CF79" w14:textId="38D7D6FD" w:rsidR="0048217E" w:rsidRDefault="0048217E" w:rsidP="0048217E">
            <w:pPr>
              <w:pStyle w:val="Tableheading"/>
            </w:pPr>
            <w:r>
              <w:t>How</w:t>
            </w:r>
          </w:p>
        </w:tc>
        <w:tc>
          <w:tcPr>
            <w:tcW w:w="2127" w:type="dxa"/>
            <w:tcBorders>
              <w:top w:val="single" w:sz="12" w:space="0" w:color="005A9B" w:themeColor="background2"/>
              <w:left w:val="single" w:sz="12" w:space="0" w:color="FFFFFF" w:themeColor="background1"/>
              <w:bottom w:val="single" w:sz="6" w:space="0" w:color="005A9B" w:themeColor="background2"/>
            </w:tcBorders>
            <w:shd w:val="clear" w:color="auto" w:fill="005A9B" w:themeFill="background2"/>
          </w:tcPr>
          <w:p w14:paraId="45EE22F4" w14:textId="1A3B700C" w:rsidR="0048217E" w:rsidRDefault="0048217E" w:rsidP="0048217E">
            <w:pPr>
              <w:pStyle w:val="Tableheading"/>
            </w:pPr>
            <w:r>
              <w:t>Deadline</w:t>
            </w:r>
          </w:p>
        </w:tc>
      </w:tr>
      <w:tr w:rsidR="009B0BDC" w:rsidRPr="00CA0B33" w14:paraId="1FDE4F30" w14:textId="5BBFB711" w:rsidTr="00B42627">
        <w:trPr>
          <w:cantSplit/>
        </w:trPr>
        <w:tc>
          <w:tcPr>
            <w:tcW w:w="2712" w:type="dxa"/>
            <w:tcBorders>
              <w:top w:val="single" w:sz="6" w:space="0" w:color="005A9B" w:themeColor="background2"/>
              <w:bottom w:val="single" w:sz="6" w:space="0" w:color="005A9B" w:themeColor="background2"/>
            </w:tcBorders>
          </w:tcPr>
          <w:p w14:paraId="67DF576C" w14:textId="54CF2AB0" w:rsidR="009B0BDC" w:rsidRPr="00CA0B33" w:rsidRDefault="009B0BDC" w:rsidP="0048217E">
            <w:pPr>
              <w:pStyle w:val="Tablenormal0"/>
            </w:pPr>
            <w:r>
              <w:t>Local level</w:t>
            </w:r>
          </w:p>
        </w:tc>
        <w:tc>
          <w:tcPr>
            <w:tcW w:w="2552" w:type="dxa"/>
            <w:tcBorders>
              <w:top w:val="single" w:sz="6" w:space="0" w:color="005A9B" w:themeColor="background2"/>
              <w:bottom w:val="single" w:sz="6" w:space="0" w:color="005A9B" w:themeColor="background2"/>
            </w:tcBorders>
          </w:tcPr>
          <w:p w14:paraId="7E29ACFD" w14:textId="6B67EB7B" w:rsidR="009B0BDC" w:rsidRPr="00CA0B33" w:rsidRDefault="009B0BDC" w:rsidP="0048217E">
            <w:pPr>
              <w:pStyle w:val="Tablenormal0"/>
            </w:pPr>
            <w:r>
              <w:t>CDEM Group or ‘Cluster’ Coordinator</w:t>
            </w:r>
          </w:p>
        </w:tc>
        <w:tc>
          <w:tcPr>
            <w:tcW w:w="4254" w:type="dxa"/>
            <w:gridSpan w:val="2"/>
            <w:tcBorders>
              <w:top w:val="single" w:sz="6" w:space="0" w:color="005A9B" w:themeColor="background2"/>
              <w:bottom w:val="single" w:sz="6" w:space="0" w:color="005A9B" w:themeColor="background2"/>
            </w:tcBorders>
          </w:tcPr>
          <w:p w14:paraId="64DEEB81" w14:textId="37FCD4B0" w:rsidR="009B0BDC" w:rsidRPr="009B0BDC" w:rsidRDefault="009B0BDC" w:rsidP="0048217E">
            <w:pPr>
              <w:pStyle w:val="Tablenormal0"/>
            </w:pPr>
            <w:r w:rsidRPr="009B0BDC">
              <w:t>As arranged with your CDEM Group Exercise Coordinator</w:t>
            </w:r>
          </w:p>
        </w:tc>
      </w:tr>
      <w:tr w:rsidR="0048217E" w:rsidRPr="00CA0B33" w14:paraId="38416E03" w14:textId="56FD9605" w:rsidTr="0048217E">
        <w:trPr>
          <w:cantSplit/>
        </w:trPr>
        <w:tc>
          <w:tcPr>
            <w:tcW w:w="2712" w:type="dxa"/>
            <w:tcBorders>
              <w:top w:val="single" w:sz="6" w:space="0" w:color="005A9B" w:themeColor="background2"/>
              <w:bottom w:val="single" w:sz="12" w:space="0" w:color="005A9B" w:themeColor="background2"/>
            </w:tcBorders>
          </w:tcPr>
          <w:p w14:paraId="2E909FDB" w14:textId="06E3E932" w:rsidR="0048217E" w:rsidRPr="00CA0B33" w:rsidRDefault="0048217E" w:rsidP="0048217E">
            <w:pPr>
              <w:pStyle w:val="Tablenormal0"/>
            </w:pPr>
            <w:r>
              <w:t>CDEM Group or ‘Cluster’</w:t>
            </w:r>
          </w:p>
        </w:tc>
        <w:tc>
          <w:tcPr>
            <w:tcW w:w="2552" w:type="dxa"/>
            <w:tcBorders>
              <w:top w:val="single" w:sz="6" w:space="0" w:color="005A9B" w:themeColor="background2"/>
              <w:bottom w:val="single" w:sz="12" w:space="0" w:color="005A9B" w:themeColor="background2"/>
            </w:tcBorders>
          </w:tcPr>
          <w:p w14:paraId="7D516FF8" w14:textId="7075D224" w:rsidR="0048217E" w:rsidRPr="00CA0B33" w:rsidRDefault="0048217E" w:rsidP="0048217E">
            <w:pPr>
              <w:pStyle w:val="Tablenormal0"/>
            </w:pPr>
            <w:r>
              <w:t>Lead Evaluator</w:t>
            </w:r>
          </w:p>
        </w:tc>
        <w:tc>
          <w:tcPr>
            <w:tcW w:w="2127" w:type="dxa"/>
            <w:tcBorders>
              <w:top w:val="single" w:sz="6" w:space="0" w:color="005A9B" w:themeColor="background2"/>
              <w:bottom w:val="single" w:sz="12" w:space="0" w:color="005A9B" w:themeColor="background2"/>
            </w:tcBorders>
          </w:tcPr>
          <w:p w14:paraId="6B99519A" w14:textId="4B5F70E4" w:rsidR="0048217E" w:rsidRPr="009B0BDC" w:rsidRDefault="0048217E" w:rsidP="0048217E">
            <w:pPr>
              <w:pStyle w:val="Tablenormal0"/>
            </w:pPr>
            <w:r w:rsidRPr="009B0BDC">
              <w:t>Online via Survey Monkey</w:t>
            </w:r>
          </w:p>
        </w:tc>
        <w:tc>
          <w:tcPr>
            <w:tcW w:w="2127" w:type="dxa"/>
            <w:tcBorders>
              <w:top w:val="single" w:sz="6" w:space="0" w:color="005A9B" w:themeColor="background2"/>
              <w:bottom w:val="single" w:sz="12" w:space="0" w:color="005A9B" w:themeColor="background2"/>
            </w:tcBorders>
          </w:tcPr>
          <w:p w14:paraId="597115B5" w14:textId="494E4FB0" w:rsidR="0048217E" w:rsidRPr="009B0BDC" w:rsidRDefault="009B0BDC" w:rsidP="0048217E">
            <w:pPr>
              <w:pStyle w:val="Tablenormal0"/>
            </w:pPr>
            <w:r w:rsidRPr="009B0BDC">
              <w:t>28 October</w:t>
            </w:r>
            <w:r w:rsidR="00906BDC" w:rsidRPr="009B0BDC">
              <w:t xml:space="preserve"> 2016</w:t>
            </w:r>
          </w:p>
        </w:tc>
      </w:tr>
    </w:tbl>
    <w:p w14:paraId="431BCCC1" w14:textId="4117B06F" w:rsidR="00B33914" w:rsidRPr="00B33914" w:rsidRDefault="00B33914" w:rsidP="00FE1209">
      <w:pPr>
        <w:pStyle w:val="Heading2"/>
      </w:pPr>
      <w:bookmarkStart w:id="68" w:name="_Toc456351154"/>
      <w:r>
        <w:t>Data collection</w:t>
      </w:r>
      <w:bookmarkEnd w:id="68"/>
    </w:p>
    <w:p w14:paraId="17738314" w14:textId="77777777" w:rsidR="0083332E" w:rsidRPr="00FA7195" w:rsidRDefault="0083332E" w:rsidP="00B702B7">
      <w:pPr>
        <w:jc w:val="both"/>
      </w:pPr>
      <w:r w:rsidRPr="00FA7195">
        <w:t>Methods for collecting data will differ among agencies and local authorities, but the following methods are recommended:</w:t>
      </w:r>
    </w:p>
    <w:p w14:paraId="45785295" w14:textId="2DD69527" w:rsidR="0083332E" w:rsidRPr="00FA7195" w:rsidRDefault="002316AF" w:rsidP="000D08C9">
      <w:pPr>
        <w:pStyle w:val="Bullet"/>
        <w:spacing w:before="0" w:after="0" w:line="240" w:lineRule="auto"/>
        <w:ind w:left="851" w:hanging="567"/>
        <w:jc w:val="both"/>
      </w:pPr>
      <w:r>
        <w:t>observation</w:t>
      </w:r>
    </w:p>
    <w:p w14:paraId="34050070" w14:textId="1C24B723" w:rsidR="0083332E" w:rsidRPr="00FA7195" w:rsidRDefault="002316AF" w:rsidP="000D08C9">
      <w:pPr>
        <w:pStyle w:val="Bullet"/>
        <w:spacing w:before="0" w:after="0" w:line="240" w:lineRule="auto"/>
        <w:ind w:left="851" w:hanging="567"/>
        <w:jc w:val="both"/>
      </w:pPr>
      <w:r>
        <w:t>e</w:t>
      </w:r>
      <w:r w:rsidR="0083332E" w:rsidRPr="00FA7195">
        <w:t>valuati</w:t>
      </w:r>
      <w:r w:rsidR="0083332E">
        <w:t>on form(s) (hard copy, online)</w:t>
      </w:r>
    </w:p>
    <w:p w14:paraId="3EEE8827" w14:textId="47927582" w:rsidR="0083332E" w:rsidRPr="00FA7195" w:rsidRDefault="002316AF" w:rsidP="000D08C9">
      <w:pPr>
        <w:pStyle w:val="Bullet"/>
        <w:spacing w:before="0" w:after="0" w:line="240" w:lineRule="auto"/>
        <w:ind w:left="851" w:hanging="567"/>
        <w:jc w:val="both"/>
      </w:pPr>
      <w:r>
        <w:t>p</w:t>
      </w:r>
      <w:r w:rsidR="0083332E" w:rsidRPr="00FA7195">
        <w:t>ost-exe</w:t>
      </w:r>
      <w:r w:rsidR="0083332E">
        <w:t>rcise interviews – focus groups</w:t>
      </w:r>
    </w:p>
    <w:p w14:paraId="5FEA143C" w14:textId="464BD32D" w:rsidR="0083332E" w:rsidRDefault="002316AF" w:rsidP="000D08C9">
      <w:pPr>
        <w:pStyle w:val="Bullet"/>
        <w:spacing w:before="0" w:after="0" w:line="240" w:lineRule="auto"/>
        <w:ind w:left="851" w:hanging="567"/>
        <w:jc w:val="both"/>
      </w:pPr>
      <w:r>
        <w:t>h</w:t>
      </w:r>
      <w:r w:rsidR="0083332E" w:rsidRPr="00FA7195">
        <w:t xml:space="preserve">ot </w:t>
      </w:r>
      <w:r w:rsidR="0083332E">
        <w:t xml:space="preserve">debriefs after each exercise </w:t>
      </w:r>
      <w:r>
        <w:t xml:space="preserve">activity or </w:t>
      </w:r>
      <w:r w:rsidR="0083332E">
        <w:t>day</w:t>
      </w:r>
    </w:p>
    <w:p w14:paraId="32173A5C" w14:textId="22C67B36" w:rsidR="0083332E" w:rsidRPr="00FA7195" w:rsidRDefault="002316AF" w:rsidP="000D08C9">
      <w:pPr>
        <w:pStyle w:val="Bullet"/>
        <w:spacing w:before="0" w:after="0" w:line="240" w:lineRule="auto"/>
        <w:ind w:left="851" w:hanging="567"/>
        <w:jc w:val="both"/>
      </w:pPr>
      <w:r>
        <w:t>c</w:t>
      </w:r>
      <w:r w:rsidR="0083332E" w:rsidRPr="00FA7195">
        <w:t>old deb</w:t>
      </w:r>
      <w:r w:rsidR="0083332E">
        <w:t>riefs – (single and/or multi-agency as appropriate) at the conclusion of exercise activities (</w:t>
      </w:r>
      <w:r w:rsidR="0083332E" w:rsidRPr="00906BDC">
        <w:t xml:space="preserve">within </w:t>
      </w:r>
      <w:r w:rsidR="00F36344" w:rsidRPr="00906BDC">
        <w:t>2</w:t>
      </w:r>
      <w:r w:rsidR="0083332E" w:rsidRPr="00906BDC">
        <w:t xml:space="preserve"> weeks of</w:t>
      </w:r>
      <w:r w:rsidR="0083332E">
        <w:t xml:space="preserve"> the last day of exercise play)</w:t>
      </w:r>
      <w:r>
        <w:t>; and</w:t>
      </w:r>
    </w:p>
    <w:p w14:paraId="402698DD" w14:textId="72936BCC" w:rsidR="0083332E" w:rsidRDefault="002316AF" w:rsidP="000D08C9">
      <w:pPr>
        <w:pStyle w:val="Bullet"/>
        <w:spacing w:before="0" w:after="0" w:line="240" w:lineRule="auto"/>
        <w:ind w:left="851" w:hanging="567"/>
        <w:jc w:val="both"/>
      </w:pPr>
      <w:r>
        <w:t>consider a</w:t>
      </w:r>
      <w:r w:rsidR="0083332E" w:rsidRPr="00FA7195">
        <w:t xml:space="preserve"> staged approach to collecting dat</w:t>
      </w:r>
      <w:r w:rsidR="0083332E">
        <w:t xml:space="preserve">a – over time and across </w:t>
      </w:r>
      <w:r>
        <w:t xml:space="preserve">various </w:t>
      </w:r>
      <w:r w:rsidR="0083332E">
        <w:t>levels</w:t>
      </w:r>
      <w:r w:rsidR="00B33914">
        <w:t>.</w:t>
      </w:r>
    </w:p>
    <w:p w14:paraId="26D07901" w14:textId="77777777" w:rsidR="000D08C9" w:rsidRDefault="000D08C9" w:rsidP="000D08C9">
      <w:pPr>
        <w:pStyle w:val="Bullet"/>
        <w:numPr>
          <w:ilvl w:val="0"/>
          <w:numId w:val="0"/>
        </w:numPr>
        <w:ind w:left="851"/>
        <w:jc w:val="both"/>
      </w:pPr>
    </w:p>
    <w:p w14:paraId="414BA56C" w14:textId="77777777" w:rsidR="000D08C9" w:rsidRDefault="000D08C9" w:rsidP="000D08C9">
      <w:pPr>
        <w:pStyle w:val="Bullet"/>
        <w:numPr>
          <w:ilvl w:val="0"/>
          <w:numId w:val="0"/>
        </w:numPr>
        <w:ind w:left="851"/>
        <w:jc w:val="both"/>
      </w:pPr>
    </w:p>
    <w:p w14:paraId="0E15FCD9" w14:textId="77777777" w:rsidR="000D08C9" w:rsidRDefault="000D08C9" w:rsidP="000D08C9">
      <w:pPr>
        <w:pStyle w:val="Bullet"/>
        <w:numPr>
          <w:ilvl w:val="0"/>
          <w:numId w:val="0"/>
        </w:numPr>
        <w:ind w:left="851"/>
        <w:jc w:val="both"/>
      </w:pPr>
    </w:p>
    <w:p w14:paraId="45BACED7" w14:textId="063CEC40" w:rsidR="00B33914" w:rsidRDefault="00B33914" w:rsidP="00B33914">
      <w:pPr>
        <w:pStyle w:val="Heading2"/>
        <w:pBdr>
          <w:bottom w:val="single" w:sz="8" w:space="0" w:color="AFAFAF" w:themeColor="accent1"/>
        </w:pBdr>
      </w:pPr>
      <w:bookmarkStart w:id="69" w:name="_Toc456351155"/>
      <w:r>
        <w:t>Analysis</w:t>
      </w:r>
      <w:bookmarkEnd w:id="69"/>
    </w:p>
    <w:p w14:paraId="040527B2" w14:textId="1C9B6660" w:rsidR="0083332E" w:rsidRDefault="0083332E" w:rsidP="00B702B7">
      <w:pPr>
        <w:pStyle w:val="Bullet"/>
        <w:numPr>
          <w:ilvl w:val="0"/>
          <w:numId w:val="0"/>
        </w:numPr>
        <w:jc w:val="both"/>
      </w:pPr>
      <w:r w:rsidRPr="0009557F">
        <w:t>Once evaluation data has been collected,</w:t>
      </w:r>
      <w:r>
        <w:t xml:space="preserve"> the</w:t>
      </w:r>
      <w:r w:rsidRPr="0009557F">
        <w:t xml:space="preserve"> </w:t>
      </w:r>
      <w:r w:rsidR="002316AF">
        <w:t xml:space="preserve">National </w:t>
      </w:r>
      <w:r>
        <w:t>Exercise Planning Team may</w:t>
      </w:r>
      <w:r w:rsidRPr="0009557F">
        <w:t xml:space="preserve"> liaise with agencies to gather additional feedback. This data and feedback will then be collated into a comprehensive evaluation report. </w:t>
      </w:r>
    </w:p>
    <w:p w14:paraId="5B806790" w14:textId="77777777" w:rsidR="00F56D36" w:rsidRDefault="00F56D36" w:rsidP="00B702B7">
      <w:pPr>
        <w:pStyle w:val="Heading2"/>
        <w:jc w:val="both"/>
      </w:pPr>
      <w:bookmarkStart w:id="70" w:name="_Toc442335899"/>
      <w:bookmarkStart w:id="71" w:name="_Toc456351156"/>
      <w:r>
        <w:t>Evaluation report</w:t>
      </w:r>
      <w:bookmarkEnd w:id="70"/>
      <w:bookmarkEnd w:id="71"/>
    </w:p>
    <w:p w14:paraId="2A9902EB" w14:textId="77777777" w:rsidR="00AA0107" w:rsidRDefault="00F56D36" w:rsidP="002316AF">
      <w:pPr>
        <w:jc w:val="both"/>
      </w:pPr>
      <w:r>
        <w:t xml:space="preserve">The evaluation report informs the overall end of exercise report which will be compiled by the National Planning Team.  </w:t>
      </w:r>
    </w:p>
    <w:p w14:paraId="036042CC" w14:textId="77777777" w:rsidR="00AA0107" w:rsidRDefault="00AA0107" w:rsidP="002316AF">
      <w:pPr>
        <w:jc w:val="both"/>
      </w:pPr>
    </w:p>
    <w:p w14:paraId="0E08EFC8" w14:textId="4B11C285" w:rsidR="00F56D36" w:rsidRPr="00F41E57" w:rsidRDefault="00F56D36" w:rsidP="00AA0107">
      <w:pPr>
        <w:pStyle w:val="Heading1"/>
      </w:pPr>
      <w:bookmarkStart w:id="72" w:name="_Toc456351157"/>
      <w:r>
        <w:lastRenderedPageBreak/>
        <w:t xml:space="preserve">Exercise </w:t>
      </w:r>
      <w:r w:rsidR="00105839">
        <w:t>Debriefing</w:t>
      </w:r>
      <w:bookmarkEnd w:id="72"/>
    </w:p>
    <w:p w14:paraId="3CC7D614" w14:textId="77777777" w:rsidR="00F05167" w:rsidRDefault="00F56D36" w:rsidP="00BE37A9">
      <w:pPr>
        <w:pStyle w:val="Heading2"/>
      </w:pPr>
      <w:bookmarkStart w:id="73" w:name="_Toc456351158"/>
      <w:r>
        <w:t>Introduction</w:t>
      </w:r>
      <w:bookmarkEnd w:id="73"/>
    </w:p>
    <w:p w14:paraId="596C8439" w14:textId="77777777" w:rsidR="00012955" w:rsidRPr="00AA0107" w:rsidRDefault="00F05167" w:rsidP="00152C09">
      <w:pPr>
        <w:jc w:val="both"/>
      </w:pPr>
      <w:r w:rsidRPr="00AA0107">
        <w:t>The aim of debriefing is for staff to communicate their experiences of the exercise so that lessons can be identified and recorded.  The aim is to improve an agency’s ability to respond in the future, and it will also contribute to the overall exercise evaluation. Two types of debriefs should be conducted: ‘hot’ and ‘cold’.</w:t>
      </w:r>
    </w:p>
    <w:p w14:paraId="4F80EA7C" w14:textId="3AC5E865" w:rsidR="00625217" w:rsidRPr="00AA0107" w:rsidRDefault="00625217" w:rsidP="00152C09">
      <w:pPr>
        <w:jc w:val="both"/>
      </w:pPr>
      <w:r w:rsidRPr="00AA0107">
        <w:t>The results of the “hot” and “cold” debriefs should assist in the final compilation of the overall agency evaluation.</w:t>
      </w:r>
    </w:p>
    <w:p w14:paraId="33195912" w14:textId="77777777" w:rsidR="00F56D36" w:rsidRDefault="00C66565" w:rsidP="00152C09">
      <w:pPr>
        <w:pStyle w:val="Heading2"/>
        <w:jc w:val="both"/>
      </w:pPr>
      <w:bookmarkStart w:id="74" w:name="_Toc456351159"/>
      <w:r>
        <w:t>Hot Debrief</w:t>
      </w:r>
      <w:bookmarkEnd w:id="74"/>
    </w:p>
    <w:p w14:paraId="6E7AE3A0" w14:textId="77777777" w:rsidR="00C66565" w:rsidRPr="00AA0107" w:rsidRDefault="00C66565" w:rsidP="00152C09">
      <w:pPr>
        <w:jc w:val="both"/>
        <w:rPr>
          <w:rFonts w:cs="Arial"/>
        </w:rPr>
      </w:pPr>
      <w:r w:rsidRPr="00AA0107">
        <w:rPr>
          <w:rFonts w:cs="Arial"/>
        </w:rPr>
        <w:t>A ‘hot debrief’ should be conducted at each exercise venue immediately after the end of exercise play. The hot debrief will enable exercise participants to provide immediate feedback and assist in identifying general themes and lessons that could be expected to be included in the exercise evaluations and reports.</w:t>
      </w:r>
    </w:p>
    <w:p w14:paraId="7B7B5407" w14:textId="77777777" w:rsidR="00C66565" w:rsidRPr="00AA0107" w:rsidRDefault="00C66565" w:rsidP="00152C09">
      <w:pPr>
        <w:jc w:val="both"/>
        <w:rPr>
          <w:rFonts w:cs="Arial"/>
        </w:rPr>
      </w:pPr>
      <w:r w:rsidRPr="00AA0107">
        <w:rPr>
          <w:rFonts w:cs="Arial"/>
        </w:rPr>
        <w:t>Hot debriefs should be conducted by either the Controller or by the Exercise Director.</w:t>
      </w:r>
    </w:p>
    <w:p w14:paraId="455387C1" w14:textId="77777777" w:rsidR="00C66565" w:rsidRPr="00AA0107" w:rsidRDefault="00C66565" w:rsidP="00152C09">
      <w:pPr>
        <w:jc w:val="both"/>
        <w:rPr>
          <w:rFonts w:cs="Arial"/>
        </w:rPr>
      </w:pPr>
      <w:r w:rsidRPr="00AA0107">
        <w:rPr>
          <w:rFonts w:cs="Arial"/>
        </w:rPr>
        <w:t>Hot debriefs should cover:</w:t>
      </w:r>
    </w:p>
    <w:p w14:paraId="308BD0A7" w14:textId="79E2763F" w:rsidR="00C66565" w:rsidRPr="00AA0107" w:rsidRDefault="00AA0107" w:rsidP="00152C09">
      <w:pPr>
        <w:numPr>
          <w:ilvl w:val="0"/>
          <w:numId w:val="25"/>
        </w:numPr>
        <w:tabs>
          <w:tab w:val="clear" w:pos="720"/>
          <w:tab w:val="num" w:pos="851"/>
        </w:tabs>
        <w:spacing w:before="0" w:after="60" w:line="240" w:lineRule="auto"/>
        <w:ind w:left="851" w:hanging="567"/>
        <w:jc w:val="both"/>
        <w:rPr>
          <w:rFonts w:cs="Arial"/>
          <w:lang w:val="en-US"/>
        </w:rPr>
      </w:pPr>
      <w:r>
        <w:rPr>
          <w:rFonts w:cs="Arial"/>
          <w:lang w:val="en-US"/>
        </w:rPr>
        <w:t>a</w:t>
      </w:r>
      <w:r w:rsidR="00C66565" w:rsidRPr="00AA0107">
        <w:rPr>
          <w:rFonts w:cs="Arial"/>
          <w:lang w:val="en-US"/>
        </w:rPr>
        <w:t xml:space="preserve"> summary of exercise activities.</w:t>
      </w:r>
    </w:p>
    <w:p w14:paraId="7ED072D4" w14:textId="323AF5F0" w:rsidR="00C66565" w:rsidRPr="00AA0107" w:rsidRDefault="00AA0107" w:rsidP="00152C09">
      <w:pPr>
        <w:numPr>
          <w:ilvl w:val="0"/>
          <w:numId w:val="25"/>
        </w:numPr>
        <w:tabs>
          <w:tab w:val="clear" w:pos="720"/>
          <w:tab w:val="num" w:pos="851"/>
        </w:tabs>
        <w:spacing w:before="0" w:after="0" w:line="240" w:lineRule="auto"/>
        <w:ind w:left="851" w:hanging="567"/>
        <w:jc w:val="both"/>
        <w:rPr>
          <w:rFonts w:cs="Arial"/>
          <w:lang w:val="en-US"/>
        </w:rPr>
      </w:pPr>
      <w:r>
        <w:rPr>
          <w:rFonts w:cs="Arial"/>
          <w:lang w:val="en-US"/>
        </w:rPr>
        <w:t>p</w:t>
      </w:r>
      <w:r w:rsidR="00C66565" w:rsidRPr="00AA0107">
        <w:rPr>
          <w:rFonts w:cs="Arial"/>
          <w:lang w:val="en-US"/>
        </w:rPr>
        <w:t>articipants’ feedback:</w:t>
      </w:r>
    </w:p>
    <w:p w14:paraId="1DD218E4" w14:textId="3DBC3959" w:rsidR="00C66565" w:rsidRPr="00AA0107" w:rsidRDefault="00AA0107" w:rsidP="00152C09">
      <w:pPr>
        <w:numPr>
          <w:ilvl w:val="1"/>
          <w:numId w:val="25"/>
        </w:numPr>
        <w:tabs>
          <w:tab w:val="clear" w:pos="1440"/>
          <w:tab w:val="num" w:pos="1418"/>
        </w:tabs>
        <w:spacing w:before="0" w:after="0" w:line="240" w:lineRule="auto"/>
        <w:ind w:left="1418" w:hanging="567"/>
        <w:jc w:val="both"/>
        <w:rPr>
          <w:rFonts w:cs="Arial"/>
          <w:lang w:val="en-US"/>
        </w:rPr>
      </w:pPr>
      <w:r>
        <w:rPr>
          <w:rFonts w:cs="Arial"/>
          <w:lang w:val="en-US"/>
        </w:rPr>
        <w:t>w</w:t>
      </w:r>
      <w:r w:rsidR="00C66565" w:rsidRPr="00AA0107">
        <w:rPr>
          <w:rFonts w:cs="Arial"/>
          <w:lang w:val="en-US"/>
        </w:rPr>
        <w:t>hat went well</w:t>
      </w:r>
    </w:p>
    <w:p w14:paraId="2011AFA2" w14:textId="78F0F38E" w:rsidR="00C66565" w:rsidRPr="00AA0107" w:rsidRDefault="00AA0107" w:rsidP="00152C09">
      <w:pPr>
        <w:numPr>
          <w:ilvl w:val="1"/>
          <w:numId w:val="25"/>
        </w:numPr>
        <w:tabs>
          <w:tab w:val="clear" w:pos="1440"/>
          <w:tab w:val="num" w:pos="1418"/>
        </w:tabs>
        <w:spacing w:before="0" w:after="0" w:line="240" w:lineRule="auto"/>
        <w:ind w:left="1418" w:hanging="567"/>
        <w:jc w:val="both"/>
        <w:rPr>
          <w:rFonts w:cs="Arial"/>
          <w:lang w:val="en-US"/>
        </w:rPr>
      </w:pPr>
      <w:r>
        <w:rPr>
          <w:rFonts w:cs="Arial"/>
          <w:lang w:val="en-US"/>
        </w:rPr>
        <w:t>w</w:t>
      </w:r>
      <w:r w:rsidR="00C66565" w:rsidRPr="00AA0107">
        <w:rPr>
          <w:rFonts w:cs="Arial"/>
          <w:lang w:val="en-US"/>
        </w:rPr>
        <w:t>hat didn’t go well</w:t>
      </w:r>
    </w:p>
    <w:p w14:paraId="618B944B" w14:textId="30CD6394" w:rsidR="00C66565" w:rsidRPr="00AA0107" w:rsidRDefault="00AA0107" w:rsidP="00152C09">
      <w:pPr>
        <w:numPr>
          <w:ilvl w:val="1"/>
          <w:numId w:val="25"/>
        </w:numPr>
        <w:tabs>
          <w:tab w:val="clear" w:pos="1440"/>
          <w:tab w:val="num" w:pos="1418"/>
        </w:tabs>
        <w:spacing w:before="0" w:after="0" w:line="240" w:lineRule="auto"/>
        <w:ind w:left="1418" w:hanging="567"/>
        <w:jc w:val="both"/>
        <w:rPr>
          <w:rFonts w:cs="Arial"/>
          <w:lang w:val="en-US"/>
        </w:rPr>
      </w:pPr>
      <w:r>
        <w:rPr>
          <w:rFonts w:cs="Arial"/>
          <w:lang w:val="en-US"/>
        </w:rPr>
        <w:t>a</w:t>
      </w:r>
      <w:r w:rsidR="00C66565" w:rsidRPr="00AA0107">
        <w:rPr>
          <w:rFonts w:cs="Arial"/>
          <w:lang w:val="en-US"/>
        </w:rPr>
        <w:t>reas requiring further work</w:t>
      </w:r>
      <w:r>
        <w:rPr>
          <w:rFonts w:cs="Arial"/>
          <w:lang w:val="en-US"/>
        </w:rPr>
        <w:t>; and</w:t>
      </w:r>
    </w:p>
    <w:p w14:paraId="42C4F529" w14:textId="06DBEA68" w:rsidR="00C66565" w:rsidRPr="00AA0107" w:rsidRDefault="00AA0107" w:rsidP="00152C09">
      <w:pPr>
        <w:numPr>
          <w:ilvl w:val="1"/>
          <w:numId w:val="25"/>
        </w:numPr>
        <w:tabs>
          <w:tab w:val="clear" w:pos="1440"/>
          <w:tab w:val="num" w:pos="1418"/>
        </w:tabs>
        <w:spacing w:before="0" w:after="60" w:line="240" w:lineRule="auto"/>
        <w:ind w:left="1418" w:hanging="567"/>
        <w:jc w:val="both"/>
        <w:rPr>
          <w:rFonts w:cs="Arial"/>
          <w:lang w:val="en-US"/>
        </w:rPr>
      </w:pPr>
      <w:r>
        <w:rPr>
          <w:rFonts w:cs="Arial"/>
          <w:lang w:val="en-US"/>
        </w:rPr>
        <w:t>o</w:t>
      </w:r>
      <w:r w:rsidR="00C66565" w:rsidRPr="00AA0107">
        <w:rPr>
          <w:rFonts w:cs="Arial"/>
          <w:lang w:val="en-US"/>
        </w:rPr>
        <w:t>ther comments.</w:t>
      </w:r>
    </w:p>
    <w:p w14:paraId="18FDFFA9" w14:textId="7B0CBE75" w:rsidR="00C66565" w:rsidRPr="00AA0107" w:rsidRDefault="00AA0107" w:rsidP="00152C09">
      <w:pPr>
        <w:numPr>
          <w:ilvl w:val="0"/>
          <w:numId w:val="25"/>
        </w:numPr>
        <w:tabs>
          <w:tab w:val="clear" w:pos="720"/>
          <w:tab w:val="num" w:pos="851"/>
        </w:tabs>
        <w:spacing w:before="0" w:after="60" w:line="240" w:lineRule="auto"/>
        <w:ind w:left="851" w:hanging="567"/>
        <w:jc w:val="both"/>
        <w:rPr>
          <w:rFonts w:cs="Arial"/>
          <w:lang w:val="en-US"/>
        </w:rPr>
      </w:pPr>
      <w:r>
        <w:rPr>
          <w:rFonts w:cs="Arial"/>
          <w:lang w:val="en-US"/>
        </w:rPr>
        <w:t>e</w:t>
      </w:r>
      <w:r w:rsidR="00C66565" w:rsidRPr="00AA0107">
        <w:rPr>
          <w:rFonts w:cs="Arial"/>
          <w:lang w:val="en-US"/>
        </w:rPr>
        <w:t>xercise management issues.</w:t>
      </w:r>
    </w:p>
    <w:p w14:paraId="0B4642CA" w14:textId="0D582F85" w:rsidR="00625217" w:rsidRPr="00AA0107" w:rsidRDefault="00C66565" w:rsidP="00152C09">
      <w:pPr>
        <w:spacing w:after="60"/>
        <w:jc w:val="both"/>
        <w:rPr>
          <w:rFonts w:cs="Arial"/>
          <w:lang w:val="en-US"/>
        </w:rPr>
      </w:pPr>
      <w:r w:rsidRPr="00AA0107">
        <w:rPr>
          <w:rFonts w:cs="Arial"/>
          <w:lang w:val="en-US"/>
        </w:rPr>
        <w:t>Hot debriefs will need to be completed at the end of each exercise day (</w:t>
      </w:r>
      <w:r w:rsidRPr="00AA0107">
        <w:rPr>
          <w:rFonts w:cs="Arial"/>
        </w:rPr>
        <w:t xml:space="preserve">31 August; 14 September; and 28 September 2016). </w:t>
      </w:r>
      <w:r w:rsidRPr="00AA0107">
        <w:rPr>
          <w:rFonts w:cs="Arial"/>
          <w:lang w:val="en-US"/>
        </w:rPr>
        <w:t xml:space="preserve"> If held later than this, there is an increased risk that useful information will be lost.</w:t>
      </w:r>
    </w:p>
    <w:p w14:paraId="060DB999" w14:textId="77777777" w:rsidR="00C94BC6" w:rsidRDefault="00C94BC6" w:rsidP="00152C09">
      <w:pPr>
        <w:pStyle w:val="Heading2"/>
        <w:jc w:val="both"/>
      </w:pPr>
      <w:bookmarkStart w:id="75" w:name="_Toc456351160"/>
      <w:r>
        <w:t>Cold Debrief</w:t>
      </w:r>
      <w:bookmarkEnd w:id="75"/>
    </w:p>
    <w:p w14:paraId="5795CA11" w14:textId="77777777" w:rsidR="002D11AB" w:rsidRPr="00AA0107" w:rsidRDefault="002D11AB" w:rsidP="00152C09">
      <w:pPr>
        <w:jc w:val="both"/>
        <w:rPr>
          <w:rFonts w:cs="Arial"/>
        </w:rPr>
      </w:pPr>
      <w:r w:rsidRPr="00AA0107">
        <w:rPr>
          <w:rFonts w:cs="Arial"/>
        </w:rPr>
        <w:t xml:space="preserve">All agencies should also conduct a ‘cold debrief’ with their staff as soon as possible after the conclusion of the exercise to identify those aspects that worked well and to gain insights to those aspects where improvements could be made. </w:t>
      </w:r>
    </w:p>
    <w:p w14:paraId="2875E3D1" w14:textId="77777777" w:rsidR="002D11AB" w:rsidRPr="00AA0107" w:rsidRDefault="002D11AB" w:rsidP="00152C09">
      <w:pPr>
        <w:jc w:val="both"/>
        <w:rPr>
          <w:rFonts w:cs="Arial"/>
        </w:rPr>
      </w:pPr>
      <w:r w:rsidRPr="00AA0107">
        <w:rPr>
          <w:rFonts w:cs="Arial"/>
        </w:rPr>
        <w:t xml:space="preserve">A cold debrief should: </w:t>
      </w:r>
    </w:p>
    <w:p w14:paraId="4DB18325" w14:textId="75C8A081" w:rsidR="002D11AB" w:rsidRPr="00AA0107" w:rsidRDefault="00AA0107" w:rsidP="00152C09">
      <w:pPr>
        <w:numPr>
          <w:ilvl w:val="0"/>
          <w:numId w:val="26"/>
        </w:numPr>
        <w:tabs>
          <w:tab w:val="clear" w:pos="454"/>
          <w:tab w:val="num" w:pos="851"/>
        </w:tabs>
        <w:spacing w:before="0" w:after="60" w:line="240" w:lineRule="auto"/>
        <w:ind w:left="851" w:hanging="567"/>
        <w:jc w:val="both"/>
        <w:rPr>
          <w:rFonts w:cs="Arial"/>
        </w:rPr>
      </w:pPr>
      <w:r>
        <w:rPr>
          <w:rFonts w:cs="Arial"/>
        </w:rPr>
        <w:t>i</w:t>
      </w:r>
      <w:r w:rsidR="002D11AB" w:rsidRPr="00AA0107">
        <w:rPr>
          <w:rFonts w:cs="Arial"/>
        </w:rPr>
        <w:t>nvolve the same key players within the agency that were involved in the exercise</w:t>
      </w:r>
    </w:p>
    <w:p w14:paraId="2E010174" w14:textId="392EF4A6" w:rsidR="002D11AB" w:rsidRPr="00AA0107" w:rsidRDefault="00AA0107" w:rsidP="00152C09">
      <w:pPr>
        <w:numPr>
          <w:ilvl w:val="0"/>
          <w:numId w:val="26"/>
        </w:numPr>
        <w:tabs>
          <w:tab w:val="clear" w:pos="454"/>
          <w:tab w:val="num" w:pos="851"/>
        </w:tabs>
        <w:spacing w:before="0" w:after="60" w:line="240" w:lineRule="auto"/>
        <w:ind w:left="851" w:hanging="567"/>
        <w:jc w:val="both"/>
        <w:rPr>
          <w:rFonts w:cs="Arial"/>
        </w:rPr>
      </w:pPr>
      <w:r>
        <w:rPr>
          <w:rFonts w:cs="Arial"/>
        </w:rPr>
        <w:t>a</w:t>
      </w:r>
      <w:r w:rsidR="002D11AB" w:rsidRPr="00AA0107">
        <w:rPr>
          <w:rFonts w:cs="Arial"/>
        </w:rPr>
        <w:t>ddress agency issues not personal issues</w:t>
      </w:r>
      <w:r>
        <w:rPr>
          <w:rFonts w:cs="Arial"/>
        </w:rPr>
        <w:t>; and</w:t>
      </w:r>
    </w:p>
    <w:p w14:paraId="098E53DD" w14:textId="62D73993" w:rsidR="002D11AB" w:rsidRPr="00AA0107" w:rsidRDefault="00AA0107" w:rsidP="00152C09">
      <w:pPr>
        <w:numPr>
          <w:ilvl w:val="0"/>
          <w:numId w:val="26"/>
        </w:numPr>
        <w:tabs>
          <w:tab w:val="clear" w:pos="454"/>
          <w:tab w:val="num" w:pos="851"/>
        </w:tabs>
        <w:spacing w:before="0" w:line="240" w:lineRule="auto"/>
        <w:ind w:left="851" w:hanging="567"/>
        <w:jc w:val="both"/>
        <w:rPr>
          <w:rFonts w:cs="Arial"/>
        </w:rPr>
      </w:pPr>
      <w:r>
        <w:rPr>
          <w:rFonts w:cs="Arial"/>
        </w:rPr>
        <w:t>l</w:t>
      </w:r>
      <w:r w:rsidR="002D11AB" w:rsidRPr="00AA0107">
        <w:rPr>
          <w:rFonts w:cs="Arial"/>
        </w:rPr>
        <w:t>ook for both strengths and weaknesses as well as ideas for future learning.</w:t>
      </w:r>
    </w:p>
    <w:p w14:paraId="4B0309AE" w14:textId="08411B61" w:rsidR="002D11AB" w:rsidRPr="00AA0107" w:rsidRDefault="002D11AB" w:rsidP="00152C09">
      <w:pPr>
        <w:jc w:val="both"/>
        <w:rPr>
          <w:rFonts w:cs="Arial"/>
        </w:rPr>
      </w:pPr>
      <w:r w:rsidRPr="00AA0107">
        <w:rPr>
          <w:rFonts w:cs="Arial"/>
        </w:rPr>
        <w:t>The findings of these debriefs do not necessarily need to be included in each agency’s evaluation report, though they may provide the opportunity to explore broader areas that will contribute to that report.</w:t>
      </w:r>
    </w:p>
    <w:p w14:paraId="4E973FFC" w14:textId="72C8647D" w:rsidR="002D11AB" w:rsidRPr="00AA0107" w:rsidRDefault="002D11AB" w:rsidP="00152C09">
      <w:pPr>
        <w:jc w:val="both"/>
        <w:rPr>
          <w:rFonts w:cs="Arial"/>
        </w:rPr>
      </w:pPr>
      <w:r w:rsidRPr="00AA0107">
        <w:rPr>
          <w:rFonts w:cs="Arial"/>
        </w:rPr>
        <w:t xml:space="preserve">Cold debriefs should be completed </w:t>
      </w:r>
      <w:r w:rsidRPr="009B0BDC">
        <w:rPr>
          <w:rFonts w:cs="Arial"/>
        </w:rPr>
        <w:t>by</w:t>
      </w:r>
      <w:r w:rsidR="00906BDC" w:rsidRPr="009B0BDC">
        <w:rPr>
          <w:rFonts w:cs="Arial"/>
        </w:rPr>
        <w:t xml:space="preserve"> 14 October 2016.</w:t>
      </w:r>
    </w:p>
    <w:p w14:paraId="1B7E9658" w14:textId="77777777" w:rsidR="002D11AB" w:rsidRPr="002D11AB" w:rsidRDefault="002D11AB" w:rsidP="002D11AB">
      <w:pPr>
        <w:jc w:val="both"/>
        <w:rPr>
          <w:rFonts w:cs="Arial"/>
          <w:color w:val="005A9B" w:themeColor="background2"/>
        </w:rPr>
      </w:pPr>
    </w:p>
    <w:p w14:paraId="596C6676" w14:textId="77777777" w:rsidR="00AA0107" w:rsidRDefault="00AA0107" w:rsidP="002D11AB">
      <w:pPr>
        <w:jc w:val="both"/>
        <w:rPr>
          <w:rFonts w:cs="Arial"/>
        </w:rPr>
      </w:pPr>
    </w:p>
    <w:p w14:paraId="625A61BE" w14:textId="4BAD450C" w:rsidR="002D11AB" w:rsidRPr="00AA0107" w:rsidRDefault="002D11AB" w:rsidP="002D11AB">
      <w:pPr>
        <w:jc w:val="both"/>
        <w:rPr>
          <w:rFonts w:cs="Arial"/>
        </w:rPr>
      </w:pPr>
      <w:r w:rsidRPr="00AA0107">
        <w:rPr>
          <w:rFonts w:cs="Arial"/>
        </w:rPr>
        <w:t xml:space="preserve">For further information on debriefing methods and process, please refer to the document </w:t>
      </w:r>
      <w:hyperlink r:id="rId25" w:history="1">
        <w:r w:rsidR="00317075" w:rsidRPr="009B0BDC">
          <w:rPr>
            <w:rStyle w:val="Hyperlink"/>
            <w:rFonts w:cs="Arial"/>
            <w:i/>
          </w:rPr>
          <w:t>Organisational</w:t>
        </w:r>
        <w:r w:rsidRPr="009B0BDC">
          <w:rPr>
            <w:rStyle w:val="Hyperlink"/>
            <w:rFonts w:cs="Arial"/>
            <w:i/>
          </w:rPr>
          <w:t xml:space="preserve"> Debriefing: Information for the CDEM Sector [IS6/05]</w:t>
        </w:r>
        <w:r w:rsidRPr="009B0BDC">
          <w:rPr>
            <w:rStyle w:val="Hyperlink"/>
            <w:rFonts w:cs="Arial"/>
          </w:rPr>
          <w:t>,</w:t>
        </w:r>
      </w:hyperlink>
      <w:r w:rsidRPr="00AA0107">
        <w:rPr>
          <w:rFonts w:cs="Arial"/>
        </w:rPr>
        <w:t xml:space="preserve"> found on the publications page on the MCDEM website. </w:t>
      </w:r>
    </w:p>
    <w:p w14:paraId="143973A4" w14:textId="77777777" w:rsidR="00AD3FA7" w:rsidRPr="00F41E57" w:rsidRDefault="00AD3FA7" w:rsidP="00BE37A9">
      <w:pPr>
        <w:pStyle w:val="Heading1"/>
      </w:pPr>
      <w:bookmarkStart w:id="76" w:name="_Toc456351161"/>
      <w:r>
        <w:lastRenderedPageBreak/>
        <w:t>Exercise Communications</w:t>
      </w:r>
      <w:bookmarkEnd w:id="76"/>
    </w:p>
    <w:p w14:paraId="7B16183E" w14:textId="77777777" w:rsidR="00AD3FA7" w:rsidRDefault="00AD3FA7" w:rsidP="00BE37A9">
      <w:pPr>
        <w:pStyle w:val="Heading2"/>
      </w:pPr>
      <w:bookmarkStart w:id="77" w:name="_Toc456351162"/>
      <w:r>
        <w:t>Introduction</w:t>
      </w:r>
      <w:bookmarkEnd w:id="77"/>
    </w:p>
    <w:p w14:paraId="19ACEF2C" w14:textId="626CAA2E" w:rsidR="00AD3FA7" w:rsidRPr="006D6A8A" w:rsidRDefault="00AD3FA7" w:rsidP="00BE37A9">
      <w:pPr>
        <w:jc w:val="both"/>
        <w:rPr>
          <w:rFonts w:cs="Arial"/>
          <w:lang w:val="en-US"/>
        </w:rPr>
      </w:pPr>
      <w:r w:rsidRPr="006D6A8A">
        <w:rPr>
          <w:rFonts w:cs="Arial"/>
          <w:lang w:val="en-US"/>
        </w:rPr>
        <w:t>Exercise Control teams will active</w:t>
      </w:r>
      <w:r w:rsidR="006D6A8A">
        <w:rPr>
          <w:rFonts w:cs="Arial"/>
          <w:lang w:val="en-US"/>
        </w:rPr>
        <w:t>ly communicate</w:t>
      </w:r>
      <w:r w:rsidRPr="006D6A8A">
        <w:rPr>
          <w:rFonts w:cs="Arial"/>
          <w:lang w:val="en-US"/>
        </w:rPr>
        <w:t xml:space="preserve"> with each other during the exercise.  To keep a manageable span of control, teams will only communicate directly with those one removed from them (</w:t>
      </w:r>
      <w:r w:rsidR="0052602A" w:rsidRPr="006D6A8A">
        <w:rPr>
          <w:rFonts w:cs="Arial"/>
          <w:lang w:val="en-US"/>
        </w:rPr>
        <w:t>i.e.</w:t>
      </w:r>
      <w:r w:rsidR="0052602A">
        <w:rPr>
          <w:rFonts w:cs="Arial"/>
          <w:lang w:val="en-US"/>
        </w:rPr>
        <w:t xml:space="preserve"> </w:t>
      </w:r>
      <w:r w:rsidRPr="006D6A8A">
        <w:rPr>
          <w:rFonts w:cs="Arial"/>
          <w:lang w:val="en-US"/>
        </w:rPr>
        <w:t>National Exercise Control will communicate with Exercise Control teams at national agencies and CDEM Groups, but not with those at Territorial Authorities).</w:t>
      </w:r>
    </w:p>
    <w:p w14:paraId="04E9D0F9" w14:textId="77777777" w:rsidR="00FC07A5" w:rsidRDefault="00FC07A5" w:rsidP="00BE37A9">
      <w:pPr>
        <w:pStyle w:val="Heading2"/>
      </w:pPr>
      <w:bookmarkStart w:id="78" w:name="_Toc456351163"/>
      <w:r>
        <w:t>Flow of information</w:t>
      </w:r>
      <w:bookmarkEnd w:id="78"/>
    </w:p>
    <w:p w14:paraId="19028BD8" w14:textId="77777777" w:rsidR="00FC07A5" w:rsidRPr="006D6A8A" w:rsidRDefault="00FC07A5" w:rsidP="00BE37A9">
      <w:pPr>
        <w:jc w:val="both"/>
        <w:rPr>
          <w:rFonts w:cs="Arial"/>
          <w:lang w:val="en-US"/>
        </w:rPr>
      </w:pPr>
      <w:r w:rsidRPr="006D6A8A">
        <w:rPr>
          <w:rFonts w:cs="Arial"/>
          <w:lang w:val="en-US"/>
        </w:rPr>
        <w:t>During the exercise, information will flow along specific channels, rather than freely between all participants.  This will prevent participants and Exercise Control staff being overwhelmed with information that may not be relevant to them.  The following diagram shows this flow.</w:t>
      </w:r>
    </w:p>
    <w:p w14:paraId="11BB9777" w14:textId="77777777" w:rsidR="00FC07A5" w:rsidRPr="00FC07A5" w:rsidRDefault="00FC07A5" w:rsidP="00BE37A9">
      <w:pPr>
        <w:jc w:val="both"/>
        <w:rPr>
          <w:rFonts w:cs="Arial"/>
          <w:color w:val="005A9B" w:themeColor="background2"/>
          <w:lang w:val="en-US"/>
        </w:rPr>
      </w:pPr>
    </w:p>
    <w:p w14:paraId="64AE7A55" w14:textId="77777777" w:rsidR="00FC07A5" w:rsidRPr="00FC07A5" w:rsidRDefault="00FC07A5" w:rsidP="00BE37A9">
      <w:pPr>
        <w:jc w:val="center"/>
        <w:rPr>
          <w:rFonts w:cs="Arial"/>
          <w:color w:val="005A9B" w:themeColor="background2"/>
        </w:rPr>
      </w:pPr>
      <w:r w:rsidRPr="00FC07A5">
        <w:rPr>
          <w:rFonts w:cs="Arial"/>
          <w:noProof/>
          <w:color w:val="005A9B" w:themeColor="background2"/>
          <w:lang w:eastAsia="en-NZ"/>
        </w:rPr>
        <w:drawing>
          <wp:inline distT="0" distB="0" distL="0" distR="0" wp14:anchorId="433022A2" wp14:editId="28AD791E">
            <wp:extent cx="3914775" cy="2562225"/>
            <wp:effectExtent l="0" t="0" r="9525" b="9525"/>
            <wp:docPr id="6" name="Picture 6" descr="Ex Tangaroa EXCON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 Tangaroa EXCON Communicati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14775" cy="2562225"/>
                    </a:xfrm>
                    <a:prstGeom prst="rect">
                      <a:avLst/>
                    </a:prstGeom>
                    <a:noFill/>
                    <a:ln>
                      <a:noFill/>
                    </a:ln>
                  </pic:spPr>
                </pic:pic>
              </a:graphicData>
            </a:graphic>
          </wp:inline>
        </w:drawing>
      </w:r>
    </w:p>
    <w:p w14:paraId="1498015F" w14:textId="77777777" w:rsidR="00FC07A5" w:rsidRPr="00FC07A5" w:rsidRDefault="00FC07A5" w:rsidP="00BE37A9">
      <w:pPr>
        <w:ind w:left="720"/>
        <w:jc w:val="both"/>
        <w:rPr>
          <w:rFonts w:cs="Arial"/>
          <w:color w:val="005A9B" w:themeColor="background2"/>
        </w:rPr>
      </w:pPr>
    </w:p>
    <w:p w14:paraId="267961F8" w14:textId="522B85B1" w:rsidR="00FC07A5" w:rsidRPr="006D6A8A" w:rsidRDefault="00FC07A5" w:rsidP="00BE37A9">
      <w:pPr>
        <w:jc w:val="both"/>
        <w:rPr>
          <w:rFonts w:cs="Arial"/>
          <w:lang w:val="en-US"/>
        </w:rPr>
      </w:pPr>
      <w:r w:rsidRPr="006D6A8A">
        <w:rPr>
          <w:rFonts w:cs="Arial"/>
          <w:lang w:val="en-US"/>
        </w:rPr>
        <w:t>The National Exercise Control Team, located in the NCMC, will control NCMC and nati</w:t>
      </w:r>
      <w:r w:rsidR="003C1234">
        <w:rPr>
          <w:rFonts w:cs="Arial"/>
          <w:lang w:val="en-US"/>
        </w:rPr>
        <w:t>onal agency participants.  The N</w:t>
      </w:r>
      <w:r w:rsidRPr="006D6A8A">
        <w:rPr>
          <w:rFonts w:cs="Arial"/>
          <w:lang w:val="en-US"/>
        </w:rPr>
        <w:t>ational Exercise Control Team will also coordinate the CDEM Group Exercise Control teams.</w:t>
      </w:r>
    </w:p>
    <w:p w14:paraId="19B03360" w14:textId="77777777" w:rsidR="00FC07A5" w:rsidRPr="006D6A8A" w:rsidRDefault="00FC07A5" w:rsidP="00BE37A9">
      <w:pPr>
        <w:jc w:val="both"/>
        <w:rPr>
          <w:rFonts w:cs="Arial"/>
          <w:lang w:val="en-US"/>
        </w:rPr>
      </w:pPr>
      <w:r w:rsidRPr="006D6A8A">
        <w:rPr>
          <w:rFonts w:cs="Arial"/>
          <w:lang w:val="en-US"/>
        </w:rPr>
        <w:t>CDEM Group Exercise Control teams will control their CDEM Group and agency participants within their region.  They will coordinate the local authority Exercise Control teams in their region and escalate any issues and queries to the National Exercise Control Team.</w:t>
      </w:r>
    </w:p>
    <w:p w14:paraId="17AF99E8" w14:textId="77777777" w:rsidR="00FC07A5" w:rsidRPr="006D6A8A" w:rsidRDefault="00FC07A5" w:rsidP="00BE37A9">
      <w:pPr>
        <w:jc w:val="both"/>
        <w:rPr>
          <w:rFonts w:cs="Arial"/>
          <w:lang w:val="en-US"/>
        </w:rPr>
      </w:pPr>
      <w:r w:rsidRPr="006D6A8A">
        <w:rPr>
          <w:rFonts w:cs="Arial"/>
          <w:lang w:val="en-US"/>
        </w:rPr>
        <w:t>Local authority Exercise Control teams will control their agency EOC and local participants, and escalate any issues and queries to CDEM Group Exercise Control.</w:t>
      </w:r>
    </w:p>
    <w:p w14:paraId="46B01D51" w14:textId="77777777" w:rsidR="009F6439" w:rsidRPr="009F6439" w:rsidRDefault="00BC08F1" w:rsidP="00BE37A9">
      <w:pPr>
        <w:pStyle w:val="Heading2"/>
      </w:pPr>
      <w:bookmarkStart w:id="79" w:name="_Toc456351164"/>
      <w:r>
        <w:t>Management of communications</w:t>
      </w:r>
      <w:bookmarkEnd w:id="79"/>
    </w:p>
    <w:p w14:paraId="6D618391" w14:textId="2FCBD176" w:rsidR="009F6439" w:rsidRPr="006D6A8A" w:rsidRDefault="003C1234" w:rsidP="00BE37A9">
      <w:pPr>
        <w:jc w:val="both"/>
        <w:rPr>
          <w:rFonts w:cs="Arial"/>
          <w:lang w:val="en-US"/>
        </w:rPr>
      </w:pPr>
      <w:r>
        <w:rPr>
          <w:rFonts w:cs="Arial"/>
          <w:lang w:val="en-US"/>
        </w:rPr>
        <w:t>It is possible that the N</w:t>
      </w:r>
      <w:r w:rsidR="009F6439" w:rsidRPr="006D6A8A">
        <w:rPr>
          <w:rFonts w:cs="Arial"/>
          <w:lang w:val="en-US"/>
        </w:rPr>
        <w:t>ational Exercise Directors could be inundated with communications which may result in key issues being missed or confusion arising. To control the contact with the national Exercise Directors, communication from participants must be made via Exercise Control teams at CDEM Groups and national agencies.  The following procedure is to be followed:</w:t>
      </w:r>
    </w:p>
    <w:p w14:paraId="51013508" w14:textId="5E54A9DE" w:rsidR="009F6439" w:rsidRPr="006D6A8A" w:rsidRDefault="009F6439" w:rsidP="00BE37A9">
      <w:pPr>
        <w:spacing w:before="0" w:line="240" w:lineRule="auto"/>
        <w:jc w:val="both"/>
        <w:rPr>
          <w:rFonts w:cs="Arial"/>
          <w:lang w:val="en-US"/>
        </w:rPr>
      </w:pPr>
      <w:r w:rsidRPr="00FA258F">
        <w:rPr>
          <w:rFonts w:cs="Arial"/>
          <w:lang w:val="en-US"/>
        </w:rPr>
        <w:lastRenderedPageBreak/>
        <w:t>To contact the national Exercise Directors</w:t>
      </w:r>
      <w:r w:rsidR="00317075" w:rsidRPr="00FA258F">
        <w:rPr>
          <w:rFonts w:cs="Arial"/>
          <w:lang w:val="en-US"/>
        </w:rPr>
        <w:t>,</w:t>
      </w:r>
      <w:r w:rsidRPr="00FA258F">
        <w:rPr>
          <w:rFonts w:cs="Arial"/>
          <w:lang w:val="en-US"/>
        </w:rPr>
        <w:t xml:space="preserve"> an email message</w:t>
      </w:r>
      <w:r w:rsidRPr="006D6A8A">
        <w:rPr>
          <w:rFonts w:cs="Arial"/>
          <w:lang w:val="en-US"/>
        </w:rPr>
        <w:t xml:space="preserve"> should be sent </w:t>
      </w:r>
      <w:r w:rsidR="00FA258F">
        <w:rPr>
          <w:rFonts w:cs="Arial"/>
          <w:lang w:val="en-US"/>
        </w:rPr>
        <w:t xml:space="preserve">to </w:t>
      </w:r>
      <w:hyperlink r:id="rId27" w:history="1">
        <w:r w:rsidR="00FA258F" w:rsidRPr="00FA258F">
          <w:rPr>
            <w:rStyle w:val="Hyperlink"/>
            <w:rFonts w:cs="Arial"/>
            <w:lang w:val="en-US"/>
          </w:rPr>
          <w:t>CDEMexercises@dpmc.govt.nz</w:t>
        </w:r>
      </w:hyperlink>
      <w:r w:rsidR="00FA258F">
        <w:rPr>
          <w:rStyle w:val="Hyperlink"/>
          <w:rFonts w:cs="Arial"/>
          <w:lang w:val="en-US"/>
        </w:rPr>
        <w:t xml:space="preserve">, </w:t>
      </w:r>
      <w:r w:rsidRPr="006D6A8A">
        <w:rPr>
          <w:rFonts w:cs="Arial"/>
          <w:lang w:val="en-US"/>
        </w:rPr>
        <w:t>prefixed with the following:</w:t>
      </w:r>
    </w:p>
    <w:p w14:paraId="365C485A" w14:textId="35D2BDD6" w:rsidR="009F6439" w:rsidRPr="006D6A8A" w:rsidRDefault="009F6439" w:rsidP="00BE37A9">
      <w:pPr>
        <w:pStyle w:val="ListParagraph"/>
        <w:numPr>
          <w:ilvl w:val="0"/>
          <w:numId w:val="35"/>
        </w:numPr>
        <w:ind w:left="851" w:firstLine="0"/>
        <w:jc w:val="both"/>
        <w:rPr>
          <w:rFonts w:cs="Arial"/>
          <w:lang w:val="en-US"/>
        </w:rPr>
      </w:pPr>
      <w:r w:rsidRPr="006D6A8A">
        <w:rPr>
          <w:rFonts w:cs="Arial"/>
          <w:b/>
          <w:i/>
          <w:lang w:val="en-US"/>
        </w:rPr>
        <w:t>Urgent</w:t>
      </w:r>
      <w:r w:rsidRPr="006D6A8A">
        <w:rPr>
          <w:rFonts w:cs="Arial"/>
          <w:lang w:val="en-US"/>
        </w:rPr>
        <w:t xml:space="preserve"> – requires phone call back. Key issue affecting the scena</w:t>
      </w:r>
      <w:r w:rsidR="003929A6" w:rsidRPr="006D6A8A">
        <w:rPr>
          <w:rFonts w:cs="Arial"/>
          <w:lang w:val="en-US"/>
        </w:rPr>
        <w:t xml:space="preserve">rio detail, or major </w:t>
      </w:r>
      <w:r w:rsidR="006D6A8A">
        <w:rPr>
          <w:rFonts w:cs="Arial"/>
          <w:lang w:val="en-US"/>
        </w:rPr>
        <w:tab/>
      </w:r>
      <w:r w:rsidR="003929A6" w:rsidRPr="006D6A8A">
        <w:rPr>
          <w:rFonts w:cs="Arial"/>
          <w:lang w:val="en-US"/>
        </w:rPr>
        <w:t>conflict/</w:t>
      </w:r>
      <w:r w:rsidRPr="006D6A8A">
        <w:rPr>
          <w:rFonts w:cs="Arial"/>
          <w:lang w:val="en-US"/>
        </w:rPr>
        <w:t>confusion requiring direction.</w:t>
      </w:r>
    </w:p>
    <w:p w14:paraId="0D507360" w14:textId="26F78DBA" w:rsidR="009F6439" w:rsidRPr="006D6A8A" w:rsidRDefault="009F6439" w:rsidP="00BE37A9">
      <w:pPr>
        <w:pStyle w:val="ListParagraph"/>
        <w:numPr>
          <w:ilvl w:val="0"/>
          <w:numId w:val="35"/>
        </w:numPr>
        <w:ind w:left="851" w:firstLine="0"/>
        <w:jc w:val="both"/>
        <w:rPr>
          <w:rFonts w:cs="Arial"/>
          <w:lang w:val="en-US"/>
        </w:rPr>
      </w:pPr>
      <w:r w:rsidRPr="006D6A8A">
        <w:rPr>
          <w:rFonts w:cs="Arial"/>
          <w:b/>
          <w:i/>
          <w:lang w:val="en-US"/>
        </w:rPr>
        <w:t>Clarify</w:t>
      </w:r>
      <w:r w:rsidRPr="006D6A8A">
        <w:rPr>
          <w:rFonts w:cs="Arial"/>
          <w:lang w:val="en-US"/>
        </w:rPr>
        <w:t xml:space="preserve"> – conflict of information (e.g. information received which does not fit with </w:t>
      </w:r>
      <w:r w:rsidR="006D6A8A">
        <w:rPr>
          <w:rFonts w:cs="Arial"/>
          <w:lang w:val="en-US"/>
        </w:rPr>
        <w:tab/>
      </w:r>
      <w:r w:rsidRPr="006D6A8A">
        <w:rPr>
          <w:rFonts w:cs="Arial"/>
          <w:lang w:val="en-US"/>
        </w:rPr>
        <w:t>Master S</w:t>
      </w:r>
      <w:r w:rsidR="006D6A8A">
        <w:rPr>
          <w:rFonts w:cs="Arial"/>
          <w:lang w:val="en-US"/>
        </w:rPr>
        <w:t>chedule of Events List</w:t>
      </w:r>
      <w:r w:rsidRPr="006D6A8A">
        <w:rPr>
          <w:rFonts w:cs="Arial"/>
          <w:lang w:val="en-US"/>
        </w:rPr>
        <w:t>).</w:t>
      </w:r>
    </w:p>
    <w:p w14:paraId="6266D2B6" w14:textId="15A0164D" w:rsidR="009F6439" w:rsidRPr="006D6A8A" w:rsidRDefault="009F6439" w:rsidP="00BE37A9">
      <w:pPr>
        <w:pStyle w:val="ListParagraph"/>
        <w:numPr>
          <w:ilvl w:val="0"/>
          <w:numId w:val="35"/>
        </w:numPr>
        <w:ind w:left="851" w:firstLine="0"/>
        <w:jc w:val="both"/>
        <w:rPr>
          <w:rFonts w:cs="Arial"/>
          <w:lang w:val="en-US"/>
        </w:rPr>
      </w:pPr>
      <w:r w:rsidRPr="006D6A8A">
        <w:rPr>
          <w:rFonts w:cs="Arial"/>
          <w:b/>
          <w:i/>
          <w:lang w:val="en-US"/>
        </w:rPr>
        <w:t xml:space="preserve">Info </w:t>
      </w:r>
      <w:r w:rsidR="00906BDC" w:rsidRPr="006D6A8A">
        <w:rPr>
          <w:rFonts w:cs="Arial"/>
          <w:b/>
          <w:i/>
          <w:lang w:val="en-US"/>
        </w:rPr>
        <w:t xml:space="preserve">– </w:t>
      </w:r>
      <w:r w:rsidR="00906BDC" w:rsidRPr="006D6A8A">
        <w:rPr>
          <w:rFonts w:cs="Arial"/>
          <w:lang w:val="en-US"/>
        </w:rPr>
        <w:t>information</w:t>
      </w:r>
      <w:r w:rsidRPr="006D6A8A">
        <w:rPr>
          <w:rFonts w:cs="Arial"/>
          <w:lang w:val="en-US"/>
        </w:rPr>
        <w:t xml:space="preserve"> only.</w:t>
      </w:r>
    </w:p>
    <w:p w14:paraId="1DAE69BC" w14:textId="77777777" w:rsidR="009F6439" w:rsidRPr="006D6A8A" w:rsidRDefault="009F6439" w:rsidP="00BE37A9">
      <w:pPr>
        <w:jc w:val="both"/>
        <w:rPr>
          <w:rFonts w:cs="Arial"/>
          <w:lang w:val="en-US"/>
        </w:rPr>
      </w:pPr>
      <w:r w:rsidRPr="006D6A8A">
        <w:rPr>
          <w:rFonts w:cs="Arial"/>
          <w:lang w:val="en-US"/>
        </w:rPr>
        <w:t>The Exercise Directors</w:t>
      </w:r>
      <w:r w:rsidRPr="006D6A8A">
        <w:rPr>
          <w:rFonts w:cs="Arial"/>
          <w:b/>
          <w:i/>
          <w:lang w:val="en-US"/>
        </w:rPr>
        <w:t xml:space="preserve"> </w:t>
      </w:r>
      <w:r w:rsidRPr="006D6A8A">
        <w:rPr>
          <w:rFonts w:cs="Arial"/>
          <w:lang w:val="en-US"/>
        </w:rPr>
        <w:t xml:space="preserve">will attempt to respond to the </w:t>
      </w:r>
      <w:r w:rsidRPr="006D6A8A">
        <w:rPr>
          <w:rFonts w:cs="Arial"/>
          <w:b/>
          <w:lang w:val="en-US"/>
        </w:rPr>
        <w:t>‘Urgent’</w:t>
      </w:r>
      <w:r w:rsidRPr="006D6A8A">
        <w:rPr>
          <w:rFonts w:cs="Arial"/>
          <w:lang w:val="en-US"/>
        </w:rPr>
        <w:t xml:space="preserve"> and </w:t>
      </w:r>
      <w:r w:rsidRPr="006D6A8A">
        <w:rPr>
          <w:rFonts w:cs="Arial"/>
          <w:b/>
          <w:lang w:val="en-US"/>
        </w:rPr>
        <w:t>‘Clarify’</w:t>
      </w:r>
      <w:r w:rsidRPr="006D6A8A">
        <w:rPr>
          <w:rFonts w:cs="Arial"/>
          <w:lang w:val="en-US"/>
        </w:rPr>
        <w:t xml:space="preserve"> messages within 10 minutes by either return text, email or phone.</w:t>
      </w:r>
    </w:p>
    <w:p w14:paraId="3BDD8AE0" w14:textId="77777777" w:rsidR="006D6A8A" w:rsidRDefault="006D6A8A" w:rsidP="006D6A8A">
      <w:pPr>
        <w:pStyle w:val="Heading2"/>
      </w:pPr>
      <w:bookmarkStart w:id="80" w:name="_Toc456351165"/>
      <w:r>
        <w:t>Teleconferences</w:t>
      </w:r>
      <w:bookmarkEnd w:id="80"/>
    </w:p>
    <w:p w14:paraId="3D259083" w14:textId="77777777" w:rsidR="006D6A8A" w:rsidRDefault="006D6A8A" w:rsidP="006D6A8A">
      <w:pPr>
        <w:pStyle w:val="Heading3"/>
        <w:rPr>
          <w:lang w:val="en-US"/>
        </w:rPr>
      </w:pPr>
      <w:bookmarkStart w:id="81" w:name="_Toc456351166"/>
      <w:r>
        <w:rPr>
          <w:lang w:val="en-US"/>
        </w:rPr>
        <w:t>Exercise Control</w:t>
      </w:r>
      <w:bookmarkEnd w:id="81"/>
    </w:p>
    <w:p w14:paraId="6525C2F6" w14:textId="31B55615" w:rsidR="006D6A8A" w:rsidRPr="006D6A8A" w:rsidRDefault="003C1234" w:rsidP="006D6A8A">
      <w:pPr>
        <w:jc w:val="both"/>
        <w:rPr>
          <w:rFonts w:cs="Arial"/>
          <w:lang w:val="en-US"/>
        </w:rPr>
      </w:pPr>
      <w:r>
        <w:rPr>
          <w:rFonts w:cs="Arial"/>
          <w:lang w:val="en-US"/>
        </w:rPr>
        <w:t>Meetings of the N</w:t>
      </w:r>
      <w:r w:rsidR="006D6A8A" w:rsidRPr="006D6A8A">
        <w:rPr>
          <w:rFonts w:cs="Arial"/>
          <w:lang w:val="en-US"/>
        </w:rPr>
        <w:t xml:space="preserve">ational and CDEM Group Exercise Control teams </w:t>
      </w:r>
      <w:r w:rsidR="006D6A8A">
        <w:rPr>
          <w:rFonts w:cs="Arial"/>
          <w:lang w:val="en-US"/>
        </w:rPr>
        <w:t>may</w:t>
      </w:r>
      <w:r w:rsidR="006D6A8A" w:rsidRPr="006D6A8A">
        <w:rPr>
          <w:rFonts w:cs="Arial"/>
          <w:lang w:val="en-US"/>
        </w:rPr>
        <w:t xml:space="preserve"> be held via teleconference during the exercise to update all members on exercise progress and developments, and of any adjustments required to the Master Schedule of Events</w:t>
      </w:r>
      <w:r w:rsidR="006D6A8A">
        <w:rPr>
          <w:rFonts w:cs="Arial"/>
          <w:lang w:val="en-US"/>
        </w:rPr>
        <w:t xml:space="preserve"> List if required</w:t>
      </w:r>
      <w:r w:rsidR="006D6A8A" w:rsidRPr="006D6A8A">
        <w:rPr>
          <w:rFonts w:cs="Arial"/>
          <w:lang w:val="en-US"/>
        </w:rPr>
        <w:t>.</w:t>
      </w:r>
    </w:p>
    <w:p w14:paraId="74B53B3E" w14:textId="77777777" w:rsidR="006D6A8A" w:rsidRDefault="006D6A8A" w:rsidP="006D6A8A">
      <w:pPr>
        <w:pStyle w:val="Heading3"/>
        <w:rPr>
          <w:lang w:val="en-US"/>
        </w:rPr>
      </w:pPr>
      <w:bookmarkStart w:id="82" w:name="_Toc456351167"/>
      <w:r>
        <w:rPr>
          <w:lang w:val="en-US"/>
        </w:rPr>
        <w:t>Evaluators</w:t>
      </w:r>
      <w:bookmarkEnd w:id="82"/>
    </w:p>
    <w:p w14:paraId="67AEBE98" w14:textId="77777777" w:rsidR="006D6A8A" w:rsidRPr="006D6A8A" w:rsidRDefault="006D6A8A" w:rsidP="006D6A8A">
      <w:pPr>
        <w:jc w:val="both"/>
        <w:rPr>
          <w:rFonts w:cs="Arial"/>
          <w:lang w:val="en-US"/>
        </w:rPr>
      </w:pPr>
      <w:r w:rsidRPr="006D6A8A">
        <w:rPr>
          <w:rFonts w:cs="Arial"/>
          <w:lang w:val="en-US"/>
        </w:rPr>
        <w:t xml:space="preserve">Teleconference briefings for agency evaluators will also be conducted by the national Exercise </w:t>
      </w:r>
      <w:r w:rsidRPr="00FA258F">
        <w:rPr>
          <w:rFonts w:cs="Arial"/>
          <w:lang w:val="en-US"/>
        </w:rPr>
        <w:t>Planning team and Lead Evaluator during the week of 1-5 August 2016. Further details of these will</w:t>
      </w:r>
      <w:r w:rsidRPr="006D6A8A">
        <w:rPr>
          <w:rFonts w:cs="Arial"/>
          <w:lang w:val="en-US"/>
        </w:rPr>
        <w:t xml:space="preserve"> be advised.  </w:t>
      </w:r>
    </w:p>
    <w:p w14:paraId="471B0E10" w14:textId="140599F3" w:rsidR="009F3434" w:rsidRPr="009F6439" w:rsidRDefault="009F3434" w:rsidP="00BE37A9">
      <w:pPr>
        <w:pStyle w:val="Heading2"/>
      </w:pPr>
      <w:bookmarkStart w:id="83" w:name="_Toc456351168"/>
      <w:r>
        <w:t>Operational communications</w:t>
      </w:r>
      <w:bookmarkEnd w:id="83"/>
    </w:p>
    <w:p w14:paraId="73F76190" w14:textId="77777777" w:rsidR="009F3434" w:rsidRPr="00FA258F" w:rsidRDefault="009F3434" w:rsidP="00BE37A9">
      <w:pPr>
        <w:jc w:val="both"/>
        <w:rPr>
          <w:rFonts w:cs="Arial"/>
        </w:rPr>
      </w:pPr>
      <w:r w:rsidRPr="00FA258F">
        <w:rPr>
          <w:rFonts w:cs="Arial"/>
        </w:rPr>
        <w:t xml:space="preserve">For the purposes of this exercise, all normal means of communication are functioning for the duration of the exercise.  </w:t>
      </w:r>
    </w:p>
    <w:p w14:paraId="7466C4C6" w14:textId="6BACA70C" w:rsidR="009F3434" w:rsidRPr="00172039" w:rsidRDefault="00172039" w:rsidP="00BE37A9">
      <w:pPr>
        <w:tabs>
          <w:tab w:val="left" w:pos="720"/>
        </w:tabs>
        <w:jc w:val="both"/>
        <w:rPr>
          <w:rFonts w:cs="Arial"/>
        </w:rPr>
      </w:pPr>
      <w:r w:rsidRPr="00FA258F">
        <w:rPr>
          <w:rFonts w:cs="Arial"/>
        </w:rPr>
        <w:t>Reports and</w:t>
      </w:r>
      <w:r w:rsidR="009F3434" w:rsidRPr="00FA258F">
        <w:rPr>
          <w:rFonts w:cs="Arial"/>
        </w:rPr>
        <w:t xml:space="preserve"> requests may be communicated electronically for most of the exercise.  There may however be periods during the exercise when telecommunications blackouts are imposed by</w:t>
      </w:r>
      <w:r w:rsidR="009F3434" w:rsidRPr="00172039">
        <w:rPr>
          <w:rFonts w:cs="Arial"/>
        </w:rPr>
        <w:t xml:space="preserve"> Exercise Control for some participants, and hence phones and on-line communications will be deemed not available.  If this situation is imposed, alternative communications arrangements should be used by participants (normal communications will always remain operational for Exercise Control teams).</w:t>
      </w:r>
    </w:p>
    <w:p w14:paraId="2597DCB0" w14:textId="77777777" w:rsidR="009F3434" w:rsidRPr="00172039" w:rsidRDefault="009F3434" w:rsidP="00BE37A9">
      <w:pPr>
        <w:tabs>
          <w:tab w:val="left" w:pos="720"/>
        </w:tabs>
        <w:jc w:val="both"/>
        <w:rPr>
          <w:rFonts w:cs="Arial"/>
        </w:rPr>
      </w:pPr>
      <w:r w:rsidRPr="00172039">
        <w:rPr>
          <w:rFonts w:cs="Arial"/>
        </w:rPr>
        <w:t>Standard emergency radio-telephone (R/T) infrastructure is assumed to be fully operational at all times.</w:t>
      </w:r>
    </w:p>
    <w:p w14:paraId="4DFA100C" w14:textId="77777777" w:rsidR="009F3434" w:rsidRPr="00172039" w:rsidRDefault="009F3434" w:rsidP="00BE37A9">
      <w:pPr>
        <w:jc w:val="both"/>
        <w:rPr>
          <w:rFonts w:cs="Arial"/>
        </w:rPr>
      </w:pPr>
      <w:r w:rsidRPr="00172039">
        <w:rPr>
          <w:rFonts w:cs="Arial"/>
        </w:rPr>
        <w:t xml:space="preserve">Please note that email communications should </w:t>
      </w:r>
      <w:r w:rsidRPr="00172039">
        <w:rPr>
          <w:rFonts w:cs="Arial"/>
          <w:b/>
        </w:rPr>
        <w:t>not</w:t>
      </w:r>
      <w:r w:rsidRPr="00172039">
        <w:rPr>
          <w:rFonts w:cs="Arial"/>
        </w:rPr>
        <w:t xml:space="preserve"> have logos on attachments, as system firewalls are likely to quarantine until a virus check is completed, resulting in delays.</w:t>
      </w:r>
    </w:p>
    <w:p w14:paraId="6F085914" w14:textId="2B83E0D7" w:rsidR="00167F8F" w:rsidRDefault="00167F8F" w:rsidP="00BE37A9">
      <w:pPr>
        <w:jc w:val="both"/>
        <w:rPr>
          <w:rFonts w:cs="Arial"/>
        </w:rPr>
      </w:pPr>
      <w:r w:rsidRPr="00172039">
        <w:rPr>
          <w:rFonts w:cs="Arial"/>
        </w:rPr>
        <w:t>The Emergency Management Information System (EMIS) will be utilised as part of Exercise Tangaroa.  Participating agencies should ensure that they have staff registered as users and are familiar with the function of this software if utilising EMIS.</w:t>
      </w:r>
    </w:p>
    <w:p w14:paraId="19A1F5AE" w14:textId="5BD39A42" w:rsidR="00B21694" w:rsidRDefault="00B21694" w:rsidP="00BE37A9">
      <w:pPr>
        <w:jc w:val="both"/>
        <w:rPr>
          <w:rFonts w:cs="Arial"/>
        </w:rPr>
      </w:pPr>
      <w:r>
        <w:rPr>
          <w:rFonts w:cs="Arial"/>
        </w:rPr>
        <w:t xml:space="preserve">See </w:t>
      </w:r>
      <w:hyperlink w:anchor="_Exercise_Rules" w:history="1">
        <w:r w:rsidRPr="00FA258F">
          <w:rPr>
            <w:rStyle w:val="Hyperlink"/>
            <w:rFonts w:cs="Arial"/>
          </w:rPr>
          <w:t>Section 8 Exercise Rules</w:t>
        </w:r>
      </w:hyperlink>
      <w:r>
        <w:rPr>
          <w:rFonts w:cs="Arial"/>
        </w:rPr>
        <w:t xml:space="preserve"> for information about messaging and the use of No Duff.</w:t>
      </w:r>
    </w:p>
    <w:p w14:paraId="77AD2F22" w14:textId="77777777" w:rsidR="00317075" w:rsidRDefault="00317075" w:rsidP="00BE37A9">
      <w:pPr>
        <w:jc w:val="both"/>
        <w:rPr>
          <w:rFonts w:cs="Arial"/>
        </w:rPr>
      </w:pPr>
    </w:p>
    <w:p w14:paraId="737376E5" w14:textId="77777777" w:rsidR="00317075" w:rsidRPr="00172039" w:rsidRDefault="00317075" w:rsidP="00BE37A9">
      <w:pPr>
        <w:jc w:val="both"/>
        <w:rPr>
          <w:rFonts w:cs="Arial"/>
        </w:rPr>
      </w:pPr>
    </w:p>
    <w:p w14:paraId="0D467A79" w14:textId="194C442D" w:rsidR="009F3434" w:rsidRPr="009F6439" w:rsidRDefault="009F3434" w:rsidP="00BE37A9">
      <w:pPr>
        <w:pStyle w:val="Heading2"/>
      </w:pPr>
      <w:bookmarkStart w:id="84" w:name="_Toc456351169"/>
      <w:r>
        <w:lastRenderedPageBreak/>
        <w:t>Media communications</w:t>
      </w:r>
      <w:bookmarkEnd w:id="84"/>
    </w:p>
    <w:p w14:paraId="63D52CD3" w14:textId="09705DA8" w:rsidR="0000281F" w:rsidRPr="00172039" w:rsidRDefault="00172039" w:rsidP="00BE37A9">
      <w:pPr>
        <w:jc w:val="both"/>
        <w:rPr>
          <w:rFonts w:cs="Arial"/>
          <w:lang w:val="en-US"/>
        </w:rPr>
      </w:pPr>
      <w:r>
        <w:rPr>
          <w:rFonts w:cs="Arial"/>
          <w:lang w:val="en-US"/>
        </w:rPr>
        <w:t>Any contact with media agencies</w:t>
      </w:r>
      <w:r w:rsidR="0000281F" w:rsidRPr="00172039">
        <w:rPr>
          <w:rFonts w:cs="Arial"/>
          <w:lang w:val="en-US"/>
        </w:rPr>
        <w:t xml:space="preserve"> regarding the exercise (</w:t>
      </w:r>
      <w:r w:rsidR="00B45F4D" w:rsidRPr="00172039">
        <w:rPr>
          <w:rFonts w:cs="Arial"/>
          <w:lang w:val="en-US"/>
        </w:rPr>
        <w:t>e.g.</w:t>
      </w:r>
      <w:r w:rsidR="0000281F" w:rsidRPr="00172039">
        <w:rPr>
          <w:rFonts w:cs="Arial"/>
          <w:lang w:val="en-US"/>
        </w:rPr>
        <w:t xml:space="preserve"> exercise preparation, delivery and outcomes) will be undertaken at the national level by MCDEM in accordance with the Exercise Tangaroa Communications Plan.  Regional and local agencies may communicate with local media if they wish, in order to raise the profile of civil defence emergency management within their communities.  This includes activities prior to, during and after the exercise.</w:t>
      </w:r>
    </w:p>
    <w:p w14:paraId="042595B0" w14:textId="41B68FF1" w:rsidR="0000281F" w:rsidRPr="00172039" w:rsidRDefault="0000281F" w:rsidP="00BE37A9">
      <w:pPr>
        <w:jc w:val="both"/>
        <w:rPr>
          <w:rFonts w:cs="Arial"/>
          <w:lang w:val="en-US"/>
        </w:rPr>
      </w:pPr>
      <w:r w:rsidRPr="00172039">
        <w:rPr>
          <w:rFonts w:cs="Arial"/>
          <w:lang w:val="en-US"/>
        </w:rPr>
        <w:t xml:space="preserve">During the exercise, the only contact with actual media agencies at the national level will be via the Exercise Control Public Information Management (PIM) team – refer to the </w:t>
      </w:r>
      <w:hyperlink r:id="rId28" w:history="1">
        <w:r w:rsidRPr="00FA258F">
          <w:rPr>
            <w:rStyle w:val="Hyperlink"/>
            <w:rFonts w:cs="Arial"/>
            <w:lang w:val="en-US"/>
          </w:rPr>
          <w:t>Exercise Tangaroa Communications Plan</w:t>
        </w:r>
      </w:hyperlink>
      <w:r w:rsidRPr="00172039">
        <w:rPr>
          <w:rFonts w:cs="Arial"/>
          <w:lang w:val="en-US"/>
        </w:rPr>
        <w:t>.</w:t>
      </w:r>
    </w:p>
    <w:p w14:paraId="30EC3E28" w14:textId="77777777" w:rsidR="0000281F" w:rsidRPr="00172039" w:rsidRDefault="0000281F" w:rsidP="00BE37A9">
      <w:pPr>
        <w:jc w:val="both"/>
        <w:rPr>
          <w:rFonts w:cs="Arial"/>
          <w:lang w:val="en-US"/>
        </w:rPr>
      </w:pPr>
      <w:r w:rsidRPr="00172039">
        <w:rPr>
          <w:rFonts w:cs="Arial"/>
          <w:lang w:val="en-US"/>
        </w:rPr>
        <w:t>No exercise player may have direct contact with the media as part of exercise activities unless agreed with their respective PIM Manager.  No Exercise Control Team member, Evaluator or Observer may have direct contact with the media as part of exercise activities unless agreed with the local Exercise Director.</w:t>
      </w:r>
    </w:p>
    <w:p w14:paraId="4091F5E7" w14:textId="485E7FA3" w:rsidR="00FF259E" w:rsidRDefault="0000281F" w:rsidP="00BE37A9">
      <w:pPr>
        <w:jc w:val="both"/>
        <w:rPr>
          <w:rFonts w:cs="Arial"/>
          <w:lang w:val="en-US"/>
        </w:rPr>
      </w:pPr>
      <w:r w:rsidRPr="00172039">
        <w:rPr>
          <w:rFonts w:cs="Arial"/>
          <w:lang w:val="en-US"/>
        </w:rPr>
        <w:t>Agencies participating in the exercise are expected to simulate media communications in the same manner as they would in real emergencies (i.e. with releases going through their internal verification and sign-off processes, and communication with CDEM at Group and national levels in accordance with established protocols) but without sending any exercise releases to media (except where this has been prearranged as an exercise activity to test communications with media and internal media processes).</w:t>
      </w:r>
    </w:p>
    <w:p w14:paraId="4B3C3D30" w14:textId="1A7E1260" w:rsidR="00735381" w:rsidRDefault="00735381" w:rsidP="00BE37A9">
      <w:pPr>
        <w:pStyle w:val="Heading2"/>
      </w:pPr>
      <w:bookmarkStart w:id="85" w:name="_Toc456351170"/>
      <w:r>
        <w:t>Evaluator communications</w:t>
      </w:r>
      <w:bookmarkEnd w:id="85"/>
    </w:p>
    <w:p w14:paraId="23225593" w14:textId="11380564" w:rsidR="00FF259E" w:rsidRDefault="00FF259E" w:rsidP="00BE37A9">
      <w:pPr>
        <w:pStyle w:val="Bullet"/>
        <w:numPr>
          <w:ilvl w:val="0"/>
          <w:numId w:val="0"/>
        </w:numPr>
      </w:pPr>
      <w:r>
        <w:t>The Lead Evaluator and/or the National Exercise Planning Team will work directly with the CDEM Group or ‘Cluster’ Evaluation Coordinator.  The CDEM Group or ‘Cluster’ Evaluation Coordinator will work directly with Local Authority and agency evaluators.</w:t>
      </w:r>
    </w:p>
    <w:p w14:paraId="7739B8A6" w14:textId="77777777" w:rsidR="00FF259E" w:rsidRDefault="00FF259E" w:rsidP="00BE37A9">
      <w:pPr>
        <w:pStyle w:val="Bullet"/>
        <w:numPr>
          <w:ilvl w:val="0"/>
          <w:numId w:val="0"/>
        </w:numPr>
      </w:pPr>
      <w:r>
        <w:t>Communication with exercise evaluators will include (but is not limited to):</w:t>
      </w:r>
    </w:p>
    <w:p w14:paraId="7C6DA6BF" w14:textId="03F72E67" w:rsidR="00FF259E" w:rsidRDefault="00172039" w:rsidP="00172039">
      <w:pPr>
        <w:pStyle w:val="Bullet"/>
        <w:spacing w:before="0" w:after="0" w:line="240" w:lineRule="auto"/>
        <w:ind w:left="851" w:firstLine="0"/>
      </w:pPr>
      <w:r>
        <w:t>e</w:t>
      </w:r>
      <w:r w:rsidR="00FF259E">
        <w:t>mail</w:t>
      </w:r>
    </w:p>
    <w:p w14:paraId="15A2E3B4" w14:textId="0BF88C53" w:rsidR="00FF259E" w:rsidRDefault="00172039" w:rsidP="00172039">
      <w:pPr>
        <w:pStyle w:val="Bullet"/>
        <w:spacing w:before="0" w:after="0" w:line="240" w:lineRule="auto"/>
        <w:ind w:left="851" w:firstLine="0"/>
      </w:pPr>
      <w:r>
        <w:t>t</w:t>
      </w:r>
      <w:r w:rsidR="00FF259E" w:rsidRPr="0013189E">
        <w:t>eleconferences</w:t>
      </w:r>
      <w:r w:rsidR="00FF259E">
        <w:t xml:space="preserve"> </w:t>
      </w:r>
    </w:p>
    <w:p w14:paraId="25061CAD" w14:textId="6DE015C6" w:rsidR="00FF259E" w:rsidRPr="0013189E" w:rsidRDefault="00172039" w:rsidP="00172039">
      <w:pPr>
        <w:pStyle w:val="Bullet"/>
        <w:spacing w:before="0" w:after="0" w:line="240" w:lineRule="auto"/>
        <w:ind w:left="851" w:firstLine="0"/>
      </w:pPr>
      <w:r>
        <w:t>s</w:t>
      </w:r>
      <w:r w:rsidR="00FF259E" w:rsidRPr="0013189E">
        <w:t xml:space="preserve">ome face-to-face discussions </w:t>
      </w:r>
      <w:r w:rsidR="00FF259E">
        <w:t>may be held with evaluators (</w:t>
      </w:r>
      <w:r w:rsidR="00906BDC">
        <w:t>e.g. within</w:t>
      </w:r>
      <w:r w:rsidR="00FF259E">
        <w:t xml:space="preserve"> CDEM </w:t>
      </w:r>
      <w:r>
        <w:tab/>
      </w:r>
      <w:r w:rsidR="00FF259E">
        <w:t>Groups).</w:t>
      </w:r>
    </w:p>
    <w:p w14:paraId="7686D9BC" w14:textId="6D44A4A3" w:rsidR="00FF259E" w:rsidRPr="0013189E" w:rsidRDefault="00172039" w:rsidP="00172039">
      <w:pPr>
        <w:pStyle w:val="Bullet"/>
        <w:spacing w:before="0" w:after="0" w:line="240" w:lineRule="auto"/>
        <w:ind w:left="851" w:firstLine="0"/>
      </w:pPr>
      <w:r>
        <w:t>v</w:t>
      </w:r>
      <w:r w:rsidR="00FF259E">
        <w:t xml:space="preserve">ia the </w:t>
      </w:r>
      <w:r w:rsidR="00FF259E" w:rsidRPr="0013189E">
        <w:t>Exercise Tangaroa page</w:t>
      </w:r>
      <w:r w:rsidR="00FF259E">
        <w:t xml:space="preserve"> </w:t>
      </w:r>
      <w:r w:rsidR="00FF259E" w:rsidRPr="0013189E">
        <w:t xml:space="preserve">on </w:t>
      </w:r>
      <w:r w:rsidR="00FF259E">
        <w:t xml:space="preserve">the </w:t>
      </w:r>
      <w:hyperlink r:id="rId29" w:history="1">
        <w:r w:rsidR="00FF259E" w:rsidRPr="00B10FBB">
          <w:rPr>
            <w:rStyle w:val="Hyperlink"/>
          </w:rPr>
          <w:t>MCDEM website</w:t>
        </w:r>
      </w:hyperlink>
      <w:r w:rsidR="00FF259E" w:rsidRPr="0013189E">
        <w:t>.</w:t>
      </w:r>
    </w:p>
    <w:p w14:paraId="3719002F" w14:textId="578372B9" w:rsidR="00735381" w:rsidRPr="000C4F60" w:rsidRDefault="00172039" w:rsidP="00172039">
      <w:pPr>
        <w:pStyle w:val="Bullet"/>
        <w:spacing w:before="0" w:after="0" w:line="240" w:lineRule="auto"/>
        <w:ind w:left="851" w:firstLine="0"/>
      </w:pPr>
      <w:r>
        <w:t>v</w:t>
      </w:r>
      <w:r w:rsidR="00FF259E">
        <w:t>ia the</w:t>
      </w:r>
      <w:r w:rsidR="00FF259E" w:rsidRPr="0013189E">
        <w:t xml:space="preserve"> </w:t>
      </w:r>
      <w:r w:rsidR="00FF259E">
        <w:t xml:space="preserve">Exercise </w:t>
      </w:r>
      <w:r w:rsidR="00FF259E" w:rsidRPr="0013189E">
        <w:t>Tangaroa newsletter</w:t>
      </w:r>
      <w:r w:rsidR="00FF259E">
        <w:t xml:space="preserve"> (you can sign up via the </w:t>
      </w:r>
      <w:hyperlink r:id="rId30" w:history="1">
        <w:r w:rsidR="00FF259E" w:rsidRPr="00B10FBB">
          <w:rPr>
            <w:rStyle w:val="Hyperlink"/>
          </w:rPr>
          <w:t>MCDEM website</w:t>
        </w:r>
      </w:hyperlink>
      <w:r w:rsidR="00FF259E">
        <w:rPr>
          <w:rStyle w:val="Hyperlink"/>
        </w:rPr>
        <w:t>)</w:t>
      </w:r>
      <w:r w:rsidR="00FF259E" w:rsidRPr="0013189E">
        <w:t>.</w:t>
      </w:r>
    </w:p>
    <w:p w14:paraId="0DAFC019" w14:textId="1DD69D4D" w:rsidR="007B780B" w:rsidRPr="009F6439" w:rsidRDefault="007B780B" w:rsidP="00BE37A9">
      <w:pPr>
        <w:pStyle w:val="Heading2"/>
      </w:pPr>
      <w:bookmarkStart w:id="86" w:name="_Toc456351171"/>
      <w:r>
        <w:t>Agency contact details</w:t>
      </w:r>
      <w:bookmarkEnd w:id="86"/>
    </w:p>
    <w:p w14:paraId="6616A473" w14:textId="3C742BB0" w:rsidR="007B780B" w:rsidRDefault="007B780B" w:rsidP="00BE37A9">
      <w:pPr>
        <w:jc w:val="both"/>
        <w:rPr>
          <w:rFonts w:cs="Arial"/>
          <w:lang w:val="en-US"/>
        </w:rPr>
      </w:pPr>
      <w:r w:rsidRPr="00172039">
        <w:rPr>
          <w:rFonts w:cs="Arial"/>
          <w:lang w:val="en-US"/>
        </w:rPr>
        <w:t xml:space="preserve">Contact details for all Exercise Control Teams will be provided in the </w:t>
      </w:r>
      <w:r w:rsidRPr="00172039">
        <w:rPr>
          <w:rFonts w:cs="Arial"/>
          <w:i/>
          <w:lang w:val="en-US"/>
        </w:rPr>
        <w:t>Participant and V</w:t>
      </w:r>
      <w:r w:rsidR="00152C09" w:rsidRPr="00172039">
        <w:rPr>
          <w:rFonts w:cs="Arial"/>
          <w:i/>
          <w:lang w:val="en-US"/>
        </w:rPr>
        <w:t>enue List</w:t>
      </w:r>
      <w:r w:rsidR="00152C09" w:rsidRPr="00172039">
        <w:rPr>
          <w:rFonts w:cs="Arial"/>
          <w:lang w:val="en-US"/>
        </w:rPr>
        <w:t xml:space="preserve"> </w:t>
      </w:r>
      <w:r w:rsidRPr="00172039">
        <w:rPr>
          <w:rFonts w:cs="Arial"/>
          <w:lang w:val="en-US"/>
        </w:rPr>
        <w:t xml:space="preserve">(to </w:t>
      </w:r>
      <w:r w:rsidRPr="00FA258F">
        <w:rPr>
          <w:rFonts w:cs="Arial"/>
          <w:lang w:val="en-US"/>
        </w:rPr>
        <w:t xml:space="preserve">be released by </w:t>
      </w:r>
      <w:r w:rsidR="00906BDC" w:rsidRPr="00FA258F">
        <w:rPr>
          <w:rFonts w:cs="Arial"/>
          <w:lang w:val="en-US"/>
        </w:rPr>
        <w:t>22</w:t>
      </w:r>
      <w:r w:rsidRPr="00FA258F">
        <w:rPr>
          <w:rFonts w:cs="Arial"/>
          <w:lang w:val="en-US"/>
        </w:rPr>
        <w:t xml:space="preserve"> August 2016.</w:t>
      </w:r>
    </w:p>
    <w:p w14:paraId="3350B81E" w14:textId="77777777" w:rsidR="00D4337D" w:rsidRDefault="00D4337D" w:rsidP="00BE37A9">
      <w:pPr>
        <w:jc w:val="both"/>
        <w:rPr>
          <w:rFonts w:cs="Arial"/>
          <w:lang w:val="en-US"/>
        </w:rPr>
      </w:pPr>
    </w:p>
    <w:p w14:paraId="2D59F8DC" w14:textId="77777777" w:rsidR="00D4337D" w:rsidRPr="00F41E57" w:rsidRDefault="00D4337D" w:rsidP="00D4337D">
      <w:pPr>
        <w:pStyle w:val="Heading1"/>
      </w:pPr>
      <w:bookmarkStart w:id="87" w:name="_Exercise_Rules"/>
      <w:bookmarkStart w:id="88" w:name="_Toc456351172"/>
      <w:bookmarkEnd w:id="87"/>
      <w:r>
        <w:lastRenderedPageBreak/>
        <w:t>Exercise Rules</w:t>
      </w:r>
      <w:bookmarkEnd w:id="88"/>
      <w:r>
        <w:t xml:space="preserve"> </w:t>
      </w:r>
    </w:p>
    <w:p w14:paraId="6FACE018" w14:textId="77777777" w:rsidR="00D4337D" w:rsidRPr="002067DD" w:rsidRDefault="00D4337D" w:rsidP="00D4337D">
      <w:pPr>
        <w:pStyle w:val="Heading2"/>
      </w:pPr>
      <w:bookmarkStart w:id="89" w:name="_Toc456351173"/>
      <w:r>
        <w:t>Introduction</w:t>
      </w:r>
      <w:bookmarkEnd w:id="89"/>
    </w:p>
    <w:p w14:paraId="561DE032" w14:textId="77777777" w:rsidR="00D4337D" w:rsidRPr="00042972" w:rsidRDefault="00D4337D" w:rsidP="00D4337D">
      <w:pPr>
        <w:jc w:val="both"/>
        <w:rPr>
          <w:rFonts w:cs="Arial"/>
          <w:lang w:val="en-US"/>
        </w:rPr>
      </w:pPr>
      <w:r w:rsidRPr="00042972">
        <w:rPr>
          <w:rFonts w:cs="Arial"/>
          <w:lang w:val="en-US"/>
        </w:rPr>
        <w:t>All telephone communication should be prefaced with the words:</w:t>
      </w:r>
    </w:p>
    <w:p w14:paraId="532EB228" w14:textId="77777777" w:rsidR="00D4337D" w:rsidRPr="00042972" w:rsidRDefault="00D4337D" w:rsidP="00D4337D">
      <w:pPr>
        <w:jc w:val="both"/>
        <w:rPr>
          <w:rFonts w:cs="Arial"/>
          <w:b/>
          <w:lang w:val="en-US"/>
        </w:rPr>
      </w:pPr>
      <w:r w:rsidRPr="00042972">
        <w:rPr>
          <w:rFonts w:cs="Arial"/>
          <w:b/>
          <w:lang w:val="en-US"/>
        </w:rPr>
        <w:t>“This is an Exercise Tangaroa message”</w:t>
      </w:r>
    </w:p>
    <w:p w14:paraId="41759A1F" w14:textId="77777777" w:rsidR="00D4337D" w:rsidRPr="00042972" w:rsidRDefault="00D4337D" w:rsidP="00D4337D">
      <w:pPr>
        <w:jc w:val="both"/>
        <w:rPr>
          <w:rFonts w:cs="Arial"/>
          <w:lang w:val="en-US"/>
        </w:rPr>
      </w:pPr>
      <w:r w:rsidRPr="00042972">
        <w:rPr>
          <w:rFonts w:cs="Arial"/>
          <w:lang w:val="en-US"/>
        </w:rPr>
        <w:t>All written correspondence must be prefaced with the words:</w:t>
      </w:r>
    </w:p>
    <w:p w14:paraId="57A67F30" w14:textId="77777777" w:rsidR="00D4337D" w:rsidRPr="00042972" w:rsidRDefault="00D4337D" w:rsidP="00D4337D">
      <w:pPr>
        <w:jc w:val="both"/>
        <w:rPr>
          <w:rFonts w:cs="Arial"/>
          <w:b/>
          <w:lang w:val="en-US"/>
        </w:rPr>
      </w:pPr>
      <w:r w:rsidRPr="00042972">
        <w:rPr>
          <w:rFonts w:cs="Arial"/>
          <w:b/>
          <w:lang w:val="en-US"/>
        </w:rPr>
        <w:t>“Exercise Tangaroa Only”</w:t>
      </w:r>
    </w:p>
    <w:p w14:paraId="296A2BCE" w14:textId="6F45869A" w:rsidR="00D4337D" w:rsidRPr="00042972" w:rsidRDefault="00D4337D" w:rsidP="00D4337D">
      <w:pPr>
        <w:jc w:val="both"/>
        <w:rPr>
          <w:rFonts w:cs="Arial"/>
          <w:lang w:val="en-US"/>
        </w:rPr>
      </w:pPr>
      <w:r w:rsidRPr="00042972">
        <w:rPr>
          <w:rFonts w:cs="Arial"/>
          <w:lang w:val="en-US"/>
        </w:rPr>
        <w:t>This includes emails, situation reports</w:t>
      </w:r>
      <w:r w:rsidR="00F36344">
        <w:rPr>
          <w:rFonts w:cs="Arial"/>
          <w:lang w:val="en-US"/>
        </w:rPr>
        <w:t>,</w:t>
      </w:r>
      <w:r w:rsidRPr="00042972">
        <w:rPr>
          <w:rFonts w:cs="Arial"/>
          <w:lang w:val="en-US"/>
        </w:rPr>
        <w:t xml:space="preserve"> </w:t>
      </w:r>
      <w:r w:rsidR="00F36344" w:rsidRPr="00042972">
        <w:rPr>
          <w:rFonts w:cs="Arial"/>
          <w:lang w:val="en-US"/>
        </w:rPr>
        <w:t xml:space="preserve">faxes </w:t>
      </w:r>
      <w:r w:rsidRPr="00042972">
        <w:rPr>
          <w:rFonts w:cs="Arial"/>
          <w:lang w:val="en-US"/>
        </w:rPr>
        <w:t>and briefing papers.</w:t>
      </w:r>
    </w:p>
    <w:p w14:paraId="691F4FBB" w14:textId="77777777" w:rsidR="00D4337D" w:rsidRPr="00042972" w:rsidRDefault="00D4337D" w:rsidP="00D4337D">
      <w:pPr>
        <w:jc w:val="both"/>
        <w:rPr>
          <w:rFonts w:cs="Arial"/>
          <w:lang w:val="en-US"/>
        </w:rPr>
      </w:pPr>
      <w:r w:rsidRPr="00042972">
        <w:rPr>
          <w:rFonts w:cs="Arial"/>
          <w:lang w:val="en-US"/>
        </w:rPr>
        <w:t>Exercise Control members must draw any non-compliance to the attention of participants.</w:t>
      </w:r>
    </w:p>
    <w:p w14:paraId="7142A73A" w14:textId="77777777" w:rsidR="00D4337D" w:rsidRPr="009B7D5E" w:rsidRDefault="00D4337D" w:rsidP="00D4337D">
      <w:pPr>
        <w:pStyle w:val="Heading2"/>
        <w:numPr>
          <w:ilvl w:val="1"/>
          <w:numId w:val="31"/>
        </w:numPr>
      </w:pPr>
      <w:bookmarkStart w:id="90" w:name="_Toc456351174"/>
      <w:r>
        <w:t>Real Events – “No Duff”</w:t>
      </w:r>
      <w:bookmarkEnd w:id="90"/>
    </w:p>
    <w:p w14:paraId="2516444C" w14:textId="77777777" w:rsidR="00D4337D" w:rsidRPr="00042972" w:rsidRDefault="00D4337D" w:rsidP="00D4337D">
      <w:pPr>
        <w:pStyle w:val="Heading3"/>
        <w:rPr>
          <w:lang w:val="en-US"/>
        </w:rPr>
      </w:pPr>
      <w:bookmarkStart w:id="91" w:name="_Toc269710064"/>
      <w:bookmarkStart w:id="92" w:name="_Toc456351175"/>
      <w:r w:rsidRPr="00042972">
        <w:t>National</w:t>
      </w:r>
      <w:bookmarkEnd w:id="91"/>
      <w:bookmarkEnd w:id="92"/>
      <w:r w:rsidRPr="00042972">
        <w:rPr>
          <w:lang w:val="en-US"/>
        </w:rPr>
        <w:t xml:space="preserve"> </w:t>
      </w:r>
    </w:p>
    <w:p w14:paraId="6246E48F" w14:textId="47942F7B" w:rsidR="00D4337D" w:rsidRPr="00042972" w:rsidRDefault="00D4337D" w:rsidP="00D4337D">
      <w:pPr>
        <w:jc w:val="both"/>
        <w:rPr>
          <w:rFonts w:cs="Arial"/>
          <w:lang w:val="en-US"/>
        </w:rPr>
      </w:pPr>
      <w:r w:rsidRPr="00042972">
        <w:rPr>
          <w:rFonts w:cs="Arial"/>
          <w:lang w:val="en-US"/>
        </w:rPr>
        <w:t xml:space="preserve">If a real event occurs, or for whatever reason the </w:t>
      </w:r>
      <w:r w:rsidR="00B45F4D">
        <w:rPr>
          <w:rFonts w:cs="Arial"/>
          <w:lang w:val="en-US"/>
        </w:rPr>
        <w:t>exercise is to be stopped, the N</w:t>
      </w:r>
      <w:r w:rsidRPr="00042972">
        <w:rPr>
          <w:rFonts w:cs="Arial"/>
          <w:lang w:val="en-US"/>
        </w:rPr>
        <w:t>ational Exercise Control team will advise exercise participants via the agency Exercise Directors. Such a message will be preceded with “No Duff”.</w:t>
      </w:r>
    </w:p>
    <w:p w14:paraId="54BB30B1" w14:textId="77777777" w:rsidR="00D4337D" w:rsidRPr="00042972" w:rsidRDefault="00D4337D" w:rsidP="00D4337D">
      <w:pPr>
        <w:pStyle w:val="Heading3"/>
        <w:rPr>
          <w:lang w:val="en-US"/>
        </w:rPr>
      </w:pPr>
      <w:bookmarkStart w:id="93" w:name="_Toc269710065"/>
      <w:bookmarkStart w:id="94" w:name="_Toc456351176"/>
      <w:r w:rsidRPr="00042972">
        <w:t>CDEM Group/</w:t>
      </w:r>
      <w:r>
        <w:t>’Cluster’/</w:t>
      </w:r>
      <w:r w:rsidRPr="00042972">
        <w:t>Local Authority</w:t>
      </w:r>
      <w:bookmarkEnd w:id="93"/>
      <w:bookmarkEnd w:id="94"/>
    </w:p>
    <w:p w14:paraId="2C47E1F9" w14:textId="77777777" w:rsidR="00D4337D" w:rsidRPr="00042972" w:rsidRDefault="00D4337D" w:rsidP="00D4337D">
      <w:pPr>
        <w:jc w:val="both"/>
        <w:rPr>
          <w:rFonts w:cs="Arial"/>
        </w:rPr>
      </w:pPr>
      <w:r w:rsidRPr="00042972">
        <w:rPr>
          <w:rFonts w:cs="Arial"/>
        </w:rPr>
        <w:t xml:space="preserve">Likewise, if any real event or other real emergency occurs within a CDEM Group or Local Authority, exercise players are instructed to inform their agency </w:t>
      </w:r>
      <w:r w:rsidRPr="00042972">
        <w:rPr>
          <w:rFonts w:cs="Arial"/>
          <w:lang w:val="en-US"/>
        </w:rPr>
        <w:t>Exercise Control staff</w:t>
      </w:r>
      <w:r w:rsidRPr="00042972">
        <w:rPr>
          <w:rFonts w:cs="Arial"/>
        </w:rPr>
        <w:t>, who in turn will inform Exercise Control at the next level. To avoid any confusion, such conversations must be preceded with the words “No Duff”.</w:t>
      </w:r>
    </w:p>
    <w:p w14:paraId="5CB4E7F8" w14:textId="1AEE5FCC" w:rsidR="00D4337D" w:rsidRPr="00042972" w:rsidRDefault="00D4337D" w:rsidP="00D4337D">
      <w:pPr>
        <w:jc w:val="both"/>
        <w:rPr>
          <w:rFonts w:cs="Arial"/>
          <w:lang w:val="en-US"/>
        </w:rPr>
      </w:pPr>
      <w:r w:rsidRPr="00042972">
        <w:rPr>
          <w:rFonts w:cs="Arial"/>
          <w:lang w:val="en-US"/>
        </w:rPr>
        <w:t>If your agency wishes to withdraw due to other events occurring on the day that mean key people cannot continue to participate, notify Exercise Control at the next level by phone, followed up by email. Other participating agencies will then be informed.</w:t>
      </w:r>
    </w:p>
    <w:p w14:paraId="2333FF1F" w14:textId="6933EADA" w:rsidR="00D4337D" w:rsidRPr="00042972" w:rsidRDefault="00D4337D" w:rsidP="00D4337D">
      <w:pPr>
        <w:jc w:val="both"/>
        <w:rPr>
          <w:rFonts w:cs="Arial"/>
          <w:lang w:val="en-US"/>
        </w:rPr>
      </w:pPr>
      <w:r w:rsidRPr="00042972">
        <w:rPr>
          <w:rFonts w:cs="Arial"/>
          <w:lang w:val="en-US"/>
        </w:rPr>
        <w:t>If a “No Duff” is declared by a CDEM</w:t>
      </w:r>
      <w:r w:rsidR="00B45F4D">
        <w:rPr>
          <w:rFonts w:cs="Arial"/>
          <w:lang w:val="en-US"/>
        </w:rPr>
        <w:t xml:space="preserve"> Group or Local Authority, the N</w:t>
      </w:r>
      <w:r w:rsidRPr="00042972">
        <w:rPr>
          <w:rFonts w:cs="Arial"/>
          <w:lang w:val="en-US"/>
        </w:rPr>
        <w:t>ational Exercise Control Team will inform participants in all other regions of this.</w:t>
      </w:r>
    </w:p>
    <w:p w14:paraId="1CCEFC90" w14:textId="77777777" w:rsidR="00D4337D" w:rsidRDefault="00D4337D" w:rsidP="00D4337D">
      <w:pPr>
        <w:jc w:val="both"/>
        <w:rPr>
          <w:rFonts w:cs="Arial"/>
          <w:color w:val="005A9B" w:themeColor="background2"/>
          <w:lang w:val="en-US"/>
        </w:rPr>
      </w:pPr>
    </w:p>
    <w:p w14:paraId="4BBBF1E9" w14:textId="77777777" w:rsidR="00D4337D" w:rsidRDefault="00D4337D" w:rsidP="00D4337D"/>
    <w:p w14:paraId="043C4A12" w14:textId="77777777" w:rsidR="00D4337D" w:rsidRPr="00563C00" w:rsidRDefault="00D4337D" w:rsidP="00D4337D">
      <w:pPr>
        <w:rPr>
          <w:highlight w:val="yellow"/>
        </w:rPr>
      </w:pPr>
    </w:p>
    <w:p w14:paraId="17F24086" w14:textId="77777777" w:rsidR="00D4337D" w:rsidRPr="006E1A2F" w:rsidRDefault="00D4337D" w:rsidP="00D4337D">
      <w:pPr>
        <w:pStyle w:val="Bullet"/>
        <w:numPr>
          <w:ilvl w:val="0"/>
          <w:numId w:val="0"/>
        </w:numPr>
        <w:ind w:left="720" w:hanging="363"/>
      </w:pPr>
    </w:p>
    <w:p w14:paraId="3AB42E1E" w14:textId="77777777" w:rsidR="00D4337D" w:rsidRPr="00172039" w:rsidRDefault="00D4337D" w:rsidP="00BE37A9">
      <w:pPr>
        <w:jc w:val="both"/>
        <w:rPr>
          <w:rFonts w:cs="Arial"/>
          <w:lang w:val="en-US"/>
        </w:rPr>
      </w:pPr>
    </w:p>
    <w:p w14:paraId="4ED3BBE3" w14:textId="77777777" w:rsidR="00684439" w:rsidRPr="00F41E57" w:rsidRDefault="00684439" w:rsidP="00E1353F">
      <w:pPr>
        <w:pStyle w:val="Heading1"/>
      </w:pPr>
      <w:bookmarkStart w:id="95" w:name="_Toc456351177"/>
      <w:r>
        <w:lastRenderedPageBreak/>
        <w:t>End of Exercise Report</w:t>
      </w:r>
      <w:bookmarkEnd w:id="95"/>
    </w:p>
    <w:p w14:paraId="5AC6B6DD" w14:textId="09EA0084" w:rsidR="007A5DC7" w:rsidRPr="0083332E" w:rsidRDefault="007A5DC7" w:rsidP="003C56FF">
      <w:pPr>
        <w:pStyle w:val="Heading2"/>
      </w:pPr>
      <w:bookmarkStart w:id="96" w:name="_Toc456351178"/>
      <w:r>
        <w:t>Introduction</w:t>
      </w:r>
      <w:bookmarkEnd w:id="96"/>
    </w:p>
    <w:p w14:paraId="14622AE2" w14:textId="77777777" w:rsidR="00CF110B" w:rsidRPr="00B21694" w:rsidRDefault="00CF110B" w:rsidP="00CF110B">
      <w:pPr>
        <w:jc w:val="both"/>
        <w:rPr>
          <w:rFonts w:cs="Arial"/>
          <w:b/>
          <w:bCs/>
        </w:rPr>
      </w:pPr>
      <w:r w:rsidRPr="00B21694">
        <w:rPr>
          <w:rFonts w:cs="Arial"/>
        </w:rPr>
        <w:t>The end of exercise report will be compiled by the National Planning Team and will include evaluation report findings.</w:t>
      </w:r>
    </w:p>
    <w:p w14:paraId="1513D77A" w14:textId="77777777" w:rsidR="00CF110B" w:rsidRPr="00B21694" w:rsidRDefault="00CF110B" w:rsidP="00CF110B">
      <w:pPr>
        <w:jc w:val="both"/>
        <w:rPr>
          <w:rFonts w:cs="Arial"/>
        </w:rPr>
      </w:pPr>
      <w:r w:rsidRPr="00B21694">
        <w:rPr>
          <w:rFonts w:cs="Arial"/>
        </w:rPr>
        <w:t>The Planning Team will be primarily responsible for overseeing and peer-reviewing the post-exercise evaluation report. Following these steps, the evaluation report will then be submitted to both the Steering Group and Governance Group for final approval.</w:t>
      </w:r>
    </w:p>
    <w:p w14:paraId="353E1FB7" w14:textId="77777777" w:rsidR="00CF110B" w:rsidRDefault="00CF110B" w:rsidP="00CF110B">
      <w:pPr>
        <w:jc w:val="both"/>
        <w:rPr>
          <w:rFonts w:cs="Arial"/>
          <w:b/>
          <w:color w:val="005A9B" w:themeColor="background2"/>
        </w:rPr>
      </w:pPr>
      <w:r w:rsidRPr="00CF110B">
        <w:rPr>
          <w:rFonts w:cs="Arial"/>
          <w:b/>
          <w:noProof/>
          <w:color w:val="005A9B" w:themeColor="background2"/>
          <w:lang w:eastAsia="en-NZ"/>
        </w:rPr>
        <w:drawing>
          <wp:inline distT="0" distB="0" distL="0" distR="0" wp14:anchorId="50FB09D5" wp14:editId="49B51049">
            <wp:extent cx="5192202" cy="2957885"/>
            <wp:effectExtent l="38100" t="19050" r="46990" b="3302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2B537265" w14:textId="727E69F3" w:rsidR="00684439" w:rsidRPr="00B21694" w:rsidRDefault="00B23774" w:rsidP="00CF110B">
      <w:pPr>
        <w:jc w:val="both"/>
        <w:rPr>
          <w:rFonts w:cs="Arial"/>
        </w:rPr>
      </w:pPr>
      <w:r w:rsidRPr="00B21694">
        <w:rPr>
          <w:rFonts w:cs="Arial"/>
        </w:rPr>
        <w:t>The Final Exercise Report w</w:t>
      </w:r>
      <w:r w:rsidR="00B45F4D">
        <w:rPr>
          <w:rFonts w:cs="Arial"/>
        </w:rPr>
        <w:t>ill be produced by the N</w:t>
      </w:r>
      <w:r w:rsidRPr="00B21694">
        <w:rPr>
          <w:rFonts w:cs="Arial"/>
        </w:rPr>
        <w:t xml:space="preserve">ational Exercise </w:t>
      </w:r>
      <w:r w:rsidR="00B21694">
        <w:rPr>
          <w:rFonts w:cs="Arial"/>
        </w:rPr>
        <w:t>Planning Team</w:t>
      </w:r>
      <w:r w:rsidRPr="00B21694">
        <w:rPr>
          <w:rFonts w:cs="Arial"/>
        </w:rPr>
        <w:t xml:space="preserve"> </w:t>
      </w:r>
      <w:r w:rsidR="00B21694">
        <w:rPr>
          <w:rFonts w:cs="Arial"/>
        </w:rPr>
        <w:t>by the end of</w:t>
      </w:r>
      <w:r w:rsidRPr="00B21694">
        <w:rPr>
          <w:rFonts w:cs="Arial"/>
        </w:rPr>
        <w:t xml:space="preserve"> </w:t>
      </w:r>
      <w:r w:rsidR="002266E7" w:rsidRPr="00B21694">
        <w:rPr>
          <w:rFonts w:cs="Arial"/>
        </w:rPr>
        <w:t xml:space="preserve">April </w:t>
      </w:r>
      <w:r w:rsidRPr="00B21694">
        <w:rPr>
          <w:rFonts w:cs="Arial"/>
        </w:rPr>
        <w:t xml:space="preserve">2017, and it is expected to be considered by </w:t>
      </w:r>
      <w:r w:rsidR="00B21694">
        <w:rPr>
          <w:rFonts w:cs="Arial"/>
        </w:rPr>
        <w:t xml:space="preserve">the Hazard Risk Board (part of the </w:t>
      </w:r>
      <w:r w:rsidRPr="00B21694">
        <w:rPr>
          <w:rFonts w:cs="Arial"/>
        </w:rPr>
        <w:t xml:space="preserve">Officials Committee for Domestic and Security </w:t>
      </w:r>
      <w:r w:rsidR="00B45F4D" w:rsidRPr="00B21694">
        <w:rPr>
          <w:rFonts w:cs="Arial"/>
        </w:rPr>
        <w:t>Coordination</w:t>
      </w:r>
      <w:r w:rsidRPr="00B21694">
        <w:rPr>
          <w:rFonts w:cs="Arial"/>
        </w:rPr>
        <w:t xml:space="preserve"> (ODESC</w:t>
      </w:r>
      <w:r w:rsidR="00B21694">
        <w:rPr>
          <w:rFonts w:cs="Arial"/>
        </w:rPr>
        <w:t>)</w:t>
      </w:r>
      <w:r w:rsidRPr="00B21694">
        <w:rPr>
          <w:rFonts w:cs="Arial"/>
        </w:rPr>
        <w:t>) in due course.</w:t>
      </w:r>
    </w:p>
    <w:p w14:paraId="0ABF5313" w14:textId="77777777" w:rsidR="00A973F4" w:rsidRDefault="00A973F4" w:rsidP="00A973F4">
      <w:r>
        <w:br w:type="page"/>
      </w:r>
    </w:p>
    <w:p w14:paraId="52900320" w14:textId="77777777" w:rsidR="00F41E57" w:rsidRPr="00F41E57" w:rsidRDefault="00F41E57" w:rsidP="003C56FF">
      <w:pPr>
        <w:pStyle w:val="Heading1"/>
      </w:pPr>
      <w:bookmarkStart w:id="97" w:name="_Toc442335926"/>
      <w:bookmarkStart w:id="98" w:name="_Toc456351179"/>
      <w:r w:rsidRPr="00F41E57">
        <w:lastRenderedPageBreak/>
        <w:t>Key risks/mitigation strategy</w:t>
      </w:r>
      <w:bookmarkEnd w:id="97"/>
      <w:bookmarkEnd w:id="98"/>
    </w:p>
    <w:p w14:paraId="27296870" w14:textId="6253B082" w:rsidR="00317075" w:rsidRPr="003C3C3E" w:rsidRDefault="009736D8" w:rsidP="00FB54DF">
      <w:pPr>
        <w:pStyle w:val="Bullet"/>
        <w:numPr>
          <w:ilvl w:val="0"/>
          <w:numId w:val="0"/>
        </w:numPr>
      </w:pPr>
      <w:r w:rsidRPr="003C3C3E">
        <w:t>Due to the scope of Exercise Tangaroa</w:t>
      </w:r>
      <w:r w:rsidR="00186D5A" w:rsidRPr="003C3C3E">
        <w:t xml:space="preserve">, risks to the </w:t>
      </w:r>
      <w:r w:rsidR="00B45F4D">
        <w:t xml:space="preserve">exercise control function and to the </w:t>
      </w:r>
      <w:r w:rsidR="00186D5A" w:rsidRPr="003C3C3E">
        <w:t xml:space="preserve">evaluation process and completion of an evaluation report have been registered and mitigation strategies sought. Risks to the </w:t>
      </w:r>
      <w:r w:rsidR="00B45F4D">
        <w:t xml:space="preserve">exercise control function and the </w:t>
      </w:r>
      <w:r w:rsidR="00186D5A" w:rsidRPr="003C3C3E">
        <w:t>evaluation process have been set out below:</w:t>
      </w:r>
    </w:p>
    <w:tbl>
      <w:tblPr>
        <w:tblStyle w:val="TableGrid"/>
        <w:tblW w:w="9560" w:type="dxa"/>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firstRow="1" w:lastRow="0" w:firstColumn="1" w:lastColumn="0" w:noHBand="0" w:noVBand="1"/>
      </w:tblPr>
      <w:tblGrid>
        <w:gridCol w:w="3119"/>
        <w:gridCol w:w="3402"/>
        <w:gridCol w:w="3039"/>
      </w:tblGrid>
      <w:tr w:rsidR="00176590" w:rsidRPr="00CA0B33" w14:paraId="23F94C86" w14:textId="77777777" w:rsidTr="00990474">
        <w:trPr>
          <w:cantSplit/>
          <w:trHeight w:val="443"/>
        </w:trPr>
        <w:tc>
          <w:tcPr>
            <w:tcW w:w="3119" w:type="dxa"/>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14:paraId="72E177CC" w14:textId="77777777" w:rsidR="00176590" w:rsidRPr="00CA0B33" w:rsidRDefault="00176590" w:rsidP="004B478B">
            <w:pPr>
              <w:pStyle w:val="Tableheading"/>
            </w:pPr>
            <w:r>
              <w:t>Key Risks</w:t>
            </w:r>
          </w:p>
        </w:tc>
        <w:tc>
          <w:tcPr>
            <w:tcW w:w="3402" w:type="dxa"/>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14:paraId="4EBDC25F" w14:textId="77777777" w:rsidR="00176590" w:rsidRPr="00CA0B33" w:rsidRDefault="00176590" w:rsidP="004B478B">
            <w:pPr>
              <w:pStyle w:val="Tableheading"/>
            </w:pPr>
            <w:r>
              <w:t>Mitigation Strategy</w:t>
            </w:r>
          </w:p>
        </w:tc>
        <w:tc>
          <w:tcPr>
            <w:tcW w:w="3039" w:type="dxa"/>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14:paraId="60D69AB0" w14:textId="77777777" w:rsidR="00176590" w:rsidRPr="00CA0B33" w:rsidRDefault="00176590" w:rsidP="00B10FBB">
            <w:pPr>
              <w:pStyle w:val="Tableheading"/>
            </w:pPr>
            <w:r>
              <w:t>Likelihood</w:t>
            </w:r>
            <w:r w:rsidR="00B10FBB">
              <w:t xml:space="preserve"> and impact </w:t>
            </w:r>
            <w:r w:rsidR="00D73A43">
              <w:t>after Mitigation</w:t>
            </w:r>
          </w:p>
        </w:tc>
      </w:tr>
      <w:tr w:rsidR="00B45F4D" w:rsidRPr="00CA0B33" w14:paraId="5999E697" w14:textId="77777777" w:rsidTr="00990474">
        <w:trPr>
          <w:cantSplit/>
          <w:trHeight w:val="443"/>
        </w:trPr>
        <w:tc>
          <w:tcPr>
            <w:tcW w:w="3119" w:type="dxa"/>
            <w:tcBorders>
              <w:top w:val="single" w:sz="6" w:space="0" w:color="005A9B" w:themeColor="background2"/>
              <w:bottom w:val="single" w:sz="6" w:space="0" w:color="005A9B" w:themeColor="background2"/>
            </w:tcBorders>
          </w:tcPr>
          <w:p w14:paraId="09812C67" w14:textId="25B386AD" w:rsidR="00B45F4D" w:rsidRPr="0028071B" w:rsidRDefault="00B45F4D" w:rsidP="004B478B">
            <w:pPr>
              <w:pStyle w:val="Tablenormal0"/>
              <w:rPr>
                <w:sz w:val="20"/>
              </w:rPr>
            </w:pPr>
            <w:r>
              <w:rPr>
                <w:sz w:val="20"/>
              </w:rPr>
              <w:t>Scenario does not contain enough ‘action’ for all CDEM group areas</w:t>
            </w:r>
          </w:p>
        </w:tc>
        <w:tc>
          <w:tcPr>
            <w:tcW w:w="3402" w:type="dxa"/>
            <w:tcBorders>
              <w:top w:val="single" w:sz="6" w:space="0" w:color="005A9B" w:themeColor="background2"/>
              <w:bottom w:val="single" w:sz="6" w:space="0" w:color="005A9B" w:themeColor="background2"/>
            </w:tcBorders>
          </w:tcPr>
          <w:p w14:paraId="3B9132D3" w14:textId="2D42EA5F" w:rsidR="00B45F4D" w:rsidRPr="0028071B" w:rsidRDefault="00B45F4D" w:rsidP="00120A0E">
            <w:pPr>
              <w:pStyle w:val="Tablenormal0"/>
              <w:rPr>
                <w:sz w:val="20"/>
              </w:rPr>
            </w:pPr>
            <w:r>
              <w:rPr>
                <w:sz w:val="20"/>
              </w:rPr>
              <w:t>Attempt to provide a scenario with appropriate injects that will challenge all participants.</w:t>
            </w:r>
          </w:p>
        </w:tc>
        <w:tc>
          <w:tcPr>
            <w:tcW w:w="3039" w:type="dxa"/>
            <w:tcBorders>
              <w:top w:val="single" w:sz="6" w:space="0" w:color="005A9B" w:themeColor="background2"/>
              <w:bottom w:val="single" w:sz="6" w:space="0" w:color="005A9B" w:themeColor="background2"/>
            </w:tcBorders>
          </w:tcPr>
          <w:p w14:paraId="4DDE8D72" w14:textId="77777777" w:rsidR="00B45F4D" w:rsidRPr="0028071B" w:rsidRDefault="00B45F4D" w:rsidP="00B45F4D">
            <w:pPr>
              <w:pStyle w:val="Tablenormal0"/>
              <w:rPr>
                <w:sz w:val="20"/>
              </w:rPr>
            </w:pPr>
            <w:r w:rsidRPr="0028071B">
              <w:rPr>
                <w:b/>
                <w:sz w:val="20"/>
              </w:rPr>
              <w:t xml:space="preserve">Likelihood: </w:t>
            </w:r>
            <w:r w:rsidRPr="0028071B">
              <w:rPr>
                <w:sz w:val="20"/>
              </w:rPr>
              <w:t>Unlikely</w:t>
            </w:r>
          </w:p>
          <w:p w14:paraId="6DE537FC" w14:textId="3C2CFE41" w:rsidR="00B45F4D" w:rsidRPr="0028071B" w:rsidRDefault="00B45F4D" w:rsidP="00B45F4D">
            <w:pPr>
              <w:pStyle w:val="Tablenormal0"/>
              <w:rPr>
                <w:sz w:val="20"/>
              </w:rPr>
            </w:pPr>
            <w:r w:rsidRPr="0028071B">
              <w:rPr>
                <w:b/>
                <w:sz w:val="20"/>
              </w:rPr>
              <w:t>Impact</w:t>
            </w:r>
            <w:r w:rsidRPr="0028071B">
              <w:rPr>
                <w:sz w:val="20"/>
              </w:rPr>
              <w:t>: M</w:t>
            </w:r>
            <w:r>
              <w:rPr>
                <w:sz w:val="20"/>
              </w:rPr>
              <w:t>inor</w:t>
            </w:r>
          </w:p>
          <w:p w14:paraId="4C57A676" w14:textId="1FCACD7C" w:rsidR="00B45F4D" w:rsidRPr="0028071B" w:rsidRDefault="00B45F4D" w:rsidP="00B45F4D">
            <w:pPr>
              <w:pStyle w:val="Tablenormal0"/>
              <w:rPr>
                <w:b/>
                <w:sz w:val="20"/>
              </w:rPr>
            </w:pPr>
            <w:r>
              <w:rPr>
                <w:i/>
                <w:sz w:val="20"/>
              </w:rPr>
              <w:t>Low</w:t>
            </w:r>
          </w:p>
        </w:tc>
      </w:tr>
      <w:tr w:rsidR="00B45F4D" w:rsidRPr="00CA0B33" w14:paraId="293969A0" w14:textId="77777777" w:rsidTr="00990474">
        <w:trPr>
          <w:cantSplit/>
          <w:trHeight w:val="443"/>
        </w:trPr>
        <w:tc>
          <w:tcPr>
            <w:tcW w:w="3119" w:type="dxa"/>
            <w:tcBorders>
              <w:top w:val="single" w:sz="6" w:space="0" w:color="005A9B" w:themeColor="background2"/>
              <w:bottom w:val="single" w:sz="6" w:space="0" w:color="005A9B" w:themeColor="background2"/>
            </w:tcBorders>
          </w:tcPr>
          <w:p w14:paraId="44ADF15C" w14:textId="6D16FB4C" w:rsidR="00B45F4D" w:rsidRDefault="00B45F4D" w:rsidP="004B478B">
            <w:pPr>
              <w:pStyle w:val="Tablenormal0"/>
              <w:rPr>
                <w:sz w:val="20"/>
              </w:rPr>
            </w:pPr>
            <w:r>
              <w:rPr>
                <w:sz w:val="20"/>
              </w:rPr>
              <w:t>Lack of clarity over roles and responsibilities</w:t>
            </w:r>
          </w:p>
        </w:tc>
        <w:tc>
          <w:tcPr>
            <w:tcW w:w="3402" w:type="dxa"/>
            <w:tcBorders>
              <w:top w:val="single" w:sz="6" w:space="0" w:color="005A9B" w:themeColor="background2"/>
              <w:bottom w:val="single" w:sz="6" w:space="0" w:color="005A9B" w:themeColor="background2"/>
            </w:tcBorders>
          </w:tcPr>
          <w:p w14:paraId="60113654" w14:textId="44BCE1DA" w:rsidR="00B45F4D" w:rsidRDefault="00B45F4D" w:rsidP="00120A0E">
            <w:pPr>
              <w:pStyle w:val="Tablenormal0"/>
              <w:rPr>
                <w:sz w:val="20"/>
              </w:rPr>
            </w:pPr>
            <w:r>
              <w:rPr>
                <w:sz w:val="20"/>
              </w:rPr>
              <w:t>Provide role definitions to all exercise control and evaluation team members.</w:t>
            </w:r>
          </w:p>
        </w:tc>
        <w:tc>
          <w:tcPr>
            <w:tcW w:w="3039" w:type="dxa"/>
            <w:tcBorders>
              <w:top w:val="single" w:sz="6" w:space="0" w:color="005A9B" w:themeColor="background2"/>
              <w:bottom w:val="single" w:sz="6" w:space="0" w:color="005A9B" w:themeColor="background2"/>
            </w:tcBorders>
          </w:tcPr>
          <w:p w14:paraId="53DA3FC5" w14:textId="77777777" w:rsidR="00B45F4D" w:rsidRPr="0028071B" w:rsidRDefault="00B45F4D" w:rsidP="00B45F4D">
            <w:pPr>
              <w:pStyle w:val="Tablenormal0"/>
              <w:rPr>
                <w:sz w:val="20"/>
              </w:rPr>
            </w:pPr>
            <w:r w:rsidRPr="0028071B">
              <w:rPr>
                <w:b/>
                <w:sz w:val="20"/>
              </w:rPr>
              <w:t xml:space="preserve">Likelihood: </w:t>
            </w:r>
            <w:r w:rsidRPr="0028071B">
              <w:rPr>
                <w:sz w:val="20"/>
              </w:rPr>
              <w:t>Unlikely</w:t>
            </w:r>
          </w:p>
          <w:p w14:paraId="76CD42B4" w14:textId="6BAF8F02" w:rsidR="00B45F4D" w:rsidRPr="0028071B" w:rsidRDefault="00B45F4D" w:rsidP="00B45F4D">
            <w:pPr>
              <w:pStyle w:val="Tablenormal0"/>
              <w:rPr>
                <w:sz w:val="20"/>
              </w:rPr>
            </w:pPr>
            <w:r w:rsidRPr="0028071B">
              <w:rPr>
                <w:b/>
                <w:sz w:val="20"/>
              </w:rPr>
              <w:t>Impact</w:t>
            </w:r>
            <w:r w:rsidRPr="0028071B">
              <w:rPr>
                <w:sz w:val="20"/>
              </w:rPr>
              <w:t>: M</w:t>
            </w:r>
            <w:r>
              <w:rPr>
                <w:sz w:val="20"/>
              </w:rPr>
              <w:t>inor</w:t>
            </w:r>
          </w:p>
          <w:p w14:paraId="0F5E218A" w14:textId="0FEE5198" w:rsidR="00B45F4D" w:rsidRPr="0028071B" w:rsidRDefault="00B45F4D" w:rsidP="00B45F4D">
            <w:pPr>
              <w:pStyle w:val="Tablenormal0"/>
              <w:rPr>
                <w:b/>
                <w:sz w:val="20"/>
              </w:rPr>
            </w:pPr>
            <w:r>
              <w:rPr>
                <w:i/>
                <w:sz w:val="20"/>
              </w:rPr>
              <w:t>Low</w:t>
            </w:r>
          </w:p>
        </w:tc>
      </w:tr>
      <w:tr w:rsidR="00B45F4D" w:rsidRPr="00CA0B33" w14:paraId="45286D01" w14:textId="77777777" w:rsidTr="00990474">
        <w:trPr>
          <w:cantSplit/>
          <w:trHeight w:val="443"/>
        </w:trPr>
        <w:tc>
          <w:tcPr>
            <w:tcW w:w="3119" w:type="dxa"/>
            <w:tcBorders>
              <w:top w:val="single" w:sz="6" w:space="0" w:color="005A9B" w:themeColor="background2"/>
              <w:bottom w:val="single" w:sz="6" w:space="0" w:color="005A9B" w:themeColor="background2"/>
            </w:tcBorders>
          </w:tcPr>
          <w:p w14:paraId="3A04763D" w14:textId="3103FC17" w:rsidR="00B45F4D" w:rsidRDefault="00B45F4D" w:rsidP="004B478B">
            <w:pPr>
              <w:pStyle w:val="Tablenormal0"/>
              <w:rPr>
                <w:sz w:val="20"/>
              </w:rPr>
            </w:pPr>
            <w:r>
              <w:rPr>
                <w:sz w:val="20"/>
              </w:rPr>
              <w:t>Injects to be inputted electronically not getting through to appropriate person/group</w:t>
            </w:r>
          </w:p>
        </w:tc>
        <w:tc>
          <w:tcPr>
            <w:tcW w:w="3402" w:type="dxa"/>
            <w:tcBorders>
              <w:top w:val="single" w:sz="6" w:space="0" w:color="005A9B" w:themeColor="background2"/>
              <w:bottom w:val="single" w:sz="6" w:space="0" w:color="005A9B" w:themeColor="background2"/>
            </w:tcBorders>
          </w:tcPr>
          <w:p w14:paraId="5838CA17" w14:textId="2F6BF4AD" w:rsidR="00B45F4D" w:rsidRDefault="00B45F4D" w:rsidP="00120A0E">
            <w:pPr>
              <w:pStyle w:val="Tablenormal0"/>
              <w:rPr>
                <w:sz w:val="20"/>
              </w:rPr>
            </w:pPr>
            <w:r>
              <w:rPr>
                <w:sz w:val="20"/>
              </w:rPr>
              <w:t>Make sure there is a hard copy printout backup of all injects available so they can be inputted manually if there are any technical issues.</w:t>
            </w:r>
          </w:p>
        </w:tc>
        <w:tc>
          <w:tcPr>
            <w:tcW w:w="3039" w:type="dxa"/>
            <w:tcBorders>
              <w:top w:val="single" w:sz="6" w:space="0" w:color="005A9B" w:themeColor="background2"/>
              <w:bottom w:val="single" w:sz="6" w:space="0" w:color="005A9B" w:themeColor="background2"/>
            </w:tcBorders>
          </w:tcPr>
          <w:p w14:paraId="00EAC94A" w14:textId="7223D9EC" w:rsidR="00B45F4D" w:rsidRPr="0028071B" w:rsidRDefault="00B45F4D" w:rsidP="00B45F4D">
            <w:pPr>
              <w:pStyle w:val="Tablenormal0"/>
              <w:rPr>
                <w:sz w:val="20"/>
              </w:rPr>
            </w:pPr>
            <w:r w:rsidRPr="0028071B">
              <w:rPr>
                <w:b/>
                <w:sz w:val="20"/>
              </w:rPr>
              <w:t xml:space="preserve">Likelihood: </w:t>
            </w:r>
            <w:r>
              <w:rPr>
                <w:sz w:val="20"/>
              </w:rPr>
              <w:t>Possible</w:t>
            </w:r>
          </w:p>
          <w:p w14:paraId="4A38C192" w14:textId="247543C0" w:rsidR="00B45F4D" w:rsidRPr="0028071B" w:rsidRDefault="00B45F4D" w:rsidP="00B45F4D">
            <w:pPr>
              <w:pStyle w:val="Tablenormal0"/>
              <w:rPr>
                <w:sz w:val="20"/>
              </w:rPr>
            </w:pPr>
            <w:r w:rsidRPr="0028071B">
              <w:rPr>
                <w:b/>
                <w:sz w:val="20"/>
              </w:rPr>
              <w:t>Impact</w:t>
            </w:r>
            <w:r>
              <w:rPr>
                <w:sz w:val="20"/>
              </w:rPr>
              <w:t>: Minor</w:t>
            </w:r>
          </w:p>
          <w:p w14:paraId="15ADBC95" w14:textId="7E66E5E3" w:rsidR="00B45F4D" w:rsidRPr="0028071B" w:rsidRDefault="00B45F4D" w:rsidP="00B45F4D">
            <w:pPr>
              <w:pStyle w:val="Tablenormal0"/>
              <w:rPr>
                <w:b/>
                <w:sz w:val="20"/>
              </w:rPr>
            </w:pPr>
            <w:r w:rsidRPr="0028071B">
              <w:rPr>
                <w:i/>
                <w:sz w:val="20"/>
              </w:rPr>
              <w:t>Medium</w:t>
            </w:r>
          </w:p>
        </w:tc>
      </w:tr>
      <w:tr w:rsidR="00176590" w:rsidRPr="00CA0B33" w14:paraId="0F89022E" w14:textId="77777777" w:rsidTr="00990474">
        <w:trPr>
          <w:cantSplit/>
          <w:trHeight w:val="443"/>
        </w:trPr>
        <w:tc>
          <w:tcPr>
            <w:tcW w:w="3119" w:type="dxa"/>
            <w:tcBorders>
              <w:top w:val="single" w:sz="6" w:space="0" w:color="005A9B" w:themeColor="background2"/>
              <w:bottom w:val="single" w:sz="6" w:space="0" w:color="005A9B" w:themeColor="background2"/>
            </w:tcBorders>
          </w:tcPr>
          <w:p w14:paraId="2DF96A73" w14:textId="77777777" w:rsidR="00176590" w:rsidRPr="0028071B" w:rsidRDefault="00176590" w:rsidP="004B478B">
            <w:pPr>
              <w:pStyle w:val="Tablenormal0"/>
              <w:rPr>
                <w:sz w:val="20"/>
              </w:rPr>
            </w:pPr>
            <w:r w:rsidRPr="0028071B">
              <w:rPr>
                <w:sz w:val="20"/>
              </w:rPr>
              <w:t>Evaluators do not understand the evaluation process</w:t>
            </w:r>
          </w:p>
        </w:tc>
        <w:tc>
          <w:tcPr>
            <w:tcW w:w="3402" w:type="dxa"/>
            <w:tcBorders>
              <w:top w:val="single" w:sz="6" w:space="0" w:color="005A9B" w:themeColor="background2"/>
              <w:bottom w:val="single" w:sz="6" w:space="0" w:color="005A9B" w:themeColor="background2"/>
            </w:tcBorders>
          </w:tcPr>
          <w:p w14:paraId="54759957" w14:textId="77777777" w:rsidR="00176590" w:rsidRPr="0028071B" w:rsidRDefault="00176590" w:rsidP="00120A0E">
            <w:pPr>
              <w:pStyle w:val="Tablenormal0"/>
              <w:rPr>
                <w:sz w:val="20"/>
              </w:rPr>
            </w:pPr>
            <w:r w:rsidRPr="0028071B">
              <w:rPr>
                <w:sz w:val="20"/>
              </w:rPr>
              <w:t xml:space="preserve">Provide full instructions in </w:t>
            </w:r>
            <w:r w:rsidR="00E741F7" w:rsidRPr="0028071B">
              <w:rPr>
                <w:sz w:val="20"/>
              </w:rPr>
              <w:t>the</w:t>
            </w:r>
            <w:r w:rsidRPr="0028071B">
              <w:rPr>
                <w:sz w:val="20"/>
              </w:rPr>
              <w:t xml:space="preserve"> Evaluation manual and hold briefings to allow for questions. </w:t>
            </w:r>
            <w:r w:rsidR="00E741F7" w:rsidRPr="0028071B">
              <w:rPr>
                <w:sz w:val="20"/>
              </w:rPr>
              <w:t>Ensure a criterion is</w:t>
            </w:r>
            <w:r w:rsidRPr="0028071B">
              <w:rPr>
                <w:sz w:val="20"/>
              </w:rPr>
              <w:t xml:space="preserve"> set to ensure evaluators are well versed in best practice procedures.</w:t>
            </w:r>
          </w:p>
        </w:tc>
        <w:tc>
          <w:tcPr>
            <w:tcW w:w="3039" w:type="dxa"/>
            <w:tcBorders>
              <w:top w:val="single" w:sz="6" w:space="0" w:color="005A9B" w:themeColor="background2"/>
              <w:bottom w:val="single" w:sz="6" w:space="0" w:color="005A9B" w:themeColor="background2"/>
            </w:tcBorders>
          </w:tcPr>
          <w:p w14:paraId="3E887719" w14:textId="77777777" w:rsidR="00B10FBB" w:rsidRPr="0028071B" w:rsidRDefault="00B10FBB" w:rsidP="004B478B">
            <w:pPr>
              <w:pStyle w:val="Tablenormal0"/>
              <w:rPr>
                <w:sz w:val="20"/>
              </w:rPr>
            </w:pPr>
            <w:r w:rsidRPr="0028071B">
              <w:rPr>
                <w:b/>
                <w:sz w:val="20"/>
              </w:rPr>
              <w:t xml:space="preserve">Likelihood: </w:t>
            </w:r>
            <w:r w:rsidRPr="0028071B">
              <w:rPr>
                <w:sz w:val="20"/>
              </w:rPr>
              <w:t>Unlikely</w:t>
            </w:r>
          </w:p>
          <w:p w14:paraId="144DC16B" w14:textId="77777777" w:rsidR="00176590" w:rsidRPr="0028071B" w:rsidRDefault="00B10FBB" w:rsidP="004B478B">
            <w:pPr>
              <w:pStyle w:val="Tablenormal0"/>
              <w:rPr>
                <w:sz w:val="20"/>
              </w:rPr>
            </w:pPr>
            <w:r w:rsidRPr="0028071B">
              <w:rPr>
                <w:b/>
                <w:sz w:val="20"/>
              </w:rPr>
              <w:t>Impact</w:t>
            </w:r>
            <w:r w:rsidRPr="0028071B">
              <w:rPr>
                <w:sz w:val="20"/>
              </w:rPr>
              <w:t>: Moderate</w:t>
            </w:r>
          </w:p>
          <w:p w14:paraId="0601D65B" w14:textId="77777777" w:rsidR="00B10FBB" w:rsidRPr="0028071B" w:rsidRDefault="00B10FBB" w:rsidP="004B478B">
            <w:pPr>
              <w:pStyle w:val="Tablenormal0"/>
              <w:rPr>
                <w:i/>
                <w:sz w:val="20"/>
              </w:rPr>
            </w:pPr>
            <w:r w:rsidRPr="0028071B">
              <w:rPr>
                <w:i/>
                <w:sz w:val="20"/>
              </w:rPr>
              <w:t>Medium</w:t>
            </w:r>
          </w:p>
        </w:tc>
      </w:tr>
      <w:tr w:rsidR="00176590" w:rsidRPr="00CA0B33" w14:paraId="29917944" w14:textId="77777777" w:rsidTr="00990474">
        <w:trPr>
          <w:cantSplit/>
          <w:trHeight w:val="443"/>
        </w:trPr>
        <w:tc>
          <w:tcPr>
            <w:tcW w:w="3119" w:type="dxa"/>
            <w:tcBorders>
              <w:top w:val="single" w:sz="6" w:space="0" w:color="005A9B" w:themeColor="background2"/>
              <w:bottom w:val="single" w:sz="6" w:space="0" w:color="005A9B" w:themeColor="background2"/>
            </w:tcBorders>
          </w:tcPr>
          <w:p w14:paraId="16255D21" w14:textId="77777777" w:rsidR="00176590" w:rsidRPr="0028071B" w:rsidRDefault="00176590" w:rsidP="004B478B">
            <w:pPr>
              <w:pStyle w:val="Tablenormal0"/>
              <w:rPr>
                <w:sz w:val="20"/>
              </w:rPr>
            </w:pPr>
            <w:r w:rsidRPr="0028071B">
              <w:rPr>
                <w:sz w:val="20"/>
              </w:rPr>
              <w:t>Evaluation data is not received by the required deadline</w:t>
            </w:r>
          </w:p>
        </w:tc>
        <w:tc>
          <w:tcPr>
            <w:tcW w:w="3402" w:type="dxa"/>
            <w:tcBorders>
              <w:top w:val="single" w:sz="6" w:space="0" w:color="005A9B" w:themeColor="background2"/>
              <w:bottom w:val="single" w:sz="6" w:space="0" w:color="005A9B" w:themeColor="background2"/>
            </w:tcBorders>
          </w:tcPr>
          <w:p w14:paraId="32727A3B" w14:textId="77777777" w:rsidR="004B478B" w:rsidRPr="0028071B" w:rsidRDefault="00176590" w:rsidP="004B478B">
            <w:pPr>
              <w:pStyle w:val="Tablenormal0"/>
              <w:rPr>
                <w:sz w:val="20"/>
              </w:rPr>
            </w:pPr>
            <w:r w:rsidRPr="0028071B">
              <w:rPr>
                <w:sz w:val="20"/>
              </w:rPr>
              <w:t xml:space="preserve">Set clear deadlines in initial </w:t>
            </w:r>
            <w:r w:rsidR="00120A0E" w:rsidRPr="0028071B">
              <w:rPr>
                <w:sz w:val="20"/>
              </w:rPr>
              <w:t xml:space="preserve">evaluation </w:t>
            </w:r>
            <w:r w:rsidRPr="0028071B">
              <w:rPr>
                <w:sz w:val="20"/>
              </w:rPr>
              <w:t>documentation and provide reminders</w:t>
            </w:r>
            <w:r w:rsidR="00E741F7" w:rsidRPr="0028071B">
              <w:rPr>
                <w:sz w:val="20"/>
              </w:rPr>
              <w:t xml:space="preserve"> to evaluators</w:t>
            </w:r>
            <w:r w:rsidRPr="0028071B">
              <w:rPr>
                <w:sz w:val="20"/>
              </w:rPr>
              <w:t xml:space="preserve"> throughout the process. </w:t>
            </w:r>
          </w:p>
          <w:p w14:paraId="6CC7E899" w14:textId="77777777" w:rsidR="00176590" w:rsidRPr="0028071B" w:rsidRDefault="004B478B" w:rsidP="00E741F7">
            <w:pPr>
              <w:pStyle w:val="Tablenormal0"/>
              <w:rPr>
                <w:sz w:val="20"/>
              </w:rPr>
            </w:pPr>
            <w:r w:rsidRPr="0028071B">
              <w:rPr>
                <w:sz w:val="20"/>
              </w:rPr>
              <w:t>Proceed and accept some of the risk</w:t>
            </w:r>
            <w:r w:rsidR="00E741F7" w:rsidRPr="0028071B">
              <w:rPr>
                <w:sz w:val="20"/>
              </w:rPr>
              <w:t>.</w:t>
            </w:r>
          </w:p>
        </w:tc>
        <w:tc>
          <w:tcPr>
            <w:tcW w:w="3039" w:type="dxa"/>
            <w:tcBorders>
              <w:top w:val="single" w:sz="6" w:space="0" w:color="005A9B" w:themeColor="background2"/>
              <w:bottom w:val="single" w:sz="6" w:space="0" w:color="005A9B" w:themeColor="background2"/>
            </w:tcBorders>
          </w:tcPr>
          <w:p w14:paraId="4C331424" w14:textId="77777777" w:rsidR="00B10FBB" w:rsidRPr="0028071B" w:rsidRDefault="00B10FBB" w:rsidP="004B478B">
            <w:pPr>
              <w:pStyle w:val="Tablenormal0"/>
              <w:rPr>
                <w:sz w:val="20"/>
              </w:rPr>
            </w:pPr>
            <w:r w:rsidRPr="0028071B">
              <w:rPr>
                <w:b/>
                <w:sz w:val="20"/>
              </w:rPr>
              <w:t xml:space="preserve">Likelihood: </w:t>
            </w:r>
            <w:r w:rsidRPr="0028071B">
              <w:rPr>
                <w:sz w:val="20"/>
              </w:rPr>
              <w:t>Unlikely</w:t>
            </w:r>
          </w:p>
          <w:p w14:paraId="5E988BE8" w14:textId="77777777" w:rsidR="00176590" w:rsidRPr="0028071B" w:rsidRDefault="00B10FBB" w:rsidP="004B478B">
            <w:pPr>
              <w:pStyle w:val="Tablenormal0"/>
              <w:rPr>
                <w:sz w:val="20"/>
              </w:rPr>
            </w:pPr>
            <w:r w:rsidRPr="0028071B">
              <w:rPr>
                <w:b/>
                <w:sz w:val="20"/>
              </w:rPr>
              <w:t>Impact</w:t>
            </w:r>
            <w:r w:rsidRPr="0028071B">
              <w:rPr>
                <w:sz w:val="20"/>
              </w:rPr>
              <w:t>: Minor</w:t>
            </w:r>
          </w:p>
          <w:p w14:paraId="1D3C3387" w14:textId="77777777" w:rsidR="00B10FBB" w:rsidRPr="0028071B" w:rsidRDefault="00B10FBB" w:rsidP="004B478B">
            <w:pPr>
              <w:pStyle w:val="Tablenormal0"/>
              <w:rPr>
                <w:i/>
                <w:sz w:val="20"/>
              </w:rPr>
            </w:pPr>
            <w:r w:rsidRPr="0028071B">
              <w:rPr>
                <w:i/>
                <w:sz w:val="20"/>
              </w:rPr>
              <w:t>Low</w:t>
            </w:r>
          </w:p>
        </w:tc>
      </w:tr>
      <w:tr w:rsidR="004B478B" w:rsidRPr="00CA0B33" w14:paraId="5EB2A28B" w14:textId="77777777" w:rsidTr="00990474">
        <w:trPr>
          <w:cantSplit/>
          <w:trHeight w:val="443"/>
        </w:trPr>
        <w:tc>
          <w:tcPr>
            <w:tcW w:w="3119" w:type="dxa"/>
            <w:tcBorders>
              <w:top w:val="single" w:sz="6" w:space="0" w:color="005A9B" w:themeColor="background2"/>
              <w:bottom w:val="single" w:sz="6" w:space="0" w:color="005A9B" w:themeColor="background2"/>
            </w:tcBorders>
          </w:tcPr>
          <w:p w14:paraId="4CE5FA86" w14:textId="77777777" w:rsidR="004B478B" w:rsidRPr="0028071B" w:rsidRDefault="004B478B" w:rsidP="00531EDA">
            <w:pPr>
              <w:pStyle w:val="Tablenormal0"/>
              <w:rPr>
                <w:sz w:val="20"/>
              </w:rPr>
            </w:pPr>
            <w:r w:rsidRPr="0028071B">
              <w:rPr>
                <w:sz w:val="20"/>
              </w:rPr>
              <w:t xml:space="preserve">The </w:t>
            </w:r>
            <w:r w:rsidR="00531EDA">
              <w:rPr>
                <w:sz w:val="20"/>
              </w:rPr>
              <w:t>e</w:t>
            </w:r>
            <w:r w:rsidRPr="0028071B">
              <w:rPr>
                <w:sz w:val="20"/>
              </w:rPr>
              <w:t>valuation forms submitted are incomplete/incorrect</w:t>
            </w:r>
          </w:p>
        </w:tc>
        <w:tc>
          <w:tcPr>
            <w:tcW w:w="3402" w:type="dxa"/>
            <w:tcBorders>
              <w:top w:val="single" w:sz="6" w:space="0" w:color="005A9B" w:themeColor="background2"/>
              <w:bottom w:val="single" w:sz="6" w:space="0" w:color="005A9B" w:themeColor="background2"/>
            </w:tcBorders>
          </w:tcPr>
          <w:p w14:paraId="2DC8B1D6" w14:textId="77777777" w:rsidR="004B478B" w:rsidRPr="0028071B" w:rsidRDefault="004B478B" w:rsidP="004B478B">
            <w:pPr>
              <w:pStyle w:val="Tablenormal0"/>
              <w:rPr>
                <w:sz w:val="20"/>
              </w:rPr>
            </w:pPr>
            <w:r w:rsidRPr="0028071B">
              <w:rPr>
                <w:sz w:val="20"/>
              </w:rPr>
              <w:t xml:space="preserve">Follow up with evaluator and ask for clarification or resubmission. </w:t>
            </w:r>
          </w:p>
          <w:p w14:paraId="075B1957" w14:textId="77777777" w:rsidR="004B478B" w:rsidRPr="0028071B" w:rsidRDefault="004B478B" w:rsidP="004B478B">
            <w:pPr>
              <w:pStyle w:val="Tablenormal0"/>
              <w:rPr>
                <w:sz w:val="20"/>
              </w:rPr>
            </w:pPr>
            <w:r w:rsidRPr="0028071B">
              <w:rPr>
                <w:sz w:val="20"/>
              </w:rPr>
              <w:t>Provide a hard copy to submit on their behalf</w:t>
            </w:r>
          </w:p>
        </w:tc>
        <w:tc>
          <w:tcPr>
            <w:tcW w:w="3039" w:type="dxa"/>
            <w:tcBorders>
              <w:top w:val="single" w:sz="6" w:space="0" w:color="005A9B" w:themeColor="background2"/>
              <w:bottom w:val="single" w:sz="6" w:space="0" w:color="005A9B" w:themeColor="background2"/>
            </w:tcBorders>
          </w:tcPr>
          <w:p w14:paraId="4CE7D3BB" w14:textId="77777777" w:rsidR="004B478B" w:rsidRPr="0028071B" w:rsidRDefault="00B10FBB" w:rsidP="004B478B">
            <w:pPr>
              <w:pStyle w:val="Tablenormal0"/>
              <w:rPr>
                <w:sz w:val="20"/>
              </w:rPr>
            </w:pPr>
            <w:r w:rsidRPr="0028071B">
              <w:rPr>
                <w:b/>
                <w:sz w:val="20"/>
              </w:rPr>
              <w:t xml:space="preserve">Likelihood: </w:t>
            </w:r>
            <w:r w:rsidRPr="0028071B">
              <w:rPr>
                <w:sz w:val="20"/>
              </w:rPr>
              <w:t>Unlikely</w:t>
            </w:r>
          </w:p>
          <w:p w14:paraId="74B27E74" w14:textId="77777777" w:rsidR="00B10FBB" w:rsidRPr="0028071B" w:rsidRDefault="00B10FBB" w:rsidP="004B478B">
            <w:pPr>
              <w:pStyle w:val="Tablenormal0"/>
              <w:rPr>
                <w:sz w:val="20"/>
              </w:rPr>
            </w:pPr>
            <w:r w:rsidRPr="0028071B">
              <w:rPr>
                <w:b/>
                <w:sz w:val="20"/>
              </w:rPr>
              <w:t>Impact</w:t>
            </w:r>
            <w:r w:rsidRPr="0028071B">
              <w:rPr>
                <w:sz w:val="20"/>
              </w:rPr>
              <w:t>: Minor</w:t>
            </w:r>
          </w:p>
          <w:p w14:paraId="7EAA19F4" w14:textId="77777777" w:rsidR="00B10FBB" w:rsidRPr="0028071B" w:rsidRDefault="00B10FBB" w:rsidP="004B478B">
            <w:pPr>
              <w:pStyle w:val="Tablenormal0"/>
              <w:rPr>
                <w:i/>
                <w:sz w:val="20"/>
              </w:rPr>
            </w:pPr>
            <w:r w:rsidRPr="0028071B">
              <w:rPr>
                <w:i/>
                <w:sz w:val="20"/>
              </w:rPr>
              <w:t>Low</w:t>
            </w:r>
          </w:p>
        </w:tc>
      </w:tr>
      <w:tr w:rsidR="004B478B" w:rsidRPr="00CA0B33" w14:paraId="7C11F672" w14:textId="77777777" w:rsidTr="00990474">
        <w:trPr>
          <w:cantSplit/>
          <w:trHeight w:val="443"/>
        </w:trPr>
        <w:tc>
          <w:tcPr>
            <w:tcW w:w="3119" w:type="dxa"/>
            <w:tcBorders>
              <w:top w:val="single" w:sz="6" w:space="0" w:color="005A9B" w:themeColor="background2"/>
              <w:bottom w:val="single" w:sz="6" w:space="0" w:color="005A9B" w:themeColor="background2"/>
            </w:tcBorders>
          </w:tcPr>
          <w:p w14:paraId="0612A6E9" w14:textId="77777777" w:rsidR="004B478B" w:rsidRPr="0028071B" w:rsidRDefault="004B478B" w:rsidP="004B478B">
            <w:pPr>
              <w:pStyle w:val="Tablenormal0"/>
              <w:rPr>
                <w:sz w:val="20"/>
              </w:rPr>
            </w:pPr>
            <w:r w:rsidRPr="0028071B">
              <w:rPr>
                <w:sz w:val="20"/>
              </w:rPr>
              <w:t>Evaluators do not attend the Exercise ‘on the day’</w:t>
            </w:r>
          </w:p>
        </w:tc>
        <w:tc>
          <w:tcPr>
            <w:tcW w:w="3402" w:type="dxa"/>
            <w:tcBorders>
              <w:top w:val="single" w:sz="6" w:space="0" w:color="005A9B" w:themeColor="background2"/>
              <w:bottom w:val="single" w:sz="6" w:space="0" w:color="005A9B" w:themeColor="background2"/>
            </w:tcBorders>
          </w:tcPr>
          <w:p w14:paraId="1499E827" w14:textId="77777777" w:rsidR="004B478B" w:rsidRPr="0028071B" w:rsidRDefault="0065705B" w:rsidP="0065705B">
            <w:pPr>
              <w:pStyle w:val="Tablenormal0"/>
              <w:rPr>
                <w:sz w:val="20"/>
              </w:rPr>
            </w:pPr>
            <w:r w:rsidRPr="0028071B">
              <w:rPr>
                <w:sz w:val="20"/>
              </w:rPr>
              <w:t>Agencies are advised to prepare for this situation and make contingency plans.</w:t>
            </w:r>
          </w:p>
        </w:tc>
        <w:tc>
          <w:tcPr>
            <w:tcW w:w="3039" w:type="dxa"/>
            <w:tcBorders>
              <w:top w:val="single" w:sz="6" w:space="0" w:color="005A9B" w:themeColor="background2"/>
              <w:bottom w:val="single" w:sz="6" w:space="0" w:color="005A9B" w:themeColor="background2"/>
            </w:tcBorders>
          </w:tcPr>
          <w:p w14:paraId="6F6BD9C9" w14:textId="77777777" w:rsidR="00B10FBB" w:rsidRPr="0028071B" w:rsidRDefault="00B10FBB" w:rsidP="004B478B">
            <w:pPr>
              <w:pStyle w:val="Tablenormal0"/>
              <w:rPr>
                <w:sz w:val="20"/>
              </w:rPr>
            </w:pPr>
            <w:r w:rsidRPr="0028071B">
              <w:rPr>
                <w:b/>
                <w:sz w:val="20"/>
              </w:rPr>
              <w:t xml:space="preserve">Likelihood: </w:t>
            </w:r>
            <w:r w:rsidRPr="0028071B">
              <w:rPr>
                <w:sz w:val="20"/>
              </w:rPr>
              <w:t>Possible</w:t>
            </w:r>
          </w:p>
          <w:p w14:paraId="178EE803" w14:textId="77777777" w:rsidR="004B478B" w:rsidRPr="0028071B" w:rsidRDefault="00B10FBB" w:rsidP="004B478B">
            <w:pPr>
              <w:pStyle w:val="Tablenormal0"/>
              <w:rPr>
                <w:sz w:val="20"/>
              </w:rPr>
            </w:pPr>
            <w:r w:rsidRPr="0028071B">
              <w:rPr>
                <w:b/>
                <w:sz w:val="20"/>
              </w:rPr>
              <w:t xml:space="preserve">Impact: </w:t>
            </w:r>
            <w:r w:rsidRPr="0028071B">
              <w:rPr>
                <w:sz w:val="20"/>
              </w:rPr>
              <w:t>Moderate</w:t>
            </w:r>
          </w:p>
          <w:p w14:paraId="60677575" w14:textId="77777777" w:rsidR="00B10FBB" w:rsidRPr="0028071B" w:rsidRDefault="00B10FBB" w:rsidP="004B478B">
            <w:pPr>
              <w:pStyle w:val="Tablenormal0"/>
              <w:rPr>
                <w:i/>
                <w:sz w:val="20"/>
              </w:rPr>
            </w:pPr>
            <w:r w:rsidRPr="0028071B">
              <w:rPr>
                <w:i/>
                <w:sz w:val="20"/>
              </w:rPr>
              <w:t>High</w:t>
            </w:r>
          </w:p>
        </w:tc>
      </w:tr>
      <w:tr w:rsidR="004B478B" w:rsidRPr="00CA0B33" w14:paraId="2F4DFABF" w14:textId="77777777" w:rsidTr="00E741F7">
        <w:trPr>
          <w:cantSplit/>
          <w:trHeight w:val="443"/>
        </w:trPr>
        <w:tc>
          <w:tcPr>
            <w:tcW w:w="3119" w:type="dxa"/>
            <w:tcBorders>
              <w:top w:val="single" w:sz="6" w:space="0" w:color="005A9B" w:themeColor="background2"/>
              <w:bottom w:val="single" w:sz="6" w:space="0" w:color="005A9B" w:themeColor="background2"/>
            </w:tcBorders>
          </w:tcPr>
          <w:p w14:paraId="582877A9" w14:textId="77777777" w:rsidR="004B478B" w:rsidRPr="0028071B" w:rsidRDefault="004B478B" w:rsidP="004B478B">
            <w:pPr>
              <w:pStyle w:val="Tablenormal0"/>
              <w:rPr>
                <w:sz w:val="20"/>
              </w:rPr>
            </w:pPr>
            <w:r w:rsidRPr="0028071B">
              <w:rPr>
                <w:sz w:val="20"/>
              </w:rPr>
              <w:t>Real event occurs at the same time that may affect some or all of the country – not able to delay the exercise for part of the exercise.</w:t>
            </w:r>
          </w:p>
        </w:tc>
        <w:tc>
          <w:tcPr>
            <w:tcW w:w="3402" w:type="dxa"/>
            <w:tcBorders>
              <w:top w:val="single" w:sz="6" w:space="0" w:color="005A9B" w:themeColor="background2"/>
              <w:bottom w:val="single" w:sz="6" w:space="0" w:color="005A9B" w:themeColor="background2"/>
            </w:tcBorders>
          </w:tcPr>
          <w:p w14:paraId="23837F2A" w14:textId="20C766DF" w:rsidR="004B478B" w:rsidRPr="0028071B" w:rsidRDefault="004B478B" w:rsidP="00990474">
            <w:pPr>
              <w:pStyle w:val="Tablenormal0"/>
              <w:rPr>
                <w:sz w:val="20"/>
                <w:highlight w:val="yellow"/>
              </w:rPr>
            </w:pPr>
            <w:r w:rsidRPr="0028071B">
              <w:rPr>
                <w:sz w:val="20"/>
              </w:rPr>
              <w:t xml:space="preserve">Accept that some </w:t>
            </w:r>
            <w:r w:rsidR="006D5DFE" w:rsidRPr="0028071B">
              <w:rPr>
                <w:sz w:val="20"/>
              </w:rPr>
              <w:t xml:space="preserve">people/groups may drop out. Use criteria for </w:t>
            </w:r>
            <w:r w:rsidR="00990474" w:rsidRPr="0028071B">
              <w:rPr>
                <w:sz w:val="20"/>
              </w:rPr>
              <w:t>judging when</w:t>
            </w:r>
            <w:r w:rsidR="006D5DFE" w:rsidRPr="0028071B">
              <w:rPr>
                <w:sz w:val="20"/>
              </w:rPr>
              <w:t xml:space="preserve"> to abandon the response (</w:t>
            </w:r>
            <w:r w:rsidR="00B45F4D" w:rsidRPr="0028071B">
              <w:rPr>
                <w:sz w:val="20"/>
              </w:rPr>
              <w:t>i.e.</w:t>
            </w:r>
            <w:r w:rsidR="00990474" w:rsidRPr="0028071B">
              <w:rPr>
                <w:sz w:val="20"/>
              </w:rPr>
              <w:t xml:space="preserve"> </w:t>
            </w:r>
            <w:r w:rsidR="006D5DFE" w:rsidRPr="0028071B">
              <w:rPr>
                <w:sz w:val="20"/>
              </w:rPr>
              <w:t>any kind of national-led response) with the final decision made by MCDEM and Director.</w:t>
            </w:r>
          </w:p>
        </w:tc>
        <w:tc>
          <w:tcPr>
            <w:tcW w:w="3039" w:type="dxa"/>
            <w:tcBorders>
              <w:top w:val="single" w:sz="6" w:space="0" w:color="005A9B" w:themeColor="background2"/>
              <w:bottom w:val="single" w:sz="6" w:space="0" w:color="005A9B" w:themeColor="background2"/>
            </w:tcBorders>
          </w:tcPr>
          <w:p w14:paraId="06B22FE6" w14:textId="77777777" w:rsidR="00B10FBB" w:rsidRPr="0028071B" w:rsidRDefault="00B10FBB" w:rsidP="00B10FBB">
            <w:pPr>
              <w:pStyle w:val="Tablenormal0"/>
              <w:rPr>
                <w:sz w:val="20"/>
              </w:rPr>
            </w:pPr>
            <w:r w:rsidRPr="0028071B">
              <w:rPr>
                <w:b/>
                <w:sz w:val="20"/>
              </w:rPr>
              <w:t>Likelihood:</w:t>
            </w:r>
            <w:r w:rsidRPr="0028071B">
              <w:rPr>
                <w:sz w:val="20"/>
              </w:rPr>
              <w:t xml:space="preserve"> Unlikely</w:t>
            </w:r>
          </w:p>
          <w:p w14:paraId="7CE44286" w14:textId="77777777" w:rsidR="004B478B" w:rsidRPr="0028071B" w:rsidRDefault="00B10FBB" w:rsidP="00B10FBB">
            <w:pPr>
              <w:pStyle w:val="Tablenormal0"/>
              <w:rPr>
                <w:sz w:val="20"/>
              </w:rPr>
            </w:pPr>
            <w:r w:rsidRPr="0028071B">
              <w:rPr>
                <w:b/>
                <w:sz w:val="20"/>
              </w:rPr>
              <w:t xml:space="preserve">Impact: </w:t>
            </w:r>
            <w:r w:rsidRPr="0028071B">
              <w:rPr>
                <w:sz w:val="20"/>
              </w:rPr>
              <w:t>Major</w:t>
            </w:r>
          </w:p>
          <w:p w14:paraId="5BD902D1" w14:textId="77777777" w:rsidR="00B10FBB" w:rsidRPr="0028071B" w:rsidRDefault="00B10FBB" w:rsidP="00B10FBB">
            <w:pPr>
              <w:pStyle w:val="Tablenormal0"/>
              <w:rPr>
                <w:i/>
                <w:sz w:val="20"/>
              </w:rPr>
            </w:pPr>
            <w:r w:rsidRPr="0028071B">
              <w:rPr>
                <w:i/>
                <w:sz w:val="20"/>
              </w:rPr>
              <w:t>Medium</w:t>
            </w:r>
          </w:p>
        </w:tc>
      </w:tr>
      <w:tr w:rsidR="004B478B" w:rsidRPr="00CA0B33" w14:paraId="42A3E3A2" w14:textId="77777777" w:rsidTr="00E741F7">
        <w:trPr>
          <w:cantSplit/>
          <w:trHeight w:val="443"/>
        </w:trPr>
        <w:tc>
          <w:tcPr>
            <w:tcW w:w="3119" w:type="dxa"/>
            <w:tcBorders>
              <w:top w:val="single" w:sz="6" w:space="0" w:color="005A9B" w:themeColor="background2"/>
              <w:bottom w:val="single" w:sz="6" w:space="0" w:color="005A9B" w:themeColor="background2"/>
            </w:tcBorders>
          </w:tcPr>
          <w:p w14:paraId="5D993DAA" w14:textId="77777777" w:rsidR="004B478B" w:rsidRPr="0028071B" w:rsidRDefault="006D5DFE" w:rsidP="006D5DFE">
            <w:pPr>
              <w:pStyle w:val="Tablenormal0"/>
              <w:rPr>
                <w:sz w:val="20"/>
              </w:rPr>
            </w:pPr>
            <w:r w:rsidRPr="0028071B">
              <w:rPr>
                <w:sz w:val="20"/>
              </w:rPr>
              <w:t xml:space="preserve">The </w:t>
            </w:r>
            <w:r w:rsidR="00531EDA">
              <w:rPr>
                <w:sz w:val="20"/>
              </w:rPr>
              <w:t>d</w:t>
            </w:r>
            <w:r w:rsidRPr="0028071B">
              <w:rPr>
                <w:sz w:val="20"/>
              </w:rPr>
              <w:t>esign of the evaluation form hinders and/or reduces responses.</w:t>
            </w:r>
          </w:p>
        </w:tc>
        <w:tc>
          <w:tcPr>
            <w:tcW w:w="3402" w:type="dxa"/>
            <w:tcBorders>
              <w:top w:val="single" w:sz="6" w:space="0" w:color="005A9B" w:themeColor="background2"/>
              <w:bottom w:val="single" w:sz="6" w:space="0" w:color="005A9B" w:themeColor="background2"/>
            </w:tcBorders>
          </w:tcPr>
          <w:p w14:paraId="5ADF7926" w14:textId="77777777" w:rsidR="004B478B" w:rsidRPr="0028071B" w:rsidRDefault="006D5DFE" w:rsidP="00120A0E">
            <w:pPr>
              <w:pStyle w:val="Tablenormal0"/>
              <w:rPr>
                <w:sz w:val="20"/>
                <w:highlight w:val="yellow"/>
              </w:rPr>
            </w:pPr>
            <w:r w:rsidRPr="0028071B">
              <w:rPr>
                <w:sz w:val="20"/>
              </w:rPr>
              <w:t xml:space="preserve">Make efforts to reduce the complexity of the online form. Have an experienced </w:t>
            </w:r>
            <w:r w:rsidR="0065705B" w:rsidRPr="0028071B">
              <w:rPr>
                <w:sz w:val="20"/>
              </w:rPr>
              <w:t>exercise writer</w:t>
            </w:r>
            <w:r w:rsidR="00120A0E" w:rsidRPr="0028071B">
              <w:rPr>
                <w:sz w:val="20"/>
              </w:rPr>
              <w:t xml:space="preserve"> </w:t>
            </w:r>
            <w:r w:rsidRPr="0028071B">
              <w:rPr>
                <w:sz w:val="20"/>
              </w:rPr>
              <w:t xml:space="preserve">create the evaluation form. </w:t>
            </w:r>
          </w:p>
        </w:tc>
        <w:tc>
          <w:tcPr>
            <w:tcW w:w="3039" w:type="dxa"/>
            <w:tcBorders>
              <w:top w:val="single" w:sz="6" w:space="0" w:color="005A9B" w:themeColor="background2"/>
              <w:bottom w:val="single" w:sz="6" w:space="0" w:color="005A9B" w:themeColor="background2"/>
            </w:tcBorders>
          </w:tcPr>
          <w:p w14:paraId="4A379134" w14:textId="77777777" w:rsidR="004B478B" w:rsidRPr="0028071B" w:rsidRDefault="00B10FBB" w:rsidP="004B478B">
            <w:pPr>
              <w:pStyle w:val="Tablenormal0"/>
              <w:rPr>
                <w:sz w:val="20"/>
              </w:rPr>
            </w:pPr>
            <w:r w:rsidRPr="0028071B">
              <w:rPr>
                <w:b/>
                <w:sz w:val="20"/>
              </w:rPr>
              <w:t xml:space="preserve">Likelihood: </w:t>
            </w:r>
            <w:r w:rsidRPr="0028071B">
              <w:rPr>
                <w:sz w:val="20"/>
              </w:rPr>
              <w:t>Unlikely</w:t>
            </w:r>
          </w:p>
          <w:p w14:paraId="50CA4F08" w14:textId="77777777" w:rsidR="00B10FBB" w:rsidRPr="0028071B" w:rsidRDefault="00B10FBB" w:rsidP="004B478B">
            <w:pPr>
              <w:pStyle w:val="Tablenormal0"/>
              <w:rPr>
                <w:sz w:val="20"/>
              </w:rPr>
            </w:pPr>
            <w:r w:rsidRPr="0028071B">
              <w:rPr>
                <w:b/>
                <w:sz w:val="20"/>
              </w:rPr>
              <w:t xml:space="preserve">Impact: </w:t>
            </w:r>
            <w:r w:rsidRPr="0028071B">
              <w:rPr>
                <w:sz w:val="20"/>
              </w:rPr>
              <w:t>Minor</w:t>
            </w:r>
          </w:p>
          <w:p w14:paraId="7C46C942" w14:textId="77777777" w:rsidR="00B10FBB" w:rsidRPr="0028071B" w:rsidRDefault="00B10FBB" w:rsidP="004B478B">
            <w:pPr>
              <w:pStyle w:val="Tablenormal0"/>
              <w:rPr>
                <w:i/>
                <w:sz w:val="20"/>
              </w:rPr>
            </w:pPr>
            <w:r w:rsidRPr="0028071B">
              <w:rPr>
                <w:i/>
                <w:sz w:val="20"/>
              </w:rPr>
              <w:t>Low</w:t>
            </w:r>
          </w:p>
        </w:tc>
      </w:tr>
      <w:tr w:rsidR="0028071B" w:rsidRPr="00CA0B33" w14:paraId="5C96E537" w14:textId="77777777" w:rsidTr="00E741F7">
        <w:trPr>
          <w:cantSplit/>
          <w:trHeight w:val="443"/>
        </w:trPr>
        <w:tc>
          <w:tcPr>
            <w:tcW w:w="3119" w:type="dxa"/>
            <w:tcBorders>
              <w:top w:val="single" w:sz="6" w:space="0" w:color="005A9B" w:themeColor="background2"/>
            </w:tcBorders>
          </w:tcPr>
          <w:p w14:paraId="2460A508" w14:textId="77777777" w:rsidR="0028071B" w:rsidRPr="0028071B" w:rsidRDefault="0028071B" w:rsidP="006D5DFE">
            <w:pPr>
              <w:pStyle w:val="Tablenormal0"/>
              <w:rPr>
                <w:sz w:val="20"/>
              </w:rPr>
            </w:pPr>
            <w:r w:rsidRPr="0028071B">
              <w:rPr>
                <w:sz w:val="20"/>
              </w:rPr>
              <w:lastRenderedPageBreak/>
              <w:t>There is a risk of ethical complications</w:t>
            </w:r>
          </w:p>
        </w:tc>
        <w:tc>
          <w:tcPr>
            <w:tcW w:w="3402" w:type="dxa"/>
            <w:tcBorders>
              <w:top w:val="single" w:sz="6" w:space="0" w:color="005A9B" w:themeColor="background2"/>
            </w:tcBorders>
          </w:tcPr>
          <w:p w14:paraId="2AA7DBF4" w14:textId="77777777" w:rsidR="0028071B" w:rsidRPr="0028071B" w:rsidRDefault="0028071B" w:rsidP="004B478B">
            <w:pPr>
              <w:pStyle w:val="Tablenormal0"/>
              <w:rPr>
                <w:sz w:val="20"/>
              </w:rPr>
            </w:pPr>
            <w:r w:rsidRPr="0028071B">
              <w:rPr>
                <w:sz w:val="20"/>
              </w:rPr>
              <w:t>Conduct an ethics risk assessment and ensure evaluation documentation and communication outlines ethical considerations</w:t>
            </w:r>
          </w:p>
        </w:tc>
        <w:tc>
          <w:tcPr>
            <w:tcW w:w="3039" w:type="dxa"/>
            <w:tcBorders>
              <w:top w:val="single" w:sz="6" w:space="0" w:color="005A9B" w:themeColor="background2"/>
            </w:tcBorders>
          </w:tcPr>
          <w:p w14:paraId="04ADF463" w14:textId="77777777" w:rsidR="0028071B" w:rsidRPr="0028071B" w:rsidRDefault="0028071B" w:rsidP="0028071B">
            <w:pPr>
              <w:pStyle w:val="Tablenormal0"/>
              <w:rPr>
                <w:sz w:val="20"/>
              </w:rPr>
            </w:pPr>
            <w:r w:rsidRPr="0028071B">
              <w:rPr>
                <w:b/>
                <w:sz w:val="20"/>
              </w:rPr>
              <w:t xml:space="preserve">Likelihood: </w:t>
            </w:r>
            <w:r w:rsidRPr="0028071B">
              <w:rPr>
                <w:sz w:val="20"/>
              </w:rPr>
              <w:t>Unlikely</w:t>
            </w:r>
          </w:p>
          <w:p w14:paraId="20853E27" w14:textId="77777777" w:rsidR="0028071B" w:rsidRPr="0028071B" w:rsidRDefault="0028071B" w:rsidP="0028071B">
            <w:pPr>
              <w:pStyle w:val="Tablenormal0"/>
              <w:rPr>
                <w:sz w:val="20"/>
              </w:rPr>
            </w:pPr>
            <w:r w:rsidRPr="0028071B">
              <w:rPr>
                <w:b/>
                <w:sz w:val="20"/>
              </w:rPr>
              <w:t xml:space="preserve">Impact: </w:t>
            </w:r>
            <w:r w:rsidRPr="0028071B">
              <w:rPr>
                <w:sz w:val="20"/>
              </w:rPr>
              <w:t>Minor</w:t>
            </w:r>
          </w:p>
          <w:p w14:paraId="32AE1CE2" w14:textId="77777777" w:rsidR="0028071B" w:rsidRPr="0028071B" w:rsidRDefault="0028071B" w:rsidP="0028071B">
            <w:pPr>
              <w:pStyle w:val="Tablenormal0"/>
              <w:rPr>
                <w:b/>
                <w:sz w:val="20"/>
              </w:rPr>
            </w:pPr>
            <w:r w:rsidRPr="0028071B">
              <w:rPr>
                <w:i/>
                <w:sz w:val="20"/>
              </w:rPr>
              <w:t>Low</w:t>
            </w:r>
          </w:p>
        </w:tc>
      </w:tr>
      <w:tr w:rsidR="006D5DFE" w:rsidRPr="00CA0B33" w14:paraId="7458DD7B" w14:textId="77777777" w:rsidTr="00E741F7">
        <w:trPr>
          <w:cantSplit/>
          <w:trHeight w:val="443"/>
        </w:trPr>
        <w:tc>
          <w:tcPr>
            <w:tcW w:w="3119" w:type="dxa"/>
            <w:tcBorders>
              <w:top w:val="single" w:sz="6" w:space="0" w:color="005A9B" w:themeColor="background2"/>
            </w:tcBorders>
          </w:tcPr>
          <w:p w14:paraId="23E44407" w14:textId="77777777" w:rsidR="006D5DFE" w:rsidRPr="0028071B" w:rsidRDefault="006D5DFE" w:rsidP="006D5DFE">
            <w:pPr>
              <w:pStyle w:val="Tablenormal0"/>
              <w:rPr>
                <w:sz w:val="20"/>
              </w:rPr>
            </w:pPr>
            <w:r w:rsidRPr="0028071B">
              <w:rPr>
                <w:sz w:val="20"/>
              </w:rPr>
              <w:t>Final evaluation report is not accepted.</w:t>
            </w:r>
          </w:p>
        </w:tc>
        <w:tc>
          <w:tcPr>
            <w:tcW w:w="3402" w:type="dxa"/>
            <w:tcBorders>
              <w:top w:val="single" w:sz="6" w:space="0" w:color="005A9B" w:themeColor="background2"/>
            </w:tcBorders>
          </w:tcPr>
          <w:p w14:paraId="07127A3E" w14:textId="77777777" w:rsidR="006D5DFE" w:rsidRPr="0028071B" w:rsidRDefault="006D5DFE" w:rsidP="004B478B">
            <w:pPr>
              <w:pStyle w:val="Tablenormal0"/>
              <w:rPr>
                <w:sz w:val="20"/>
                <w:highlight w:val="yellow"/>
              </w:rPr>
            </w:pPr>
            <w:r w:rsidRPr="0028071B">
              <w:rPr>
                <w:sz w:val="20"/>
              </w:rPr>
              <w:t>Pre-empt any issues by submitting report for peer review and ensuring that evaluations are supported by evidence.</w:t>
            </w:r>
          </w:p>
        </w:tc>
        <w:tc>
          <w:tcPr>
            <w:tcW w:w="3039" w:type="dxa"/>
            <w:tcBorders>
              <w:top w:val="single" w:sz="6" w:space="0" w:color="005A9B" w:themeColor="background2"/>
            </w:tcBorders>
          </w:tcPr>
          <w:p w14:paraId="6AE84AC0" w14:textId="77777777" w:rsidR="006D5DFE" w:rsidRPr="0028071B" w:rsidRDefault="00B10FBB" w:rsidP="004B478B">
            <w:pPr>
              <w:pStyle w:val="Tablenormal0"/>
              <w:rPr>
                <w:sz w:val="20"/>
              </w:rPr>
            </w:pPr>
            <w:r w:rsidRPr="0028071B">
              <w:rPr>
                <w:b/>
                <w:sz w:val="20"/>
              </w:rPr>
              <w:t xml:space="preserve">Likelihood: </w:t>
            </w:r>
            <w:r w:rsidRPr="0028071B">
              <w:rPr>
                <w:sz w:val="20"/>
              </w:rPr>
              <w:t>Unlikely</w:t>
            </w:r>
          </w:p>
          <w:p w14:paraId="6C88AAB9" w14:textId="77777777" w:rsidR="00B10FBB" w:rsidRPr="0028071B" w:rsidRDefault="00B10FBB" w:rsidP="004B478B">
            <w:pPr>
              <w:pStyle w:val="Tablenormal0"/>
              <w:rPr>
                <w:sz w:val="20"/>
              </w:rPr>
            </w:pPr>
            <w:r w:rsidRPr="0028071B">
              <w:rPr>
                <w:b/>
                <w:sz w:val="20"/>
              </w:rPr>
              <w:t xml:space="preserve">Impact: </w:t>
            </w:r>
            <w:r w:rsidRPr="0028071B">
              <w:rPr>
                <w:sz w:val="20"/>
              </w:rPr>
              <w:t>Moderate</w:t>
            </w:r>
          </w:p>
          <w:p w14:paraId="520A6887" w14:textId="77777777" w:rsidR="00B10FBB" w:rsidRPr="0028071B" w:rsidRDefault="00B10FBB" w:rsidP="004B478B">
            <w:pPr>
              <w:pStyle w:val="Tablenormal0"/>
              <w:rPr>
                <w:i/>
                <w:sz w:val="20"/>
              </w:rPr>
            </w:pPr>
            <w:r w:rsidRPr="0028071B">
              <w:rPr>
                <w:i/>
                <w:sz w:val="20"/>
              </w:rPr>
              <w:t>Medium</w:t>
            </w:r>
          </w:p>
        </w:tc>
      </w:tr>
    </w:tbl>
    <w:p w14:paraId="10359ABE" w14:textId="77777777" w:rsidR="00F41E57" w:rsidRPr="0077711B" w:rsidRDefault="00F41E57" w:rsidP="00F41E57"/>
    <w:p w14:paraId="3923957F" w14:textId="77777777" w:rsidR="00881260" w:rsidRDefault="00881260" w:rsidP="00F41E57">
      <w:pPr>
        <w:rPr>
          <w:highlight w:val="yellow"/>
        </w:rPr>
      </w:pPr>
    </w:p>
    <w:p w14:paraId="252AFB30" w14:textId="77777777" w:rsidR="00881260" w:rsidRDefault="00881260" w:rsidP="00F41E57">
      <w:pPr>
        <w:rPr>
          <w:highlight w:val="yellow"/>
        </w:rPr>
      </w:pPr>
    </w:p>
    <w:p w14:paraId="3DD601D4" w14:textId="77777777" w:rsidR="00F41E57" w:rsidRPr="00F41E57" w:rsidRDefault="00F41E57" w:rsidP="00684439">
      <w:pPr>
        <w:pStyle w:val="Heading1"/>
      </w:pPr>
      <w:bookmarkStart w:id="99" w:name="_Toc442335938"/>
      <w:bookmarkStart w:id="100" w:name="_Toc456351180"/>
      <w:r w:rsidRPr="00F41E57">
        <w:lastRenderedPageBreak/>
        <w:t>Key contacts</w:t>
      </w:r>
      <w:bookmarkEnd w:id="99"/>
      <w:bookmarkEnd w:id="100"/>
      <w:r w:rsidRPr="00F41E57">
        <w:t xml:space="preserve"> </w:t>
      </w:r>
    </w:p>
    <w:p w14:paraId="561102AC" w14:textId="77777777" w:rsidR="00966F8F" w:rsidRPr="00966F8F" w:rsidRDefault="00966F8F" w:rsidP="00F41E57">
      <w:r>
        <w:t>Should questions arise, please</w:t>
      </w:r>
      <w:r w:rsidR="006F17B7">
        <w:t xml:space="preserve"> direct them to the Exercise Co</w:t>
      </w:r>
      <w:r>
        <w:t>ordinator</w:t>
      </w:r>
      <w:r w:rsidR="006F17B7">
        <w:t>s</w:t>
      </w:r>
      <w:r>
        <w:t>:</w:t>
      </w:r>
    </w:p>
    <w:p w14:paraId="65A06676" w14:textId="77777777" w:rsidR="00966F8F" w:rsidRDefault="00985EBC" w:rsidP="00F41E57">
      <w:pPr>
        <w:rPr>
          <w:b/>
        </w:rPr>
      </w:pPr>
      <w:hyperlink r:id="rId36" w:history="1">
        <w:r w:rsidR="00C07D80" w:rsidRPr="00803DCD">
          <w:rPr>
            <w:rStyle w:val="Hyperlink"/>
            <w:b/>
          </w:rPr>
          <w:t>CDEMexercises@dpmc.govt.nz</w:t>
        </w:r>
      </w:hyperlink>
    </w:p>
    <w:p w14:paraId="55879EDF" w14:textId="77777777" w:rsidR="00C07D80" w:rsidRDefault="00C07D80" w:rsidP="00F41E57">
      <w:pPr>
        <w:rPr>
          <w:b/>
        </w:rPr>
      </w:pPr>
      <w:r>
        <w:rPr>
          <w:b/>
        </w:rPr>
        <w:t>or</w:t>
      </w:r>
    </w:p>
    <w:p w14:paraId="4EE6C154" w14:textId="77777777" w:rsidR="00F41E57" w:rsidRDefault="00F41E57" w:rsidP="00F41E57">
      <w:r w:rsidRPr="00881260">
        <w:rPr>
          <w:b/>
        </w:rPr>
        <w:t>Jo Guard</w:t>
      </w:r>
      <w:r>
        <w:br/>
        <w:t>Exercise Coordinator</w:t>
      </w:r>
      <w:r w:rsidR="006F17B7">
        <w:t>/Director</w:t>
      </w:r>
      <w:r w:rsidR="00E564D3">
        <w:br/>
        <w:t>Ministry of Civil Defence &amp; Emergency Management</w:t>
      </w:r>
      <w:r w:rsidR="00E564D3">
        <w:br/>
        <w:t>Direct Dial: +64 4 817 8582 ext. 858</w:t>
      </w:r>
      <w:r w:rsidR="006D148A">
        <w:t>2</w:t>
      </w:r>
      <w:r w:rsidR="006D148A">
        <w:br/>
        <w:t>Jo.Guard@dpmc.govt.nz</w:t>
      </w:r>
      <w:r w:rsidR="006D148A">
        <w:br/>
        <w:t>Level 4</w:t>
      </w:r>
      <w:r w:rsidR="00E564D3">
        <w:t>, Bowen House, Parliament Buildings PO Box 5010, Wellington 6145</w:t>
      </w:r>
    </w:p>
    <w:p w14:paraId="05939813" w14:textId="7698DA1F" w:rsidR="00F41E57" w:rsidRDefault="00F41E57" w:rsidP="00F41E57">
      <w:r w:rsidRPr="00881260">
        <w:rPr>
          <w:b/>
        </w:rPr>
        <w:t xml:space="preserve">Sara </w:t>
      </w:r>
      <w:r w:rsidR="00FA258F">
        <w:rPr>
          <w:b/>
        </w:rPr>
        <w:t>Mitchell</w:t>
      </w:r>
      <w:r>
        <w:br/>
        <w:t>Exercise Coordinator</w:t>
      </w:r>
      <w:r w:rsidR="00E564D3">
        <w:br/>
        <w:t>Ministry of Civil Defence &amp; Emergency Manage</w:t>
      </w:r>
      <w:r w:rsidR="00B45F4D">
        <w:t>ment</w:t>
      </w:r>
      <w:r w:rsidR="00B45F4D">
        <w:br/>
        <w:t>Direct Dial: +64 4 817 8588</w:t>
      </w:r>
      <w:r w:rsidR="00E564D3">
        <w:t xml:space="preserve"> ext. 8588</w:t>
      </w:r>
      <w:r w:rsidR="00E564D3">
        <w:br/>
      </w:r>
      <w:r w:rsidR="00E564D3" w:rsidRPr="00E564D3">
        <w:t>Sara.</w:t>
      </w:r>
      <w:r w:rsidR="00317075">
        <w:t>Mitchell</w:t>
      </w:r>
      <w:r w:rsidR="00E564D3" w:rsidRPr="00E564D3">
        <w:t>@dpmc.govt.nz</w:t>
      </w:r>
      <w:r w:rsidR="006D148A">
        <w:br/>
        <w:t>Level 4</w:t>
      </w:r>
      <w:r w:rsidR="00E564D3">
        <w:t>, Bowen House, Parliament Buildings PO Box 5010, Wellington 6145</w:t>
      </w:r>
    </w:p>
    <w:p w14:paraId="0A3DBB3E" w14:textId="77777777" w:rsidR="006E1A2F" w:rsidRDefault="006E1A2F" w:rsidP="00F41E57"/>
    <w:p w14:paraId="7D44DEAF" w14:textId="77777777" w:rsidR="00222F6C" w:rsidRDefault="00222F6C" w:rsidP="00222F6C">
      <w:r>
        <w:t xml:space="preserve">Further detail about the exercise, including exercise documentation can be found on the MCDEM website: </w:t>
      </w:r>
      <w:hyperlink r:id="rId37" w:history="1">
        <w:r w:rsidRPr="003B3DB2">
          <w:rPr>
            <w:rStyle w:val="Hyperlink"/>
          </w:rPr>
          <w:t>www.civildefence.govt.nz/cdem-sector/exercises/exercisetangaroa2016/</w:t>
        </w:r>
      </w:hyperlink>
    </w:p>
    <w:p w14:paraId="561FE35F" w14:textId="1BA3D5D0" w:rsidR="00F41E57" w:rsidRPr="00F41E57" w:rsidRDefault="00E95402" w:rsidP="00F41E57">
      <w:pPr>
        <w:pStyle w:val="Heading6"/>
      </w:pPr>
      <w:bookmarkStart w:id="101" w:name="_Appendix_1:_Exercise"/>
      <w:bookmarkEnd w:id="101"/>
      <w:r>
        <w:lastRenderedPageBreak/>
        <w:t>A</w:t>
      </w:r>
      <w:r w:rsidR="00CB6411">
        <w:t>ppendix 1</w:t>
      </w:r>
      <w:r w:rsidR="00F41E57" w:rsidRPr="00F41E57">
        <w:t xml:space="preserve">: </w:t>
      </w:r>
      <w:r>
        <w:t>Exercise Objectives and Key Performance Indicators</w:t>
      </w:r>
    </w:p>
    <w:p w14:paraId="2062A0D6" w14:textId="77777777" w:rsidR="00E95402" w:rsidRDefault="00E95402" w:rsidP="00E95402"/>
    <w:tbl>
      <w:tblPr>
        <w:tblStyle w:val="TableGrid"/>
        <w:tblW w:w="5000" w:type="pct"/>
        <w:tblBorders>
          <w:top w:val="single" w:sz="12" w:space="0" w:color="005A9B"/>
          <w:left w:val="single" w:sz="12" w:space="0" w:color="005A9B"/>
          <w:bottom w:val="single" w:sz="12" w:space="0" w:color="005A9B"/>
          <w:right w:val="single" w:sz="12" w:space="0" w:color="005A9B"/>
          <w:insideH w:val="single" w:sz="6" w:space="0" w:color="005A9B"/>
          <w:insideV w:val="single" w:sz="6" w:space="0" w:color="005A9B"/>
        </w:tblBorders>
        <w:tblLook w:val="04A0" w:firstRow="1" w:lastRow="0" w:firstColumn="1" w:lastColumn="0" w:noHBand="0" w:noVBand="1"/>
      </w:tblPr>
      <w:tblGrid>
        <w:gridCol w:w="2875"/>
        <w:gridCol w:w="3082"/>
        <w:gridCol w:w="3544"/>
      </w:tblGrid>
      <w:tr w:rsidR="00F36344" w:rsidRPr="005A61A9" w14:paraId="69A4190A" w14:textId="77777777" w:rsidTr="004F6E07">
        <w:trPr>
          <w:cantSplit/>
        </w:trPr>
        <w:tc>
          <w:tcPr>
            <w:tcW w:w="1513" w:type="pct"/>
            <w:tcBorders>
              <w:top w:val="single" w:sz="12" w:space="0" w:color="005A9B"/>
              <w:left w:val="single" w:sz="6" w:space="0" w:color="FFFFFF"/>
              <w:bottom w:val="single" w:sz="6" w:space="0" w:color="005A9B"/>
              <w:right w:val="single" w:sz="6" w:space="0" w:color="FFFFFF"/>
            </w:tcBorders>
            <w:shd w:val="clear" w:color="auto" w:fill="005A9B"/>
          </w:tcPr>
          <w:p w14:paraId="5A21ED1C" w14:textId="77777777" w:rsidR="00F36344" w:rsidRPr="005A61A9" w:rsidRDefault="00F36344" w:rsidP="004F6E07">
            <w:pPr>
              <w:spacing w:before="60" w:after="60"/>
              <w:rPr>
                <w:b/>
                <w:color w:val="FFFFFF"/>
              </w:rPr>
            </w:pPr>
            <w:r w:rsidRPr="005A61A9">
              <w:rPr>
                <w:b/>
                <w:color w:val="FFFFFF"/>
              </w:rPr>
              <w:t>Exercise Objectives</w:t>
            </w:r>
          </w:p>
        </w:tc>
        <w:tc>
          <w:tcPr>
            <w:tcW w:w="1622" w:type="pct"/>
            <w:tcBorders>
              <w:top w:val="single" w:sz="12" w:space="0" w:color="005A9B"/>
              <w:left w:val="single" w:sz="6" w:space="0" w:color="FFFFFF"/>
              <w:bottom w:val="single" w:sz="6" w:space="0" w:color="005A9B"/>
              <w:right w:val="single" w:sz="6" w:space="0" w:color="FFFFFF"/>
            </w:tcBorders>
            <w:shd w:val="clear" w:color="auto" w:fill="005A9B"/>
          </w:tcPr>
          <w:p w14:paraId="62922682" w14:textId="77777777" w:rsidR="00F36344" w:rsidRPr="005A61A9" w:rsidRDefault="00F36344" w:rsidP="004F6E07">
            <w:pPr>
              <w:spacing w:before="60" w:after="60"/>
              <w:rPr>
                <w:b/>
                <w:color w:val="FFFFFF"/>
              </w:rPr>
            </w:pPr>
            <w:r w:rsidRPr="005A61A9">
              <w:rPr>
                <w:b/>
                <w:color w:val="FFFFFF"/>
              </w:rPr>
              <w:t>Sub-objectives</w:t>
            </w:r>
          </w:p>
        </w:tc>
        <w:tc>
          <w:tcPr>
            <w:tcW w:w="1865" w:type="pct"/>
            <w:tcBorders>
              <w:top w:val="single" w:sz="12" w:space="0" w:color="005A9B"/>
              <w:left w:val="single" w:sz="6" w:space="0" w:color="FFFFFF"/>
              <w:bottom w:val="single" w:sz="6" w:space="0" w:color="005A9B"/>
            </w:tcBorders>
            <w:shd w:val="clear" w:color="auto" w:fill="005A9B"/>
          </w:tcPr>
          <w:p w14:paraId="1BDC332D" w14:textId="77777777" w:rsidR="00F36344" w:rsidRPr="005A61A9" w:rsidRDefault="00F36344" w:rsidP="004F6E07">
            <w:pPr>
              <w:spacing w:before="60" w:after="60"/>
              <w:rPr>
                <w:b/>
                <w:color w:val="FFFFFF"/>
              </w:rPr>
            </w:pPr>
            <w:r w:rsidRPr="005A61A9">
              <w:rPr>
                <w:b/>
                <w:color w:val="FFFFFF"/>
              </w:rPr>
              <w:t>Key Performance Indicators</w:t>
            </w:r>
          </w:p>
        </w:tc>
      </w:tr>
      <w:tr w:rsidR="00F36344" w:rsidRPr="005A61A9" w14:paraId="6312A61D" w14:textId="77777777" w:rsidTr="004F6E07">
        <w:tc>
          <w:tcPr>
            <w:tcW w:w="1513" w:type="pct"/>
            <w:vMerge w:val="restart"/>
            <w:tcBorders>
              <w:top w:val="single" w:sz="6" w:space="0" w:color="005A9B"/>
            </w:tcBorders>
          </w:tcPr>
          <w:p w14:paraId="576190B7" w14:textId="77777777" w:rsidR="00F36344" w:rsidRPr="005A61A9" w:rsidRDefault="00F36344" w:rsidP="00F36344">
            <w:pPr>
              <w:numPr>
                <w:ilvl w:val="0"/>
                <w:numId w:val="14"/>
              </w:numPr>
              <w:spacing w:before="40" w:after="40"/>
              <w:rPr>
                <w:lang w:eastAsia="en-NZ"/>
              </w:rPr>
            </w:pPr>
            <w:r w:rsidRPr="005A61A9">
              <w:rPr>
                <w:lang w:eastAsia="en-NZ"/>
              </w:rPr>
              <w:t>Lead a coordinated interagency response.</w:t>
            </w:r>
          </w:p>
          <w:p w14:paraId="54F98E87" w14:textId="77777777" w:rsidR="00F36344" w:rsidRPr="005A61A9" w:rsidRDefault="00F36344" w:rsidP="004F6E07">
            <w:pPr>
              <w:spacing w:before="60" w:after="60"/>
              <w:rPr>
                <w:i/>
                <w:lang w:eastAsia="en-NZ"/>
              </w:rPr>
            </w:pPr>
          </w:p>
        </w:tc>
        <w:tc>
          <w:tcPr>
            <w:tcW w:w="1622" w:type="pct"/>
            <w:vMerge w:val="restart"/>
            <w:tcBorders>
              <w:top w:val="single" w:sz="6" w:space="0" w:color="005A9B"/>
            </w:tcBorders>
          </w:tcPr>
          <w:p w14:paraId="04DDA6EA" w14:textId="77777777" w:rsidR="00F36344" w:rsidRPr="005A61A9" w:rsidRDefault="00F36344" w:rsidP="004F6E07">
            <w:pPr>
              <w:spacing w:before="40" w:after="40"/>
              <w:rPr>
                <w:lang w:eastAsia="en-NZ"/>
              </w:rPr>
            </w:pPr>
            <w:r w:rsidRPr="005A61A9">
              <w:rPr>
                <w:b/>
                <w:lang w:eastAsia="en-NZ"/>
              </w:rPr>
              <w:t>1.1</w:t>
            </w:r>
            <w:r w:rsidRPr="005A61A9">
              <w:rPr>
                <w:lang w:eastAsia="en-NZ"/>
              </w:rPr>
              <w:t xml:space="preserve"> Identify threat of major incident.</w:t>
            </w:r>
          </w:p>
        </w:tc>
        <w:tc>
          <w:tcPr>
            <w:tcW w:w="1865" w:type="pct"/>
            <w:tcBorders>
              <w:top w:val="single" w:sz="6" w:space="0" w:color="005A9B"/>
              <w:bottom w:val="single" w:sz="6" w:space="0" w:color="005A9B"/>
            </w:tcBorders>
          </w:tcPr>
          <w:p w14:paraId="465918A1" w14:textId="77777777" w:rsidR="00F36344" w:rsidRPr="005A61A9" w:rsidRDefault="00F36344" w:rsidP="004F6E07">
            <w:pPr>
              <w:spacing w:before="40" w:after="40"/>
              <w:rPr>
                <w:lang w:eastAsia="en-NZ"/>
              </w:rPr>
            </w:pPr>
            <w:r w:rsidRPr="005A61A9">
              <w:rPr>
                <w:b/>
                <w:lang w:eastAsia="en-NZ"/>
              </w:rPr>
              <w:t>1.1.1</w:t>
            </w:r>
            <w:r w:rsidRPr="005A61A9">
              <w:rPr>
                <w:lang w:eastAsia="en-NZ"/>
              </w:rPr>
              <w:t xml:space="preserve"> Incident identified as a major incident requiring the activation of the National Security System</w:t>
            </w:r>
            <w:r>
              <w:rPr>
                <w:lang w:eastAsia="en-NZ"/>
              </w:rPr>
              <w:t>.</w:t>
            </w:r>
          </w:p>
        </w:tc>
      </w:tr>
      <w:tr w:rsidR="00F36344" w:rsidRPr="005A61A9" w14:paraId="246E9022" w14:textId="77777777" w:rsidTr="004F6E07">
        <w:trPr>
          <w:cantSplit/>
        </w:trPr>
        <w:tc>
          <w:tcPr>
            <w:tcW w:w="1513" w:type="pct"/>
            <w:vMerge/>
          </w:tcPr>
          <w:p w14:paraId="5D7B8744" w14:textId="77777777" w:rsidR="00F36344" w:rsidRPr="005A61A9" w:rsidRDefault="00F36344" w:rsidP="00F36344">
            <w:pPr>
              <w:numPr>
                <w:ilvl w:val="0"/>
                <w:numId w:val="14"/>
              </w:numPr>
              <w:spacing w:before="40" w:after="40"/>
              <w:rPr>
                <w:lang w:eastAsia="en-NZ"/>
              </w:rPr>
            </w:pPr>
          </w:p>
        </w:tc>
        <w:tc>
          <w:tcPr>
            <w:tcW w:w="1622" w:type="pct"/>
            <w:vMerge/>
          </w:tcPr>
          <w:p w14:paraId="670128A6" w14:textId="77777777" w:rsidR="00F36344" w:rsidRPr="005A61A9" w:rsidRDefault="00F36344" w:rsidP="004F6E07">
            <w:pPr>
              <w:spacing w:before="40" w:after="40"/>
              <w:rPr>
                <w:b/>
                <w:lang w:eastAsia="en-NZ"/>
              </w:rPr>
            </w:pPr>
          </w:p>
        </w:tc>
        <w:tc>
          <w:tcPr>
            <w:tcW w:w="1865" w:type="pct"/>
            <w:tcBorders>
              <w:top w:val="single" w:sz="6" w:space="0" w:color="005A9B"/>
              <w:bottom w:val="single" w:sz="6" w:space="0" w:color="005A9B"/>
            </w:tcBorders>
          </w:tcPr>
          <w:p w14:paraId="32814631" w14:textId="77777777" w:rsidR="00F36344" w:rsidRPr="005A61A9" w:rsidRDefault="00F36344" w:rsidP="004F6E07">
            <w:r w:rsidRPr="005A61A9">
              <w:rPr>
                <w:b/>
              </w:rPr>
              <w:t>1.1.2</w:t>
            </w:r>
            <w:r w:rsidRPr="005A61A9">
              <w:t xml:space="preserve"> Incident identified as a threat ac</w:t>
            </w:r>
            <w:r>
              <w:t>cording to the MCDEM thresholds.</w:t>
            </w:r>
          </w:p>
        </w:tc>
      </w:tr>
      <w:tr w:rsidR="00F36344" w:rsidRPr="005A61A9" w14:paraId="2B517A35" w14:textId="77777777" w:rsidTr="004F6E07">
        <w:trPr>
          <w:cantSplit/>
        </w:trPr>
        <w:tc>
          <w:tcPr>
            <w:tcW w:w="1513" w:type="pct"/>
            <w:vMerge/>
          </w:tcPr>
          <w:p w14:paraId="409C2305" w14:textId="77777777" w:rsidR="00F36344" w:rsidRPr="005A61A9" w:rsidRDefault="00F36344" w:rsidP="00F36344">
            <w:pPr>
              <w:numPr>
                <w:ilvl w:val="0"/>
                <w:numId w:val="14"/>
              </w:numPr>
              <w:spacing w:before="40" w:after="40"/>
              <w:rPr>
                <w:lang w:eastAsia="en-NZ"/>
              </w:rPr>
            </w:pPr>
          </w:p>
        </w:tc>
        <w:tc>
          <w:tcPr>
            <w:tcW w:w="1622" w:type="pct"/>
            <w:vMerge/>
            <w:tcBorders>
              <w:bottom w:val="single" w:sz="6" w:space="0" w:color="005A9B"/>
            </w:tcBorders>
          </w:tcPr>
          <w:p w14:paraId="40F85946" w14:textId="77777777" w:rsidR="00F36344" w:rsidRPr="005A61A9" w:rsidRDefault="00F36344" w:rsidP="004F6E07">
            <w:pPr>
              <w:spacing w:before="40" w:after="40"/>
              <w:rPr>
                <w:b/>
                <w:lang w:eastAsia="en-NZ"/>
              </w:rPr>
            </w:pPr>
          </w:p>
        </w:tc>
        <w:tc>
          <w:tcPr>
            <w:tcW w:w="1865" w:type="pct"/>
            <w:tcBorders>
              <w:top w:val="single" w:sz="6" w:space="0" w:color="005A9B"/>
              <w:bottom w:val="single" w:sz="6" w:space="0" w:color="005A9B"/>
            </w:tcBorders>
          </w:tcPr>
          <w:p w14:paraId="12859FD5" w14:textId="77777777" w:rsidR="00F36344" w:rsidRPr="005A61A9" w:rsidRDefault="00F36344" w:rsidP="004F6E07">
            <w:r w:rsidRPr="005A61A9">
              <w:rPr>
                <w:b/>
              </w:rPr>
              <w:t>1.1.3</w:t>
            </w:r>
            <w:r w:rsidRPr="005A61A9">
              <w:t xml:space="preserve"> Incident identified as a threat according to CDEM Group and local authority thresholds</w:t>
            </w:r>
            <w:r>
              <w:t>.</w:t>
            </w:r>
            <w:r w:rsidRPr="005A61A9">
              <w:t xml:space="preserve"> </w:t>
            </w:r>
          </w:p>
        </w:tc>
      </w:tr>
      <w:tr w:rsidR="00F36344" w:rsidRPr="005A61A9" w14:paraId="573B7A28" w14:textId="77777777" w:rsidTr="004F6E07">
        <w:trPr>
          <w:cantSplit/>
        </w:trPr>
        <w:tc>
          <w:tcPr>
            <w:tcW w:w="1513" w:type="pct"/>
            <w:vMerge/>
          </w:tcPr>
          <w:p w14:paraId="6FCA1632" w14:textId="77777777" w:rsidR="00F36344" w:rsidRPr="005A61A9" w:rsidRDefault="00F36344" w:rsidP="00F36344">
            <w:pPr>
              <w:numPr>
                <w:ilvl w:val="0"/>
                <w:numId w:val="14"/>
              </w:numPr>
              <w:spacing w:before="40" w:after="40"/>
              <w:rPr>
                <w:lang w:eastAsia="en-NZ"/>
              </w:rPr>
            </w:pPr>
          </w:p>
        </w:tc>
        <w:tc>
          <w:tcPr>
            <w:tcW w:w="1622" w:type="pct"/>
            <w:vMerge w:val="restart"/>
            <w:tcBorders>
              <w:top w:val="single" w:sz="6" w:space="0" w:color="005A9B"/>
            </w:tcBorders>
          </w:tcPr>
          <w:p w14:paraId="36C27F4A" w14:textId="77777777" w:rsidR="00F36344" w:rsidRPr="005A61A9" w:rsidRDefault="00F36344" w:rsidP="004F6E07">
            <w:pPr>
              <w:spacing w:before="40" w:after="40"/>
              <w:rPr>
                <w:b/>
                <w:lang w:eastAsia="en-NZ"/>
              </w:rPr>
            </w:pPr>
            <w:r w:rsidRPr="005A61A9">
              <w:rPr>
                <w:b/>
                <w:lang w:eastAsia="en-NZ"/>
              </w:rPr>
              <w:t xml:space="preserve">1.2 </w:t>
            </w:r>
            <w:r w:rsidRPr="005A61A9">
              <w:rPr>
                <w:lang w:eastAsia="en-NZ"/>
              </w:rPr>
              <w:t>Processes for considering and declaring states of emergency are followed at all levels.</w:t>
            </w:r>
          </w:p>
        </w:tc>
        <w:tc>
          <w:tcPr>
            <w:tcW w:w="1865" w:type="pct"/>
            <w:tcBorders>
              <w:top w:val="single" w:sz="6" w:space="0" w:color="005A9B"/>
              <w:bottom w:val="single" w:sz="6" w:space="0" w:color="005A9B"/>
            </w:tcBorders>
          </w:tcPr>
          <w:p w14:paraId="5E9A0EED" w14:textId="77777777" w:rsidR="00F36344" w:rsidRPr="005A61A9" w:rsidRDefault="00F36344" w:rsidP="004F6E07">
            <w:r w:rsidRPr="005A61A9">
              <w:rPr>
                <w:b/>
              </w:rPr>
              <w:t>1.2.1</w:t>
            </w:r>
            <w:r w:rsidRPr="005A61A9">
              <w:t xml:space="preserve"> Identify criteria for making a declaration and apply this criteria to the decision making process</w:t>
            </w:r>
            <w:r>
              <w:t>.</w:t>
            </w:r>
          </w:p>
        </w:tc>
      </w:tr>
      <w:tr w:rsidR="00F36344" w:rsidRPr="005A61A9" w14:paraId="5FA95943" w14:textId="77777777" w:rsidTr="004F6E07">
        <w:trPr>
          <w:cantSplit/>
        </w:trPr>
        <w:tc>
          <w:tcPr>
            <w:tcW w:w="1513" w:type="pct"/>
            <w:vMerge/>
          </w:tcPr>
          <w:p w14:paraId="1FCA2521" w14:textId="77777777" w:rsidR="00F36344" w:rsidRPr="005A61A9" w:rsidRDefault="00F36344" w:rsidP="00F36344">
            <w:pPr>
              <w:numPr>
                <w:ilvl w:val="0"/>
                <w:numId w:val="14"/>
              </w:numPr>
              <w:spacing w:before="40" w:after="40"/>
              <w:rPr>
                <w:lang w:eastAsia="en-NZ"/>
              </w:rPr>
            </w:pPr>
          </w:p>
        </w:tc>
        <w:tc>
          <w:tcPr>
            <w:tcW w:w="1622" w:type="pct"/>
            <w:vMerge/>
            <w:tcBorders>
              <w:bottom w:val="single" w:sz="6" w:space="0" w:color="005A9B"/>
            </w:tcBorders>
          </w:tcPr>
          <w:p w14:paraId="28FF193D" w14:textId="77777777" w:rsidR="00F36344" w:rsidRPr="005A61A9" w:rsidRDefault="00F36344" w:rsidP="004F6E07">
            <w:pPr>
              <w:spacing w:before="40" w:after="40"/>
              <w:rPr>
                <w:b/>
                <w:lang w:eastAsia="en-NZ"/>
              </w:rPr>
            </w:pPr>
          </w:p>
        </w:tc>
        <w:tc>
          <w:tcPr>
            <w:tcW w:w="1865" w:type="pct"/>
            <w:tcBorders>
              <w:top w:val="single" w:sz="6" w:space="0" w:color="005A9B"/>
              <w:bottom w:val="single" w:sz="6" w:space="0" w:color="005A9B"/>
            </w:tcBorders>
          </w:tcPr>
          <w:p w14:paraId="5D78001E" w14:textId="77777777" w:rsidR="00F36344" w:rsidRPr="005A61A9" w:rsidRDefault="00F36344" w:rsidP="004F6E07">
            <w:r w:rsidRPr="005A61A9">
              <w:rPr>
                <w:b/>
              </w:rPr>
              <w:t>1.2.2</w:t>
            </w:r>
            <w:r w:rsidRPr="005A61A9">
              <w:t xml:space="preserve"> If making a declaration, the correct process is followed (gazetting, current forms, etc.)</w:t>
            </w:r>
            <w:r>
              <w:t>.</w:t>
            </w:r>
          </w:p>
        </w:tc>
      </w:tr>
      <w:tr w:rsidR="00F36344" w:rsidRPr="005A61A9" w14:paraId="38CFAF95" w14:textId="77777777" w:rsidTr="004F6E07">
        <w:trPr>
          <w:cantSplit/>
        </w:trPr>
        <w:tc>
          <w:tcPr>
            <w:tcW w:w="1513" w:type="pct"/>
            <w:vMerge/>
          </w:tcPr>
          <w:p w14:paraId="7ED23B6C" w14:textId="77777777" w:rsidR="00F36344" w:rsidRPr="005A61A9" w:rsidRDefault="00F36344" w:rsidP="00F36344">
            <w:pPr>
              <w:numPr>
                <w:ilvl w:val="0"/>
                <w:numId w:val="14"/>
              </w:numPr>
              <w:spacing w:before="40" w:after="40"/>
              <w:rPr>
                <w:lang w:eastAsia="en-NZ"/>
              </w:rPr>
            </w:pPr>
          </w:p>
        </w:tc>
        <w:tc>
          <w:tcPr>
            <w:tcW w:w="1622" w:type="pct"/>
            <w:vMerge w:val="restart"/>
            <w:tcBorders>
              <w:top w:val="single" w:sz="6" w:space="0" w:color="005A9B"/>
            </w:tcBorders>
          </w:tcPr>
          <w:p w14:paraId="623EA780" w14:textId="77777777" w:rsidR="00F36344" w:rsidRPr="005A61A9" w:rsidRDefault="00F36344" w:rsidP="004F6E07">
            <w:pPr>
              <w:spacing w:before="40" w:after="40"/>
              <w:rPr>
                <w:b/>
                <w:lang w:eastAsia="en-NZ"/>
              </w:rPr>
            </w:pPr>
            <w:r w:rsidRPr="005A61A9">
              <w:rPr>
                <w:b/>
                <w:lang w:eastAsia="en-NZ"/>
              </w:rPr>
              <w:t>1.3</w:t>
            </w:r>
            <w:r w:rsidRPr="005A61A9">
              <w:rPr>
                <w:lang w:eastAsia="en-NZ"/>
              </w:rPr>
              <w:t xml:space="preserve"> Activate coordination centres at all required levels in accordance with standard operating procedures.</w:t>
            </w:r>
          </w:p>
        </w:tc>
        <w:tc>
          <w:tcPr>
            <w:tcW w:w="1865" w:type="pct"/>
            <w:tcBorders>
              <w:top w:val="single" w:sz="6" w:space="0" w:color="005A9B"/>
              <w:bottom w:val="single" w:sz="6" w:space="0" w:color="005A9B"/>
            </w:tcBorders>
          </w:tcPr>
          <w:p w14:paraId="18ACD0B7" w14:textId="77777777" w:rsidR="00F36344" w:rsidRPr="005A61A9" w:rsidRDefault="00F36344" w:rsidP="004F6E07">
            <w:r w:rsidRPr="005A61A9">
              <w:rPr>
                <w:b/>
              </w:rPr>
              <w:t>1.3.1</w:t>
            </w:r>
            <w:r w:rsidRPr="005A61A9">
              <w:t xml:space="preserve"> Lead agency activates a coordination centre in accordance with standard operating procedures.</w:t>
            </w:r>
          </w:p>
        </w:tc>
      </w:tr>
      <w:tr w:rsidR="00F36344" w:rsidRPr="005A61A9" w14:paraId="61AA53DF" w14:textId="77777777" w:rsidTr="004F6E07">
        <w:trPr>
          <w:cantSplit/>
        </w:trPr>
        <w:tc>
          <w:tcPr>
            <w:tcW w:w="1513" w:type="pct"/>
            <w:vMerge/>
          </w:tcPr>
          <w:p w14:paraId="128FBC53" w14:textId="77777777" w:rsidR="00F36344" w:rsidRPr="005A61A9" w:rsidRDefault="00F36344" w:rsidP="00F36344">
            <w:pPr>
              <w:numPr>
                <w:ilvl w:val="0"/>
                <w:numId w:val="14"/>
              </w:numPr>
              <w:spacing w:before="40" w:after="40"/>
              <w:rPr>
                <w:lang w:eastAsia="en-NZ"/>
              </w:rPr>
            </w:pPr>
          </w:p>
        </w:tc>
        <w:tc>
          <w:tcPr>
            <w:tcW w:w="1622" w:type="pct"/>
            <w:vMerge/>
          </w:tcPr>
          <w:p w14:paraId="2F3883C9" w14:textId="77777777" w:rsidR="00F36344" w:rsidRPr="005A61A9" w:rsidRDefault="00F36344" w:rsidP="004F6E07">
            <w:pPr>
              <w:spacing w:before="40" w:after="40"/>
              <w:rPr>
                <w:b/>
                <w:lang w:eastAsia="en-NZ"/>
              </w:rPr>
            </w:pPr>
          </w:p>
        </w:tc>
        <w:tc>
          <w:tcPr>
            <w:tcW w:w="1865" w:type="pct"/>
            <w:tcBorders>
              <w:top w:val="single" w:sz="6" w:space="0" w:color="005A9B"/>
              <w:bottom w:val="single" w:sz="6" w:space="0" w:color="005A9B"/>
            </w:tcBorders>
          </w:tcPr>
          <w:p w14:paraId="26248260" w14:textId="77777777" w:rsidR="00F36344" w:rsidRPr="005A61A9" w:rsidRDefault="00F36344" w:rsidP="004F6E07">
            <w:r w:rsidRPr="005A61A9">
              <w:rPr>
                <w:b/>
              </w:rPr>
              <w:t>1.3.2</w:t>
            </w:r>
            <w:r w:rsidRPr="005A61A9">
              <w:t xml:space="preserve"> Key stakeholders are identified and informed of the activation(s).</w:t>
            </w:r>
          </w:p>
        </w:tc>
      </w:tr>
      <w:tr w:rsidR="00F36344" w:rsidRPr="005A61A9" w14:paraId="427BA884" w14:textId="77777777" w:rsidTr="004F6E07">
        <w:trPr>
          <w:cantSplit/>
        </w:trPr>
        <w:tc>
          <w:tcPr>
            <w:tcW w:w="1513" w:type="pct"/>
            <w:vMerge/>
          </w:tcPr>
          <w:p w14:paraId="5E60784A" w14:textId="77777777" w:rsidR="00F36344" w:rsidRPr="005A61A9" w:rsidRDefault="00F36344" w:rsidP="00F36344">
            <w:pPr>
              <w:numPr>
                <w:ilvl w:val="0"/>
                <w:numId w:val="14"/>
              </w:numPr>
              <w:spacing w:before="40" w:after="40"/>
              <w:rPr>
                <w:lang w:eastAsia="en-NZ"/>
              </w:rPr>
            </w:pPr>
          </w:p>
        </w:tc>
        <w:tc>
          <w:tcPr>
            <w:tcW w:w="1622" w:type="pct"/>
            <w:vMerge/>
          </w:tcPr>
          <w:p w14:paraId="35F38666" w14:textId="77777777" w:rsidR="00F36344" w:rsidRPr="005A61A9" w:rsidRDefault="00F36344" w:rsidP="004F6E07">
            <w:pPr>
              <w:spacing w:before="40" w:after="40"/>
              <w:rPr>
                <w:b/>
                <w:lang w:eastAsia="en-NZ"/>
              </w:rPr>
            </w:pPr>
          </w:p>
        </w:tc>
        <w:tc>
          <w:tcPr>
            <w:tcW w:w="1865" w:type="pct"/>
            <w:tcBorders>
              <w:top w:val="single" w:sz="6" w:space="0" w:color="005A9B"/>
              <w:bottom w:val="single" w:sz="6" w:space="0" w:color="005A9B"/>
            </w:tcBorders>
          </w:tcPr>
          <w:p w14:paraId="5A77D6E3" w14:textId="77777777" w:rsidR="00F36344" w:rsidRPr="005A61A9" w:rsidRDefault="00F36344" w:rsidP="004F6E07">
            <w:r w:rsidRPr="005A61A9">
              <w:rPr>
                <w:b/>
              </w:rPr>
              <w:t>1.3.3</w:t>
            </w:r>
            <w:r w:rsidRPr="005A61A9">
              <w:t xml:space="preserve"> Liaison arrangements are activated in accordance with standard operating procedures. </w:t>
            </w:r>
          </w:p>
        </w:tc>
      </w:tr>
      <w:tr w:rsidR="00F36344" w:rsidRPr="005A61A9" w14:paraId="5C4B6D86" w14:textId="77777777" w:rsidTr="004F6E07">
        <w:trPr>
          <w:cantSplit/>
        </w:trPr>
        <w:tc>
          <w:tcPr>
            <w:tcW w:w="1513" w:type="pct"/>
            <w:vMerge/>
          </w:tcPr>
          <w:p w14:paraId="1CFCB8EE" w14:textId="77777777" w:rsidR="00F36344" w:rsidRPr="005A61A9" w:rsidRDefault="00F36344" w:rsidP="00F36344">
            <w:pPr>
              <w:numPr>
                <w:ilvl w:val="0"/>
                <w:numId w:val="14"/>
              </w:numPr>
              <w:spacing w:before="40" w:after="40"/>
              <w:rPr>
                <w:lang w:eastAsia="en-NZ"/>
              </w:rPr>
            </w:pPr>
          </w:p>
        </w:tc>
        <w:tc>
          <w:tcPr>
            <w:tcW w:w="1622" w:type="pct"/>
            <w:vMerge/>
          </w:tcPr>
          <w:p w14:paraId="264F484C" w14:textId="77777777" w:rsidR="00F36344" w:rsidRPr="005A61A9" w:rsidRDefault="00F36344" w:rsidP="004F6E07">
            <w:pPr>
              <w:spacing w:before="40" w:after="40"/>
              <w:rPr>
                <w:b/>
                <w:lang w:eastAsia="en-NZ"/>
              </w:rPr>
            </w:pPr>
          </w:p>
        </w:tc>
        <w:tc>
          <w:tcPr>
            <w:tcW w:w="1865" w:type="pct"/>
            <w:tcBorders>
              <w:top w:val="single" w:sz="6" w:space="0" w:color="005A9B"/>
              <w:bottom w:val="single" w:sz="6" w:space="0" w:color="005A9B"/>
            </w:tcBorders>
          </w:tcPr>
          <w:p w14:paraId="4A954A2D" w14:textId="77777777" w:rsidR="00F36344" w:rsidRPr="005A61A9" w:rsidRDefault="00F36344" w:rsidP="004F6E07">
            <w:pPr>
              <w:rPr>
                <w:b/>
              </w:rPr>
            </w:pPr>
            <w:r w:rsidRPr="005A61A9">
              <w:rPr>
                <w:b/>
              </w:rPr>
              <w:t>1.3.4</w:t>
            </w:r>
            <w:r w:rsidRPr="005A61A9">
              <w:t xml:space="preserve"> Welfare arrangements are activated in accordance with standard operating procedures.</w:t>
            </w:r>
          </w:p>
        </w:tc>
      </w:tr>
      <w:tr w:rsidR="00F36344" w:rsidRPr="005A61A9" w14:paraId="55EE3286" w14:textId="77777777" w:rsidTr="004F6E07">
        <w:trPr>
          <w:cantSplit/>
        </w:trPr>
        <w:tc>
          <w:tcPr>
            <w:tcW w:w="1513" w:type="pct"/>
            <w:vMerge/>
          </w:tcPr>
          <w:p w14:paraId="54B58AF7" w14:textId="77777777" w:rsidR="00F36344" w:rsidRPr="005A61A9" w:rsidRDefault="00F36344" w:rsidP="00F36344">
            <w:pPr>
              <w:numPr>
                <w:ilvl w:val="0"/>
                <w:numId w:val="14"/>
              </w:numPr>
              <w:spacing w:before="40" w:after="40"/>
              <w:rPr>
                <w:lang w:eastAsia="en-NZ"/>
              </w:rPr>
            </w:pPr>
          </w:p>
        </w:tc>
        <w:tc>
          <w:tcPr>
            <w:tcW w:w="1622" w:type="pct"/>
            <w:vMerge/>
            <w:tcBorders>
              <w:bottom w:val="single" w:sz="6" w:space="0" w:color="005A9B"/>
            </w:tcBorders>
          </w:tcPr>
          <w:p w14:paraId="53A1050A" w14:textId="77777777" w:rsidR="00F36344" w:rsidRPr="005A61A9" w:rsidRDefault="00F36344" w:rsidP="004F6E07">
            <w:pPr>
              <w:spacing w:before="40" w:after="40"/>
              <w:rPr>
                <w:b/>
                <w:lang w:eastAsia="en-NZ"/>
              </w:rPr>
            </w:pPr>
          </w:p>
        </w:tc>
        <w:tc>
          <w:tcPr>
            <w:tcW w:w="1865" w:type="pct"/>
            <w:tcBorders>
              <w:top w:val="single" w:sz="6" w:space="0" w:color="005A9B"/>
              <w:bottom w:val="single" w:sz="6" w:space="0" w:color="005A9B"/>
            </w:tcBorders>
          </w:tcPr>
          <w:p w14:paraId="634B2C45" w14:textId="77777777" w:rsidR="00F36344" w:rsidRPr="005A61A9" w:rsidRDefault="00F36344" w:rsidP="004F6E07">
            <w:pPr>
              <w:rPr>
                <w:b/>
              </w:rPr>
            </w:pPr>
            <w:r w:rsidRPr="005A61A9">
              <w:rPr>
                <w:b/>
              </w:rPr>
              <w:t>1.3.5</w:t>
            </w:r>
            <w:r w:rsidRPr="005A61A9">
              <w:t xml:space="preserve"> Lifelines arrangements are activated in accordance with standard operating procedures.</w:t>
            </w:r>
          </w:p>
        </w:tc>
      </w:tr>
      <w:tr w:rsidR="00F36344" w:rsidRPr="005A61A9" w14:paraId="5DF768DA" w14:textId="77777777" w:rsidTr="004F6E07">
        <w:trPr>
          <w:cantSplit/>
        </w:trPr>
        <w:tc>
          <w:tcPr>
            <w:tcW w:w="1513" w:type="pct"/>
            <w:vMerge/>
          </w:tcPr>
          <w:p w14:paraId="2E152841" w14:textId="77777777" w:rsidR="00F36344" w:rsidRPr="005A61A9" w:rsidRDefault="00F36344" w:rsidP="00F36344">
            <w:pPr>
              <w:numPr>
                <w:ilvl w:val="0"/>
                <w:numId w:val="14"/>
              </w:numPr>
              <w:spacing w:before="40" w:after="40"/>
              <w:rPr>
                <w:lang w:eastAsia="en-NZ"/>
              </w:rPr>
            </w:pPr>
          </w:p>
        </w:tc>
        <w:tc>
          <w:tcPr>
            <w:tcW w:w="1622" w:type="pct"/>
            <w:vMerge w:val="restart"/>
            <w:tcBorders>
              <w:top w:val="single" w:sz="6" w:space="0" w:color="005A9B"/>
            </w:tcBorders>
          </w:tcPr>
          <w:p w14:paraId="7CB61CD4" w14:textId="77777777" w:rsidR="00F36344" w:rsidRPr="005A61A9" w:rsidRDefault="00F36344" w:rsidP="004F6E07">
            <w:pPr>
              <w:spacing w:before="40" w:after="40"/>
              <w:rPr>
                <w:b/>
                <w:lang w:eastAsia="en-NZ"/>
              </w:rPr>
            </w:pPr>
            <w:r w:rsidRPr="005A61A9">
              <w:rPr>
                <w:b/>
                <w:lang w:eastAsia="en-NZ"/>
              </w:rPr>
              <w:t xml:space="preserve">1.4 </w:t>
            </w:r>
            <w:r w:rsidRPr="00FA258F">
              <w:rPr>
                <w:lang w:eastAsia="en-NZ"/>
              </w:rPr>
              <w:t>Develop</w:t>
            </w:r>
            <w:r w:rsidRPr="005A61A9">
              <w:rPr>
                <w:lang w:eastAsia="en-NZ"/>
              </w:rPr>
              <w:t xml:space="preserve"> an effective action plan in accordance with standard operating procedures.</w:t>
            </w:r>
          </w:p>
        </w:tc>
        <w:tc>
          <w:tcPr>
            <w:tcW w:w="1865" w:type="pct"/>
            <w:tcBorders>
              <w:top w:val="single" w:sz="6" w:space="0" w:color="005A9B"/>
              <w:bottom w:val="single" w:sz="6" w:space="0" w:color="005A9B"/>
            </w:tcBorders>
          </w:tcPr>
          <w:p w14:paraId="717CDB56" w14:textId="77777777" w:rsidR="00F36344" w:rsidRPr="005A61A9" w:rsidRDefault="00F36344" w:rsidP="004F6E07">
            <w:r w:rsidRPr="005A61A9">
              <w:rPr>
                <w:b/>
              </w:rPr>
              <w:t>1.4.1</w:t>
            </w:r>
            <w:r w:rsidRPr="005A61A9">
              <w:t xml:space="preserve"> Planning processes are followed by the lead agency as established in standard operating procedures. </w:t>
            </w:r>
          </w:p>
        </w:tc>
      </w:tr>
      <w:tr w:rsidR="00F36344" w:rsidRPr="005A61A9" w14:paraId="508AFC7B" w14:textId="77777777" w:rsidTr="004F6E07">
        <w:trPr>
          <w:cantSplit/>
        </w:trPr>
        <w:tc>
          <w:tcPr>
            <w:tcW w:w="1513" w:type="pct"/>
            <w:vMerge/>
          </w:tcPr>
          <w:p w14:paraId="777E61B6" w14:textId="77777777" w:rsidR="00F36344" w:rsidRPr="005A61A9" w:rsidRDefault="00F36344" w:rsidP="00F36344">
            <w:pPr>
              <w:numPr>
                <w:ilvl w:val="0"/>
                <w:numId w:val="14"/>
              </w:numPr>
              <w:spacing w:before="40" w:after="40"/>
              <w:rPr>
                <w:lang w:eastAsia="en-NZ"/>
              </w:rPr>
            </w:pPr>
          </w:p>
        </w:tc>
        <w:tc>
          <w:tcPr>
            <w:tcW w:w="1622" w:type="pct"/>
            <w:vMerge/>
          </w:tcPr>
          <w:p w14:paraId="4677803F" w14:textId="77777777" w:rsidR="00F36344" w:rsidRPr="005A61A9" w:rsidRDefault="00F36344" w:rsidP="004F6E07">
            <w:pPr>
              <w:spacing w:before="40" w:after="40"/>
              <w:rPr>
                <w:b/>
                <w:lang w:eastAsia="en-NZ"/>
              </w:rPr>
            </w:pPr>
          </w:p>
        </w:tc>
        <w:tc>
          <w:tcPr>
            <w:tcW w:w="1865" w:type="pct"/>
            <w:tcBorders>
              <w:top w:val="single" w:sz="6" w:space="0" w:color="005A9B"/>
              <w:bottom w:val="single" w:sz="6" w:space="0" w:color="005A9B"/>
            </w:tcBorders>
          </w:tcPr>
          <w:p w14:paraId="717FD7E9" w14:textId="77777777" w:rsidR="00F36344" w:rsidRPr="005A61A9" w:rsidRDefault="00F36344" w:rsidP="004F6E07">
            <w:r w:rsidRPr="005A61A9">
              <w:rPr>
                <w:b/>
              </w:rPr>
              <w:t>1.4.2</w:t>
            </w:r>
            <w:r w:rsidRPr="005A61A9">
              <w:t xml:space="preserve"> The systems, processes and resources are appropriate for developing the action plan.</w:t>
            </w:r>
          </w:p>
        </w:tc>
      </w:tr>
      <w:tr w:rsidR="00F36344" w:rsidRPr="005A61A9" w14:paraId="1AE39AF5" w14:textId="77777777" w:rsidTr="004F6E07">
        <w:trPr>
          <w:cantSplit/>
        </w:trPr>
        <w:tc>
          <w:tcPr>
            <w:tcW w:w="1513" w:type="pct"/>
            <w:vMerge/>
          </w:tcPr>
          <w:p w14:paraId="7F04D7D1" w14:textId="77777777" w:rsidR="00F36344" w:rsidRPr="005A61A9" w:rsidRDefault="00F36344" w:rsidP="00F36344">
            <w:pPr>
              <w:numPr>
                <w:ilvl w:val="0"/>
                <w:numId w:val="14"/>
              </w:numPr>
              <w:spacing w:before="40" w:after="40"/>
              <w:rPr>
                <w:lang w:eastAsia="en-NZ"/>
              </w:rPr>
            </w:pPr>
          </w:p>
        </w:tc>
        <w:tc>
          <w:tcPr>
            <w:tcW w:w="1622" w:type="pct"/>
            <w:vMerge/>
            <w:tcBorders>
              <w:bottom w:val="single" w:sz="6" w:space="0" w:color="005A9B"/>
            </w:tcBorders>
          </w:tcPr>
          <w:p w14:paraId="77D864A8" w14:textId="77777777" w:rsidR="00F36344" w:rsidRPr="005A61A9" w:rsidRDefault="00F36344" w:rsidP="004F6E07">
            <w:pPr>
              <w:spacing w:before="40" w:after="40"/>
              <w:rPr>
                <w:b/>
                <w:lang w:eastAsia="en-NZ"/>
              </w:rPr>
            </w:pPr>
          </w:p>
        </w:tc>
        <w:tc>
          <w:tcPr>
            <w:tcW w:w="1865" w:type="pct"/>
            <w:tcBorders>
              <w:top w:val="single" w:sz="6" w:space="0" w:color="005A9B"/>
              <w:bottom w:val="single" w:sz="6" w:space="0" w:color="005A9B"/>
            </w:tcBorders>
          </w:tcPr>
          <w:p w14:paraId="439A8B6D" w14:textId="77777777" w:rsidR="00F36344" w:rsidRPr="005A61A9" w:rsidRDefault="00F36344" w:rsidP="004F6E07">
            <w:r w:rsidRPr="005A61A9">
              <w:rPr>
                <w:b/>
              </w:rPr>
              <w:t>1.4.3</w:t>
            </w:r>
            <w:r w:rsidRPr="005A61A9">
              <w:t xml:space="preserve"> Options, analysis of threats and associated risks are embedded in the development of the action plan.</w:t>
            </w:r>
          </w:p>
        </w:tc>
      </w:tr>
      <w:tr w:rsidR="00F36344" w:rsidRPr="005A61A9" w14:paraId="7A0A0C31" w14:textId="77777777" w:rsidTr="004F6E07">
        <w:trPr>
          <w:cantSplit/>
        </w:trPr>
        <w:tc>
          <w:tcPr>
            <w:tcW w:w="1513" w:type="pct"/>
            <w:vMerge/>
          </w:tcPr>
          <w:p w14:paraId="28BC71FC" w14:textId="77777777" w:rsidR="00F36344" w:rsidRPr="005A61A9" w:rsidRDefault="00F36344" w:rsidP="00F36344">
            <w:pPr>
              <w:numPr>
                <w:ilvl w:val="0"/>
                <w:numId w:val="14"/>
              </w:numPr>
              <w:spacing w:before="40" w:after="40"/>
              <w:rPr>
                <w:lang w:eastAsia="en-NZ"/>
              </w:rPr>
            </w:pPr>
          </w:p>
        </w:tc>
        <w:tc>
          <w:tcPr>
            <w:tcW w:w="1622" w:type="pct"/>
            <w:vMerge w:val="restart"/>
            <w:tcBorders>
              <w:top w:val="single" w:sz="6" w:space="0" w:color="005A9B"/>
            </w:tcBorders>
          </w:tcPr>
          <w:p w14:paraId="606DA73D" w14:textId="77777777" w:rsidR="00F36344" w:rsidRPr="005A61A9" w:rsidRDefault="00F36344" w:rsidP="004F6E07">
            <w:pPr>
              <w:spacing w:before="40" w:after="40"/>
              <w:rPr>
                <w:b/>
                <w:lang w:eastAsia="en-NZ"/>
              </w:rPr>
            </w:pPr>
            <w:r w:rsidRPr="005A61A9">
              <w:rPr>
                <w:b/>
                <w:lang w:eastAsia="en-NZ"/>
              </w:rPr>
              <w:t xml:space="preserve">1.5 </w:t>
            </w:r>
            <w:r w:rsidRPr="005A61A9">
              <w:rPr>
                <w:lang w:eastAsia="en-NZ"/>
              </w:rPr>
              <w:t>Coordinate a tsunami response in accordance with the lead agency’s emergency plan, the action plan, CIMS, and legal/policy frameworks.</w:t>
            </w:r>
          </w:p>
        </w:tc>
        <w:tc>
          <w:tcPr>
            <w:tcW w:w="1865" w:type="pct"/>
            <w:tcBorders>
              <w:top w:val="single" w:sz="6" w:space="0" w:color="005A9B"/>
              <w:bottom w:val="single" w:sz="6" w:space="0" w:color="005A9B"/>
            </w:tcBorders>
          </w:tcPr>
          <w:p w14:paraId="69B5AF11" w14:textId="77777777" w:rsidR="00F36344" w:rsidRPr="005A61A9" w:rsidRDefault="00F36344" w:rsidP="004F6E07">
            <w:r w:rsidRPr="005A61A9">
              <w:rPr>
                <w:b/>
              </w:rPr>
              <w:t>1.5.1</w:t>
            </w:r>
            <w:r w:rsidRPr="005A61A9">
              <w:t xml:space="preserve"> Liaison arrangements are established and maintained as required throughout the duration of the response. </w:t>
            </w:r>
          </w:p>
        </w:tc>
      </w:tr>
      <w:tr w:rsidR="00F36344" w:rsidRPr="005A61A9" w14:paraId="45904914" w14:textId="77777777" w:rsidTr="004F6E07">
        <w:trPr>
          <w:cantSplit/>
        </w:trPr>
        <w:tc>
          <w:tcPr>
            <w:tcW w:w="1513" w:type="pct"/>
            <w:vMerge/>
          </w:tcPr>
          <w:p w14:paraId="6E82BF04" w14:textId="77777777" w:rsidR="00F36344" w:rsidRPr="005A61A9" w:rsidRDefault="00F36344" w:rsidP="00F36344">
            <w:pPr>
              <w:numPr>
                <w:ilvl w:val="0"/>
                <w:numId w:val="14"/>
              </w:numPr>
              <w:spacing w:before="40" w:after="40"/>
              <w:rPr>
                <w:lang w:eastAsia="en-NZ"/>
              </w:rPr>
            </w:pPr>
          </w:p>
        </w:tc>
        <w:tc>
          <w:tcPr>
            <w:tcW w:w="1622" w:type="pct"/>
            <w:vMerge/>
          </w:tcPr>
          <w:p w14:paraId="28E6E92D" w14:textId="77777777" w:rsidR="00F36344" w:rsidRPr="005A61A9" w:rsidRDefault="00F36344" w:rsidP="004F6E07">
            <w:pPr>
              <w:spacing w:before="40" w:after="40"/>
              <w:rPr>
                <w:b/>
                <w:lang w:eastAsia="en-NZ"/>
              </w:rPr>
            </w:pPr>
          </w:p>
        </w:tc>
        <w:tc>
          <w:tcPr>
            <w:tcW w:w="1865" w:type="pct"/>
            <w:tcBorders>
              <w:top w:val="single" w:sz="6" w:space="0" w:color="005A9B"/>
              <w:bottom w:val="single" w:sz="6" w:space="0" w:color="005A9B"/>
            </w:tcBorders>
          </w:tcPr>
          <w:p w14:paraId="3D8C2C67" w14:textId="77777777" w:rsidR="00F36344" w:rsidRPr="005A61A9" w:rsidRDefault="00F36344" w:rsidP="004F6E07">
            <w:r w:rsidRPr="005A61A9">
              <w:rPr>
                <w:b/>
              </w:rPr>
              <w:t>1.5.2</w:t>
            </w:r>
            <w:r w:rsidRPr="005A61A9">
              <w:t xml:space="preserve"> Response is managed in accordance with plans and within mandated frameworks. </w:t>
            </w:r>
          </w:p>
        </w:tc>
      </w:tr>
      <w:tr w:rsidR="00F36344" w:rsidRPr="005A61A9" w14:paraId="54A9CA9F" w14:textId="77777777" w:rsidTr="004F6E07">
        <w:trPr>
          <w:cantSplit/>
        </w:trPr>
        <w:tc>
          <w:tcPr>
            <w:tcW w:w="1513" w:type="pct"/>
            <w:vMerge/>
          </w:tcPr>
          <w:p w14:paraId="7803DF55" w14:textId="77777777" w:rsidR="00F36344" w:rsidRPr="005A61A9" w:rsidRDefault="00F36344" w:rsidP="00F36344">
            <w:pPr>
              <w:numPr>
                <w:ilvl w:val="0"/>
                <w:numId w:val="14"/>
              </w:numPr>
              <w:spacing w:before="40" w:after="40"/>
              <w:rPr>
                <w:lang w:eastAsia="en-NZ"/>
              </w:rPr>
            </w:pPr>
          </w:p>
        </w:tc>
        <w:tc>
          <w:tcPr>
            <w:tcW w:w="1622" w:type="pct"/>
            <w:vMerge/>
          </w:tcPr>
          <w:p w14:paraId="479BB391" w14:textId="77777777" w:rsidR="00F36344" w:rsidRPr="005A61A9" w:rsidRDefault="00F36344" w:rsidP="004F6E07">
            <w:pPr>
              <w:spacing w:before="40" w:after="40"/>
              <w:rPr>
                <w:b/>
                <w:lang w:eastAsia="en-NZ"/>
              </w:rPr>
            </w:pPr>
          </w:p>
        </w:tc>
        <w:tc>
          <w:tcPr>
            <w:tcW w:w="1865" w:type="pct"/>
            <w:tcBorders>
              <w:top w:val="single" w:sz="6" w:space="0" w:color="005A9B"/>
              <w:bottom w:val="single" w:sz="6" w:space="0" w:color="005A9B"/>
            </w:tcBorders>
          </w:tcPr>
          <w:p w14:paraId="3B44ACE6" w14:textId="1119A811" w:rsidR="00F36344" w:rsidRPr="005A61A9" w:rsidRDefault="00FA258F" w:rsidP="004F6E07">
            <w:r>
              <w:rPr>
                <w:b/>
              </w:rPr>
              <w:t>1.5.3</w:t>
            </w:r>
            <w:r w:rsidR="00F36344" w:rsidRPr="005A61A9">
              <w:t xml:space="preserve"> Lead agency is able to delegate tasks to support agencies within legal frameworks. </w:t>
            </w:r>
          </w:p>
        </w:tc>
      </w:tr>
      <w:tr w:rsidR="00F36344" w:rsidRPr="005A61A9" w14:paraId="72798093" w14:textId="77777777" w:rsidTr="004F6E07">
        <w:trPr>
          <w:cantSplit/>
        </w:trPr>
        <w:tc>
          <w:tcPr>
            <w:tcW w:w="1513" w:type="pct"/>
            <w:vMerge/>
          </w:tcPr>
          <w:p w14:paraId="10CF1227" w14:textId="77777777" w:rsidR="00F36344" w:rsidRPr="005A61A9" w:rsidRDefault="00F36344" w:rsidP="00F36344">
            <w:pPr>
              <w:numPr>
                <w:ilvl w:val="0"/>
                <w:numId w:val="14"/>
              </w:numPr>
              <w:spacing w:before="40" w:after="40"/>
              <w:rPr>
                <w:lang w:eastAsia="en-NZ"/>
              </w:rPr>
            </w:pPr>
          </w:p>
        </w:tc>
        <w:tc>
          <w:tcPr>
            <w:tcW w:w="1622" w:type="pct"/>
            <w:vMerge/>
          </w:tcPr>
          <w:p w14:paraId="72F81438" w14:textId="77777777" w:rsidR="00F36344" w:rsidRPr="005A61A9" w:rsidRDefault="00F36344" w:rsidP="004F6E07">
            <w:pPr>
              <w:spacing w:before="40" w:after="40"/>
              <w:rPr>
                <w:b/>
                <w:lang w:eastAsia="en-NZ"/>
              </w:rPr>
            </w:pPr>
          </w:p>
        </w:tc>
        <w:tc>
          <w:tcPr>
            <w:tcW w:w="1865" w:type="pct"/>
            <w:tcBorders>
              <w:top w:val="single" w:sz="6" w:space="0" w:color="005A9B"/>
              <w:bottom w:val="single" w:sz="6" w:space="0" w:color="005A9B"/>
            </w:tcBorders>
          </w:tcPr>
          <w:p w14:paraId="322C8F12" w14:textId="728E826E" w:rsidR="00F36344" w:rsidRPr="005A61A9" w:rsidRDefault="00F36344" w:rsidP="004F6E07">
            <w:r w:rsidRPr="005A61A9">
              <w:rPr>
                <w:b/>
              </w:rPr>
              <w:t>1.5.</w:t>
            </w:r>
            <w:r w:rsidR="00FA258F">
              <w:rPr>
                <w:b/>
              </w:rPr>
              <w:t>4</w:t>
            </w:r>
            <w:r w:rsidRPr="005A61A9">
              <w:t xml:space="preserve"> Agencies confirm their ability to carry out the delegated tasks in a timely manner in accordance with standard operating procedures. </w:t>
            </w:r>
          </w:p>
        </w:tc>
      </w:tr>
      <w:tr w:rsidR="00F36344" w:rsidRPr="005A61A9" w14:paraId="72FF9D92" w14:textId="77777777" w:rsidTr="004F6E07">
        <w:trPr>
          <w:cantSplit/>
        </w:trPr>
        <w:tc>
          <w:tcPr>
            <w:tcW w:w="1513" w:type="pct"/>
            <w:vMerge/>
          </w:tcPr>
          <w:p w14:paraId="3A467BD7" w14:textId="77777777" w:rsidR="00F36344" w:rsidRPr="005A61A9" w:rsidRDefault="00F36344" w:rsidP="00F36344">
            <w:pPr>
              <w:numPr>
                <w:ilvl w:val="0"/>
                <w:numId w:val="14"/>
              </w:numPr>
              <w:spacing w:before="40" w:after="40"/>
              <w:rPr>
                <w:lang w:eastAsia="en-NZ"/>
              </w:rPr>
            </w:pPr>
          </w:p>
        </w:tc>
        <w:tc>
          <w:tcPr>
            <w:tcW w:w="1622" w:type="pct"/>
            <w:vMerge/>
          </w:tcPr>
          <w:p w14:paraId="3D09CB6F" w14:textId="77777777" w:rsidR="00F36344" w:rsidRPr="005A61A9" w:rsidRDefault="00F36344" w:rsidP="004F6E07">
            <w:pPr>
              <w:spacing w:before="40" w:after="40"/>
              <w:rPr>
                <w:b/>
                <w:lang w:eastAsia="en-NZ"/>
              </w:rPr>
            </w:pPr>
          </w:p>
        </w:tc>
        <w:tc>
          <w:tcPr>
            <w:tcW w:w="1865" w:type="pct"/>
            <w:tcBorders>
              <w:top w:val="single" w:sz="6" w:space="0" w:color="005A9B"/>
              <w:bottom w:val="single" w:sz="6" w:space="0" w:color="005A9B"/>
            </w:tcBorders>
          </w:tcPr>
          <w:p w14:paraId="3BCE437B" w14:textId="7B2ED9A7" w:rsidR="00F36344" w:rsidRPr="005A61A9" w:rsidRDefault="00F36344" w:rsidP="004F6E07">
            <w:r w:rsidRPr="005A61A9">
              <w:rPr>
                <w:b/>
              </w:rPr>
              <w:t>1.5.</w:t>
            </w:r>
            <w:r w:rsidR="00FA258F">
              <w:rPr>
                <w:b/>
              </w:rPr>
              <w:t>5</w:t>
            </w:r>
            <w:r w:rsidRPr="005A61A9">
              <w:t xml:space="preserve"> As appropriate, implement site, local, regional and national levels of coordination.</w:t>
            </w:r>
          </w:p>
        </w:tc>
      </w:tr>
      <w:tr w:rsidR="00F36344" w:rsidRPr="005A61A9" w14:paraId="258DD0F5" w14:textId="77777777" w:rsidTr="004F6E07">
        <w:trPr>
          <w:cantSplit/>
        </w:trPr>
        <w:tc>
          <w:tcPr>
            <w:tcW w:w="1513" w:type="pct"/>
            <w:vMerge/>
          </w:tcPr>
          <w:p w14:paraId="25DA407E" w14:textId="77777777" w:rsidR="00F36344" w:rsidRPr="005A61A9" w:rsidRDefault="00F36344" w:rsidP="00F36344">
            <w:pPr>
              <w:numPr>
                <w:ilvl w:val="0"/>
                <w:numId w:val="14"/>
              </w:numPr>
              <w:spacing w:before="40" w:after="40"/>
              <w:rPr>
                <w:lang w:eastAsia="en-NZ"/>
              </w:rPr>
            </w:pPr>
          </w:p>
        </w:tc>
        <w:tc>
          <w:tcPr>
            <w:tcW w:w="1622" w:type="pct"/>
            <w:vMerge w:val="restart"/>
            <w:tcBorders>
              <w:top w:val="single" w:sz="6" w:space="0" w:color="005A9B"/>
            </w:tcBorders>
          </w:tcPr>
          <w:p w14:paraId="40E8F851" w14:textId="77777777" w:rsidR="00F36344" w:rsidRPr="005A61A9" w:rsidRDefault="00F36344" w:rsidP="004F6E07">
            <w:pPr>
              <w:spacing w:before="40" w:after="40"/>
              <w:rPr>
                <w:b/>
                <w:lang w:eastAsia="en-NZ"/>
              </w:rPr>
            </w:pPr>
            <w:r w:rsidRPr="005A61A9">
              <w:rPr>
                <w:b/>
                <w:lang w:eastAsia="en-NZ"/>
              </w:rPr>
              <w:t xml:space="preserve">1.6 </w:t>
            </w:r>
            <w:r w:rsidRPr="005A61A9">
              <w:rPr>
                <w:lang w:eastAsia="en-NZ"/>
              </w:rPr>
              <w:t>Lead coordination centres in accordance with standard operating procedures.</w:t>
            </w:r>
          </w:p>
        </w:tc>
        <w:tc>
          <w:tcPr>
            <w:tcW w:w="1865" w:type="pct"/>
            <w:tcBorders>
              <w:top w:val="single" w:sz="6" w:space="0" w:color="005A9B"/>
              <w:bottom w:val="single" w:sz="6" w:space="0" w:color="005A9B"/>
            </w:tcBorders>
          </w:tcPr>
          <w:p w14:paraId="448B0D66" w14:textId="77777777" w:rsidR="00F36344" w:rsidRPr="005A61A9" w:rsidRDefault="00F36344" w:rsidP="004F6E07">
            <w:r w:rsidRPr="005A61A9">
              <w:rPr>
                <w:b/>
              </w:rPr>
              <w:t>1.6.1</w:t>
            </w:r>
            <w:r w:rsidRPr="005A61A9">
              <w:t xml:space="preserve"> Lead agency manages an interagency coordination centre.</w:t>
            </w:r>
          </w:p>
        </w:tc>
      </w:tr>
      <w:tr w:rsidR="00F36344" w:rsidRPr="005A61A9" w14:paraId="7C0323C7" w14:textId="77777777" w:rsidTr="004F6E07">
        <w:trPr>
          <w:cantSplit/>
        </w:trPr>
        <w:tc>
          <w:tcPr>
            <w:tcW w:w="1513" w:type="pct"/>
            <w:vMerge/>
          </w:tcPr>
          <w:p w14:paraId="4C9604BF" w14:textId="77777777" w:rsidR="00F36344" w:rsidRPr="005A61A9" w:rsidRDefault="00F36344" w:rsidP="00F36344">
            <w:pPr>
              <w:numPr>
                <w:ilvl w:val="0"/>
                <w:numId w:val="14"/>
              </w:numPr>
              <w:spacing w:before="40" w:after="40"/>
              <w:rPr>
                <w:lang w:eastAsia="en-NZ"/>
              </w:rPr>
            </w:pPr>
          </w:p>
        </w:tc>
        <w:tc>
          <w:tcPr>
            <w:tcW w:w="1622" w:type="pct"/>
            <w:vMerge/>
          </w:tcPr>
          <w:p w14:paraId="3240E0A4" w14:textId="77777777" w:rsidR="00F36344" w:rsidRPr="005A61A9" w:rsidRDefault="00F36344" w:rsidP="004F6E07">
            <w:pPr>
              <w:spacing w:before="40" w:after="40"/>
              <w:rPr>
                <w:b/>
                <w:lang w:eastAsia="en-NZ"/>
              </w:rPr>
            </w:pPr>
          </w:p>
        </w:tc>
        <w:tc>
          <w:tcPr>
            <w:tcW w:w="1865" w:type="pct"/>
            <w:tcBorders>
              <w:top w:val="single" w:sz="6" w:space="0" w:color="005A9B"/>
              <w:bottom w:val="single" w:sz="6" w:space="0" w:color="005A9B"/>
            </w:tcBorders>
          </w:tcPr>
          <w:p w14:paraId="7DF6B177" w14:textId="77777777" w:rsidR="00F36344" w:rsidRPr="005A61A9" w:rsidRDefault="00F36344" w:rsidP="004F6E07">
            <w:r w:rsidRPr="005A61A9">
              <w:rPr>
                <w:b/>
              </w:rPr>
              <w:t>1.6.2</w:t>
            </w:r>
            <w:r w:rsidRPr="005A61A9">
              <w:t xml:space="preserve"> Lead agency is able to sustain an operational response for the length of time required. </w:t>
            </w:r>
          </w:p>
        </w:tc>
      </w:tr>
      <w:tr w:rsidR="00F36344" w:rsidRPr="005A61A9" w14:paraId="77FFF30D" w14:textId="77777777" w:rsidTr="004F6E07">
        <w:trPr>
          <w:cantSplit/>
        </w:trPr>
        <w:tc>
          <w:tcPr>
            <w:tcW w:w="1513" w:type="pct"/>
            <w:vMerge/>
            <w:tcBorders>
              <w:bottom w:val="single" w:sz="6" w:space="0" w:color="005A9B"/>
            </w:tcBorders>
          </w:tcPr>
          <w:p w14:paraId="1F808BBF" w14:textId="77777777" w:rsidR="00F36344" w:rsidRPr="005A61A9" w:rsidRDefault="00F36344" w:rsidP="00F36344">
            <w:pPr>
              <w:numPr>
                <w:ilvl w:val="0"/>
                <w:numId w:val="14"/>
              </w:numPr>
              <w:spacing w:before="40" w:after="40"/>
              <w:rPr>
                <w:lang w:eastAsia="en-NZ"/>
              </w:rPr>
            </w:pPr>
          </w:p>
        </w:tc>
        <w:tc>
          <w:tcPr>
            <w:tcW w:w="1622" w:type="pct"/>
            <w:vMerge/>
            <w:tcBorders>
              <w:bottom w:val="single" w:sz="6" w:space="0" w:color="005A9B"/>
            </w:tcBorders>
          </w:tcPr>
          <w:p w14:paraId="217DDB02" w14:textId="77777777" w:rsidR="00F36344" w:rsidRPr="005A61A9" w:rsidRDefault="00F36344" w:rsidP="004F6E07">
            <w:pPr>
              <w:spacing w:before="40" w:after="40"/>
              <w:rPr>
                <w:b/>
                <w:lang w:eastAsia="en-NZ"/>
              </w:rPr>
            </w:pPr>
          </w:p>
        </w:tc>
        <w:tc>
          <w:tcPr>
            <w:tcW w:w="1865" w:type="pct"/>
            <w:tcBorders>
              <w:top w:val="single" w:sz="6" w:space="0" w:color="005A9B"/>
              <w:bottom w:val="single" w:sz="6" w:space="0" w:color="005A9B"/>
            </w:tcBorders>
          </w:tcPr>
          <w:p w14:paraId="74478D2D" w14:textId="77777777" w:rsidR="00F36344" w:rsidRPr="005A61A9" w:rsidRDefault="00F36344" w:rsidP="004F6E07">
            <w:r w:rsidRPr="005A61A9">
              <w:rPr>
                <w:b/>
              </w:rPr>
              <w:t>1.6.3</w:t>
            </w:r>
            <w:r w:rsidRPr="005A61A9">
              <w:t xml:space="preserve"> Lead agency can demonstrate there is a process in place to be able to return to business as usual following a response to a major incident. </w:t>
            </w:r>
          </w:p>
        </w:tc>
      </w:tr>
      <w:tr w:rsidR="00F36344" w:rsidRPr="005A61A9" w14:paraId="68E763C3" w14:textId="77777777" w:rsidTr="004F6E07">
        <w:trPr>
          <w:cantSplit/>
        </w:trPr>
        <w:tc>
          <w:tcPr>
            <w:tcW w:w="1513" w:type="pct"/>
            <w:vMerge w:val="restart"/>
            <w:tcBorders>
              <w:top w:val="single" w:sz="6" w:space="0" w:color="005A9B"/>
            </w:tcBorders>
          </w:tcPr>
          <w:p w14:paraId="311C35BB" w14:textId="77777777" w:rsidR="00F36344" w:rsidRPr="005A61A9" w:rsidRDefault="00F36344" w:rsidP="004F6E07">
            <w:pPr>
              <w:spacing w:before="40" w:after="40"/>
              <w:rPr>
                <w:lang w:eastAsia="en-NZ"/>
              </w:rPr>
            </w:pPr>
            <w:r w:rsidRPr="005A61A9">
              <w:rPr>
                <w:b/>
                <w:lang w:eastAsia="en-NZ"/>
              </w:rPr>
              <w:t>2.0</w:t>
            </w:r>
            <w:r w:rsidRPr="005A61A9">
              <w:rPr>
                <w:lang w:eastAsia="en-NZ"/>
              </w:rPr>
              <w:t xml:space="preserve"> Support a coordinated interagency response.</w:t>
            </w:r>
          </w:p>
        </w:tc>
        <w:tc>
          <w:tcPr>
            <w:tcW w:w="1622" w:type="pct"/>
            <w:tcBorders>
              <w:top w:val="single" w:sz="6" w:space="0" w:color="005A9B"/>
              <w:bottom w:val="single" w:sz="6" w:space="0" w:color="005A9B"/>
            </w:tcBorders>
          </w:tcPr>
          <w:p w14:paraId="22461217" w14:textId="77777777" w:rsidR="00F36344" w:rsidRPr="005A61A9" w:rsidRDefault="00F36344" w:rsidP="004F6E07">
            <w:pPr>
              <w:spacing w:before="40" w:after="40"/>
              <w:rPr>
                <w:lang w:eastAsia="en-NZ"/>
              </w:rPr>
            </w:pPr>
            <w:r w:rsidRPr="005A61A9">
              <w:rPr>
                <w:b/>
                <w:lang w:eastAsia="en-NZ"/>
              </w:rPr>
              <w:t>2.1</w:t>
            </w:r>
            <w:r w:rsidRPr="005A61A9">
              <w:rPr>
                <w:lang w:eastAsia="en-NZ"/>
              </w:rPr>
              <w:t xml:space="preserve"> Support identification of threat of major incident.</w:t>
            </w:r>
          </w:p>
        </w:tc>
        <w:tc>
          <w:tcPr>
            <w:tcW w:w="1865" w:type="pct"/>
            <w:tcBorders>
              <w:top w:val="single" w:sz="6" w:space="0" w:color="005A9B"/>
              <w:bottom w:val="single" w:sz="6" w:space="0" w:color="005A9B"/>
            </w:tcBorders>
          </w:tcPr>
          <w:p w14:paraId="7530B6F2" w14:textId="77777777" w:rsidR="00F36344" w:rsidRPr="005A61A9" w:rsidRDefault="00F36344" w:rsidP="004F6E07">
            <w:pPr>
              <w:spacing w:before="40" w:after="40"/>
              <w:rPr>
                <w:lang w:eastAsia="en-NZ"/>
              </w:rPr>
            </w:pPr>
            <w:r w:rsidRPr="005A61A9">
              <w:rPr>
                <w:b/>
                <w:lang w:eastAsia="en-NZ"/>
              </w:rPr>
              <w:t>2.1.1</w:t>
            </w:r>
            <w:r w:rsidRPr="005A61A9">
              <w:rPr>
                <w:lang w:eastAsia="en-NZ"/>
              </w:rPr>
              <w:t xml:space="preserve"> Agency supports the identification of a threat as a major incident requiring the activation of the National Security System</w:t>
            </w:r>
          </w:p>
        </w:tc>
      </w:tr>
      <w:tr w:rsidR="00F36344" w:rsidRPr="005A61A9" w14:paraId="15944D83" w14:textId="77777777" w:rsidTr="004F6E07">
        <w:trPr>
          <w:cantSplit/>
        </w:trPr>
        <w:tc>
          <w:tcPr>
            <w:tcW w:w="1513" w:type="pct"/>
            <w:vMerge/>
          </w:tcPr>
          <w:p w14:paraId="0FEB27CE" w14:textId="77777777" w:rsidR="00F36344" w:rsidRPr="005A61A9" w:rsidRDefault="00F36344" w:rsidP="004F6E07">
            <w:pPr>
              <w:spacing w:before="60" w:after="60"/>
            </w:pPr>
          </w:p>
        </w:tc>
        <w:tc>
          <w:tcPr>
            <w:tcW w:w="1622" w:type="pct"/>
            <w:vMerge w:val="restart"/>
            <w:tcBorders>
              <w:top w:val="single" w:sz="6" w:space="0" w:color="005A9B"/>
            </w:tcBorders>
          </w:tcPr>
          <w:p w14:paraId="4B62B5E5" w14:textId="77777777" w:rsidR="00F36344" w:rsidRPr="005A61A9" w:rsidRDefault="00F36344" w:rsidP="004F6E07">
            <w:pPr>
              <w:spacing w:before="60" w:after="60"/>
            </w:pPr>
            <w:r w:rsidRPr="005A61A9">
              <w:rPr>
                <w:b/>
              </w:rPr>
              <w:t>2.2</w:t>
            </w:r>
            <w:r w:rsidRPr="005A61A9">
              <w:t xml:space="preserve"> Activate coordination centres at all required levels in accordance with standard operating procedures.</w:t>
            </w:r>
          </w:p>
        </w:tc>
        <w:tc>
          <w:tcPr>
            <w:tcW w:w="1865" w:type="pct"/>
            <w:tcBorders>
              <w:top w:val="single" w:sz="6" w:space="0" w:color="005A9B"/>
              <w:bottom w:val="single" w:sz="6" w:space="0" w:color="005A9B"/>
            </w:tcBorders>
          </w:tcPr>
          <w:p w14:paraId="24E8E48A" w14:textId="77777777" w:rsidR="00F36344" w:rsidRPr="005A61A9" w:rsidRDefault="00F36344" w:rsidP="004F6E07">
            <w:r w:rsidRPr="005A61A9">
              <w:rPr>
                <w:b/>
              </w:rPr>
              <w:t>2.2.1</w:t>
            </w:r>
            <w:r w:rsidRPr="005A61A9">
              <w:t xml:space="preserve"> Support agency activates a coordination centre, where required, in accordance with standard operating procedures.</w:t>
            </w:r>
          </w:p>
        </w:tc>
      </w:tr>
      <w:tr w:rsidR="00F36344" w:rsidRPr="005A61A9" w14:paraId="43D235C4" w14:textId="77777777" w:rsidTr="004F6E07">
        <w:trPr>
          <w:cantSplit/>
        </w:trPr>
        <w:tc>
          <w:tcPr>
            <w:tcW w:w="1513" w:type="pct"/>
            <w:vMerge/>
          </w:tcPr>
          <w:p w14:paraId="756E6A16" w14:textId="77777777" w:rsidR="00F36344" w:rsidRPr="005A61A9" w:rsidRDefault="00F36344" w:rsidP="004F6E07">
            <w:pPr>
              <w:spacing w:before="60" w:after="60"/>
            </w:pPr>
          </w:p>
        </w:tc>
        <w:tc>
          <w:tcPr>
            <w:tcW w:w="1622" w:type="pct"/>
            <w:vMerge/>
          </w:tcPr>
          <w:p w14:paraId="27E8C37B" w14:textId="77777777" w:rsidR="00F36344" w:rsidRPr="005A61A9" w:rsidRDefault="00F36344" w:rsidP="004F6E07">
            <w:pPr>
              <w:spacing w:before="60" w:after="60"/>
            </w:pPr>
          </w:p>
        </w:tc>
        <w:tc>
          <w:tcPr>
            <w:tcW w:w="1865" w:type="pct"/>
            <w:tcBorders>
              <w:top w:val="single" w:sz="6" w:space="0" w:color="005A9B"/>
              <w:bottom w:val="single" w:sz="6" w:space="0" w:color="005A9B"/>
            </w:tcBorders>
          </w:tcPr>
          <w:p w14:paraId="27A01855" w14:textId="77777777" w:rsidR="00F36344" w:rsidRPr="005A61A9" w:rsidRDefault="00F36344" w:rsidP="004F6E07">
            <w:r w:rsidRPr="005A61A9">
              <w:rPr>
                <w:b/>
              </w:rPr>
              <w:t>2.2.2</w:t>
            </w:r>
            <w:r w:rsidRPr="005A61A9">
              <w:t xml:space="preserve"> Lead agency and other key stakeholders are identified and informed of the activation(s).</w:t>
            </w:r>
          </w:p>
        </w:tc>
      </w:tr>
      <w:tr w:rsidR="00F36344" w:rsidRPr="005A61A9" w14:paraId="707A750A" w14:textId="77777777" w:rsidTr="004F6E07">
        <w:trPr>
          <w:cantSplit/>
        </w:trPr>
        <w:tc>
          <w:tcPr>
            <w:tcW w:w="1513" w:type="pct"/>
            <w:vMerge/>
          </w:tcPr>
          <w:p w14:paraId="72658594" w14:textId="77777777" w:rsidR="00F36344" w:rsidRPr="005A61A9" w:rsidRDefault="00F36344" w:rsidP="004F6E07">
            <w:pPr>
              <w:spacing w:before="60" w:after="60"/>
            </w:pPr>
          </w:p>
        </w:tc>
        <w:tc>
          <w:tcPr>
            <w:tcW w:w="1622" w:type="pct"/>
            <w:vMerge/>
          </w:tcPr>
          <w:p w14:paraId="3BC275C1" w14:textId="77777777" w:rsidR="00F36344" w:rsidRPr="005A61A9" w:rsidRDefault="00F36344" w:rsidP="004F6E07">
            <w:pPr>
              <w:spacing w:before="60" w:after="60"/>
            </w:pPr>
          </w:p>
        </w:tc>
        <w:tc>
          <w:tcPr>
            <w:tcW w:w="1865" w:type="pct"/>
            <w:tcBorders>
              <w:top w:val="single" w:sz="6" w:space="0" w:color="005A9B"/>
              <w:bottom w:val="single" w:sz="6" w:space="0" w:color="005A9B"/>
            </w:tcBorders>
          </w:tcPr>
          <w:p w14:paraId="2E2C31AD" w14:textId="77777777" w:rsidR="00F36344" w:rsidRPr="005A61A9" w:rsidRDefault="00F36344" w:rsidP="004F6E07">
            <w:r w:rsidRPr="005A61A9">
              <w:rPr>
                <w:b/>
              </w:rPr>
              <w:t>2.2.3</w:t>
            </w:r>
            <w:r w:rsidRPr="005A61A9">
              <w:t xml:space="preserve"> Liaison arrangements are activated in accordance with standard operating procedures. </w:t>
            </w:r>
          </w:p>
        </w:tc>
      </w:tr>
      <w:tr w:rsidR="00F36344" w:rsidRPr="005A61A9" w14:paraId="6B21055B" w14:textId="77777777" w:rsidTr="004F6E07">
        <w:trPr>
          <w:cantSplit/>
        </w:trPr>
        <w:tc>
          <w:tcPr>
            <w:tcW w:w="1513" w:type="pct"/>
            <w:vMerge/>
          </w:tcPr>
          <w:p w14:paraId="24E8ED81" w14:textId="77777777" w:rsidR="00F36344" w:rsidRPr="005A61A9" w:rsidRDefault="00F36344" w:rsidP="004F6E07">
            <w:pPr>
              <w:spacing w:before="60" w:after="60"/>
            </w:pPr>
          </w:p>
        </w:tc>
        <w:tc>
          <w:tcPr>
            <w:tcW w:w="1622" w:type="pct"/>
            <w:vMerge/>
          </w:tcPr>
          <w:p w14:paraId="16EC44DC" w14:textId="77777777" w:rsidR="00F36344" w:rsidRPr="005A61A9" w:rsidRDefault="00F36344" w:rsidP="004F6E07">
            <w:pPr>
              <w:spacing w:before="60" w:after="60"/>
            </w:pPr>
          </w:p>
        </w:tc>
        <w:tc>
          <w:tcPr>
            <w:tcW w:w="1865" w:type="pct"/>
            <w:tcBorders>
              <w:top w:val="single" w:sz="6" w:space="0" w:color="005A9B"/>
              <w:bottom w:val="single" w:sz="6" w:space="0" w:color="005A9B"/>
            </w:tcBorders>
          </w:tcPr>
          <w:p w14:paraId="011A5AFB" w14:textId="77777777" w:rsidR="00F36344" w:rsidRPr="005A61A9" w:rsidRDefault="00F36344" w:rsidP="004F6E07">
            <w:pPr>
              <w:rPr>
                <w:b/>
              </w:rPr>
            </w:pPr>
            <w:r w:rsidRPr="005A61A9">
              <w:rPr>
                <w:b/>
              </w:rPr>
              <w:t>2.2.4</w:t>
            </w:r>
            <w:r w:rsidRPr="005A61A9">
              <w:t xml:space="preserve"> Welfare arrangements are activated in accordance with standard operating procedures.</w:t>
            </w:r>
          </w:p>
        </w:tc>
      </w:tr>
      <w:tr w:rsidR="00F36344" w:rsidRPr="005A61A9" w14:paraId="24F655FD" w14:textId="77777777" w:rsidTr="004F6E07">
        <w:trPr>
          <w:cantSplit/>
        </w:trPr>
        <w:tc>
          <w:tcPr>
            <w:tcW w:w="1513" w:type="pct"/>
            <w:vMerge/>
          </w:tcPr>
          <w:p w14:paraId="6CD75A69" w14:textId="77777777" w:rsidR="00F36344" w:rsidRPr="005A61A9" w:rsidRDefault="00F36344" w:rsidP="004F6E07">
            <w:pPr>
              <w:spacing w:before="60" w:after="60"/>
            </w:pPr>
          </w:p>
        </w:tc>
        <w:tc>
          <w:tcPr>
            <w:tcW w:w="1622" w:type="pct"/>
            <w:vMerge/>
            <w:tcBorders>
              <w:bottom w:val="single" w:sz="6" w:space="0" w:color="005A9B"/>
            </w:tcBorders>
          </w:tcPr>
          <w:p w14:paraId="1CB4582C" w14:textId="77777777" w:rsidR="00F36344" w:rsidRPr="005A61A9" w:rsidRDefault="00F36344" w:rsidP="004F6E07">
            <w:pPr>
              <w:spacing w:before="60" w:after="60"/>
            </w:pPr>
          </w:p>
        </w:tc>
        <w:tc>
          <w:tcPr>
            <w:tcW w:w="1865" w:type="pct"/>
            <w:tcBorders>
              <w:top w:val="single" w:sz="6" w:space="0" w:color="005A9B"/>
              <w:bottom w:val="single" w:sz="6" w:space="0" w:color="005A9B"/>
            </w:tcBorders>
          </w:tcPr>
          <w:p w14:paraId="4DA7445C" w14:textId="77777777" w:rsidR="00F36344" w:rsidRPr="005A61A9" w:rsidRDefault="00F36344" w:rsidP="004F6E07">
            <w:pPr>
              <w:rPr>
                <w:b/>
              </w:rPr>
            </w:pPr>
            <w:r w:rsidRPr="005A61A9">
              <w:rPr>
                <w:b/>
              </w:rPr>
              <w:t>2.2.5</w:t>
            </w:r>
            <w:r w:rsidRPr="005A61A9">
              <w:t xml:space="preserve"> Lifelines arrangements are activated in accordance with standard operating procedures.</w:t>
            </w:r>
          </w:p>
        </w:tc>
      </w:tr>
      <w:tr w:rsidR="00F36344" w:rsidRPr="005A61A9" w14:paraId="4BBF3420" w14:textId="77777777" w:rsidTr="004F6E07">
        <w:trPr>
          <w:cantSplit/>
        </w:trPr>
        <w:tc>
          <w:tcPr>
            <w:tcW w:w="1513" w:type="pct"/>
            <w:vMerge/>
          </w:tcPr>
          <w:p w14:paraId="194D9937" w14:textId="77777777" w:rsidR="00F36344" w:rsidRPr="005A61A9" w:rsidRDefault="00F36344" w:rsidP="004F6E07">
            <w:pPr>
              <w:spacing w:before="60" w:after="60"/>
            </w:pPr>
          </w:p>
        </w:tc>
        <w:tc>
          <w:tcPr>
            <w:tcW w:w="1622" w:type="pct"/>
            <w:vMerge w:val="restart"/>
            <w:tcBorders>
              <w:top w:val="single" w:sz="6" w:space="0" w:color="005A9B"/>
            </w:tcBorders>
          </w:tcPr>
          <w:p w14:paraId="50FB7F56" w14:textId="77777777" w:rsidR="00F36344" w:rsidRPr="005A61A9" w:rsidRDefault="00F36344" w:rsidP="004F6E07">
            <w:pPr>
              <w:spacing w:before="60" w:after="60"/>
            </w:pPr>
            <w:r w:rsidRPr="005A61A9">
              <w:rPr>
                <w:b/>
              </w:rPr>
              <w:t>2.3</w:t>
            </w:r>
            <w:r w:rsidRPr="005A61A9">
              <w:t xml:space="preserve"> Support the development of an action plan in accordance with standard operating procedures.</w:t>
            </w:r>
          </w:p>
        </w:tc>
        <w:tc>
          <w:tcPr>
            <w:tcW w:w="1865" w:type="pct"/>
            <w:tcBorders>
              <w:top w:val="single" w:sz="6" w:space="0" w:color="005A9B"/>
              <w:bottom w:val="single" w:sz="6" w:space="0" w:color="005A9B"/>
            </w:tcBorders>
          </w:tcPr>
          <w:p w14:paraId="5B50F476" w14:textId="77777777" w:rsidR="00F36344" w:rsidRPr="005A61A9" w:rsidRDefault="00F36344" w:rsidP="004F6E07">
            <w:r w:rsidRPr="005A61A9">
              <w:rPr>
                <w:b/>
              </w:rPr>
              <w:t>2.3.1</w:t>
            </w:r>
            <w:r w:rsidRPr="005A61A9">
              <w:t xml:space="preserve"> Support agency contributes to the lead agency planning processes as established in standard operating procedures. </w:t>
            </w:r>
          </w:p>
        </w:tc>
      </w:tr>
      <w:tr w:rsidR="00F36344" w:rsidRPr="005A61A9" w14:paraId="5BB7F69C" w14:textId="77777777" w:rsidTr="004F6E07">
        <w:trPr>
          <w:cantSplit/>
        </w:trPr>
        <w:tc>
          <w:tcPr>
            <w:tcW w:w="1513" w:type="pct"/>
            <w:vMerge/>
          </w:tcPr>
          <w:p w14:paraId="013F80A0" w14:textId="77777777" w:rsidR="00F36344" w:rsidRPr="005A61A9" w:rsidRDefault="00F36344" w:rsidP="004F6E07">
            <w:pPr>
              <w:spacing w:before="60" w:after="60"/>
            </w:pPr>
          </w:p>
        </w:tc>
        <w:tc>
          <w:tcPr>
            <w:tcW w:w="1622" w:type="pct"/>
            <w:vMerge/>
          </w:tcPr>
          <w:p w14:paraId="7C363B29" w14:textId="77777777" w:rsidR="00F36344" w:rsidRPr="005A61A9" w:rsidRDefault="00F36344" w:rsidP="004F6E07">
            <w:pPr>
              <w:spacing w:before="60" w:after="60"/>
            </w:pPr>
          </w:p>
        </w:tc>
        <w:tc>
          <w:tcPr>
            <w:tcW w:w="1865" w:type="pct"/>
            <w:tcBorders>
              <w:top w:val="single" w:sz="6" w:space="0" w:color="005A9B"/>
              <w:bottom w:val="single" w:sz="6" w:space="0" w:color="005A9B"/>
            </w:tcBorders>
          </w:tcPr>
          <w:p w14:paraId="47888736" w14:textId="77777777" w:rsidR="00F36344" w:rsidRPr="005A61A9" w:rsidRDefault="00F36344" w:rsidP="004F6E07">
            <w:r w:rsidRPr="005A61A9">
              <w:rPr>
                <w:b/>
              </w:rPr>
              <w:t>2.3.2</w:t>
            </w:r>
            <w:r w:rsidRPr="005A61A9">
              <w:t xml:space="preserve"> Threats and associated risks identified by the support agency are considered in the development of the action plan.</w:t>
            </w:r>
          </w:p>
        </w:tc>
      </w:tr>
      <w:tr w:rsidR="00F36344" w:rsidRPr="005A61A9" w14:paraId="443ADE70" w14:textId="77777777" w:rsidTr="004F6E07">
        <w:trPr>
          <w:cantSplit/>
        </w:trPr>
        <w:tc>
          <w:tcPr>
            <w:tcW w:w="1513" w:type="pct"/>
            <w:vMerge/>
          </w:tcPr>
          <w:p w14:paraId="3B7CB044" w14:textId="77777777" w:rsidR="00F36344" w:rsidRPr="005A61A9" w:rsidRDefault="00F36344" w:rsidP="004F6E07">
            <w:pPr>
              <w:spacing w:before="60" w:after="60"/>
            </w:pPr>
          </w:p>
        </w:tc>
        <w:tc>
          <w:tcPr>
            <w:tcW w:w="1622" w:type="pct"/>
            <w:vMerge/>
            <w:tcBorders>
              <w:bottom w:val="single" w:sz="6" w:space="0" w:color="005A9B"/>
            </w:tcBorders>
          </w:tcPr>
          <w:p w14:paraId="3982E244" w14:textId="77777777" w:rsidR="00F36344" w:rsidRPr="005A61A9" w:rsidRDefault="00F36344" w:rsidP="004F6E07">
            <w:pPr>
              <w:spacing w:before="60" w:after="60"/>
            </w:pPr>
          </w:p>
        </w:tc>
        <w:tc>
          <w:tcPr>
            <w:tcW w:w="1865" w:type="pct"/>
            <w:tcBorders>
              <w:top w:val="single" w:sz="6" w:space="0" w:color="005A9B"/>
              <w:bottom w:val="single" w:sz="6" w:space="0" w:color="005A9B"/>
            </w:tcBorders>
          </w:tcPr>
          <w:p w14:paraId="6D2F2211" w14:textId="77777777" w:rsidR="00F36344" w:rsidRPr="005A61A9" w:rsidRDefault="00F36344" w:rsidP="004F6E07">
            <w:r w:rsidRPr="005A61A9">
              <w:rPr>
                <w:b/>
              </w:rPr>
              <w:t>2.3.3</w:t>
            </w:r>
            <w:r w:rsidRPr="005A61A9">
              <w:t xml:space="preserve"> Support agency develops an action plan to detail the tasks assigned to it by the lead agency.</w:t>
            </w:r>
          </w:p>
        </w:tc>
      </w:tr>
      <w:tr w:rsidR="00F36344" w:rsidRPr="005A61A9" w14:paraId="606E8DFB" w14:textId="77777777" w:rsidTr="004F6E07">
        <w:trPr>
          <w:cantSplit/>
        </w:trPr>
        <w:tc>
          <w:tcPr>
            <w:tcW w:w="1513" w:type="pct"/>
            <w:vMerge/>
          </w:tcPr>
          <w:p w14:paraId="217436B2" w14:textId="77777777" w:rsidR="00F36344" w:rsidRPr="005A61A9" w:rsidRDefault="00F36344" w:rsidP="004F6E07">
            <w:pPr>
              <w:spacing w:before="60" w:after="60"/>
            </w:pPr>
          </w:p>
        </w:tc>
        <w:tc>
          <w:tcPr>
            <w:tcW w:w="1622" w:type="pct"/>
            <w:vMerge w:val="restart"/>
            <w:tcBorders>
              <w:top w:val="single" w:sz="6" w:space="0" w:color="005A9B"/>
            </w:tcBorders>
          </w:tcPr>
          <w:p w14:paraId="02631380" w14:textId="77777777" w:rsidR="00F36344" w:rsidRPr="005A61A9" w:rsidRDefault="00F36344" w:rsidP="004F6E07">
            <w:pPr>
              <w:spacing w:before="60" w:after="60"/>
            </w:pPr>
            <w:r w:rsidRPr="005A61A9">
              <w:rPr>
                <w:b/>
              </w:rPr>
              <w:t xml:space="preserve">2.4 </w:t>
            </w:r>
            <w:r w:rsidRPr="005A61A9">
              <w:t>Support a tsunami response in accordance with the lead agency’s emergency plan, the action plan, CIMS, and legal/policy frameworks.</w:t>
            </w:r>
          </w:p>
        </w:tc>
        <w:tc>
          <w:tcPr>
            <w:tcW w:w="1865" w:type="pct"/>
            <w:tcBorders>
              <w:top w:val="single" w:sz="6" w:space="0" w:color="005A9B"/>
              <w:bottom w:val="single" w:sz="6" w:space="0" w:color="005A9B"/>
            </w:tcBorders>
          </w:tcPr>
          <w:p w14:paraId="2DEFB7E5" w14:textId="77777777" w:rsidR="00F36344" w:rsidRPr="005A61A9" w:rsidRDefault="00F36344" w:rsidP="004F6E07">
            <w:r w:rsidRPr="005A61A9">
              <w:rPr>
                <w:b/>
              </w:rPr>
              <w:t>2.4.1</w:t>
            </w:r>
            <w:r w:rsidRPr="005A61A9">
              <w:t xml:space="preserve"> Liaison arrangements are maintained as required throughout the duration of the response. </w:t>
            </w:r>
          </w:p>
        </w:tc>
      </w:tr>
      <w:tr w:rsidR="00F36344" w:rsidRPr="005A61A9" w14:paraId="094D3409" w14:textId="77777777" w:rsidTr="004F6E07">
        <w:trPr>
          <w:cantSplit/>
        </w:trPr>
        <w:tc>
          <w:tcPr>
            <w:tcW w:w="1513" w:type="pct"/>
            <w:vMerge/>
          </w:tcPr>
          <w:p w14:paraId="0C49B319" w14:textId="77777777" w:rsidR="00F36344" w:rsidRPr="005A61A9" w:rsidRDefault="00F36344" w:rsidP="004F6E07">
            <w:pPr>
              <w:spacing w:before="60" w:after="60"/>
            </w:pPr>
          </w:p>
        </w:tc>
        <w:tc>
          <w:tcPr>
            <w:tcW w:w="1622" w:type="pct"/>
            <w:vMerge/>
          </w:tcPr>
          <w:p w14:paraId="0268828E" w14:textId="77777777" w:rsidR="00F36344" w:rsidRPr="005A61A9" w:rsidRDefault="00F36344" w:rsidP="004F6E07">
            <w:pPr>
              <w:spacing w:before="60" w:after="60"/>
            </w:pPr>
          </w:p>
        </w:tc>
        <w:tc>
          <w:tcPr>
            <w:tcW w:w="1865" w:type="pct"/>
            <w:tcBorders>
              <w:top w:val="single" w:sz="6" w:space="0" w:color="005A9B"/>
              <w:bottom w:val="single" w:sz="6" w:space="0" w:color="005A9B"/>
            </w:tcBorders>
          </w:tcPr>
          <w:p w14:paraId="7E652519" w14:textId="77777777" w:rsidR="00F36344" w:rsidRPr="005A61A9" w:rsidRDefault="00F36344" w:rsidP="004F6E07">
            <w:r w:rsidRPr="005A61A9">
              <w:rPr>
                <w:b/>
              </w:rPr>
              <w:t>2.4.2</w:t>
            </w:r>
            <w:r w:rsidRPr="005A61A9">
              <w:t xml:space="preserve"> Response is supported in accordance with plans and within mandated frameworks. </w:t>
            </w:r>
          </w:p>
        </w:tc>
      </w:tr>
      <w:tr w:rsidR="00F36344" w:rsidRPr="005A61A9" w14:paraId="0C5A17BD" w14:textId="77777777" w:rsidTr="004F6E07">
        <w:trPr>
          <w:cantSplit/>
        </w:trPr>
        <w:tc>
          <w:tcPr>
            <w:tcW w:w="1513" w:type="pct"/>
            <w:vMerge/>
          </w:tcPr>
          <w:p w14:paraId="71D202BA" w14:textId="77777777" w:rsidR="00F36344" w:rsidRPr="005A61A9" w:rsidRDefault="00F36344" w:rsidP="004F6E07">
            <w:pPr>
              <w:spacing w:before="60" w:after="60"/>
            </w:pPr>
          </w:p>
        </w:tc>
        <w:tc>
          <w:tcPr>
            <w:tcW w:w="1622" w:type="pct"/>
            <w:vMerge/>
          </w:tcPr>
          <w:p w14:paraId="20BF8206" w14:textId="77777777" w:rsidR="00F36344" w:rsidRPr="005A61A9" w:rsidRDefault="00F36344" w:rsidP="004F6E07">
            <w:pPr>
              <w:spacing w:before="60" w:after="60"/>
            </w:pPr>
          </w:p>
        </w:tc>
        <w:tc>
          <w:tcPr>
            <w:tcW w:w="1865" w:type="pct"/>
            <w:tcBorders>
              <w:top w:val="single" w:sz="6" w:space="0" w:color="005A9B"/>
              <w:bottom w:val="single" w:sz="6" w:space="0" w:color="005A9B"/>
            </w:tcBorders>
          </w:tcPr>
          <w:p w14:paraId="6DEBDBBF" w14:textId="77777777" w:rsidR="00F36344" w:rsidRPr="005A61A9" w:rsidRDefault="00F36344" w:rsidP="004F6E07">
            <w:r w:rsidRPr="005A61A9">
              <w:rPr>
                <w:b/>
              </w:rPr>
              <w:t>2.4.3</w:t>
            </w:r>
            <w:r w:rsidRPr="005A61A9">
              <w:t xml:space="preserve"> The systems, processes and resources are appropriate for implementing the action plan. </w:t>
            </w:r>
          </w:p>
        </w:tc>
      </w:tr>
      <w:tr w:rsidR="00F36344" w:rsidRPr="005A61A9" w14:paraId="6610E1A7" w14:textId="77777777" w:rsidTr="004F6E07">
        <w:trPr>
          <w:cantSplit/>
        </w:trPr>
        <w:tc>
          <w:tcPr>
            <w:tcW w:w="1513" w:type="pct"/>
            <w:vMerge/>
          </w:tcPr>
          <w:p w14:paraId="774D701E" w14:textId="77777777" w:rsidR="00F36344" w:rsidRPr="005A61A9" w:rsidRDefault="00F36344" w:rsidP="004F6E07">
            <w:pPr>
              <w:spacing w:before="60" w:after="60"/>
            </w:pPr>
          </w:p>
        </w:tc>
        <w:tc>
          <w:tcPr>
            <w:tcW w:w="1622" w:type="pct"/>
            <w:vMerge/>
          </w:tcPr>
          <w:p w14:paraId="70D33385" w14:textId="77777777" w:rsidR="00F36344" w:rsidRPr="005A61A9" w:rsidRDefault="00F36344" w:rsidP="004F6E07">
            <w:pPr>
              <w:spacing w:before="60" w:after="60"/>
            </w:pPr>
          </w:p>
        </w:tc>
        <w:tc>
          <w:tcPr>
            <w:tcW w:w="1865" w:type="pct"/>
            <w:tcBorders>
              <w:top w:val="single" w:sz="6" w:space="0" w:color="005A9B"/>
              <w:bottom w:val="single" w:sz="6" w:space="0" w:color="005A9B"/>
            </w:tcBorders>
          </w:tcPr>
          <w:p w14:paraId="716C62A2" w14:textId="77777777" w:rsidR="00F36344" w:rsidRPr="005A61A9" w:rsidRDefault="00F36344" w:rsidP="004F6E07">
            <w:r w:rsidRPr="005A61A9">
              <w:rPr>
                <w:b/>
              </w:rPr>
              <w:t>2.4.4</w:t>
            </w:r>
            <w:r w:rsidRPr="005A61A9">
              <w:t xml:space="preserve"> Agencies confirm their ability to carry out the delegated tasks in a timely manner in accordance with standard operating procedures. </w:t>
            </w:r>
          </w:p>
        </w:tc>
      </w:tr>
      <w:tr w:rsidR="00F36344" w:rsidRPr="005A61A9" w14:paraId="6FBBB848" w14:textId="77777777" w:rsidTr="004F6E07">
        <w:trPr>
          <w:cantSplit/>
        </w:trPr>
        <w:tc>
          <w:tcPr>
            <w:tcW w:w="1513" w:type="pct"/>
            <w:vMerge/>
          </w:tcPr>
          <w:p w14:paraId="30ADA6CD" w14:textId="77777777" w:rsidR="00F36344" w:rsidRPr="005A61A9" w:rsidRDefault="00F36344" w:rsidP="004F6E07">
            <w:pPr>
              <w:spacing w:before="60" w:after="60"/>
            </w:pPr>
          </w:p>
        </w:tc>
        <w:tc>
          <w:tcPr>
            <w:tcW w:w="1622" w:type="pct"/>
            <w:vMerge/>
          </w:tcPr>
          <w:p w14:paraId="10E4C5DD" w14:textId="77777777" w:rsidR="00F36344" w:rsidRPr="005A61A9" w:rsidRDefault="00F36344" w:rsidP="004F6E07">
            <w:pPr>
              <w:spacing w:before="60" w:after="60"/>
            </w:pPr>
          </w:p>
        </w:tc>
        <w:tc>
          <w:tcPr>
            <w:tcW w:w="1865" w:type="pct"/>
            <w:tcBorders>
              <w:top w:val="single" w:sz="6" w:space="0" w:color="005A9B"/>
              <w:bottom w:val="single" w:sz="6" w:space="0" w:color="005A9B"/>
            </w:tcBorders>
          </w:tcPr>
          <w:p w14:paraId="33877C63" w14:textId="77777777" w:rsidR="00F36344" w:rsidRPr="005A61A9" w:rsidRDefault="00F36344" w:rsidP="004F6E07">
            <w:r w:rsidRPr="005A61A9">
              <w:rPr>
                <w:b/>
              </w:rPr>
              <w:t>2.4.5</w:t>
            </w:r>
            <w:r w:rsidRPr="005A61A9">
              <w:t xml:space="preserve"> As appropriate, implement site, local, regional and national levels of support.</w:t>
            </w:r>
          </w:p>
        </w:tc>
      </w:tr>
      <w:tr w:rsidR="00F36344" w:rsidRPr="005A61A9" w14:paraId="583640A2" w14:textId="77777777" w:rsidTr="004F6E07">
        <w:trPr>
          <w:cantSplit/>
        </w:trPr>
        <w:tc>
          <w:tcPr>
            <w:tcW w:w="1513" w:type="pct"/>
            <w:vMerge/>
          </w:tcPr>
          <w:p w14:paraId="589E2250" w14:textId="77777777" w:rsidR="00F36344" w:rsidRPr="005A61A9" w:rsidRDefault="00F36344" w:rsidP="004F6E07">
            <w:pPr>
              <w:spacing w:before="60" w:after="60"/>
            </w:pPr>
          </w:p>
        </w:tc>
        <w:tc>
          <w:tcPr>
            <w:tcW w:w="1622" w:type="pct"/>
            <w:vMerge w:val="restart"/>
            <w:tcBorders>
              <w:top w:val="single" w:sz="6" w:space="0" w:color="005A9B"/>
            </w:tcBorders>
          </w:tcPr>
          <w:p w14:paraId="45974F79" w14:textId="77777777" w:rsidR="00F36344" w:rsidRPr="005A61A9" w:rsidRDefault="00F36344" w:rsidP="004F6E07">
            <w:pPr>
              <w:spacing w:before="60" w:after="60"/>
            </w:pPr>
            <w:r w:rsidRPr="005A61A9">
              <w:rPr>
                <w:b/>
              </w:rPr>
              <w:t>2.5</w:t>
            </w:r>
            <w:r w:rsidRPr="005A61A9">
              <w:t xml:space="preserve"> Support coordination centres in accordance with standard operating procedures.</w:t>
            </w:r>
          </w:p>
        </w:tc>
        <w:tc>
          <w:tcPr>
            <w:tcW w:w="1865" w:type="pct"/>
            <w:tcBorders>
              <w:top w:val="single" w:sz="6" w:space="0" w:color="005A9B"/>
              <w:bottom w:val="single" w:sz="6" w:space="0" w:color="005A9B"/>
            </w:tcBorders>
          </w:tcPr>
          <w:p w14:paraId="58D0AAD3" w14:textId="77777777" w:rsidR="00F36344" w:rsidRPr="005A61A9" w:rsidRDefault="00F36344" w:rsidP="004F6E07">
            <w:r w:rsidRPr="005A61A9">
              <w:rPr>
                <w:b/>
              </w:rPr>
              <w:t xml:space="preserve">2.5.1 </w:t>
            </w:r>
            <w:r w:rsidRPr="005A61A9">
              <w:t>Support agencies are able to support the inter-agency coordination centre as required by the lead agency.</w:t>
            </w:r>
          </w:p>
        </w:tc>
      </w:tr>
      <w:tr w:rsidR="00F36344" w:rsidRPr="005A61A9" w14:paraId="7467BDD2" w14:textId="77777777" w:rsidTr="004F6E07">
        <w:trPr>
          <w:cantSplit/>
        </w:trPr>
        <w:tc>
          <w:tcPr>
            <w:tcW w:w="1513" w:type="pct"/>
            <w:vMerge/>
          </w:tcPr>
          <w:p w14:paraId="345A7AD7" w14:textId="77777777" w:rsidR="00F36344" w:rsidRPr="005A61A9" w:rsidRDefault="00F36344" w:rsidP="004F6E07">
            <w:pPr>
              <w:spacing w:before="60" w:after="60"/>
            </w:pPr>
          </w:p>
        </w:tc>
        <w:tc>
          <w:tcPr>
            <w:tcW w:w="1622" w:type="pct"/>
            <w:vMerge/>
          </w:tcPr>
          <w:p w14:paraId="0E276AD7" w14:textId="77777777" w:rsidR="00F36344" w:rsidRPr="005A61A9" w:rsidRDefault="00F36344" w:rsidP="004F6E07">
            <w:pPr>
              <w:spacing w:before="60" w:after="60"/>
            </w:pPr>
          </w:p>
        </w:tc>
        <w:tc>
          <w:tcPr>
            <w:tcW w:w="1865" w:type="pct"/>
            <w:tcBorders>
              <w:top w:val="single" w:sz="6" w:space="0" w:color="005A9B"/>
              <w:bottom w:val="single" w:sz="6" w:space="0" w:color="005A9B"/>
            </w:tcBorders>
          </w:tcPr>
          <w:p w14:paraId="193A80B1" w14:textId="77777777" w:rsidR="00F36344" w:rsidRPr="005A61A9" w:rsidRDefault="00F36344" w:rsidP="004F6E07">
            <w:r w:rsidRPr="005A61A9">
              <w:rPr>
                <w:b/>
              </w:rPr>
              <w:t xml:space="preserve">2.5.2 </w:t>
            </w:r>
            <w:r w:rsidRPr="005A61A9">
              <w:t xml:space="preserve">Support agencies are able to sustain an operational response for the length of time required. </w:t>
            </w:r>
          </w:p>
        </w:tc>
      </w:tr>
      <w:tr w:rsidR="00F36344" w:rsidRPr="005A61A9" w14:paraId="0F0F7917" w14:textId="77777777" w:rsidTr="004F6E07">
        <w:trPr>
          <w:cantSplit/>
        </w:trPr>
        <w:tc>
          <w:tcPr>
            <w:tcW w:w="1513" w:type="pct"/>
            <w:vMerge/>
            <w:tcBorders>
              <w:bottom w:val="single" w:sz="6" w:space="0" w:color="005A9B"/>
            </w:tcBorders>
          </w:tcPr>
          <w:p w14:paraId="4AEA11FB" w14:textId="77777777" w:rsidR="00F36344" w:rsidRPr="005A61A9" w:rsidRDefault="00F36344" w:rsidP="004F6E07">
            <w:pPr>
              <w:spacing w:before="60" w:after="60"/>
            </w:pPr>
          </w:p>
        </w:tc>
        <w:tc>
          <w:tcPr>
            <w:tcW w:w="1622" w:type="pct"/>
            <w:vMerge/>
            <w:tcBorders>
              <w:bottom w:val="single" w:sz="6" w:space="0" w:color="005A9B"/>
            </w:tcBorders>
          </w:tcPr>
          <w:p w14:paraId="10C0AB38" w14:textId="77777777" w:rsidR="00F36344" w:rsidRPr="005A61A9" w:rsidRDefault="00F36344" w:rsidP="004F6E07">
            <w:pPr>
              <w:spacing w:before="60" w:after="60"/>
            </w:pPr>
          </w:p>
        </w:tc>
        <w:tc>
          <w:tcPr>
            <w:tcW w:w="1865" w:type="pct"/>
            <w:tcBorders>
              <w:top w:val="single" w:sz="6" w:space="0" w:color="005A9B"/>
              <w:bottom w:val="single" w:sz="6" w:space="0" w:color="005A9B"/>
            </w:tcBorders>
          </w:tcPr>
          <w:p w14:paraId="4A753F70" w14:textId="77777777" w:rsidR="00F36344" w:rsidRPr="005A61A9" w:rsidRDefault="00F36344" w:rsidP="004F6E07">
            <w:r w:rsidRPr="005A61A9">
              <w:rPr>
                <w:b/>
              </w:rPr>
              <w:t>2.5.3</w:t>
            </w:r>
            <w:r w:rsidRPr="005A61A9">
              <w:t xml:space="preserve"> Support agencies can demonstrate there is a process in place to be able to return to business as usual following a response to a major incident. </w:t>
            </w:r>
          </w:p>
        </w:tc>
      </w:tr>
      <w:tr w:rsidR="00F36344" w:rsidRPr="005A61A9" w14:paraId="7ACDFBA8" w14:textId="77777777" w:rsidTr="004F6E07">
        <w:trPr>
          <w:cantSplit/>
        </w:trPr>
        <w:tc>
          <w:tcPr>
            <w:tcW w:w="1513" w:type="pct"/>
            <w:vMerge w:val="restart"/>
            <w:tcBorders>
              <w:top w:val="single" w:sz="6" w:space="0" w:color="005A9B"/>
            </w:tcBorders>
          </w:tcPr>
          <w:p w14:paraId="5FA5332E" w14:textId="77777777" w:rsidR="00F36344" w:rsidRPr="005A61A9" w:rsidRDefault="00F36344" w:rsidP="004F6E07">
            <w:pPr>
              <w:spacing w:before="60" w:after="60"/>
            </w:pPr>
            <w:r w:rsidRPr="005A61A9">
              <w:rPr>
                <w:b/>
              </w:rPr>
              <w:t xml:space="preserve">3.0 </w:t>
            </w:r>
            <w:r w:rsidRPr="005A61A9">
              <w:t>Conduct effective high level All of Government decision making.</w:t>
            </w:r>
          </w:p>
        </w:tc>
        <w:tc>
          <w:tcPr>
            <w:tcW w:w="1622" w:type="pct"/>
            <w:vMerge w:val="restart"/>
            <w:tcBorders>
              <w:top w:val="single" w:sz="6" w:space="0" w:color="005A9B"/>
            </w:tcBorders>
          </w:tcPr>
          <w:p w14:paraId="5FA96505" w14:textId="77777777" w:rsidR="00F36344" w:rsidRPr="005A61A9" w:rsidRDefault="00F36344" w:rsidP="004F6E07">
            <w:pPr>
              <w:spacing w:before="60" w:after="60"/>
            </w:pPr>
            <w:r w:rsidRPr="005A61A9">
              <w:rPr>
                <w:b/>
              </w:rPr>
              <w:t>3.1</w:t>
            </w:r>
            <w:r w:rsidRPr="005A61A9">
              <w:t xml:space="preserve">   National Security System activated and effective within acceptable period of time.</w:t>
            </w:r>
          </w:p>
        </w:tc>
        <w:tc>
          <w:tcPr>
            <w:tcW w:w="1865" w:type="pct"/>
            <w:tcBorders>
              <w:top w:val="single" w:sz="6" w:space="0" w:color="005A9B"/>
              <w:bottom w:val="single" w:sz="6" w:space="0" w:color="005A9B"/>
            </w:tcBorders>
          </w:tcPr>
          <w:p w14:paraId="00954D95" w14:textId="77777777" w:rsidR="00F36344" w:rsidRPr="005A61A9" w:rsidRDefault="00F36344" w:rsidP="004F6E07">
            <w:r w:rsidRPr="005A61A9">
              <w:rPr>
                <w:b/>
              </w:rPr>
              <w:t>3.1.1</w:t>
            </w:r>
            <w:r w:rsidRPr="005A61A9">
              <w:t xml:space="preserve"> NSC, ODESC and Watch Groups (National Security System) established as appropriate in a timely manner in accordance with standard operating procedures. </w:t>
            </w:r>
          </w:p>
        </w:tc>
      </w:tr>
      <w:tr w:rsidR="00F36344" w:rsidRPr="005A61A9" w14:paraId="4E85570C" w14:textId="77777777" w:rsidTr="004F6E07">
        <w:trPr>
          <w:cantSplit/>
        </w:trPr>
        <w:tc>
          <w:tcPr>
            <w:tcW w:w="1513" w:type="pct"/>
            <w:vMerge/>
          </w:tcPr>
          <w:p w14:paraId="4B3C5484" w14:textId="77777777" w:rsidR="00F36344" w:rsidRPr="005A61A9" w:rsidRDefault="00F36344" w:rsidP="004F6E07">
            <w:pPr>
              <w:spacing w:before="60" w:after="60"/>
            </w:pPr>
          </w:p>
        </w:tc>
        <w:tc>
          <w:tcPr>
            <w:tcW w:w="1622" w:type="pct"/>
            <w:vMerge/>
          </w:tcPr>
          <w:p w14:paraId="64833454" w14:textId="77777777" w:rsidR="00F36344" w:rsidRPr="005A61A9" w:rsidRDefault="00F36344" w:rsidP="004F6E07">
            <w:pPr>
              <w:spacing w:before="60" w:after="60"/>
            </w:pPr>
          </w:p>
        </w:tc>
        <w:tc>
          <w:tcPr>
            <w:tcW w:w="1865" w:type="pct"/>
            <w:tcBorders>
              <w:top w:val="single" w:sz="6" w:space="0" w:color="005A9B"/>
              <w:bottom w:val="single" w:sz="6" w:space="0" w:color="005A9B"/>
            </w:tcBorders>
          </w:tcPr>
          <w:p w14:paraId="187B5555" w14:textId="77777777" w:rsidR="00F36344" w:rsidRPr="005A61A9" w:rsidRDefault="00F36344" w:rsidP="004F6E07">
            <w:r w:rsidRPr="005A61A9">
              <w:rPr>
                <w:b/>
              </w:rPr>
              <w:t>3.1.2</w:t>
            </w:r>
            <w:r w:rsidRPr="005A61A9">
              <w:t xml:space="preserve"> Relevant National Security System Groups provide strategic direction to relevant agencies, allowing comprehensive operational planning as required. </w:t>
            </w:r>
          </w:p>
        </w:tc>
      </w:tr>
      <w:tr w:rsidR="00F36344" w:rsidRPr="005A61A9" w14:paraId="378A26E8" w14:textId="77777777" w:rsidTr="004F6E07">
        <w:trPr>
          <w:cantSplit/>
        </w:trPr>
        <w:tc>
          <w:tcPr>
            <w:tcW w:w="1513" w:type="pct"/>
            <w:vMerge/>
          </w:tcPr>
          <w:p w14:paraId="6C6957E6" w14:textId="77777777" w:rsidR="00F36344" w:rsidRPr="005A61A9" w:rsidRDefault="00F36344" w:rsidP="004F6E07">
            <w:pPr>
              <w:spacing w:before="60" w:after="60"/>
            </w:pPr>
          </w:p>
        </w:tc>
        <w:tc>
          <w:tcPr>
            <w:tcW w:w="1622" w:type="pct"/>
            <w:vMerge/>
          </w:tcPr>
          <w:p w14:paraId="205E0C04" w14:textId="77777777" w:rsidR="00F36344" w:rsidRPr="005A61A9" w:rsidRDefault="00F36344" w:rsidP="004F6E07">
            <w:pPr>
              <w:spacing w:before="60" w:after="60"/>
            </w:pPr>
          </w:p>
        </w:tc>
        <w:tc>
          <w:tcPr>
            <w:tcW w:w="1865" w:type="pct"/>
            <w:tcBorders>
              <w:top w:val="single" w:sz="6" w:space="0" w:color="005A9B"/>
              <w:bottom w:val="single" w:sz="6" w:space="0" w:color="005A9B"/>
            </w:tcBorders>
          </w:tcPr>
          <w:p w14:paraId="52FFB9DD" w14:textId="77777777" w:rsidR="00F36344" w:rsidRPr="005A61A9" w:rsidRDefault="00F36344" w:rsidP="004F6E07">
            <w:r w:rsidRPr="005A61A9">
              <w:rPr>
                <w:b/>
              </w:rPr>
              <w:t>3.1.3</w:t>
            </w:r>
            <w:r w:rsidRPr="005A61A9">
              <w:t xml:space="preserve"> Decisions are communicated to key stakeholders in a timely manner in accordance with standard operating procedures.</w:t>
            </w:r>
          </w:p>
        </w:tc>
      </w:tr>
      <w:tr w:rsidR="00F36344" w:rsidRPr="005A61A9" w14:paraId="1E253246" w14:textId="77777777" w:rsidTr="004F6E07">
        <w:trPr>
          <w:cantSplit/>
        </w:trPr>
        <w:tc>
          <w:tcPr>
            <w:tcW w:w="1513" w:type="pct"/>
            <w:vMerge/>
          </w:tcPr>
          <w:p w14:paraId="4A036108" w14:textId="77777777" w:rsidR="00F36344" w:rsidRPr="005A61A9" w:rsidRDefault="00F36344" w:rsidP="004F6E07">
            <w:pPr>
              <w:spacing w:before="60" w:after="60"/>
            </w:pPr>
          </w:p>
        </w:tc>
        <w:tc>
          <w:tcPr>
            <w:tcW w:w="1622" w:type="pct"/>
            <w:vMerge/>
            <w:tcBorders>
              <w:bottom w:val="single" w:sz="6" w:space="0" w:color="005A9B"/>
            </w:tcBorders>
          </w:tcPr>
          <w:p w14:paraId="7EAE4612" w14:textId="77777777" w:rsidR="00F36344" w:rsidRPr="005A61A9" w:rsidRDefault="00F36344" w:rsidP="004F6E07">
            <w:pPr>
              <w:spacing w:before="60" w:after="60"/>
            </w:pPr>
          </w:p>
        </w:tc>
        <w:tc>
          <w:tcPr>
            <w:tcW w:w="1865" w:type="pct"/>
            <w:tcBorders>
              <w:top w:val="single" w:sz="6" w:space="0" w:color="005A9B"/>
              <w:bottom w:val="single" w:sz="6" w:space="0" w:color="005A9B"/>
            </w:tcBorders>
          </w:tcPr>
          <w:p w14:paraId="7EC31C64" w14:textId="77777777" w:rsidR="00F36344" w:rsidRPr="005A61A9" w:rsidRDefault="00F36344" w:rsidP="004F6E07">
            <w:r w:rsidRPr="005A61A9">
              <w:rPr>
                <w:b/>
              </w:rPr>
              <w:t>3.1.4</w:t>
            </w:r>
            <w:r w:rsidRPr="005A61A9">
              <w:t xml:space="preserve"> Relevant National Security System groups monitor and evaluate decisions throughout the incident. </w:t>
            </w:r>
          </w:p>
        </w:tc>
      </w:tr>
      <w:tr w:rsidR="00F36344" w:rsidRPr="005A61A9" w14:paraId="25F2CBE7" w14:textId="77777777" w:rsidTr="004F6E07">
        <w:trPr>
          <w:cantSplit/>
        </w:trPr>
        <w:tc>
          <w:tcPr>
            <w:tcW w:w="1513" w:type="pct"/>
            <w:vMerge/>
            <w:tcBorders>
              <w:bottom w:val="single" w:sz="6" w:space="0" w:color="005A9B"/>
            </w:tcBorders>
          </w:tcPr>
          <w:p w14:paraId="14066A58" w14:textId="77777777" w:rsidR="00F36344" w:rsidRPr="005A61A9" w:rsidRDefault="00F36344" w:rsidP="004F6E07">
            <w:pPr>
              <w:spacing w:before="60" w:after="60"/>
            </w:pPr>
          </w:p>
        </w:tc>
        <w:tc>
          <w:tcPr>
            <w:tcW w:w="1622" w:type="pct"/>
            <w:tcBorders>
              <w:top w:val="single" w:sz="6" w:space="0" w:color="005A9B"/>
              <w:bottom w:val="single" w:sz="6" w:space="0" w:color="005A9B"/>
            </w:tcBorders>
          </w:tcPr>
          <w:p w14:paraId="552A6D50" w14:textId="77777777" w:rsidR="00F36344" w:rsidRPr="005A61A9" w:rsidRDefault="00F36344" w:rsidP="004F6E07">
            <w:pPr>
              <w:spacing w:before="60" w:after="60"/>
            </w:pPr>
            <w:r w:rsidRPr="005A61A9">
              <w:rPr>
                <w:b/>
              </w:rPr>
              <w:t>3.2</w:t>
            </w:r>
            <w:r w:rsidRPr="005A61A9">
              <w:t xml:space="preserve">  Effective communication with key stakeholders</w:t>
            </w:r>
          </w:p>
        </w:tc>
        <w:tc>
          <w:tcPr>
            <w:tcW w:w="1865" w:type="pct"/>
            <w:tcBorders>
              <w:top w:val="single" w:sz="6" w:space="0" w:color="005A9B"/>
              <w:bottom w:val="single" w:sz="6" w:space="0" w:color="005A9B"/>
            </w:tcBorders>
          </w:tcPr>
          <w:p w14:paraId="57B06A81" w14:textId="77777777" w:rsidR="00F36344" w:rsidRPr="005A61A9" w:rsidRDefault="00F36344" w:rsidP="004F6E07">
            <w:pPr>
              <w:spacing w:before="60" w:after="60"/>
            </w:pPr>
            <w:r w:rsidRPr="005A61A9">
              <w:rPr>
                <w:b/>
              </w:rPr>
              <w:t>3.2.1</w:t>
            </w:r>
            <w:r w:rsidRPr="005A61A9">
              <w:t xml:space="preserve"> Coordination of domestic and international stakeholders as appropriate in accordance with standard operating procedures.</w:t>
            </w:r>
          </w:p>
        </w:tc>
      </w:tr>
      <w:tr w:rsidR="00F36344" w:rsidRPr="005A61A9" w14:paraId="77206098" w14:textId="77777777" w:rsidTr="004F6E07">
        <w:trPr>
          <w:cantSplit/>
        </w:trPr>
        <w:tc>
          <w:tcPr>
            <w:tcW w:w="1513" w:type="pct"/>
            <w:vMerge w:val="restart"/>
            <w:tcBorders>
              <w:top w:val="single" w:sz="6" w:space="0" w:color="005A9B"/>
            </w:tcBorders>
          </w:tcPr>
          <w:p w14:paraId="6E852C1D" w14:textId="77777777" w:rsidR="00F36344" w:rsidRPr="005A61A9" w:rsidRDefault="00F36344" w:rsidP="004F6E07">
            <w:pPr>
              <w:spacing w:before="60" w:after="60"/>
            </w:pPr>
            <w:r w:rsidRPr="005A61A9">
              <w:rPr>
                <w:b/>
              </w:rPr>
              <w:t>4.0</w:t>
            </w:r>
            <w:r w:rsidRPr="005A61A9">
              <w:t xml:space="preserve"> Initiate the transition of response to recovery including planning and arrangements.</w:t>
            </w:r>
          </w:p>
        </w:tc>
        <w:tc>
          <w:tcPr>
            <w:tcW w:w="1622" w:type="pct"/>
            <w:vMerge w:val="restart"/>
            <w:tcBorders>
              <w:top w:val="single" w:sz="6" w:space="0" w:color="005A9B"/>
            </w:tcBorders>
          </w:tcPr>
          <w:p w14:paraId="05FA5484" w14:textId="77777777" w:rsidR="00F36344" w:rsidRPr="005A61A9" w:rsidRDefault="00F36344" w:rsidP="004F6E07">
            <w:pPr>
              <w:spacing w:before="60" w:after="60"/>
            </w:pPr>
            <w:r w:rsidRPr="005A61A9">
              <w:rPr>
                <w:b/>
              </w:rPr>
              <w:t>4.1</w:t>
            </w:r>
            <w:r w:rsidRPr="005A61A9">
              <w:t xml:space="preserve">  Effective integration of response and recovery planning</w:t>
            </w:r>
          </w:p>
        </w:tc>
        <w:tc>
          <w:tcPr>
            <w:tcW w:w="1865" w:type="pct"/>
            <w:tcBorders>
              <w:top w:val="single" w:sz="6" w:space="0" w:color="005A9B"/>
              <w:bottom w:val="single" w:sz="6" w:space="0" w:color="005A9B"/>
            </w:tcBorders>
          </w:tcPr>
          <w:p w14:paraId="6F8908B8" w14:textId="77777777" w:rsidR="00F36344" w:rsidRPr="005A61A9" w:rsidRDefault="00F36344" w:rsidP="004F6E07">
            <w:r w:rsidRPr="005A61A9">
              <w:rPr>
                <w:b/>
              </w:rPr>
              <w:t>4.1.1</w:t>
            </w:r>
            <w:r w:rsidRPr="005A61A9">
              <w:t xml:space="preserve"> Demonstrate that consideration of early recovery is incorporated into response planning</w:t>
            </w:r>
          </w:p>
        </w:tc>
      </w:tr>
      <w:tr w:rsidR="00F36344" w:rsidRPr="005A61A9" w14:paraId="4BF0A889" w14:textId="77777777" w:rsidTr="004F6E07">
        <w:trPr>
          <w:cantSplit/>
        </w:trPr>
        <w:tc>
          <w:tcPr>
            <w:tcW w:w="1513" w:type="pct"/>
            <w:vMerge/>
          </w:tcPr>
          <w:p w14:paraId="30269AD6" w14:textId="77777777" w:rsidR="00F36344" w:rsidRPr="005A61A9" w:rsidRDefault="00F36344" w:rsidP="004F6E07">
            <w:pPr>
              <w:spacing w:before="60" w:after="60"/>
            </w:pPr>
          </w:p>
        </w:tc>
        <w:tc>
          <w:tcPr>
            <w:tcW w:w="1622" w:type="pct"/>
            <w:vMerge/>
            <w:tcBorders>
              <w:bottom w:val="single" w:sz="6" w:space="0" w:color="005A9B"/>
            </w:tcBorders>
          </w:tcPr>
          <w:p w14:paraId="540EC1B5" w14:textId="77777777" w:rsidR="00F36344" w:rsidRPr="005A61A9" w:rsidRDefault="00F36344" w:rsidP="004F6E07">
            <w:pPr>
              <w:spacing w:before="60" w:after="60"/>
            </w:pPr>
          </w:p>
        </w:tc>
        <w:tc>
          <w:tcPr>
            <w:tcW w:w="1865" w:type="pct"/>
            <w:tcBorders>
              <w:top w:val="single" w:sz="6" w:space="0" w:color="005A9B"/>
              <w:bottom w:val="single" w:sz="6" w:space="0" w:color="005A9B"/>
            </w:tcBorders>
          </w:tcPr>
          <w:p w14:paraId="552A1EE9" w14:textId="77777777" w:rsidR="00F36344" w:rsidRPr="005A61A9" w:rsidRDefault="00F36344" w:rsidP="004F6E07">
            <w:r w:rsidRPr="005A61A9">
              <w:rPr>
                <w:b/>
              </w:rPr>
              <w:t>4.1.2</w:t>
            </w:r>
            <w:r w:rsidRPr="005A61A9">
              <w:t xml:space="preserve"> Planning documents demonstrate an awareness of likely medium and long term impacts of response actions and decisions</w:t>
            </w:r>
          </w:p>
        </w:tc>
      </w:tr>
      <w:tr w:rsidR="00F36344" w:rsidRPr="005A61A9" w14:paraId="75918256" w14:textId="77777777" w:rsidTr="004F6E07">
        <w:trPr>
          <w:cantSplit/>
        </w:trPr>
        <w:tc>
          <w:tcPr>
            <w:tcW w:w="1513" w:type="pct"/>
            <w:vMerge/>
          </w:tcPr>
          <w:p w14:paraId="6A7E6C14" w14:textId="77777777" w:rsidR="00F36344" w:rsidRPr="005A61A9" w:rsidRDefault="00F36344" w:rsidP="004F6E07">
            <w:pPr>
              <w:spacing w:before="60" w:after="60"/>
            </w:pPr>
          </w:p>
        </w:tc>
        <w:tc>
          <w:tcPr>
            <w:tcW w:w="1622" w:type="pct"/>
            <w:vMerge w:val="restart"/>
            <w:tcBorders>
              <w:top w:val="single" w:sz="6" w:space="0" w:color="005A9B"/>
            </w:tcBorders>
          </w:tcPr>
          <w:p w14:paraId="0F053314" w14:textId="77777777" w:rsidR="00F36344" w:rsidRPr="005A61A9" w:rsidRDefault="00F36344" w:rsidP="004F6E07">
            <w:pPr>
              <w:spacing w:before="60" w:after="60"/>
            </w:pPr>
            <w:r w:rsidRPr="005A61A9">
              <w:rPr>
                <w:b/>
              </w:rPr>
              <w:t>4.2</w:t>
            </w:r>
            <w:r w:rsidRPr="005A61A9">
              <w:t xml:space="preserve">  Develop an appropriate recovery plan</w:t>
            </w:r>
          </w:p>
        </w:tc>
        <w:tc>
          <w:tcPr>
            <w:tcW w:w="1865" w:type="pct"/>
            <w:tcBorders>
              <w:top w:val="single" w:sz="6" w:space="0" w:color="005A9B"/>
              <w:bottom w:val="single" w:sz="6" w:space="0" w:color="005A9B"/>
            </w:tcBorders>
          </w:tcPr>
          <w:p w14:paraId="55854AC0" w14:textId="77777777" w:rsidR="00F36344" w:rsidRPr="005A61A9" w:rsidRDefault="00F36344" w:rsidP="004F6E07">
            <w:r w:rsidRPr="005A61A9">
              <w:rPr>
                <w:b/>
              </w:rPr>
              <w:t>4.2.1</w:t>
            </w:r>
            <w:r w:rsidRPr="005A61A9">
              <w:t xml:space="preserve"> Establish recovery arrangements that demonstrate an understanding of current frameworks and processes</w:t>
            </w:r>
          </w:p>
        </w:tc>
      </w:tr>
      <w:tr w:rsidR="00F36344" w:rsidRPr="005A61A9" w14:paraId="0FEB45AC" w14:textId="77777777" w:rsidTr="004F6E07">
        <w:trPr>
          <w:cantSplit/>
        </w:trPr>
        <w:tc>
          <w:tcPr>
            <w:tcW w:w="1513" w:type="pct"/>
            <w:vMerge/>
          </w:tcPr>
          <w:p w14:paraId="6A420E3B" w14:textId="77777777" w:rsidR="00F36344" w:rsidRPr="005A61A9" w:rsidRDefault="00F36344" w:rsidP="004F6E07">
            <w:pPr>
              <w:spacing w:before="60" w:after="60"/>
            </w:pPr>
          </w:p>
        </w:tc>
        <w:tc>
          <w:tcPr>
            <w:tcW w:w="1622" w:type="pct"/>
            <w:vMerge/>
          </w:tcPr>
          <w:p w14:paraId="0328EA58" w14:textId="77777777" w:rsidR="00F36344" w:rsidRPr="005A61A9" w:rsidRDefault="00F36344" w:rsidP="004F6E07">
            <w:pPr>
              <w:spacing w:before="60" w:after="60"/>
            </w:pPr>
          </w:p>
        </w:tc>
        <w:tc>
          <w:tcPr>
            <w:tcW w:w="1865" w:type="pct"/>
            <w:tcBorders>
              <w:top w:val="single" w:sz="6" w:space="0" w:color="005A9B"/>
              <w:bottom w:val="single" w:sz="6" w:space="0" w:color="005A9B"/>
            </w:tcBorders>
          </w:tcPr>
          <w:p w14:paraId="53B2DD93" w14:textId="77777777" w:rsidR="00F36344" w:rsidRPr="005A61A9" w:rsidRDefault="00F36344" w:rsidP="004F6E07">
            <w:r w:rsidRPr="005A61A9">
              <w:rPr>
                <w:b/>
              </w:rPr>
              <w:t>4.2.2</w:t>
            </w:r>
            <w:r w:rsidRPr="005A61A9">
              <w:t xml:space="preserve"> Conduct a transition from response to recovery in accordance with established recovery arrangements.</w:t>
            </w:r>
          </w:p>
        </w:tc>
      </w:tr>
      <w:tr w:rsidR="00F36344" w:rsidRPr="005A61A9" w14:paraId="6288D49D" w14:textId="77777777" w:rsidTr="004F6E07">
        <w:trPr>
          <w:cantSplit/>
        </w:trPr>
        <w:tc>
          <w:tcPr>
            <w:tcW w:w="1513" w:type="pct"/>
            <w:vMerge/>
          </w:tcPr>
          <w:p w14:paraId="4FDC85DD" w14:textId="77777777" w:rsidR="00F36344" w:rsidRPr="005A61A9" w:rsidRDefault="00F36344" w:rsidP="004F6E07">
            <w:pPr>
              <w:spacing w:before="60" w:after="60"/>
            </w:pPr>
          </w:p>
        </w:tc>
        <w:tc>
          <w:tcPr>
            <w:tcW w:w="1622" w:type="pct"/>
            <w:vMerge/>
          </w:tcPr>
          <w:p w14:paraId="5A0859D5" w14:textId="77777777" w:rsidR="00F36344" w:rsidRPr="005A61A9" w:rsidRDefault="00F36344" w:rsidP="004F6E07">
            <w:pPr>
              <w:spacing w:before="60" w:after="60"/>
            </w:pPr>
          </w:p>
        </w:tc>
        <w:tc>
          <w:tcPr>
            <w:tcW w:w="1865" w:type="pct"/>
            <w:tcBorders>
              <w:top w:val="single" w:sz="6" w:space="0" w:color="005A9B"/>
              <w:bottom w:val="single" w:sz="6" w:space="0" w:color="005A9B"/>
            </w:tcBorders>
          </w:tcPr>
          <w:p w14:paraId="0D6B2576" w14:textId="77777777" w:rsidR="00F36344" w:rsidRPr="005A61A9" w:rsidRDefault="00F36344" w:rsidP="004F6E07">
            <w:r w:rsidRPr="005A61A9">
              <w:rPr>
                <w:b/>
              </w:rPr>
              <w:t>4.2.3</w:t>
            </w:r>
            <w:r w:rsidRPr="005A61A9">
              <w:t xml:space="preserve"> The systems, processes and resources are appropriate for developing the recovery plan.</w:t>
            </w:r>
          </w:p>
        </w:tc>
      </w:tr>
      <w:tr w:rsidR="00F36344" w:rsidRPr="005A61A9" w14:paraId="66BF8EE3" w14:textId="77777777" w:rsidTr="004F6E07">
        <w:trPr>
          <w:cantSplit/>
        </w:trPr>
        <w:tc>
          <w:tcPr>
            <w:tcW w:w="1513" w:type="pct"/>
            <w:vMerge/>
          </w:tcPr>
          <w:p w14:paraId="36518671" w14:textId="77777777" w:rsidR="00F36344" w:rsidRPr="005A61A9" w:rsidRDefault="00F36344" w:rsidP="004F6E07">
            <w:pPr>
              <w:spacing w:before="60" w:after="60"/>
            </w:pPr>
          </w:p>
        </w:tc>
        <w:tc>
          <w:tcPr>
            <w:tcW w:w="1622" w:type="pct"/>
            <w:vMerge/>
          </w:tcPr>
          <w:p w14:paraId="709F7D1B" w14:textId="77777777" w:rsidR="00F36344" w:rsidRPr="005A61A9" w:rsidRDefault="00F36344" w:rsidP="004F6E07">
            <w:pPr>
              <w:spacing w:before="60" w:after="60"/>
            </w:pPr>
          </w:p>
        </w:tc>
        <w:tc>
          <w:tcPr>
            <w:tcW w:w="1865" w:type="pct"/>
            <w:tcBorders>
              <w:top w:val="single" w:sz="6" w:space="0" w:color="005A9B"/>
              <w:bottom w:val="single" w:sz="6" w:space="0" w:color="005A9B"/>
            </w:tcBorders>
          </w:tcPr>
          <w:p w14:paraId="318F6FC4" w14:textId="77777777" w:rsidR="00F36344" w:rsidRPr="005A61A9" w:rsidRDefault="00F36344" w:rsidP="004F6E07">
            <w:r w:rsidRPr="005A61A9">
              <w:rPr>
                <w:b/>
              </w:rPr>
              <w:t>4.2.4</w:t>
            </w:r>
            <w:r w:rsidRPr="005A61A9">
              <w:t xml:space="preserve"> Options analysis of threats and associated risks is embedded in the development of the recovery plan.</w:t>
            </w:r>
          </w:p>
        </w:tc>
      </w:tr>
      <w:tr w:rsidR="00FA258F" w:rsidRPr="005A61A9" w14:paraId="5DD63AAD" w14:textId="77777777" w:rsidTr="004F6E07">
        <w:trPr>
          <w:cantSplit/>
        </w:trPr>
        <w:tc>
          <w:tcPr>
            <w:tcW w:w="1513" w:type="pct"/>
            <w:vMerge w:val="restart"/>
            <w:tcBorders>
              <w:top w:val="single" w:sz="6" w:space="0" w:color="005A9B"/>
            </w:tcBorders>
          </w:tcPr>
          <w:p w14:paraId="61365D73" w14:textId="77777777" w:rsidR="00FA258F" w:rsidRPr="005A61A9" w:rsidRDefault="00FA258F" w:rsidP="004F6E07">
            <w:pPr>
              <w:spacing w:before="60" w:after="60"/>
            </w:pPr>
            <w:r w:rsidRPr="005A61A9">
              <w:rPr>
                <w:b/>
              </w:rPr>
              <w:t>5.0</w:t>
            </w:r>
            <w:r w:rsidRPr="005A61A9">
              <w:t xml:space="preserve"> Effectively manage information horizontally and vertically</w:t>
            </w:r>
          </w:p>
        </w:tc>
        <w:tc>
          <w:tcPr>
            <w:tcW w:w="1622" w:type="pct"/>
            <w:vMerge w:val="restart"/>
            <w:tcBorders>
              <w:top w:val="single" w:sz="6" w:space="0" w:color="005A9B"/>
            </w:tcBorders>
          </w:tcPr>
          <w:p w14:paraId="7DABDED6" w14:textId="77777777" w:rsidR="00FA258F" w:rsidRPr="005A61A9" w:rsidRDefault="00FA258F" w:rsidP="004F6E07">
            <w:pPr>
              <w:spacing w:before="60" w:after="60"/>
            </w:pPr>
            <w:r w:rsidRPr="005A61A9">
              <w:rPr>
                <w:b/>
              </w:rPr>
              <w:t>5.1</w:t>
            </w:r>
            <w:r w:rsidRPr="005A61A9">
              <w:t xml:space="preserve"> Incident information is effectively managed and communicated by all agencies involved in the response.</w:t>
            </w:r>
          </w:p>
        </w:tc>
        <w:tc>
          <w:tcPr>
            <w:tcW w:w="1865" w:type="pct"/>
            <w:tcBorders>
              <w:top w:val="single" w:sz="6" w:space="0" w:color="005A9B"/>
              <w:bottom w:val="single" w:sz="6" w:space="0" w:color="005A9B"/>
            </w:tcBorders>
          </w:tcPr>
          <w:p w14:paraId="4590C4AF" w14:textId="77777777" w:rsidR="00FA258F" w:rsidRPr="005A61A9" w:rsidRDefault="00FA258F" w:rsidP="004F6E07">
            <w:r w:rsidRPr="005A61A9">
              <w:rPr>
                <w:b/>
              </w:rPr>
              <w:t>5.1.1</w:t>
            </w:r>
            <w:r w:rsidRPr="005A61A9">
              <w:t xml:space="preserve"> A strategic communication plan is developed.</w:t>
            </w:r>
          </w:p>
        </w:tc>
      </w:tr>
      <w:tr w:rsidR="00FA258F" w:rsidRPr="005A61A9" w14:paraId="1E741D61" w14:textId="77777777" w:rsidTr="004F6E07">
        <w:trPr>
          <w:cantSplit/>
        </w:trPr>
        <w:tc>
          <w:tcPr>
            <w:tcW w:w="1513" w:type="pct"/>
            <w:vMerge/>
          </w:tcPr>
          <w:p w14:paraId="7E95D529" w14:textId="77777777" w:rsidR="00FA258F" w:rsidRPr="005A61A9" w:rsidRDefault="00FA258F" w:rsidP="004F6E07">
            <w:pPr>
              <w:spacing w:before="60" w:after="60"/>
            </w:pPr>
          </w:p>
        </w:tc>
        <w:tc>
          <w:tcPr>
            <w:tcW w:w="1622" w:type="pct"/>
            <w:vMerge/>
          </w:tcPr>
          <w:p w14:paraId="551F8FB0" w14:textId="77777777" w:rsidR="00FA258F" w:rsidRPr="005A61A9" w:rsidRDefault="00FA258F" w:rsidP="004F6E07">
            <w:pPr>
              <w:spacing w:before="60" w:after="60"/>
            </w:pPr>
          </w:p>
        </w:tc>
        <w:tc>
          <w:tcPr>
            <w:tcW w:w="1865" w:type="pct"/>
            <w:tcBorders>
              <w:top w:val="single" w:sz="6" w:space="0" w:color="005A9B"/>
              <w:bottom w:val="single" w:sz="6" w:space="0" w:color="005A9B"/>
            </w:tcBorders>
          </w:tcPr>
          <w:p w14:paraId="36D82E47" w14:textId="77777777" w:rsidR="00FA258F" w:rsidRPr="005A61A9" w:rsidRDefault="00FA258F" w:rsidP="004F6E07">
            <w:r w:rsidRPr="005A61A9">
              <w:rPr>
                <w:b/>
              </w:rPr>
              <w:t>5.1.2</w:t>
            </w:r>
            <w:r w:rsidRPr="005A61A9">
              <w:t xml:space="preserve"> A strategic communication plan is implemented.</w:t>
            </w:r>
          </w:p>
        </w:tc>
      </w:tr>
      <w:tr w:rsidR="00FA258F" w:rsidRPr="005A61A9" w14:paraId="029EC75E" w14:textId="77777777" w:rsidTr="004F6E07">
        <w:trPr>
          <w:cantSplit/>
        </w:trPr>
        <w:tc>
          <w:tcPr>
            <w:tcW w:w="1513" w:type="pct"/>
            <w:vMerge/>
          </w:tcPr>
          <w:p w14:paraId="6797E5EE" w14:textId="77777777" w:rsidR="00FA258F" w:rsidRPr="005A61A9" w:rsidRDefault="00FA258F" w:rsidP="004F6E07">
            <w:pPr>
              <w:spacing w:before="60" w:after="60"/>
            </w:pPr>
          </w:p>
        </w:tc>
        <w:tc>
          <w:tcPr>
            <w:tcW w:w="1622" w:type="pct"/>
            <w:vMerge/>
          </w:tcPr>
          <w:p w14:paraId="495CD78B" w14:textId="77777777" w:rsidR="00FA258F" w:rsidRPr="005A61A9" w:rsidRDefault="00FA258F" w:rsidP="004F6E07">
            <w:pPr>
              <w:spacing w:before="60" w:after="60"/>
            </w:pPr>
          </w:p>
        </w:tc>
        <w:tc>
          <w:tcPr>
            <w:tcW w:w="1865" w:type="pct"/>
            <w:tcBorders>
              <w:top w:val="single" w:sz="6" w:space="0" w:color="005A9B"/>
              <w:bottom w:val="single" w:sz="6" w:space="0" w:color="005A9B"/>
            </w:tcBorders>
          </w:tcPr>
          <w:p w14:paraId="09C5C18C" w14:textId="77777777" w:rsidR="00FA258F" w:rsidRPr="005A61A9" w:rsidRDefault="00FA258F" w:rsidP="004F6E07">
            <w:r w:rsidRPr="005A61A9">
              <w:rPr>
                <w:b/>
              </w:rPr>
              <w:t>5.1.3</w:t>
            </w:r>
            <w:r w:rsidRPr="005A61A9">
              <w:t xml:space="preserve"> Accurate information is communicated internally in a timely manner in accordance with standard operating procedures. </w:t>
            </w:r>
          </w:p>
        </w:tc>
      </w:tr>
      <w:tr w:rsidR="00FA258F" w:rsidRPr="005A61A9" w14:paraId="71ADCBA5" w14:textId="77777777" w:rsidTr="004F6E07">
        <w:trPr>
          <w:cantSplit/>
        </w:trPr>
        <w:tc>
          <w:tcPr>
            <w:tcW w:w="1513" w:type="pct"/>
            <w:vMerge/>
          </w:tcPr>
          <w:p w14:paraId="20531AC5" w14:textId="77777777" w:rsidR="00FA258F" w:rsidRPr="005A61A9" w:rsidRDefault="00FA258F" w:rsidP="004F6E07">
            <w:pPr>
              <w:spacing w:before="60" w:after="60"/>
            </w:pPr>
          </w:p>
        </w:tc>
        <w:tc>
          <w:tcPr>
            <w:tcW w:w="1622" w:type="pct"/>
            <w:vMerge/>
          </w:tcPr>
          <w:p w14:paraId="2F36C532" w14:textId="77777777" w:rsidR="00FA258F" w:rsidRPr="005A61A9" w:rsidRDefault="00FA258F" w:rsidP="004F6E07">
            <w:pPr>
              <w:spacing w:before="60" w:after="60"/>
            </w:pPr>
          </w:p>
        </w:tc>
        <w:tc>
          <w:tcPr>
            <w:tcW w:w="1865" w:type="pct"/>
            <w:tcBorders>
              <w:top w:val="single" w:sz="6" w:space="0" w:color="005A9B"/>
              <w:bottom w:val="single" w:sz="6" w:space="0" w:color="005A9B"/>
            </w:tcBorders>
          </w:tcPr>
          <w:p w14:paraId="6337E089" w14:textId="77777777" w:rsidR="00FA258F" w:rsidRPr="005A61A9" w:rsidRDefault="00FA258F" w:rsidP="004F6E07">
            <w:r w:rsidRPr="005A61A9">
              <w:rPr>
                <w:b/>
              </w:rPr>
              <w:t>5.1.4</w:t>
            </w:r>
            <w:r w:rsidRPr="005A61A9">
              <w:t xml:space="preserve"> Information is communicated across appropriate internal and external stakeholders in a timely manner to create a common operating picture.</w:t>
            </w:r>
          </w:p>
        </w:tc>
      </w:tr>
      <w:tr w:rsidR="00FA258F" w:rsidRPr="005A61A9" w14:paraId="71C5DE80" w14:textId="77777777" w:rsidTr="004F6E07">
        <w:trPr>
          <w:cantSplit/>
        </w:trPr>
        <w:tc>
          <w:tcPr>
            <w:tcW w:w="1513" w:type="pct"/>
            <w:vMerge/>
          </w:tcPr>
          <w:p w14:paraId="336A7E04" w14:textId="77777777" w:rsidR="00FA258F" w:rsidRPr="005A61A9" w:rsidRDefault="00FA258F" w:rsidP="004F6E07">
            <w:pPr>
              <w:spacing w:before="60" w:after="60"/>
            </w:pPr>
          </w:p>
        </w:tc>
        <w:tc>
          <w:tcPr>
            <w:tcW w:w="1622" w:type="pct"/>
            <w:vMerge/>
          </w:tcPr>
          <w:p w14:paraId="177129B6" w14:textId="77777777" w:rsidR="00FA258F" w:rsidRPr="005A61A9" w:rsidRDefault="00FA258F" w:rsidP="004F6E07">
            <w:pPr>
              <w:spacing w:before="60" w:after="60"/>
            </w:pPr>
          </w:p>
        </w:tc>
        <w:tc>
          <w:tcPr>
            <w:tcW w:w="1865" w:type="pct"/>
            <w:tcBorders>
              <w:top w:val="single" w:sz="6" w:space="0" w:color="005A9B"/>
              <w:bottom w:val="single" w:sz="6" w:space="0" w:color="005A9B"/>
            </w:tcBorders>
          </w:tcPr>
          <w:p w14:paraId="6B59DED1" w14:textId="77777777" w:rsidR="00FA258F" w:rsidRPr="005A61A9" w:rsidRDefault="00FA258F" w:rsidP="004F6E07">
            <w:r w:rsidRPr="005A61A9">
              <w:rPr>
                <w:b/>
              </w:rPr>
              <w:t>5.1.5</w:t>
            </w:r>
            <w:r w:rsidRPr="005A61A9">
              <w:t xml:space="preserve"> Information is appropriately stored in accordance with standard operating procedures.</w:t>
            </w:r>
          </w:p>
        </w:tc>
      </w:tr>
      <w:tr w:rsidR="00FA258F" w:rsidRPr="005A61A9" w14:paraId="6D1C2A89" w14:textId="77777777" w:rsidTr="004F6E07">
        <w:trPr>
          <w:cantSplit/>
        </w:trPr>
        <w:tc>
          <w:tcPr>
            <w:tcW w:w="1513" w:type="pct"/>
            <w:vMerge/>
          </w:tcPr>
          <w:p w14:paraId="4EF5C7F7" w14:textId="77777777" w:rsidR="00FA258F" w:rsidRPr="005A61A9" w:rsidRDefault="00FA258F" w:rsidP="004F6E07">
            <w:pPr>
              <w:spacing w:before="60" w:after="60"/>
            </w:pPr>
          </w:p>
        </w:tc>
        <w:tc>
          <w:tcPr>
            <w:tcW w:w="1622" w:type="pct"/>
            <w:vMerge/>
          </w:tcPr>
          <w:p w14:paraId="4605251F" w14:textId="77777777" w:rsidR="00FA258F" w:rsidRPr="005A61A9" w:rsidRDefault="00FA258F" w:rsidP="004F6E07">
            <w:pPr>
              <w:spacing w:before="60" w:after="60"/>
            </w:pPr>
          </w:p>
        </w:tc>
        <w:tc>
          <w:tcPr>
            <w:tcW w:w="1865" w:type="pct"/>
            <w:tcBorders>
              <w:top w:val="single" w:sz="6" w:space="0" w:color="005A9B"/>
              <w:bottom w:val="single" w:sz="6" w:space="0" w:color="005A9B"/>
            </w:tcBorders>
          </w:tcPr>
          <w:p w14:paraId="4E6E00A9" w14:textId="77777777" w:rsidR="00FA258F" w:rsidRPr="005A61A9" w:rsidRDefault="00FA258F" w:rsidP="004F6E07">
            <w:r w:rsidRPr="005A61A9">
              <w:rPr>
                <w:b/>
              </w:rPr>
              <w:t>5.1.6</w:t>
            </w:r>
            <w:r w:rsidRPr="005A61A9">
              <w:t xml:space="preserve"> Each agency has the appropriate equipment and resources to share and manage information effectively.</w:t>
            </w:r>
          </w:p>
        </w:tc>
      </w:tr>
      <w:tr w:rsidR="00FA258F" w:rsidRPr="005A61A9" w14:paraId="646AE230" w14:textId="77777777" w:rsidTr="004F6E07">
        <w:trPr>
          <w:cantSplit/>
        </w:trPr>
        <w:tc>
          <w:tcPr>
            <w:tcW w:w="1513" w:type="pct"/>
            <w:vMerge/>
          </w:tcPr>
          <w:p w14:paraId="3413B20E" w14:textId="77777777" w:rsidR="00FA258F" w:rsidRPr="005A61A9" w:rsidRDefault="00FA258F" w:rsidP="004F6E07">
            <w:pPr>
              <w:spacing w:before="60" w:after="60"/>
            </w:pPr>
          </w:p>
        </w:tc>
        <w:tc>
          <w:tcPr>
            <w:tcW w:w="1622" w:type="pct"/>
            <w:vMerge/>
          </w:tcPr>
          <w:p w14:paraId="72A28446" w14:textId="77777777" w:rsidR="00FA258F" w:rsidRPr="005A61A9" w:rsidRDefault="00FA258F" w:rsidP="004F6E07">
            <w:pPr>
              <w:spacing w:before="60" w:after="60"/>
            </w:pPr>
          </w:p>
        </w:tc>
        <w:tc>
          <w:tcPr>
            <w:tcW w:w="1865" w:type="pct"/>
            <w:tcBorders>
              <w:top w:val="single" w:sz="6" w:space="0" w:color="005A9B"/>
              <w:bottom w:val="single" w:sz="6" w:space="0" w:color="005A9B"/>
            </w:tcBorders>
          </w:tcPr>
          <w:p w14:paraId="5FB957D1" w14:textId="588EEEB5" w:rsidR="00FA258F" w:rsidRPr="005A61A9" w:rsidRDefault="00FA258F" w:rsidP="00FA258F">
            <w:pPr>
              <w:rPr>
                <w:b/>
              </w:rPr>
            </w:pPr>
            <w:r w:rsidRPr="005A61A9">
              <w:rPr>
                <w:b/>
              </w:rPr>
              <w:t>5.1.</w:t>
            </w:r>
            <w:r>
              <w:rPr>
                <w:b/>
              </w:rPr>
              <w:t>7</w:t>
            </w:r>
            <w:r>
              <w:t xml:space="preserve"> Lifeline utilities make contact with CDEM and provide status reports and establish an appropriate line of contact.</w:t>
            </w:r>
          </w:p>
        </w:tc>
      </w:tr>
      <w:tr w:rsidR="00F36344" w:rsidRPr="005A61A9" w14:paraId="5DF9CB0D" w14:textId="77777777" w:rsidTr="004F6E07">
        <w:trPr>
          <w:cantSplit/>
        </w:trPr>
        <w:tc>
          <w:tcPr>
            <w:tcW w:w="1513" w:type="pct"/>
            <w:vMerge/>
          </w:tcPr>
          <w:p w14:paraId="6C98AD1F" w14:textId="77777777" w:rsidR="00F36344" w:rsidRPr="005A61A9" w:rsidRDefault="00F36344" w:rsidP="004F6E07">
            <w:pPr>
              <w:spacing w:before="60" w:after="60"/>
            </w:pPr>
          </w:p>
        </w:tc>
        <w:tc>
          <w:tcPr>
            <w:tcW w:w="1622" w:type="pct"/>
            <w:vMerge w:val="restart"/>
            <w:tcBorders>
              <w:top w:val="single" w:sz="6" w:space="0" w:color="005A9B"/>
            </w:tcBorders>
          </w:tcPr>
          <w:p w14:paraId="38367912" w14:textId="77777777" w:rsidR="00F36344" w:rsidRPr="005A61A9" w:rsidRDefault="00F36344" w:rsidP="004F6E07">
            <w:pPr>
              <w:spacing w:before="60" w:after="60"/>
            </w:pPr>
            <w:r w:rsidRPr="005A61A9">
              <w:rPr>
                <w:b/>
              </w:rPr>
              <w:t>5.2</w:t>
            </w:r>
            <w:r w:rsidRPr="005A61A9">
              <w:t xml:space="preserve"> Support requirements are effectively communicated.</w:t>
            </w:r>
          </w:p>
        </w:tc>
        <w:tc>
          <w:tcPr>
            <w:tcW w:w="1865" w:type="pct"/>
            <w:tcBorders>
              <w:top w:val="single" w:sz="6" w:space="0" w:color="005A9B"/>
              <w:bottom w:val="single" w:sz="6" w:space="0" w:color="005A9B"/>
            </w:tcBorders>
          </w:tcPr>
          <w:p w14:paraId="1CCF764B" w14:textId="77777777" w:rsidR="00F36344" w:rsidRPr="005A61A9" w:rsidRDefault="00F36344" w:rsidP="004F6E07">
            <w:r w:rsidRPr="005A61A9">
              <w:rPr>
                <w:b/>
              </w:rPr>
              <w:t>5.2.1</w:t>
            </w:r>
            <w:r w:rsidRPr="005A61A9">
              <w:t xml:space="preserve"> Domestic support requests are effectively managed in accordance with standard operating procedures.</w:t>
            </w:r>
          </w:p>
        </w:tc>
      </w:tr>
      <w:tr w:rsidR="00F36344" w:rsidRPr="005A61A9" w14:paraId="224949A8" w14:textId="77777777" w:rsidTr="004F6E07">
        <w:trPr>
          <w:cantSplit/>
        </w:trPr>
        <w:tc>
          <w:tcPr>
            <w:tcW w:w="1513" w:type="pct"/>
            <w:vMerge/>
          </w:tcPr>
          <w:p w14:paraId="52EF8737" w14:textId="77777777" w:rsidR="00F36344" w:rsidRPr="005A61A9" w:rsidRDefault="00F36344" w:rsidP="004F6E07">
            <w:pPr>
              <w:spacing w:before="60" w:after="60"/>
            </w:pPr>
          </w:p>
        </w:tc>
        <w:tc>
          <w:tcPr>
            <w:tcW w:w="1622" w:type="pct"/>
            <w:vMerge/>
            <w:tcBorders>
              <w:bottom w:val="single" w:sz="6" w:space="0" w:color="005A9B"/>
            </w:tcBorders>
          </w:tcPr>
          <w:p w14:paraId="4A232C7C" w14:textId="77777777" w:rsidR="00F36344" w:rsidRPr="005A61A9" w:rsidRDefault="00F36344" w:rsidP="004F6E07">
            <w:pPr>
              <w:spacing w:before="60" w:after="60"/>
            </w:pPr>
          </w:p>
        </w:tc>
        <w:tc>
          <w:tcPr>
            <w:tcW w:w="1865" w:type="pct"/>
            <w:tcBorders>
              <w:top w:val="single" w:sz="6" w:space="0" w:color="005A9B"/>
              <w:bottom w:val="single" w:sz="6" w:space="0" w:color="005A9B"/>
            </w:tcBorders>
          </w:tcPr>
          <w:p w14:paraId="426E7347" w14:textId="77777777" w:rsidR="00F36344" w:rsidRPr="005A61A9" w:rsidRDefault="00F36344" w:rsidP="004F6E07">
            <w:r w:rsidRPr="005A61A9">
              <w:rPr>
                <w:b/>
              </w:rPr>
              <w:t>5.2.2</w:t>
            </w:r>
            <w:r w:rsidRPr="005A61A9">
              <w:t xml:space="preserve"> International support requests are effectively managed in accordance with standard operating procedures.</w:t>
            </w:r>
          </w:p>
        </w:tc>
      </w:tr>
      <w:tr w:rsidR="00F36344" w:rsidRPr="005A61A9" w14:paraId="6A1AE2AD" w14:textId="77777777" w:rsidTr="004F6E07">
        <w:trPr>
          <w:cantSplit/>
        </w:trPr>
        <w:tc>
          <w:tcPr>
            <w:tcW w:w="1513" w:type="pct"/>
            <w:vMerge/>
            <w:tcBorders>
              <w:bottom w:val="single" w:sz="6" w:space="0" w:color="005A9B"/>
            </w:tcBorders>
          </w:tcPr>
          <w:p w14:paraId="709B63DB" w14:textId="77777777" w:rsidR="00F36344" w:rsidRPr="005A61A9" w:rsidRDefault="00F36344" w:rsidP="004F6E07">
            <w:pPr>
              <w:spacing w:before="60" w:after="60"/>
            </w:pPr>
          </w:p>
        </w:tc>
        <w:tc>
          <w:tcPr>
            <w:tcW w:w="1622" w:type="pct"/>
            <w:tcBorders>
              <w:top w:val="single" w:sz="6" w:space="0" w:color="005A9B"/>
              <w:bottom w:val="single" w:sz="6" w:space="0" w:color="005A9B"/>
            </w:tcBorders>
          </w:tcPr>
          <w:p w14:paraId="1452C0BF" w14:textId="77777777" w:rsidR="00F36344" w:rsidRPr="005A61A9" w:rsidRDefault="00F36344" w:rsidP="004F6E07">
            <w:pPr>
              <w:spacing w:before="60" w:after="60"/>
            </w:pPr>
            <w:r w:rsidRPr="005A61A9">
              <w:rPr>
                <w:b/>
              </w:rPr>
              <w:t xml:space="preserve">5.3 </w:t>
            </w:r>
            <w:r w:rsidRPr="005A61A9">
              <w:t>Situation reports effectively fused from various sources and promulgated in a timely manner to relevant stakeholders.</w:t>
            </w:r>
          </w:p>
        </w:tc>
        <w:tc>
          <w:tcPr>
            <w:tcW w:w="1865" w:type="pct"/>
            <w:tcBorders>
              <w:top w:val="single" w:sz="6" w:space="0" w:color="005A9B"/>
              <w:bottom w:val="single" w:sz="6" w:space="0" w:color="005A9B"/>
            </w:tcBorders>
          </w:tcPr>
          <w:p w14:paraId="45B92059" w14:textId="77777777" w:rsidR="00F36344" w:rsidRPr="005A61A9" w:rsidRDefault="00F36344" w:rsidP="004F6E07">
            <w:pPr>
              <w:spacing w:before="60" w:after="60"/>
            </w:pPr>
            <w:r w:rsidRPr="005A61A9">
              <w:rPr>
                <w:b/>
              </w:rPr>
              <w:t>5.3.1</w:t>
            </w:r>
            <w:r w:rsidRPr="005A61A9">
              <w:t xml:space="preserve"> Situation reports accurately disseminated to key stakeholders in accordance with standard operating procedures.</w:t>
            </w:r>
          </w:p>
        </w:tc>
      </w:tr>
      <w:tr w:rsidR="00F36344" w:rsidRPr="005A61A9" w14:paraId="2AA9C2C3" w14:textId="77777777" w:rsidTr="004F6E07">
        <w:trPr>
          <w:cantSplit/>
        </w:trPr>
        <w:tc>
          <w:tcPr>
            <w:tcW w:w="1513" w:type="pct"/>
            <w:vMerge w:val="restart"/>
            <w:tcBorders>
              <w:top w:val="single" w:sz="6" w:space="0" w:color="005A9B"/>
            </w:tcBorders>
          </w:tcPr>
          <w:p w14:paraId="2476F9B7" w14:textId="77777777" w:rsidR="00F36344" w:rsidRPr="005A61A9" w:rsidRDefault="00F36344" w:rsidP="004F6E07">
            <w:pPr>
              <w:spacing w:before="60" w:after="60"/>
            </w:pPr>
            <w:r w:rsidRPr="005A61A9">
              <w:rPr>
                <w:b/>
              </w:rPr>
              <w:t>6.0</w:t>
            </w:r>
            <w:r w:rsidRPr="005A61A9">
              <w:t xml:space="preserve"> Deliver effective public information management</w:t>
            </w:r>
          </w:p>
        </w:tc>
        <w:tc>
          <w:tcPr>
            <w:tcW w:w="1622" w:type="pct"/>
            <w:vMerge w:val="restart"/>
            <w:tcBorders>
              <w:top w:val="single" w:sz="6" w:space="0" w:color="005A9B"/>
            </w:tcBorders>
          </w:tcPr>
          <w:p w14:paraId="0356A66B" w14:textId="77777777" w:rsidR="00F36344" w:rsidRPr="005A61A9" w:rsidRDefault="00F36344" w:rsidP="004F6E07">
            <w:pPr>
              <w:spacing w:before="60" w:after="60"/>
            </w:pPr>
            <w:r w:rsidRPr="005A61A9">
              <w:rPr>
                <w:b/>
              </w:rPr>
              <w:t>6.1</w:t>
            </w:r>
            <w:r w:rsidRPr="005A61A9">
              <w:t xml:space="preserve"> Public communications reinforce confidence in the response and provide appropriate levels of public assurance</w:t>
            </w:r>
          </w:p>
        </w:tc>
        <w:tc>
          <w:tcPr>
            <w:tcW w:w="1865" w:type="pct"/>
            <w:tcBorders>
              <w:top w:val="single" w:sz="6" w:space="0" w:color="005A9B"/>
              <w:bottom w:val="single" w:sz="6" w:space="0" w:color="005A9B"/>
            </w:tcBorders>
          </w:tcPr>
          <w:p w14:paraId="2E3B0E8B" w14:textId="77777777" w:rsidR="00F36344" w:rsidRPr="005A61A9" w:rsidRDefault="00F36344" w:rsidP="004F6E07">
            <w:r w:rsidRPr="005A61A9">
              <w:rPr>
                <w:b/>
              </w:rPr>
              <w:t>6.1.1</w:t>
            </w:r>
            <w:r w:rsidRPr="005A61A9">
              <w:t xml:space="preserve"> Provide timely, accurate, and clear information to those who need it in accordance with standard operating procedures.</w:t>
            </w:r>
          </w:p>
        </w:tc>
      </w:tr>
      <w:tr w:rsidR="00F36344" w:rsidRPr="005A61A9" w14:paraId="7D7A8828" w14:textId="77777777" w:rsidTr="004F6E07">
        <w:trPr>
          <w:cantSplit/>
        </w:trPr>
        <w:tc>
          <w:tcPr>
            <w:tcW w:w="1513" w:type="pct"/>
            <w:vMerge/>
          </w:tcPr>
          <w:p w14:paraId="4DA18BA1" w14:textId="77777777" w:rsidR="00F36344" w:rsidRPr="005A61A9" w:rsidRDefault="00F36344" w:rsidP="004F6E07">
            <w:pPr>
              <w:spacing w:before="60" w:after="60"/>
            </w:pPr>
          </w:p>
        </w:tc>
        <w:tc>
          <w:tcPr>
            <w:tcW w:w="1622" w:type="pct"/>
            <w:vMerge/>
          </w:tcPr>
          <w:p w14:paraId="497682B1" w14:textId="77777777" w:rsidR="00F36344" w:rsidRPr="005A61A9" w:rsidRDefault="00F36344" w:rsidP="004F6E07">
            <w:pPr>
              <w:spacing w:before="60" w:after="60"/>
            </w:pPr>
          </w:p>
        </w:tc>
        <w:tc>
          <w:tcPr>
            <w:tcW w:w="1865" w:type="pct"/>
            <w:tcBorders>
              <w:top w:val="single" w:sz="6" w:space="0" w:color="005A9B"/>
              <w:bottom w:val="single" w:sz="6" w:space="0" w:color="005A9B"/>
            </w:tcBorders>
          </w:tcPr>
          <w:p w14:paraId="6280AD05" w14:textId="77777777" w:rsidR="00F36344" w:rsidRPr="005A61A9" w:rsidRDefault="00F36344" w:rsidP="004F6E07">
            <w:r w:rsidRPr="005A61A9">
              <w:rPr>
                <w:b/>
              </w:rPr>
              <w:t>6.1.2</w:t>
            </w:r>
            <w:r w:rsidRPr="005A61A9">
              <w:t xml:space="preserve"> Messages align with and support the operational response and government priorities.</w:t>
            </w:r>
          </w:p>
        </w:tc>
      </w:tr>
      <w:tr w:rsidR="00F36344" w:rsidRPr="005A61A9" w14:paraId="1B055EA6" w14:textId="77777777" w:rsidTr="004F6E07">
        <w:trPr>
          <w:cantSplit/>
        </w:trPr>
        <w:tc>
          <w:tcPr>
            <w:tcW w:w="1513" w:type="pct"/>
            <w:vMerge/>
          </w:tcPr>
          <w:p w14:paraId="60C66396" w14:textId="77777777" w:rsidR="00F36344" w:rsidRPr="005A61A9" w:rsidRDefault="00F36344" w:rsidP="004F6E07">
            <w:pPr>
              <w:spacing w:before="60" w:after="60"/>
            </w:pPr>
          </w:p>
        </w:tc>
        <w:tc>
          <w:tcPr>
            <w:tcW w:w="1622" w:type="pct"/>
            <w:vMerge/>
          </w:tcPr>
          <w:p w14:paraId="35E7517A" w14:textId="77777777" w:rsidR="00F36344" w:rsidRPr="005A61A9" w:rsidRDefault="00F36344" w:rsidP="004F6E07">
            <w:pPr>
              <w:spacing w:before="60" w:after="60"/>
            </w:pPr>
          </w:p>
        </w:tc>
        <w:tc>
          <w:tcPr>
            <w:tcW w:w="1865" w:type="pct"/>
            <w:tcBorders>
              <w:top w:val="single" w:sz="6" w:space="0" w:color="005A9B"/>
              <w:bottom w:val="single" w:sz="6" w:space="0" w:color="005A9B"/>
            </w:tcBorders>
          </w:tcPr>
          <w:p w14:paraId="062D82F3" w14:textId="77777777" w:rsidR="00F36344" w:rsidRPr="005A61A9" w:rsidRDefault="00F36344" w:rsidP="004F6E07">
            <w:r w:rsidRPr="005A61A9">
              <w:rPr>
                <w:b/>
              </w:rPr>
              <w:t>6.1.3</w:t>
            </w:r>
            <w:r w:rsidRPr="005A61A9">
              <w:t xml:space="preserve"> Proactive messaging across the full range of platforms meets the demand for accurate information.</w:t>
            </w:r>
          </w:p>
        </w:tc>
      </w:tr>
      <w:tr w:rsidR="00F36344" w:rsidRPr="005A61A9" w14:paraId="286D0037" w14:textId="77777777" w:rsidTr="004F6E07">
        <w:trPr>
          <w:cantSplit/>
        </w:trPr>
        <w:tc>
          <w:tcPr>
            <w:tcW w:w="1513" w:type="pct"/>
            <w:vMerge/>
            <w:tcBorders>
              <w:bottom w:val="single" w:sz="6" w:space="0" w:color="005A9B"/>
            </w:tcBorders>
          </w:tcPr>
          <w:p w14:paraId="380CCCE3" w14:textId="77777777" w:rsidR="00F36344" w:rsidRPr="005A61A9" w:rsidRDefault="00F36344" w:rsidP="004F6E07">
            <w:pPr>
              <w:spacing w:before="60" w:after="60"/>
            </w:pPr>
          </w:p>
        </w:tc>
        <w:tc>
          <w:tcPr>
            <w:tcW w:w="1622" w:type="pct"/>
            <w:vMerge/>
            <w:tcBorders>
              <w:bottom w:val="single" w:sz="6" w:space="0" w:color="005A9B"/>
            </w:tcBorders>
          </w:tcPr>
          <w:p w14:paraId="5E1CFE59" w14:textId="77777777" w:rsidR="00F36344" w:rsidRPr="005A61A9" w:rsidRDefault="00F36344" w:rsidP="004F6E07">
            <w:pPr>
              <w:spacing w:before="60" w:after="60"/>
            </w:pPr>
          </w:p>
        </w:tc>
        <w:tc>
          <w:tcPr>
            <w:tcW w:w="1865" w:type="pct"/>
            <w:tcBorders>
              <w:top w:val="single" w:sz="6" w:space="0" w:color="005A9B"/>
              <w:bottom w:val="single" w:sz="6" w:space="0" w:color="005A9B"/>
            </w:tcBorders>
          </w:tcPr>
          <w:p w14:paraId="19568D07" w14:textId="77777777" w:rsidR="00F36344" w:rsidRPr="005A61A9" w:rsidRDefault="00F36344" w:rsidP="004F6E07">
            <w:r w:rsidRPr="005A61A9">
              <w:rPr>
                <w:b/>
              </w:rPr>
              <w:t>6.1.4</w:t>
            </w:r>
            <w:r w:rsidRPr="005A61A9">
              <w:t xml:space="preserve"> Public information/messaging is coordinated and consistent across agencies.</w:t>
            </w:r>
          </w:p>
        </w:tc>
      </w:tr>
      <w:tr w:rsidR="00F36344" w:rsidRPr="005A61A9" w14:paraId="10F04214" w14:textId="77777777" w:rsidTr="004F6E07">
        <w:trPr>
          <w:cantSplit/>
        </w:trPr>
        <w:tc>
          <w:tcPr>
            <w:tcW w:w="1513" w:type="pct"/>
            <w:vMerge w:val="restart"/>
            <w:tcBorders>
              <w:top w:val="single" w:sz="6" w:space="0" w:color="005A9B"/>
            </w:tcBorders>
          </w:tcPr>
          <w:p w14:paraId="78ADFA12" w14:textId="77777777" w:rsidR="00F36344" w:rsidRPr="005A61A9" w:rsidRDefault="00F36344" w:rsidP="004F6E07">
            <w:pPr>
              <w:spacing w:before="60" w:after="60"/>
            </w:pPr>
            <w:r w:rsidRPr="005A61A9">
              <w:rPr>
                <w:b/>
              </w:rPr>
              <w:t>7.0</w:t>
            </w:r>
            <w:r w:rsidRPr="005A61A9">
              <w:t xml:space="preserve"> Implement business continuity arrangements.</w:t>
            </w:r>
          </w:p>
        </w:tc>
        <w:tc>
          <w:tcPr>
            <w:tcW w:w="1622" w:type="pct"/>
            <w:vMerge w:val="restart"/>
            <w:tcBorders>
              <w:top w:val="single" w:sz="6" w:space="0" w:color="005A9B"/>
            </w:tcBorders>
          </w:tcPr>
          <w:p w14:paraId="455F784E" w14:textId="77777777" w:rsidR="00F36344" w:rsidRPr="005A61A9" w:rsidRDefault="00F36344" w:rsidP="004F6E07">
            <w:pPr>
              <w:spacing w:before="60" w:after="60"/>
            </w:pPr>
            <w:r w:rsidRPr="005A61A9">
              <w:rPr>
                <w:b/>
              </w:rPr>
              <w:t>7.1</w:t>
            </w:r>
            <w:r w:rsidRPr="005A61A9">
              <w:t xml:space="preserve"> Agency is able to continue to effectively meet essential business as usual outputs.</w:t>
            </w:r>
          </w:p>
        </w:tc>
        <w:tc>
          <w:tcPr>
            <w:tcW w:w="1865" w:type="pct"/>
            <w:tcBorders>
              <w:top w:val="single" w:sz="6" w:space="0" w:color="005A9B"/>
              <w:bottom w:val="single" w:sz="6" w:space="0" w:color="005A9B"/>
            </w:tcBorders>
          </w:tcPr>
          <w:p w14:paraId="7A97143C" w14:textId="77777777" w:rsidR="00F36344" w:rsidRPr="005A61A9" w:rsidRDefault="00F36344" w:rsidP="004F6E07">
            <w:r w:rsidRPr="005A61A9">
              <w:rPr>
                <w:b/>
              </w:rPr>
              <w:t>7.1.1</w:t>
            </w:r>
            <w:r w:rsidRPr="005A61A9">
              <w:t xml:space="preserve"> Essential and non-essential business outputs are identified.</w:t>
            </w:r>
          </w:p>
        </w:tc>
      </w:tr>
      <w:tr w:rsidR="00F36344" w:rsidRPr="005A61A9" w14:paraId="65AEC7CE" w14:textId="77777777" w:rsidTr="004F6E07">
        <w:trPr>
          <w:cantSplit/>
        </w:trPr>
        <w:tc>
          <w:tcPr>
            <w:tcW w:w="1513" w:type="pct"/>
            <w:vMerge/>
          </w:tcPr>
          <w:p w14:paraId="6C23AB8A" w14:textId="77777777" w:rsidR="00F36344" w:rsidRPr="005A61A9" w:rsidRDefault="00F36344" w:rsidP="004F6E07">
            <w:pPr>
              <w:spacing w:before="60" w:after="60"/>
            </w:pPr>
          </w:p>
        </w:tc>
        <w:tc>
          <w:tcPr>
            <w:tcW w:w="1622" w:type="pct"/>
            <w:vMerge/>
          </w:tcPr>
          <w:p w14:paraId="2F78C8C4" w14:textId="77777777" w:rsidR="00F36344" w:rsidRPr="005A61A9" w:rsidRDefault="00F36344" w:rsidP="004F6E07">
            <w:pPr>
              <w:spacing w:before="60" w:after="60"/>
            </w:pPr>
          </w:p>
        </w:tc>
        <w:tc>
          <w:tcPr>
            <w:tcW w:w="1865" w:type="pct"/>
            <w:tcBorders>
              <w:top w:val="single" w:sz="6" w:space="0" w:color="005A9B"/>
              <w:bottom w:val="single" w:sz="6" w:space="0" w:color="005A9B"/>
            </w:tcBorders>
          </w:tcPr>
          <w:p w14:paraId="47BAD5F4" w14:textId="77777777" w:rsidR="00F36344" w:rsidRPr="005A61A9" w:rsidRDefault="00F36344" w:rsidP="004F6E07">
            <w:r w:rsidRPr="005A61A9">
              <w:rPr>
                <w:b/>
              </w:rPr>
              <w:t>7.1.2</w:t>
            </w:r>
            <w:r w:rsidRPr="005A61A9">
              <w:t xml:space="preserve"> Agency has, or is able to acquire from other agencies, the capacity needed to meet essential business requirements whilst simultaneously meeting response requirements.</w:t>
            </w:r>
          </w:p>
        </w:tc>
      </w:tr>
      <w:tr w:rsidR="00F36344" w:rsidRPr="005A61A9" w14:paraId="67FDB208" w14:textId="77777777" w:rsidTr="004F6E07">
        <w:trPr>
          <w:cantSplit/>
        </w:trPr>
        <w:tc>
          <w:tcPr>
            <w:tcW w:w="1513" w:type="pct"/>
            <w:vMerge/>
            <w:tcBorders>
              <w:bottom w:val="single" w:sz="6" w:space="0" w:color="005A9B"/>
            </w:tcBorders>
          </w:tcPr>
          <w:p w14:paraId="7D3425B0" w14:textId="77777777" w:rsidR="00F36344" w:rsidRPr="005A61A9" w:rsidRDefault="00F36344" w:rsidP="004F6E07">
            <w:pPr>
              <w:spacing w:before="60" w:after="60"/>
            </w:pPr>
          </w:p>
        </w:tc>
        <w:tc>
          <w:tcPr>
            <w:tcW w:w="1622" w:type="pct"/>
            <w:vMerge/>
            <w:tcBorders>
              <w:bottom w:val="single" w:sz="6" w:space="0" w:color="005A9B"/>
            </w:tcBorders>
          </w:tcPr>
          <w:p w14:paraId="5496DACE" w14:textId="77777777" w:rsidR="00F36344" w:rsidRPr="005A61A9" w:rsidRDefault="00F36344" w:rsidP="004F6E07">
            <w:pPr>
              <w:spacing w:before="60" w:after="60"/>
            </w:pPr>
          </w:p>
        </w:tc>
        <w:tc>
          <w:tcPr>
            <w:tcW w:w="1865" w:type="pct"/>
            <w:tcBorders>
              <w:top w:val="single" w:sz="6" w:space="0" w:color="005A9B"/>
              <w:bottom w:val="single" w:sz="6" w:space="0" w:color="005A9B"/>
            </w:tcBorders>
          </w:tcPr>
          <w:p w14:paraId="3A54F311" w14:textId="77777777" w:rsidR="00F36344" w:rsidRPr="005A61A9" w:rsidRDefault="00F36344" w:rsidP="004F6E07">
            <w:r w:rsidRPr="005A61A9">
              <w:rPr>
                <w:b/>
              </w:rPr>
              <w:t>7.1.3</w:t>
            </w:r>
            <w:r w:rsidRPr="005A61A9">
              <w:t xml:space="preserve"> Each agency’s business activities are adjusted and communicated in accordance with business continuity plans. </w:t>
            </w:r>
          </w:p>
        </w:tc>
      </w:tr>
      <w:tr w:rsidR="00F36344" w:rsidRPr="005A61A9" w14:paraId="55A388AF" w14:textId="77777777" w:rsidTr="004F6E07">
        <w:trPr>
          <w:cantSplit/>
        </w:trPr>
        <w:tc>
          <w:tcPr>
            <w:tcW w:w="1513" w:type="pct"/>
            <w:vMerge w:val="restart"/>
            <w:tcBorders>
              <w:top w:val="single" w:sz="6" w:space="0" w:color="005A9B"/>
            </w:tcBorders>
          </w:tcPr>
          <w:p w14:paraId="0AA3DB77" w14:textId="77777777" w:rsidR="00F36344" w:rsidRPr="005A61A9" w:rsidRDefault="00F36344" w:rsidP="004F6E07">
            <w:pPr>
              <w:spacing w:before="60" w:after="60"/>
            </w:pPr>
            <w:r w:rsidRPr="005A61A9">
              <w:rPr>
                <w:b/>
              </w:rPr>
              <w:t xml:space="preserve">8.0 </w:t>
            </w:r>
            <w:r w:rsidRPr="005A61A9">
              <w:t>Integrate lessons identified from previous events and exercises in order to engender a culture of continuous improvement.</w:t>
            </w:r>
          </w:p>
        </w:tc>
        <w:tc>
          <w:tcPr>
            <w:tcW w:w="1622" w:type="pct"/>
            <w:vMerge w:val="restart"/>
            <w:tcBorders>
              <w:top w:val="single" w:sz="6" w:space="0" w:color="005A9B"/>
            </w:tcBorders>
          </w:tcPr>
          <w:p w14:paraId="4B270FB0" w14:textId="77777777" w:rsidR="00F36344" w:rsidRPr="005A61A9" w:rsidRDefault="00F36344" w:rsidP="004F6E07">
            <w:pPr>
              <w:spacing w:before="60" w:after="60"/>
            </w:pPr>
            <w:r w:rsidRPr="005A61A9">
              <w:rPr>
                <w:b/>
              </w:rPr>
              <w:t xml:space="preserve">8.1 </w:t>
            </w:r>
            <w:r w:rsidRPr="005A61A9">
              <w:t>Evaluation and post activity reporting of the inter agency outcomes is undertaken.</w:t>
            </w:r>
          </w:p>
        </w:tc>
        <w:tc>
          <w:tcPr>
            <w:tcW w:w="1865" w:type="pct"/>
            <w:tcBorders>
              <w:top w:val="single" w:sz="6" w:space="0" w:color="005A9B"/>
              <w:bottom w:val="single" w:sz="6" w:space="0" w:color="005A9B"/>
            </w:tcBorders>
          </w:tcPr>
          <w:p w14:paraId="3491BA44" w14:textId="77777777" w:rsidR="00F36344" w:rsidRPr="005A61A9" w:rsidRDefault="00F36344" w:rsidP="004F6E07">
            <w:r w:rsidRPr="005A61A9">
              <w:rPr>
                <w:b/>
              </w:rPr>
              <w:t>8.1.1</w:t>
            </w:r>
            <w:r w:rsidRPr="005A61A9">
              <w:t xml:space="preserve"> Evaluation is coordinated by the lead agency against relevant national objectives. </w:t>
            </w:r>
          </w:p>
        </w:tc>
      </w:tr>
      <w:tr w:rsidR="00F36344" w:rsidRPr="005A61A9" w14:paraId="61441865" w14:textId="77777777" w:rsidTr="004F6E07">
        <w:trPr>
          <w:cantSplit/>
        </w:trPr>
        <w:tc>
          <w:tcPr>
            <w:tcW w:w="1513" w:type="pct"/>
            <w:vMerge/>
          </w:tcPr>
          <w:p w14:paraId="7DBF9470" w14:textId="77777777" w:rsidR="00F36344" w:rsidRPr="005A61A9" w:rsidRDefault="00F36344" w:rsidP="004F6E07">
            <w:pPr>
              <w:spacing w:before="60" w:after="60"/>
            </w:pPr>
          </w:p>
        </w:tc>
        <w:tc>
          <w:tcPr>
            <w:tcW w:w="1622" w:type="pct"/>
            <w:vMerge/>
            <w:tcBorders>
              <w:bottom w:val="single" w:sz="6" w:space="0" w:color="005A9B"/>
            </w:tcBorders>
          </w:tcPr>
          <w:p w14:paraId="39AE77FC" w14:textId="77777777" w:rsidR="00F36344" w:rsidRPr="005A61A9" w:rsidRDefault="00F36344" w:rsidP="004F6E07">
            <w:pPr>
              <w:spacing w:before="60" w:after="60"/>
            </w:pPr>
          </w:p>
        </w:tc>
        <w:tc>
          <w:tcPr>
            <w:tcW w:w="1865" w:type="pct"/>
            <w:tcBorders>
              <w:top w:val="single" w:sz="6" w:space="0" w:color="005A9B"/>
              <w:bottom w:val="single" w:sz="6" w:space="0" w:color="005A9B"/>
            </w:tcBorders>
          </w:tcPr>
          <w:p w14:paraId="753DDC94" w14:textId="77777777" w:rsidR="00F36344" w:rsidRPr="005A61A9" w:rsidRDefault="00F36344" w:rsidP="004F6E07">
            <w:r w:rsidRPr="005A61A9">
              <w:rPr>
                <w:b/>
              </w:rPr>
              <w:t>8.1.2</w:t>
            </w:r>
            <w:r w:rsidRPr="005A61A9">
              <w:t xml:space="preserve"> Supporting agencies provide relevant information to the post activity reporting. </w:t>
            </w:r>
          </w:p>
        </w:tc>
      </w:tr>
      <w:tr w:rsidR="00F36344" w:rsidRPr="005A61A9" w14:paraId="65C73FD2" w14:textId="77777777" w:rsidTr="004F6E07">
        <w:trPr>
          <w:cantSplit/>
        </w:trPr>
        <w:tc>
          <w:tcPr>
            <w:tcW w:w="1513" w:type="pct"/>
            <w:vMerge/>
          </w:tcPr>
          <w:p w14:paraId="0C68B3A2" w14:textId="77777777" w:rsidR="00F36344" w:rsidRPr="005A61A9" w:rsidRDefault="00F36344" w:rsidP="004F6E07">
            <w:pPr>
              <w:spacing w:before="60" w:after="60"/>
            </w:pPr>
          </w:p>
        </w:tc>
        <w:tc>
          <w:tcPr>
            <w:tcW w:w="1622" w:type="pct"/>
            <w:vMerge w:val="restart"/>
            <w:tcBorders>
              <w:top w:val="single" w:sz="6" w:space="0" w:color="005A9B"/>
            </w:tcBorders>
          </w:tcPr>
          <w:p w14:paraId="27C018A2" w14:textId="77777777" w:rsidR="00F36344" w:rsidRPr="005A61A9" w:rsidRDefault="00F36344" w:rsidP="004F6E07">
            <w:pPr>
              <w:spacing w:before="60" w:after="60"/>
            </w:pPr>
            <w:r w:rsidRPr="005A61A9">
              <w:rPr>
                <w:b/>
              </w:rPr>
              <w:t xml:space="preserve">8.2 </w:t>
            </w:r>
            <w:r w:rsidRPr="005A61A9">
              <w:t>Continuous improvement processes are implemented.</w:t>
            </w:r>
          </w:p>
        </w:tc>
        <w:tc>
          <w:tcPr>
            <w:tcW w:w="1865" w:type="pct"/>
            <w:tcBorders>
              <w:top w:val="single" w:sz="6" w:space="0" w:color="005A9B"/>
              <w:bottom w:val="single" w:sz="6" w:space="0" w:color="005A9B"/>
            </w:tcBorders>
          </w:tcPr>
          <w:p w14:paraId="0F7DBCF8" w14:textId="77777777" w:rsidR="00F36344" w:rsidRPr="005A61A9" w:rsidRDefault="00F36344" w:rsidP="004F6E07">
            <w:r w:rsidRPr="005A61A9">
              <w:rPr>
                <w:b/>
              </w:rPr>
              <w:t xml:space="preserve">8.2.1 </w:t>
            </w:r>
            <w:r w:rsidRPr="005A61A9">
              <w:t>Information is collected and shared with relevant agencies by the lead agency to allow continuous improvement across government.</w:t>
            </w:r>
          </w:p>
        </w:tc>
      </w:tr>
      <w:tr w:rsidR="00F36344" w:rsidRPr="005A61A9" w14:paraId="3580D97C" w14:textId="77777777" w:rsidTr="004F6E07">
        <w:trPr>
          <w:cantSplit/>
        </w:trPr>
        <w:tc>
          <w:tcPr>
            <w:tcW w:w="1513" w:type="pct"/>
            <w:vMerge/>
          </w:tcPr>
          <w:p w14:paraId="27E8514E" w14:textId="77777777" w:rsidR="00F36344" w:rsidRPr="005A61A9" w:rsidRDefault="00F36344" w:rsidP="004F6E07">
            <w:pPr>
              <w:spacing w:before="60" w:after="60"/>
            </w:pPr>
          </w:p>
        </w:tc>
        <w:tc>
          <w:tcPr>
            <w:tcW w:w="1622" w:type="pct"/>
            <w:vMerge/>
          </w:tcPr>
          <w:p w14:paraId="1683D409" w14:textId="77777777" w:rsidR="00F36344" w:rsidRPr="005A61A9" w:rsidRDefault="00F36344" w:rsidP="004F6E07">
            <w:pPr>
              <w:spacing w:before="60" w:after="60"/>
            </w:pPr>
          </w:p>
        </w:tc>
        <w:tc>
          <w:tcPr>
            <w:tcW w:w="1865" w:type="pct"/>
            <w:tcBorders>
              <w:top w:val="single" w:sz="6" w:space="0" w:color="005A9B"/>
              <w:bottom w:val="single" w:sz="6" w:space="0" w:color="005A9B"/>
            </w:tcBorders>
          </w:tcPr>
          <w:p w14:paraId="5A6A27AC" w14:textId="77777777" w:rsidR="00F36344" w:rsidRPr="005A61A9" w:rsidRDefault="00F36344" w:rsidP="004F6E07">
            <w:r w:rsidRPr="005A61A9">
              <w:rPr>
                <w:b/>
              </w:rPr>
              <w:t xml:space="preserve">8.2.2 </w:t>
            </w:r>
            <w:r w:rsidRPr="005A61A9">
              <w:t xml:space="preserve">During the development of inter-agency exercises, previous lessons identified are integrated by the lead agency.  </w:t>
            </w:r>
          </w:p>
        </w:tc>
      </w:tr>
      <w:tr w:rsidR="00F36344" w:rsidRPr="005A61A9" w14:paraId="79095369" w14:textId="77777777" w:rsidTr="004F6E07">
        <w:trPr>
          <w:cantSplit/>
        </w:trPr>
        <w:tc>
          <w:tcPr>
            <w:tcW w:w="1513" w:type="pct"/>
            <w:vMerge w:val="restart"/>
            <w:tcBorders>
              <w:top w:val="single" w:sz="6" w:space="0" w:color="005A9B"/>
            </w:tcBorders>
          </w:tcPr>
          <w:p w14:paraId="33D28A2A" w14:textId="77777777" w:rsidR="00F36344" w:rsidRPr="005A61A9" w:rsidRDefault="00F36344" w:rsidP="004F6E07">
            <w:pPr>
              <w:spacing w:before="60" w:after="60"/>
            </w:pPr>
            <w:r w:rsidRPr="005A61A9">
              <w:rPr>
                <w:b/>
              </w:rPr>
              <w:t>9.0</w:t>
            </w:r>
            <w:r w:rsidRPr="005A61A9">
              <w:t xml:space="preserve"> Further develop collaborative relationships, to enhance interagency knowledge; creating capability and resilience.</w:t>
            </w:r>
          </w:p>
        </w:tc>
        <w:tc>
          <w:tcPr>
            <w:tcW w:w="1622" w:type="pct"/>
            <w:vMerge w:val="restart"/>
            <w:tcBorders>
              <w:top w:val="single" w:sz="6" w:space="0" w:color="005A9B"/>
            </w:tcBorders>
          </w:tcPr>
          <w:p w14:paraId="2F0B308B" w14:textId="77777777" w:rsidR="00F36344" w:rsidRPr="005A61A9" w:rsidRDefault="00F36344" w:rsidP="004F6E07">
            <w:pPr>
              <w:spacing w:before="60" w:after="60"/>
            </w:pPr>
            <w:r w:rsidRPr="005A61A9">
              <w:rPr>
                <w:b/>
              </w:rPr>
              <w:t>9.1</w:t>
            </w:r>
            <w:r w:rsidRPr="005A61A9">
              <w:t xml:space="preserve"> Agencies share information to engender an all hazards, all of government approach to response management.</w:t>
            </w:r>
          </w:p>
        </w:tc>
        <w:tc>
          <w:tcPr>
            <w:tcW w:w="1865" w:type="pct"/>
            <w:tcBorders>
              <w:top w:val="single" w:sz="6" w:space="0" w:color="005A9B"/>
              <w:bottom w:val="single" w:sz="6" w:space="0" w:color="005A9B"/>
            </w:tcBorders>
          </w:tcPr>
          <w:p w14:paraId="5B5222AE" w14:textId="77777777" w:rsidR="00F36344" w:rsidRPr="005A61A9" w:rsidRDefault="00F36344" w:rsidP="004F6E07">
            <w:r w:rsidRPr="005A61A9">
              <w:rPr>
                <w:b/>
              </w:rPr>
              <w:t>9.1.1</w:t>
            </w:r>
            <w:r w:rsidRPr="005A61A9">
              <w:t xml:space="preserve"> Information is shared and utilised across agencies to assist in relationship and resilience building.</w:t>
            </w:r>
          </w:p>
        </w:tc>
      </w:tr>
      <w:tr w:rsidR="00F36344" w:rsidRPr="005A61A9" w14:paraId="0091A4F6" w14:textId="77777777" w:rsidTr="004F6E07">
        <w:trPr>
          <w:cantSplit/>
        </w:trPr>
        <w:tc>
          <w:tcPr>
            <w:tcW w:w="1513" w:type="pct"/>
            <w:vMerge/>
          </w:tcPr>
          <w:p w14:paraId="75D1DA0E" w14:textId="77777777" w:rsidR="00F36344" w:rsidRPr="005A61A9" w:rsidRDefault="00F36344" w:rsidP="004F6E07">
            <w:pPr>
              <w:spacing w:before="60" w:after="60"/>
            </w:pPr>
          </w:p>
        </w:tc>
        <w:tc>
          <w:tcPr>
            <w:tcW w:w="1622" w:type="pct"/>
            <w:vMerge/>
          </w:tcPr>
          <w:p w14:paraId="0EA72F1E" w14:textId="77777777" w:rsidR="00F36344" w:rsidRPr="005A61A9" w:rsidRDefault="00F36344" w:rsidP="004F6E07">
            <w:pPr>
              <w:spacing w:before="60" w:after="60"/>
            </w:pPr>
          </w:p>
        </w:tc>
        <w:tc>
          <w:tcPr>
            <w:tcW w:w="1865" w:type="pct"/>
            <w:tcBorders>
              <w:top w:val="single" w:sz="6" w:space="0" w:color="005A9B"/>
              <w:bottom w:val="single" w:sz="6" w:space="0" w:color="005A9B"/>
            </w:tcBorders>
          </w:tcPr>
          <w:p w14:paraId="3EC75842" w14:textId="77777777" w:rsidR="00F36344" w:rsidRPr="005A61A9" w:rsidRDefault="00F36344" w:rsidP="004F6E07">
            <w:r w:rsidRPr="005A61A9">
              <w:rPr>
                <w:b/>
              </w:rPr>
              <w:t xml:space="preserve">9.1.2 </w:t>
            </w:r>
            <w:r w:rsidRPr="005A61A9">
              <w:t>Best practices are discussed and shared across agencies.</w:t>
            </w:r>
          </w:p>
        </w:tc>
      </w:tr>
    </w:tbl>
    <w:p w14:paraId="4BB2FA54" w14:textId="77777777" w:rsidR="0076257D" w:rsidRDefault="0076257D" w:rsidP="00F41E57"/>
    <w:p w14:paraId="2C3A3505" w14:textId="77777777" w:rsidR="005252E4" w:rsidRDefault="005252E4" w:rsidP="00F41E57"/>
    <w:p w14:paraId="5010C5C0" w14:textId="77777777" w:rsidR="00E95402" w:rsidRDefault="00E95402" w:rsidP="00F41E57"/>
    <w:p w14:paraId="2E7F34C9" w14:textId="77777777" w:rsidR="00E17D6F" w:rsidRDefault="00E17D6F" w:rsidP="00F41E57"/>
    <w:p w14:paraId="6118DB49" w14:textId="77777777" w:rsidR="00E95402" w:rsidRDefault="005F0A6E" w:rsidP="00F41E57">
      <w:r>
        <w:t xml:space="preserve"> </w:t>
      </w:r>
    </w:p>
    <w:p w14:paraId="11A15850" w14:textId="77777777" w:rsidR="009137DA" w:rsidRDefault="00E95402" w:rsidP="00F41E57">
      <w:r>
        <w:br w:type="page"/>
      </w:r>
    </w:p>
    <w:p w14:paraId="75C5B1E7" w14:textId="5F799690" w:rsidR="008450AB" w:rsidRDefault="00317075" w:rsidP="008450AB">
      <w:pPr>
        <w:pStyle w:val="Heading6"/>
      </w:pPr>
      <w:bookmarkStart w:id="102" w:name="_Appendix_2:_Exercise"/>
      <w:bookmarkEnd w:id="102"/>
      <w:r>
        <w:lastRenderedPageBreak/>
        <w:t>Appendix 2</w:t>
      </w:r>
      <w:r w:rsidR="008450AB" w:rsidRPr="00F41E57">
        <w:t xml:space="preserve">: </w:t>
      </w:r>
      <w:r w:rsidR="008450AB">
        <w:t xml:space="preserve">Exercise </w:t>
      </w:r>
      <w:r w:rsidR="00E614E3">
        <w:t>Timeline</w:t>
      </w:r>
    </w:p>
    <w:p w14:paraId="5CCF7C4E" w14:textId="3ADF4F4B" w:rsidR="00E614E3" w:rsidRPr="00E614E3" w:rsidRDefault="00317075" w:rsidP="00E614E3">
      <w:r>
        <w:t>The table s</w:t>
      </w:r>
      <w:r w:rsidR="00E614E3" w:rsidRPr="00E614E3">
        <w:t xml:space="preserve">hows all of the key </w:t>
      </w:r>
      <w:r w:rsidR="00042972">
        <w:t>deadlines</w:t>
      </w:r>
      <w:r w:rsidR="00E614E3" w:rsidRPr="00E614E3">
        <w:t xml:space="preserve"> for Exercise Control</w:t>
      </w:r>
      <w:r w:rsidR="00042972">
        <w:t xml:space="preserve"> and Evaluation</w:t>
      </w:r>
      <w:r w:rsidR="00E614E3" w:rsidRPr="00E614E3">
        <w:t xml:space="preserve"> Teams.</w:t>
      </w:r>
    </w:p>
    <w:tbl>
      <w:tblPr>
        <w:tblStyle w:val="TableGrid"/>
        <w:tblW w:w="8826" w:type="dxa"/>
        <w:jc w:val="center"/>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firstRow="1" w:lastRow="0" w:firstColumn="1" w:lastColumn="0" w:noHBand="0" w:noVBand="1"/>
      </w:tblPr>
      <w:tblGrid>
        <w:gridCol w:w="5076"/>
        <w:gridCol w:w="3750"/>
      </w:tblGrid>
      <w:tr w:rsidR="00E614E3" w:rsidRPr="00E57A7C" w14:paraId="3217766A" w14:textId="77777777" w:rsidTr="00042972">
        <w:trPr>
          <w:cantSplit/>
          <w:jc w:val="center"/>
        </w:trPr>
        <w:tc>
          <w:tcPr>
            <w:tcW w:w="5076" w:type="dxa"/>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14:paraId="389989D8" w14:textId="77777777" w:rsidR="00E614E3" w:rsidRPr="00E57A7C" w:rsidRDefault="00E614E3" w:rsidP="00042972">
            <w:pPr>
              <w:pStyle w:val="Tableheading"/>
            </w:pPr>
            <w:r w:rsidRPr="00E57A7C">
              <w:t>Deliverable</w:t>
            </w:r>
          </w:p>
        </w:tc>
        <w:tc>
          <w:tcPr>
            <w:tcW w:w="3750" w:type="dxa"/>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14:paraId="7549FA62" w14:textId="5F902347" w:rsidR="00E614E3" w:rsidRPr="00E57A7C" w:rsidRDefault="00042972" w:rsidP="00042972">
            <w:pPr>
              <w:pStyle w:val="Tableheading"/>
            </w:pPr>
            <w:r w:rsidRPr="00E57A7C">
              <w:t>Deadline</w:t>
            </w:r>
          </w:p>
        </w:tc>
      </w:tr>
      <w:tr w:rsidR="00E57A7C" w:rsidRPr="00E57A7C" w14:paraId="58945CFE" w14:textId="77777777" w:rsidTr="00042972">
        <w:trPr>
          <w:cantSplit/>
          <w:jc w:val="center"/>
        </w:trPr>
        <w:tc>
          <w:tcPr>
            <w:tcW w:w="5076" w:type="dxa"/>
            <w:tcBorders>
              <w:top w:val="single" w:sz="6" w:space="0" w:color="005A9B" w:themeColor="background2"/>
              <w:bottom w:val="single" w:sz="6" w:space="0" w:color="005A9B" w:themeColor="background2"/>
            </w:tcBorders>
          </w:tcPr>
          <w:p w14:paraId="7F2DF96B" w14:textId="6DEECEB8" w:rsidR="00E57A7C" w:rsidRPr="00E57A7C" w:rsidRDefault="00E57A7C" w:rsidP="00B45F4D">
            <w:pPr>
              <w:pStyle w:val="Tablenormal0"/>
              <w:rPr>
                <w:sz w:val="20"/>
              </w:rPr>
            </w:pPr>
            <w:r w:rsidRPr="00E57A7C">
              <w:rPr>
                <w:sz w:val="20"/>
              </w:rPr>
              <w:t>CDEM Group Master Schedule of Events Lists due to MCDEM</w:t>
            </w:r>
          </w:p>
        </w:tc>
        <w:tc>
          <w:tcPr>
            <w:tcW w:w="3750" w:type="dxa"/>
            <w:tcBorders>
              <w:top w:val="single" w:sz="6" w:space="0" w:color="005A9B" w:themeColor="background2"/>
              <w:bottom w:val="single" w:sz="6" w:space="0" w:color="005A9B" w:themeColor="background2"/>
            </w:tcBorders>
          </w:tcPr>
          <w:p w14:paraId="21C68977" w14:textId="42CB92AF" w:rsidR="00E57A7C" w:rsidRPr="00E57A7C" w:rsidRDefault="00E57A7C" w:rsidP="00B45F4D">
            <w:pPr>
              <w:pStyle w:val="Tablenormal0"/>
              <w:rPr>
                <w:sz w:val="20"/>
              </w:rPr>
            </w:pPr>
            <w:r w:rsidRPr="00E57A7C">
              <w:rPr>
                <w:sz w:val="20"/>
              </w:rPr>
              <w:t>29 July 2016</w:t>
            </w:r>
          </w:p>
        </w:tc>
      </w:tr>
      <w:tr w:rsidR="008A304D" w:rsidRPr="00E57A7C" w14:paraId="1CE8238B" w14:textId="77777777" w:rsidTr="00042972">
        <w:trPr>
          <w:cantSplit/>
          <w:jc w:val="center"/>
        </w:trPr>
        <w:tc>
          <w:tcPr>
            <w:tcW w:w="5076" w:type="dxa"/>
            <w:tcBorders>
              <w:top w:val="single" w:sz="6" w:space="0" w:color="005A9B" w:themeColor="background2"/>
              <w:bottom w:val="single" w:sz="6" w:space="0" w:color="005A9B" w:themeColor="background2"/>
            </w:tcBorders>
          </w:tcPr>
          <w:p w14:paraId="6B1548D4" w14:textId="1E21F229" w:rsidR="008A304D" w:rsidRPr="00E57A7C" w:rsidRDefault="008A304D" w:rsidP="00B45F4D">
            <w:pPr>
              <w:pStyle w:val="Tablenormal0"/>
              <w:rPr>
                <w:sz w:val="20"/>
              </w:rPr>
            </w:pPr>
            <w:r>
              <w:rPr>
                <w:sz w:val="20"/>
              </w:rPr>
              <w:t>Day 1 Exercise Evaluation Forms released</w:t>
            </w:r>
          </w:p>
        </w:tc>
        <w:tc>
          <w:tcPr>
            <w:tcW w:w="3750" w:type="dxa"/>
            <w:tcBorders>
              <w:top w:val="single" w:sz="6" w:space="0" w:color="005A9B" w:themeColor="background2"/>
              <w:bottom w:val="single" w:sz="6" w:space="0" w:color="005A9B" w:themeColor="background2"/>
            </w:tcBorders>
          </w:tcPr>
          <w:p w14:paraId="2A97CEE0" w14:textId="27A2EC75" w:rsidR="008A304D" w:rsidRPr="00E57A7C" w:rsidRDefault="008A304D" w:rsidP="00B45F4D">
            <w:pPr>
              <w:pStyle w:val="Tablenormal0"/>
              <w:rPr>
                <w:sz w:val="20"/>
              </w:rPr>
            </w:pPr>
            <w:r>
              <w:rPr>
                <w:sz w:val="20"/>
              </w:rPr>
              <w:t>29 July 2016</w:t>
            </w:r>
          </w:p>
        </w:tc>
      </w:tr>
      <w:tr w:rsidR="00B45F4D" w:rsidRPr="00E57A7C" w14:paraId="154AACC2" w14:textId="77777777" w:rsidTr="00042972">
        <w:trPr>
          <w:cantSplit/>
          <w:jc w:val="center"/>
        </w:trPr>
        <w:tc>
          <w:tcPr>
            <w:tcW w:w="5076" w:type="dxa"/>
            <w:tcBorders>
              <w:top w:val="single" w:sz="6" w:space="0" w:color="005A9B" w:themeColor="background2"/>
              <w:bottom w:val="single" w:sz="6" w:space="0" w:color="005A9B" w:themeColor="background2"/>
            </w:tcBorders>
          </w:tcPr>
          <w:p w14:paraId="6182BA97" w14:textId="0C43016F" w:rsidR="00B45F4D" w:rsidRPr="00E57A7C" w:rsidRDefault="00B45F4D" w:rsidP="00B45F4D">
            <w:pPr>
              <w:pStyle w:val="Tablenormal0"/>
              <w:rPr>
                <w:sz w:val="20"/>
              </w:rPr>
            </w:pPr>
            <w:r w:rsidRPr="00E57A7C">
              <w:rPr>
                <w:sz w:val="20"/>
              </w:rPr>
              <w:t>Confirmation of Exercise Evaluators</w:t>
            </w:r>
          </w:p>
        </w:tc>
        <w:tc>
          <w:tcPr>
            <w:tcW w:w="3750" w:type="dxa"/>
            <w:tcBorders>
              <w:top w:val="single" w:sz="6" w:space="0" w:color="005A9B" w:themeColor="background2"/>
              <w:bottom w:val="single" w:sz="6" w:space="0" w:color="005A9B" w:themeColor="background2"/>
            </w:tcBorders>
          </w:tcPr>
          <w:p w14:paraId="6F3D148F" w14:textId="3D574498" w:rsidR="00B45F4D" w:rsidRPr="00E57A7C" w:rsidRDefault="00E57A7C" w:rsidP="00B45F4D">
            <w:pPr>
              <w:pStyle w:val="Tablenormal0"/>
              <w:rPr>
                <w:sz w:val="20"/>
              </w:rPr>
            </w:pPr>
            <w:r w:rsidRPr="00E57A7C">
              <w:rPr>
                <w:sz w:val="20"/>
              </w:rPr>
              <w:t>1 August 2016</w:t>
            </w:r>
          </w:p>
        </w:tc>
      </w:tr>
      <w:tr w:rsidR="00B45F4D" w:rsidRPr="00E57A7C" w14:paraId="4B63EB9E" w14:textId="77777777" w:rsidTr="00042972">
        <w:trPr>
          <w:cantSplit/>
          <w:jc w:val="center"/>
        </w:trPr>
        <w:tc>
          <w:tcPr>
            <w:tcW w:w="5076" w:type="dxa"/>
            <w:tcBorders>
              <w:top w:val="single" w:sz="6" w:space="0" w:color="005A9B" w:themeColor="background2"/>
              <w:bottom w:val="single" w:sz="6" w:space="0" w:color="005A9B" w:themeColor="background2"/>
            </w:tcBorders>
          </w:tcPr>
          <w:p w14:paraId="6ABB8EA6" w14:textId="68001E3D" w:rsidR="00B45F4D" w:rsidRPr="00E57A7C" w:rsidRDefault="00B45F4D" w:rsidP="00B45F4D">
            <w:pPr>
              <w:pStyle w:val="Tablenormal0"/>
              <w:rPr>
                <w:sz w:val="20"/>
              </w:rPr>
            </w:pPr>
            <w:r w:rsidRPr="00E57A7C">
              <w:rPr>
                <w:sz w:val="20"/>
              </w:rPr>
              <w:t>Confirmation of Agency Exercise Control Staff</w:t>
            </w:r>
          </w:p>
        </w:tc>
        <w:tc>
          <w:tcPr>
            <w:tcW w:w="3750" w:type="dxa"/>
            <w:tcBorders>
              <w:top w:val="single" w:sz="6" w:space="0" w:color="005A9B" w:themeColor="background2"/>
              <w:bottom w:val="single" w:sz="6" w:space="0" w:color="005A9B" w:themeColor="background2"/>
            </w:tcBorders>
          </w:tcPr>
          <w:p w14:paraId="385C638D" w14:textId="3B44ABA1" w:rsidR="00B45F4D" w:rsidRPr="00E57A7C" w:rsidRDefault="00B45F4D" w:rsidP="00B45F4D">
            <w:pPr>
              <w:pStyle w:val="Tablenormal0"/>
              <w:rPr>
                <w:sz w:val="20"/>
              </w:rPr>
            </w:pPr>
            <w:r w:rsidRPr="00E57A7C">
              <w:rPr>
                <w:sz w:val="20"/>
              </w:rPr>
              <w:t>1 August 2016</w:t>
            </w:r>
          </w:p>
        </w:tc>
      </w:tr>
      <w:tr w:rsidR="00E57A7C" w:rsidRPr="00E57A7C" w14:paraId="6EF2E023" w14:textId="77777777" w:rsidTr="00042972">
        <w:trPr>
          <w:cantSplit/>
          <w:jc w:val="center"/>
        </w:trPr>
        <w:tc>
          <w:tcPr>
            <w:tcW w:w="5076" w:type="dxa"/>
            <w:tcBorders>
              <w:top w:val="single" w:sz="6" w:space="0" w:color="005A9B" w:themeColor="background2"/>
              <w:bottom w:val="single" w:sz="6" w:space="0" w:color="005A9B" w:themeColor="background2"/>
            </w:tcBorders>
          </w:tcPr>
          <w:p w14:paraId="4E6413C8" w14:textId="2B1B105D" w:rsidR="00E57A7C" w:rsidRPr="00E57A7C" w:rsidRDefault="00E57A7C" w:rsidP="00E57A7C">
            <w:pPr>
              <w:pStyle w:val="Tablenormal0"/>
              <w:rPr>
                <w:sz w:val="20"/>
              </w:rPr>
            </w:pPr>
            <w:r w:rsidRPr="00E57A7C">
              <w:rPr>
                <w:sz w:val="20"/>
              </w:rPr>
              <w:t xml:space="preserve">Participant and Venue List Request Form to be returned </w:t>
            </w:r>
            <w:r w:rsidRPr="00E57A7C">
              <w:rPr>
                <w:i/>
                <w:sz w:val="20"/>
              </w:rPr>
              <w:t>(contains evaluator, ExCon and venue contacts)</w:t>
            </w:r>
          </w:p>
        </w:tc>
        <w:tc>
          <w:tcPr>
            <w:tcW w:w="3750" w:type="dxa"/>
            <w:tcBorders>
              <w:top w:val="single" w:sz="6" w:space="0" w:color="005A9B" w:themeColor="background2"/>
              <w:bottom w:val="single" w:sz="6" w:space="0" w:color="005A9B" w:themeColor="background2"/>
            </w:tcBorders>
          </w:tcPr>
          <w:p w14:paraId="7057AF74" w14:textId="484F9A86" w:rsidR="00E57A7C" w:rsidRPr="00E57A7C" w:rsidRDefault="00E57A7C" w:rsidP="00E57A7C">
            <w:pPr>
              <w:pStyle w:val="Tablenormal0"/>
              <w:rPr>
                <w:sz w:val="20"/>
              </w:rPr>
            </w:pPr>
            <w:r w:rsidRPr="00E57A7C">
              <w:rPr>
                <w:sz w:val="20"/>
              </w:rPr>
              <w:t>1 August 2016</w:t>
            </w:r>
          </w:p>
        </w:tc>
      </w:tr>
      <w:tr w:rsidR="00E57A7C" w:rsidRPr="00E57A7C" w14:paraId="44840EBF" w14:textId="77777777" w:rsidTr="00042972">
        <w:trPr>
          <w:cantSplit/>
          <w:jc w:val="center"/>
        </w:trPr>
        <w:tc>
          <w:tcPr>
            <w:tcW w:w="5076" w:type="dxa"/>
            <w:tcBorders>
              <w:top w:val="single" w:sz="6" w:space="0" w:color="005A9B" w:themeColor="background2"/>
              <w:bottom w:val="single" w:sz="6" w:space="0" w:color="005A9B" w:themeColor="background2"/>
            </w:tcBorders>
          </w:tcPr>
          <w:p w14:paraId="1309F8B7" w14:textId="15F5F77B" w:rsidR="00E57A7C" w:rsidRPr="00E57A7C" w:rsidRDefault="00E57A7C" w:rsidP="00E57A7C">
            <w:pPr>
              <w:pStyle w:val="Tablenormal0"/>
              <w:rPr>
                <w:sz w:val="20"/>
              </w:rPr>
            </w:pPr>
            <w:r w:rsidRPr="00E57A7C">
              <w:rPr>
                <w:sz w:val="20"/>
              </w:rPr>
              <w:t>Group/Cluster Evaluation Briefing (teleconference(s))</w:t>
            </w:r>
          </w:p>
        </w:tc>
        <w:tc>
          <w:tcPr>
            <w:tcW w:w="3750" w:type="dxa"/>
            <w:tcBorders>
              <w:top w:val="single" w:sz="6" w:space="0" w:color="005A9B" w:themeColor="background2"/>
              <w:bottom w:val="single" w:sz="6" w:space="0" w:color="005A9B" w:themeColor="background2"/>
            </w:tcBorders>
          </w:tcPr>
          <w:p w14:paraId="00973976" w14:textId="3369D102" w:rsidR="00E57A7C" w:rsidRPr="00E57A7C" w:rsidRDefault="00E57A7C" w:rsidP="00E57A7C">
            <w:pPr>
              <w:pStyle w:val="Tablenormal0"/>
              <w:rPr>
                <w:sz w:val="20"/>
              </w:rPr>
            </w:pPr>
            <w:r w:rsidRPr="00E57A7C">
              <w:rPr>
                <w:sz w:val="20"/>
              </w:rPr>
              <w:t>1-5 August 2016</w:t>
            </w:r>
          </w:p>
        </w:tc>
      </w:tr>
      <w:tr w:rsidR="00E57A7C" w:rsidRPr="00E57A7C" w14:paraId="6484F845" w14:textId="77777777" w:rsidTr="00042972">
        <w:trPr>
          <w:cantSplit/>
          <w:jc w:val="center"/>
        </w:trPr>
        <w:tc>
          <w:tcPr>
            <w:tcW w:w="5076" w:type="dxa"/>
            <w:tcBorders>
              <w:top w:val="single" w:sz="6" w:space="0" w:color="005A9B" w:themeColor="background2"/>
              <w:bottom w:val="single" w:sz="6" w:space="0" w:color="005A9B" w:themeColor="background2"/>
            </w:tcBorders>
          </w:tcPr>
          <w:p w14:paraId="262525F9" w14:textId="6590488D" w:rsidR="00E57A7C" w:rsidRPr="00E57A7C" w:rsidRDefault="00E57A7C" w:rsidP="00E57A7C">
            <w:pPr>
              <w:pStyle w:val="Tablenormal0"/>
              <w:rPr>
                <w:sz w:val="20"/>
              </w:rPr>
            </w:pPr>
            <w:r w:rsidRPr="00E57A7C">
              <w:rPr>
                <w:sz w:val="20"/>
              </w:rPr>
              <w:t>Group/Cluster Exercise Control briefing (teleconference)</w:t>
            </w:r>
          </w:p>
        </w:tc>
        <w:tc>
          <w:tcPr>
            <w:tcW w:w="3750" w:type="dxa"/>
            <w:tcBorders>
              <w:top w:val="single" w:sz="6" w:space="0" w:color="005A9B" w:themeColor="background2"/>
              <w:bottom w:val="single" w:sz="6" w:space="0" w:color="005A9B" w:themeColor="background2"/>
            </w:tcBorders>
          </w:tcPr>
          <w:p w14:paraId="7A2E7D2C" w14:textId="4A6C4230" w:rsidR="00E57A7C" w:rsidRPr="00E57A7C" w:rsidRDefault="00E57A7C" w:rsidP="00E57A7C">
            <w:pPr>
              <w:pStyle w:val="Tablenormal0"/>
              <w:rPr>
                <w:sz w:val="20"/>
              </w:rPr>
            </w:pPr>
            <w:r w:rsidRPr="00E57A7C">
              <w:rPr>
                <w:sz w:val="20"/>
              </w:rPr>
              <w:t xml:space="preserve">8-12 August 2016 </w:t>
            </w:r>
          </w:p>
        </w:tc>
      </w:tr>
      <w:tr w:rsidR="008A304D" w:rsidRPr="00E57A7C" w14:paraId="6683FBE9" w14:textId="77777777" w:rsidTr="00042972">
        <w:trPr>
          <w:cantSplit/>
          <w:jc w:val="center"/>
        </w:trPr>
        <w:tc>
          <w:tcPr>
            <w:tcW w:w="5076" w:type="dxa"/>
            <w:tcBorders>
              <w:top w:val="single" w:sz="6" w:space="0" w:color="005A9B" w:themeColor="background2"/>
              <w:bottom w:val="single" w:sz="6" w:space="0" w:color="005A9B" w:themeColor="background2"/>
            </w:tcBorders>
          </w:tcPr>
          <w:p w14:paraId="68054D86" w14:textId="547F5DE6" w:rsidR="008A304D" w:rsidRPr="00E57A7C" w:rsidRDefault="008A304D" w:rsidP="00E57A7C">
            <w:pPr>
              <w:pStyle w:val="Tablenormal0"/>
              <w:rPr>
                <w:sz w:val="20"/>
              </w:rPr>
            </w:pPr>
            <w:r>
              <w:rPr>
                <w:sz w:val="20"/>
              </w:rPr>
              <w:t>Day 2 and 3 Exercise Evaluation Forms released</w:t>
            </w:r>
          </w:p>
        </w:tc>
        <w:tc>
          <w:tcPr>
            <w:tcW w:w="3750" w:type="dxa"/>
            <w:tcBorders>
              <w:top w:val="single" w:sz="6" w:space="0" w:color="005A9B" w:themeColor="background2"/>
              <w:bottom w:val="single" w:sz="6" w:space="0" w:color="005A9B" w:themeColor="background2"/>
            </w:tcBorders>
          </w:tcPr>
          <w:p w14:paraId="2E7C02CB" w14:textId="471D6248" w:rsidR="008A304D" w:rsidRPr="00E57A7C" w:rsidRDefault="008A304D" w:rsidP="00E57A7C">
            <w:pPr>
              <w:pStyle w:val="Tablenormal0"/>
              <w:rPr>
                <w:sz w:val="20"/>
              </w:rPr>
            </w:pPr>
            <w:r>
              <w:rPr>
                <w:sz w:val="20"/>
              </w:rPr>
              <w:t>19 August 2016</w:t>
            </w:r>
          </w:p>
        </w:tc>
      </w:tr>
      <w:tr w:rsidR="00E57A7C" w:rsidRPr="00E57A7C" w14:paraId="04F2727C" w14:textId="77777777" w:rsidTr="00042972">
        <w:trPr>
          <w:cantSplit/>
          <w:jc w:val="center"/>
        </w:trPr>
        <w:tc>
          <w:tcPr>
            <w:tcW w:w="5076" w:type="dxa"/>
            <w:tcBorders>
              <w:top w:val="single" w:sz="6" w:space="0" w:color="005A9B" w:themeColor="background2"/>
              <w:bottom w:val="single" w:sz="6" w:space="0" w:color="005A9B" w:themeColor="background2"/>
            </w:tcBorders>
          </w:tcPr>
          <w:p w14:paraId="5725CB11" w14:textId="4BB91EAE" w:rsidR="00E57A7C" w:rsidRPr="00E57A7C" w:rsidRDefault="00E57A7C" w:rsidP="00E57A7C">
            <w:pPr>
              <w:pStyle w:val="Tablenormal0"/>
              <w:rPr>
                <w:sz w:val="20"/>
              </w:rPr>
            </w:pPr>
            <w:r w:rsidRPr="00E57A7C">
              <w:rPr>
                <w:sz w:val="20"/>
              </w:rPr>
              <w:t>Participants and Venue List published</w:t>
            </w:r>
          </w:p>
        </w:tc>
        <w:tc>
          <w:tcPr>
            <w:tcW w:w="3750" w:type="dxa"/>
            <w:tcBorders>
              <w:top w:val="single" w:sz="6" w:space="0" w:color="005A9B" w:themeColor="background2"/>
              <w:bottom w:val="single" w:sz="6" w:space="0" w:color="005A9B" w:themeColor="background2"/>
            </w:tcBorders>
          </w:tcPr>
          <w:p w14:paraId="5FEC3D24" w14:textId="1B0BD175" w:rsidR="00E57A7C" w:rsidRPr="00E57A7C" w:rsidRDefault="00E57A7C" w:rsidP="00E57A7C">
            <w:pPr>
              <w:pStyle w:val="Tablenormal0"/>
              <w:rPr>
                <w:sz w:val="20"/>
              </w:rPr>
            </w:pPr>
            <w:r w:rsidRPr="00E57A7C">
              <w:rPr>
                <w:sz w:val="20"/>
              </w:rPr>
              <w:t>22 August 2016</w:t>
            </w:r>
          </w:p>
        </w:tc>
      </w:tr>
      <w:tr w:rsidR="00E57A7C" w:rsidRPr="00E57A7C" w14:paraId="6DD29283" w14:textId="77777777" w:rsidTr="00042972">
        <w:trPr>
          <w:cantSplit/>
          <w:jc w:val="center"/>
        </w:trPr>
        <w:tc>
          <w:tcPr>
            <w:tcW w:w="5076" w:type="dxa"/>
            <w:tcBorders>
              <w:top w:val="single" w:sz="6" w:space="0" w:color="005A9B" w:themeColor="background2"/>
              <w:bottom w:val="single" w:sz="6" w:space="0" w:color="005A9B" w:themeColor="background2"/>
            </w:tcBorders>
          </w:tcPr>
          <w:p w14:paraId="4797570B" w14:textId="4E286F35" w:rsidR="00E57A7C" w:rsidRPr="00E57A7C" w:rsidRDefault="00E57A7C" w:rsidP="00E57A7C">
            <w:pPr>
              <w:pStyle w:val="Tablenormal0"/>
              <w:rPr>
                <w:sz w:val="20"/>
              </w:rPr>
            </w:pPr>
            <w:r w:rsidRPr="00E57A7C">
              <w:rPr>
                <w:sz w:val="20"/>
              </w:rPr>
              <w:t>Overall Master Schedule of Events issued</w:t>
            </w:r>
          </w:p>
        </w:tc>
        <w:tc>
          <w:tcPr>
            <w:tcW w:w="3750" w:type="dxa"/>
            <w:tcBorders>
              <w:top w:val="single" w:sz="6" w:space="0" w:color="005A9B" w:themeColor="background2"/>
              <w:bottom w:val="single" w:sz="6" w:space="0" w:color="005A9B" w:themeColor="background2"/>
            </w:tcBorders>
          </w:tcPr>
          <w:p w14:paraId="13F309FB" w14:textId="7D7D6213" w:rsidR="00E57A7C" w:rsidRPr="00E57A7C" w:rsidRDefault="00E57A7C" w:rsidP="00E57A7C">
            <w:pPr>
              <w:pStyle w:val="Tablenormal0"/>
              <w:rPr>
                <w:sz w:val="20"/>
              </w:rPr>
            </w:pPr>
            <w:r w:rsidRPr="00E57A7C">
              <w:rPr>
                <w:sz w:val="20"/>
              </w:rPr>
              <w:t xml:space="preserve">22 August 2016 </w:t>
            </w:r>
          </w:p>
        </w:tc>
      </w:tr>
      <w:tr w:rsidR="00E57A7C" w:rsidRPr="00E57A7C" w14:paraId="73A362D8" w14:textId="77777777" w:rsidTr="00042972">
        <w:trPr>
          <w:cantSplit/>
          <w:jc w:val="center"/>
        </w:trPr>
        <w:tc>
          <w:tcPr>
            <w:tcW w:w="5076" w:type="dxa"/>
            <w:tcBorders>
              <w:top w:val="single" w:sz="6" w:space="0" w:color="005A9B" w:themeColor="background2"/>
              <w:bottom w:val="single" w:sz="6" w:space="0" w:color="005A9B" w:themeColor="background2"/>
            </w:tcBorders>
          </w:tcPr>
          <w:p w14:paraId="57F9272C" w14:textId="713318D8" w:rsidR="00E57A7C" w:rsidRPr="00E57A7C" w:rsidRDefault="00E57A7C" w:rsidP="00E57A7C">
            <w:pPr>
              <w:pStyle w:val="Tablenormal0"/>
              <w:rPr>
                <w:sz w:val="20"/>
              </w:rPr>
            </w:pPr>
            <w:r w:rsidRPr="00E57A7C">
              <w:rPr>
                <w:sz w:val="20"/>
              </w:rPr>
              <w:t>Final communications check</w:t>
            </w:r>
          </w:p>
        </w:tc>
        <w:tc>
          <w:tcPr>
            <w:tcW w:w="3750" w:type="dxa"/>
            <w:tcBorders>
              <w:top w:val="single" w:sz="6" w:space="0" w:color="005A9B" w:themeColor="background2"/>
              <w:bottom w:val="single" w:sz="6" w:space="0" w:color="005A9B" w:themeColor="background2"/>
            </w:tcBorders>
          </w:tcPr>
          <w:p w14:paraId="0C60AB96" w14:textId="2168D5D7" w:rsidR="00E57A7C" w:rsidRPr="00E57A7C" w:rsidRDefault="00E57A7C" w:rsidP="00E57A7C">
            <w:pPr>
              <w:pStyle w:val="Tablenormal0"/>
              <w:rPr>
                <w:sz w:val="20"/>
              </w:rPr>
            </w:pPr>
            <w:r w:rsidRPr="00E57A7C">
              <w:rPr>
                <w:sz w:val="20"/>
              </w:rPr>
              <w:t>26 August 2016</w:t>
            </w:r>
          </w:p>
        </w:tc>
      </w:tr>
      <w:tr w:rsidR="00E57A7C" w:rsidRPr="00E57A7C" w14:paraId="71BF97EC" w14:textId="77777777" w:rsidTr="00042972">
        <w:trPr>
          <w:cantSplit/>
          <w:jc w:val="center"/>
        </w:trPr>
        <w:tc>
          <w:tcPr>
            <w:tcW w:w="5076" w:type="dxa"/>
            <w:tcBorders>
              <w:top w:val="single" w:sz="6" w:space="0" w:color="005A9B" w:themeColor="background2"/>
              <w:bottom w:val="single" w:sz="6" w:space="0" w:color="005A9B" w:themeColor="background2"/>
            </w:tcBorders>
          </w:tcPr>
          <w:p w14:paraId="0D5F2E18" w14:textId="77667C77" w:rsidR="00E57A7C" w:rsidRPr="00E57A7C" w:rsidRDefault="00E57A7C" w:rsidP="00E57A7C">
            <w:pPr>
              <w:pStyle w:val="Tablenormal0"/>
              <w:rPr>
                <w:sz w:val="20"/>
              </w:rPr>
            </w:pPr>
            <w:r w:rsidRPr="00E57A7C">
              <w:rPr>
                <w:sz w:val="20"/>
              </w:rPr>
              <w:t>Exercise Tangaroa Day One</w:t>
            </w:r>
          </w:p>
        </w:tc>
        <w:tc>
          <w:tcPr>
            <w:tcW w:w="3750" w:type="dxa"/>
            <w:tcBorders>
              <w:top w:val="single" w:sz="6" w:space="0" w:color="005A9B" w:themeColor="background2"/>
              <w:bottom w:val="single" w:sz="6" w:space="0" w:color="005A9B" w:themeColor="background2"/>
            </w:tcBorders>
          </w:tcPr>
          <w:p w14:paraId="177800B3" w14:textId="1EB086F1" w:rsidR="00E57A7C" w:rsidRPr="00E57A7C" w:rsidRDefault="00E57A7C" w:rsidP="00E57A7C">
            <w:pPr>
              <w:pStyle w:val="Tablenormal0"/>
              <w:rPr>
                <w:sz w:val="20"/>
                <w:szCs w:val="20"/>
              </w:rPr>
            </w:pPr>
            <w:r w:rsidRPr="00E57A7C">
              <w:rPr>
                <w:rFonts w:cs="Arial"/>
                <w:color w:val="000000" w:themeColor="text1"/>
                <w:sz w:val="20"/>
                <w:szCs w:val="20"/>
              </w:rPr>
              <w:t>31 August 2016</w:t>
            </w:r>
          </w:p>
        </w:tc>
      </w:tr>
      <w:tr w:rsidR="00E57A7C" w:rsidRPr="00E57A7C" w14:paraId="743B7E26" w14:textId="77777777" w:rsidTr="00042972">
        <w:trPr>
          <w:cantSplit/>
          <w:jc w:val="center"/>
        </w:trPr>
        <w:tc>
          <w:tcPr>
            <w:tcW w:w="5076" w:type="dxa"/>
            <w:tcBorders>
              <w:top w:val="single" w:sz="6" w:space="0" w:color="005A9B" w:themeColor="background2"/>
              <w:bottom w:val="single" w:sz="6" w:space="0" w:color="005A9B" w:themeColor="background2"/>
            </w:tcBorders>
          </w:tcPr>
          <w:p w14:paraId="71E8ECFA" w14:textId="38F0D721" w:rsidR="00E57A7C" w:rsidRPr="00E57A7C" w:rsidRDefault="00E57A7C" w:rsidP="00E57A7C">
            <w:pPr>
              <w:pStyle w:val="Tablenormal0"/>
              <w:rPr>
                <w:sz w:val="20"/>
              </w:rPr>
            </w:pPr>
            <w:r w:rsidRPr="00E57A7C">
              <w:rPr>
                <w:sz w:val="20"/>
                <w:szCs w:val="20"/>
              </w:rPr>
              <w:t>Day One “Hot” debriefs completed</w:t>
            </w:r>
          </w:p>
        </w:tc>
        <w:tc>
          <w:tcPr>
            <w:tcW w:w="3750" w:type="dxa"/>
            <w:tcBorders>
              <w:top w:val="single" w:sz="6" w:space="0" w:color="005A9B" w:themeColor="background2"/>
              <w:bottom w:val="single" w:sz="6" w:space="0" w:color="005A9B" w:themeColor="background2"/>
            </w:tcBorders>
          </w:tcPr>
          <w:p w14:paraId="0FD8337A" w14:textId="75357E0D" w:rsidR="00E57A7C" w:rsidRPr="00E57A7C" w:rsidRDefault="00E57A7C" w:rsidP="00E57A7C">
            <w:pPr>
              <w:pStyle w:val="Tablenormal0"/>
              <w:rPr>
                <w:sz w:val="20"/>
              </w:rPr>
            </w:pPr>
            <w:r w:rsidRPr="00E57A7C">
              <w:rPr>
                <w:rFonts w:cs="Arial"/>
                <w:color w:val="000000" w:themeColor="text1"/>
                <w:sz w:val="20"/>
                <w:szCs w:val="20"/>
              </w:rPr>
              <w:t>31 August 2016</w:t>
            </w:r>
          </w:p>
        </w:tc>
      </w:tr>
      <w:tr w:rsidR="00E57A7C" w:rsidRPr="00E57A7C" w14:paraId="3D313A3F" w14:textId="77777777" w:rsidTr="00042972">
        <w:trPr>
          <w:cantSplit/>
          <w:jc w:val="center"/>
        </w:trPr>
        <w:tc>
          <w:tcPr>
            <w:tcW w:w="5076" w:type="dxa"/>
            <w:tcBorders>
              <w:top w:val="single" w:sz="6" w:space="0" w:color="005A9B" w:themeColor="background2"/>
              <w:bottom w:val="single" w:sz="6" w:space="0" w:color="005A9B" w:themeColor="background2"/>
            </w:tcBorders>
          </w:tcPr>
          <w:p w14:paraId="509D367A" w14:textId="66F1E3C3" w:rsidR="00E57A7C" w:rsidRPr="00E57A7C" w:rsidRDefault="00E57A7C" w:rsidP="00E57A7C">
            <w:pPr>
              <w:pStyle w:val="Tablenormal0"/>
              <w:rPr>
                <w:sz w:val="20"/>
              </w:rPr>
            </w:pPr>
            <w:r w:rsidRPr="00E57A7C">
              <w:rPr>
                <w:sz w:val="20"/>
              </w:rPr>
              <w:t>Exercise Tangaroa Day Two</w:t>
            </w:r>
          </w:p>
        </w:tc>
        <w:tc>
          <w:tcPr>
            <w:tcW w:w="3750" w:type="dxa"/>
            <w:tcBorders>
              <w:top w:val="single" w:sz="6" w:space="0" w:color="005A9B" w:themeColor="background2"/>
              <w:bottom w:val="single" w:sz="6" w:space="0" w:color="005A9B" w:themeColor="background2"/>
            </w:tcBorders>
          </w:tcPr>
          <w:p w14:paraId="3A3FD092" w14:textId="2031A2E6" w:rsidR="00E57A7C" w:rsidRPr="00E57A7C" w:rsidRDefault="00E57A7C" w:rsidP="00E57A7C">
            <w:pPr>
              <w:pStyle w:val="Tablenormal0"/>
              <w:rPr>
                <w:sz w:val="20"/>
              </w:rPr>
            </w:pPr>
            <w:r w:rsidRPr="00E57A7C">
              <w:rPr>
                <w:rFonts w:cs="Arial"/>
                <w:color w:val="000000" w:themeColor="text1"/>
                <w:sz w:val="20"/>
                <w:szCs w:val="20"/>
              </w:rPr>
              <w:t>14 September 2016</w:t>
            </w:r>
          </w:p>
        </w:tc>
      </w:tr>
      <w:tr w:rsidR="00E57A7C" w:rsidRPr="00E57A7C" w14:paraId="3035AD51" w14:textId="77777777" w:rsidTr="00042972">
        <w:trPr>
          <w:cantSplit/>
          <w:jc w:val="center"/>
        </w:trPr>
        <w:tc>
          <w:tcPr>
            <w:tcW w:w="5076" w:type="dxa"/>
            <w:tcBorders>
              <w:top w:val="single" w:sz="6" w:space="0" w:color="005A9B" w:themeColor="background2"/>
              <w:bottom w:val="single" w:sz="6" w:space="0" w:color="005A9B" w:themeColor="background2"/>
            </w:tcBorders>
          </w:tcPr>
          <w:p w14:paraId="460351F5" w14:textId="7E7A08A3" w:rsidR="00E57A7C" w:rsidRPr="00E57A7C" w:rsidRDefault="00E57A7C" w:rsidP="00E57A7C">
            <w:pPr>
              <w:pStyle w:val="Tablenormal0"/>
              <w:rPr>
                <w:sz w:val="20"/>
              </w:rPr>
            </w:pPr>
            <w:r w:rsidRPr="00E57A7C">
              <w:rPr>
                <w:sz w:val="20"/>
                <w:szCs w:val="20"/>
              </w:rPr>
              <w:t>Day Two “Hot” debriefs completed</w:t>
            </w:r>
          </w:p>
        </w:tc>
        <w:tc>
          <w:tcPr>
            <w:tcW w:w="3750" w:type="dxa"/>
            <w:tcBorders>
              <w:top w:val="single" w:sz="6" w:space="0" w:color="005A9B" w:themeColor="background2"/>
              <w:bottom w:val="single" w:sz="6" w:space="0" w:color="005A9B" w:themeColor="background2"/>
            </w:tcBorders>
          </w:tcPr>
          <w:p w14:paraId="086BF228" w14:textId="2B4313DE" w:rsidR="00E57A7C" w:rsidRPr="00E57A7C" w:rsidRDefault="00E57A7C" w:rsidP="00E57A7C">
            <w:pPr>
              <w:pStyle w:val="Tablenormal0"/>
              <w:rPr>
                <w:sz w:val="20"/>
              </w:rPr>
            </w:pPr>
            <w:r w:rsidRPr="00E57A7C">
              <w:rPr>
                <w:rFonts w:cs="Arial"/>
                <w:color w:val="000000" w:themeColor="text1"/>
                <w:sz w:val="20"/>
                <w:szCs w:val="20"/>
              </w:rPr>
              <w:t>14 September 2016</w:t>
            </w:r>
          </w:p>
        </w:tc>
      </w:tr>
      <w:tr w:rsidR="00E57A7C" w:rsidRPr="00E57A7C" w14:paraId="7D3F79FA" w14:textId="77777777" w:rsidTr="00042972">
        <w:trPr>
          <w:cantSplit/>
          <w:jc w:val="center"/>
        </w:trPr>
        <w:tc>
          <w:tcPr>
            <w:tcW w:w="5076" w:type="dxa"/>
            <w:tcBorders>
              <w:top w:val="single" w:sz="6" w:space="0" w:color="005A9B" w:themeColor="background2"/>
              <w:bottom w:val="single" w:sz="6" w:space="0" w:color="005A9B" w:themeColor="background2"/>
            </w:tcBorders>
          </w:tcPr>
          <w:p w14:paraId="797996E2" w14:textId="60F617C1" w:rsidR="00E57A7C" w:rsidRPr="00E57A7C" w:rsidRDefault="00E57A7C" w:rsidP="00E57A7C">
            <w:pPr>
              <w:pStyle w:val="Tablenormal0"/>
              <w:rPr>
                <w:sz w:val="20"/>
              </w:rPr>
            </w:pPr>
            <w:r w:rsidRPr="00E57A7C">
              <w:rPr>
                <w:sz w:val="20"/>
              </w:rPr>
              <w:t>Exercise Tangaroa Day Three</w:t>
            </w:r>
          </w:p>
        </w:tc>
        <w:tc>
          <w:tcPr>
            <w:tcW w:w="3750" w:type="dxa"/>
            <w:tcBorders>
              <w:top w:val="single" w:sz="6" w:space="0" w:color="005A9B" w:themeColor="background2"/>
              <w:bottom w:val="single" w:sz="6" w:space="0" w:color="005A9B" w:themeColor="background2"/>
            </w:tcBorders>
          </w:tcPr>
          <w:p w14:paraId="489E5569" w14:textId="6F6AEFCA" w:rsidR="00E57A7C" w:rsidRPr="00E57A7C" w:rsidRDefault="00E57A7C" w:rsidP="00E57A7C">
            <w:pPr>
              <w:pStyle w:val="Tablenormal0"/>
              <w:rPr>
                <w:sz w:val="20"/>
              </w:rPr>
            </w:pPr>
            <w:r w:rsidRPr="00E57A7C">
              <w:rPr>
                <w:rFonts w:cs="Arial"/>
                <w:color w:val="000000" w:themeColor="text1"/>
                <w:sz w:val="20"/>
                <w:szCs w:val="20"/>
              </w:rPr>
              <w:t xml:space="preserve">28 September 2016 </w:t>
            </w:r>
          </w:p>
        </w:tc>
      </w:tr>
      <w:tr w:rsidR="00E57A7C" w:rsidRPr="00E57A7C" w14:paraId="4BCC7FB1" w14:textId="77777777" w:rsidTr="00042972">
        <w:trPr>
          <w:cantSplit/>
          <w:jc w:val="center"/>
        </w:trPr>
        <w:tc>
          <w:tcPr>
            <w:tcW w:w="5076" w:type="dxa"/>
            <w:tcBorders>
              <w:top w:val="single" w:sz="6" w:space="0" w:color="005A9B" w:themeColor="background2"/>
              <w:bottom w:val="single" w:sz="6" w:space="0" w:color="005A9B" w:themeColor="background2"/>
            </w:tcBorders>
          </w:tcPr>
          <w:p w14:paraId="4926A13D" w14:textId="62C14572" w:rsidR="00E57A7C" w:rsidRPr="00E57A7C" w:rsidRDefault="00E57A7C" w:rsidP="00E57A7C">
            <w:pPr>
              <w:pStyle w:val="Tablenormal0"/>
              <w:rPr>
                <w:sz w:val="20"/>
              </w:rPr>
            </w:pPr>
            <w:r w:rsidRPr="00E57A7C">
              <w:rPr>
                <w:sz w:val="20"/>
                <w:szCs w:val="20"/>
              </w:rPr>
              <w:t>Day Three “Hot” debriefs completed</w:t>
            </w:r>
          </w:p>
        </w:tc>
        <w:tc>
          <w:tcPr>
            <w:tcW w:w="3750" w:type="dxa"/>
            <w:tcBorders>
              <w:top w:val="single" w:sz="6" w:space="0" w:color="005A9B" w:themeColor="background2"/>
              <w:bottom w:val="single" w:sz="6" w:space="0" w:color="005A9B" w:themeColor="background2"/>
            </w:tcBorders>
          </w:tcPr>
          <w:p w14:paraId="6A048E1B" w14:textId="77777777" w:rsidR="00E57A7C" w:rsidRPr="00E57A7C" w:rsidRDefault="00E57A7C" w:rsidP="00E57A7C">
            <w:pPr>
              <w:pStyle w:val="Tablenormal0"/>
              <w:rPr>
                <w:sz w:val="20"/>
              </w:rPr>
            </w:pPr>
            <w:r w:rsidRPr="00E57A7C">
              <w:rPr>
                <w:sz w:val="20"/>
              </w:rPr>
              <w:t>28 September 2016</w:t>
            </w:r>
          </w:p>
        </w:tc>
      </w:tr>
      <w:tr w:rsidR="00E57A7C" w:rsidRPr="00E57A7C" w14:paraId="00907E99" w14:textId="77777777" w:rsidTr="00042972">
        <w:trPr>
          <w:cantSplit/>
          <w:jc w:val="center"/>
        </w:trPr>
        <w:tc>
          <w:tcPr>
            <w:tcW w:w="5076" w:type="dxa"/>
            <w:shd w:val="clear" w:color="auto" w:fill="auto"/>
          </w:tcPr>
          <w:p w14:paraId="5EF796F0" w14:textId="003F2B49" w:rsidR="00E57A7C" w:rsidRPr="00E57A7C" w:rsidRDefault="00E57A7C" w:rsidP="00E57A7C">
            <w:pPr>
              <w:pStyle w:val="Tablenormal0"/>
              <w:rPr>
                <w:sz w:val="20"/>
                <w:szCs w:val="20"/>
              </w:rPr>
            </w:pPr>
            <w:r w:rsidRPr="00E57A7C">
              <w:rPr>
                <w:sz w:val="20"/>
                <w:szCs w:val="20"/>
              </w:rPr>
              <w:t xml:space="preserve">“Cold” Debriefs completed </w:t>
            </w:r>
            <w:r w:rsidRPr="00E57A7C">
              <w:rPr>
                <w:i/>
                <w:sz w:val="20"/>
                <w:szCs w:val="20"/>
              </w:rPr>
              <w:t>(within 2 weeks of end of exercise)</w:t>
            </w:r>
          </w:p>
        </w:tc>
        <w:tc>
          <w:tcPr>
            <w:tcW w:w="3750" w:type="dxa"/>
            <w:tcBorders>
              <w:top w:val="single" w:sz="6" w:space="0" w:color="005A9B" w:themeColor="background2"/>
              <w:bottom w:val="single" w:sz="6" w:space="0" w:color="005A9B" w:themeColor="background2"/>
            </w:tcBorders>
          </w:tcPr>
          <w:p w14:paraId="5B6659D1" w14:textId="475DFBF9" w:rsidR="00E57A7C" w:rsidRPr="00E57A7C" w:rsidRDefault="00E57A7C" w:rsidP="00E57A7C">
            <w:pPr>
              <w:pStyle w:val="Tablenormal0"/>
              <w:rPr>
                <w:sz w:val="20"/>
              </w:rPr>
            </w:pPr>
            <w:r w:rsidRPr="00E57A7C">
              <w:rPr>
                <w:sz w:val="20"/>
              </w:rPr>
              <w:t>14 October 2016</w:t>
            </w:r>
          </w:p>
        </w:tc>
      </w:tr>
      <w:tr w:rsidR="00E57A7C" w:rsidRPr="00E57A7C" w14:paraId="7F6ACF70" w14:textId="77777777" w:rsidTr="00042972">
        <w:trPr>
          <w:cantSplit/>
          <w:jc w:val="center"/>
        </w:trPr>
        <w:tc>
          <w:tcPr>
            <w:tcW w:w="5076" w:type="dxa"/>
            <w:shd w:val="clear" w:color="auto" w:fill="auto"/>
          </w:tcPr>
          <w:p w14:paraId="2F7FD503" w14:textId="3E277EDF" w:rsidR="00E57A7C" w:rsidRPr="00E57A7C" w:rsidRDefault="00E57A7C" w:rsidP="00E57A7C">
            <w:pPr>
              <w:pStyle w:val="Tablenormal0"/>
              <w:rPr>
                <w:sz w:val="20"/>
                <w:szCs w:val="20"/>
              </w:rPr>
            </w:pPr>
            <w:r w:rsidRPr="00E57A7C">
              <w:rPr>
                <w:sz w:val="20"/>
              </w:rPr>
              <w:t>Evaluators to complete and submit online evaluation form</w:t>
            </w:r>
          </w:p>
        </w:tc>
        <w:tc>
          <w:tcPr>
            <w:tcW w:w="3750" w:type="dxa"/>
            <w:tcBorders>
              <w:top w:val="single" w:sz="6" w:space="0" w:color="005A9B" w:themeColor="background2"/>
              <w:bottom w:val="single" w:sz="6" w:space="0" w:color="005A9B" w:themeColor="background2"/>
            </w:tcBorders>
          </w:tcPr>
          <w:p w14:paraId="75BB2DFB" w14:textId="2FFA54E6" w:rsidR="00E57A7C" w:rsidRPr="00E57A7C" w:rsidRDefault="00E57A7C" w:rsidP="00E57A7C">
            <w:pPr>
              <w:pStyle w:val="Tablenormal0"/>
              <w:rPr>
                <w:sz w:val="20"/>
              </w:rPr>
            </w:pPr>
            <w:r w:rsidRPr="00E57A7C">
              <w:rPr>
                <w:sz w:val="20"/>
              </w:rPr>
              <w:t>Local to Group as arranged with Group</w:t>
            </w:r>
          </w:p>
          <w:p w14:paraId="561BB13A" w14:textId="5307DBDD" w:rsidR="00E57A7C" w:rsidRPr="00E57A7C" w:rsidRDefault="00E57A7C" w:rsidP="00E57A7C">
            <w:pPr>
              <w:pStyle w:val="Tablenormal0"/>
              <w:rPr>
                <w:sz w:val="20"/>
              </w:rPr>
            </w:pPr>
            <w:r w:rsidRPr="00E57A7C">
              <w:rPr>
                <w:sz w:val="20"/>
              </w:rPr>
              <w:t>Group to National 28 October 2016</w:t>
            </w:r>
          </w:p>
        </w:tc>
      </w:tr>
      <w:tr w:rsidR="00E57A7C" w:rsidRPr="00E57A7C" w14:paraId="35B6D54C" w14:textId="77777777" w:rsidTr="00042972">
        <w:trPr>
          <w:cantSplit/>
          <w:jc w:val="center"/>
        </w:trPr>
        <w:tc>
          <w:tcPr>
            <w:tcW w:w="5076" w:type="dxa"/>
            <w:tcBorders>
              <w:top w:val="single" w:sz="6" w:space="0" w:color="005A9B" w:themeColor="background2"/>
              <w:bottom w:val="single" w:sz="6" w:space="0" w:color="005A9B" w:themeColor="background2"/>
            </w:tcBorders>
          </w:tcPr>
          <w:p w14:paraId="4D5AB105" w14:textId="34F35E45" w:rsidR="00E57A7C" w:rsidRPr="00E57A7C" w:rsidRDefault="00E57A7C" w:rsidP="00E57A7C">
            <w:pPr>
              <w:pStyle w:val="Tablenormal0"/>
              <w:rPr>
                <w:sz w:val="20"/>
              </w:rPr>
            </w:pPr>
            <w:r w:rsidRPr="00E57A7C">
              <w:rPr>
                <w:sz w:val="20"/>
              </w:rPr>
              <w:t>Evaluation Report is compiled</w:t>
            </w:r>
          </w:p>
        </w:tc>
        <w:tc>
          <w:tcPr>
            <w:tcW w:w="3750" w:type="dxa"/>
            <w:tcBorders>
              <w:top w:val="single" w:sz="6" w:space="0" w:color="005A9B" w:themeColor="background2"/>
              <w:bottom w:val="single" w:sz="6" w:space="0" w:color="005A9B" w:themeColor="background2"/>
            </w:tcBorders>
          </w:tcPr>
          <w:p w14:paraId="2B45F438" w14:textId="0A082D63" w:rsidR="00E57A7C" w:rsidRPr="00E57A7C" w:rsidRDefault="00E57A7C" w:rsidP="00E57A7C">
            <w:pPr>
              <w:pStyle w:val="Tablenormal0"/>
              <w:rPr>
                <w:sz w:val="20"/>
              </w:rPr>
            </w:pPr>
            <w:r w:rsidRPr="00E57A7C">
              <w:rPr>
                <w:sz w:val="20"/>
              </w:rPr>
              <w:t>November 2016-January 2017</w:t>
            </w:r>
          </w:p>
        </w:tc>
      </w:tr>
      <w:tr w:rsidR="00E57A7C" w:rsidRPr="00E57A7C" w14:paraId="61B50D90" w14:textId="77777777" w:rsidTr="00042972">
        <w:trPr>
          <w:cantSplit/>
          <w:jc w:val="center"/>
        </w:trPr>
        <w:tc>
          <w:tcPr>
            <w:tcW w:w="5076" w:type="dxa"/>
            <w:tcBorders>
              <w:top w:val="single" w:sz="6" w:space="0" w:color="005A9B" w:themeColor="background2"/>
              <w:bottom w:val="single" w:sz="6" w:space="0" w:color="005A9B" w:themeColor="background2"/>
            </w:tcBorders>
          </w:tcPr>
          <w:p w14:paraId="42218CFE" w14:textId="34BEA1D4" w:rsidR="00E57A7C" w:rsidRPr="00E57A7C" w:rsidRDefault="00E57A7C" w:rsidP="00E57A7C">
            <w:pPr>
              <w:pStyle w:val="Tablenormal0"/>
              <w:rPr>
                <w:sz w:val="20"/>
              </w:rPr>
            </w:pPr>
            <w:r w:rsidRPr="00E57A7C">
              <w:rPr>
                <w:sz w:val="20"/>
              </w:rPr>
              <w:t>Peer review of Evaluation Report takes place:</w:t>
            </w:r>
          </w:p>
          <w:p w14:paraId="1C2AB196" w14:textId="77777777" w:rsidR="00E57A7C" w:rsidRPr="00E57A7C" w:rsidRDefault="00E57A7C" w:rsidP="00E57A7C">
            <w:pPr>
              <w:pStyle w:val="Bullet"/>
              <w:spacing w:after="0" w:line="240" w:lineRule="auto"/>
              <w:rPr>
                <w:sz w:val="20"/>
              </w:rPr>
            </w:pPr>
            <w:r w:rsidRPr="00E57A7C">
              <w:rPr>
                <w:sz w:val="20"/>
              </w:rPr>
              <w:t>Planning Team</w:t>
            </w:r>
          </w:p>
          <w:p w14:paraId="2CEB7BA5" w14:textId="77777777" w:rsidR="00E57A7C" w:rsidRPr="00E57A7C" w:rsidRDefault="00E57A7C" w:rsidP="00E57A7C">
            <w:pPr>
              <w:pStyle w:val="Bullet"/>
              <w:spacing w:after="0" w:line="240" w:lineRule="auto"/>
              <w:rPr>
                <w:sz w:val="20"/>
              </w:rPr>
            </w:pPr>
            <w:r w:rsidRPr="00E57A7C">
              <w:rPr>
                <w:sz w:val="20"/>
              </w:rPr>
              <w:t>Steering Group</w:t>
            </w:r>
          </w:p>
        </w:tc>
        <w:tc>
          <w:tcPr>
            <w:tcW w:w="3750" w:type="dxa"/>
            <w:tcBorders>
              <w:top w:val="single" w:sz="6" w:space="0" w:color="005A9B" w:themeColor="background2"/>
              <w:bottom w:val="single" w:sz="6" w:space="0" w:color="005A9B" w:themeColor="background2"/>
            </w:tcBorders>
          </w:tcPr>
          <w:p w14:paraId="60F32C9A" w14:textId="77777777" w:rsidR="00E57A7C" w:rsidRPr="00E57A7C" w:rsidRDefault="00E57A7C" w:rsidP="00E57A7C">
            <w:pPr>
              <w:pStyle w:val="Tablenormal0"/>
              <w:rPr>
                <w:sz w:val="20"/>
              </w:rPr>
            </w:pPr>
          </w:p>
          <w:p w14:paraId="6C02EA9B" w14:textId="26B05740" w:rsidR="00E57A7C" w:rsidRPr="00E57A7C" w:rsidRDefault="00E57A7C" w:rsidP="00E57A7C">
            <w:pPr>
              <w:pStyle w:val="Tablenormal0"/>
              <w:spacing w:before="120" w:after="120"/>
              <w:rPr>
                <w:sz w:val="20"/>
              </w:rPr>
            </w:pPr>
            <w:r w:rsidRPr="00E57A7C">
              <w:rPr>
                <w:sz w:val="20"/>
              </w:rPr>
              <w:t>End-January 2017</w:t>
            </w:r>
          </w:p>
          <w:p w14:paraId="46EF3445" w14:textId="560FF4A3" w:rsidR="00E57A7C" w:rsidRPr="00E57A7C" w:rsidRDefault="00E57A7C" w:rsidP="00E57A7C">
            <w:pPr>
              <w:pStyle w:val="Tablenormal0"/>
              <w:spacing w:before="120" w:after="120"/>
              <w:rPr>
                <w:sz w:val="20"/>
              </w:rPr>
            </w:pPr>
            <w:r w:rsidRPr="00E57A7C">
              <w:rPr>
                <w:sz w:val="20"/>
              </w:rPr>
              <w:t>Mid-February 2017</w:t>
            </w:r>
          </w:p>
        </w:tc>
      </w:tr>
      <w:tr w:rsidR="00E57A7C" w:rsidRPr="00E57A7C" w14:paraId="0F0D3057" w14:textId="77777777" w:rsidTr="00042972">
        <w:trPr>
          <w:cantSplit/>
          <w:jc w:val="center"/>
        </w:trPr>
        <w:tc>
          <w:tcPr>
            <w:tcW w:w="5076" w:type="dxa"/>
            <w:tcBorders>
              <w:top w:val="single" w:sz="6" w:space="0" w:color="005A9B" w:themeColor="background2"/>
              <w:bottom w:val="single" w:sz="6" w:space="0" w:color="005A9B" w:themeColor="background2"/>
            </w:tcBorders>
          </w:tcPr>
          <w:p w14:paraId="79D626A0" w14:textId="0557B096" w:rsidR="00E57A7C" w:rsidRPr="00E57A7C" w:rsidRDefault="00E57A7C" w:rsidP="00E57A7C">
            <w:pPr>
              <w:pStyle w:val="Tablenormal0"/>
              <w:rPr>
                <w:sz w:val="20"/>
              </w:rPr>
            </w:pPr>
            <w:r w:rsidRPr="00E57A7C">
              <w:rPr>
                <w:sz w:val="20"/>
              </w:rPr>
              <w:t>Final Exercise Report is submitted to Governance Group for review</w:t>
            </w:r>
          </w:p>
        </w:tc>
        <w:tc>
          <w:tcPr>
            <w:tcW w:w="3750" w:type="dxa"/>
            <w:tcBorders>
              <w:top w:val="single" w:sz="6" w:space="0" w:color="005A9B" w:themeColor="background2"/>
              <w:bottom w:val="single" w:sz="6" w:space="0" w:color="005A9B" w:themeColor="background2"/>
            </w:tcBorders>
          </w:tcPr>
          <w:p w14:paraId="2794B5BF" w14:textId="3D28E882" w:rsidR="00E57A7C" w:rsidRPr="00E57A7C" w:rsidRDefault="00E57A7C" w:rsidP="00E57A7C">
            <w:pPr>
              <w:pStyle w:val="Tablenormal0"/>
              <w:rPr>
                <w:sz w:val="20"/>
              </w:rPr>
            </w:pPr>
            <w:r w:rsidRPr="00E57A7C">
              <w:rPr>
                <w:sz w:val="20"/>
              </w:rPr>
              <w:t>End-March 2017</w:t>
            </w:r>
          </w:p>
        </w:tc>
      </w:tr>
      <w:tr w:rsidR="00E57A7C" w:rsidRPr="00CA0B33" w14:paraId="796153F7" w14:textId="77777777" w:rsidTr="00042972">
        <w:trPr>
          <w:cantSplit/>
          <w:jc w:val="center"/>
        </w:trPr>
        <w:tc>
          <w:tcPr>
            <w:tcW w:w="5076" w:type="dxa"/>
            <w:tcBorders>
              <w:top w:val="single" w:sz="6" w:space="0" w:color="005A9B" w:themeColor="background2"/>
            </w:tcBorders>
          </w:tcPr>
          <w:p w14:paraId="080425D1" w14:textId="504CFF84" w:rsidR="00E57A7C" w:rsidRPr="00E57A7C" w:rsidRDefault="00E57A7C" w:rsidP="00E57A7C">
            <w:pPr>
              <w:pStyle w:val="Tablenormal0"/>
              <w:rPr>
                <w:sz w:val="20"/>
              </w:rPr>
            </w:pPr>
            <w:r w:rsidRPr="00E57A7C">
              <w:rPr>
                <w:sz w:val="20"/>
              </w:rPr>
              <w:t>Final Exercise Report is completed</w:t>
            </w:r>
          </w:p>
        </w:tc>
        <w:tc>
          <w:tcPr>
            <w:tcW w:w="3750" w:type="dxa"/>
            <w:tcBorders>
              <w:top w:val="single" w:sz="6" w:space="0" w:color="005A9B" w:themeColor="background2"/>
            </w:tcBorders>
          </w:tcPr>
          <w:p w14:paraId="222B7CD9" w14:textId="656C8E27" w:rsidR="00E57A7C" w:rsidRPr="00E57A7C" w:rsidRDefault="00E57A7C" w:rsidP="00E57A7C">
            <w:pPr>
              <w:pStyle w:val="Tablenormal0"/>
              <w:rPr>
                <w:sz w:val="20"/>
              </w:rPr>
            </w:pPr>
            <w:r w:rsidRPr="00E57A7C">
              <w:rPr>
                <w:sz w:val="20"/>
              </w:rPr>
              <w:t>End-April 2017</w:t>
            </w:r>
          </w:p>
        </w:tc>
      </w:tr>
    </w:tbl>
    <w:p w14:paraId="1EE0ADC8" w14:textId="77777777" w:rsidR="00E614E3" w:rsidRPr="00E614E3" w:rsidRDefault="00E614E3" w:rsidP="00E614E3"/>
    <w:p w14:paraId="7632E303" w14:textId="77777777" w:rsidR="00E614E3" w:rsidRPr="00E614E3" w:rsidRDefault="00E614E3" w:rsidP="00E614E3"/>
    <w:p w14:paraId="2C862757" w14:textId="134513EB" w:rsidR="0017719F" w:rsidRDefault="0017719F">
      <w:pPr>
        <w:spacing w:before="0" w:after="0" w:line="240" w:lineRule="auto"/>
        <w:rPr>
          <w:rFonts w:ascii="Arial Narrow" w:eastAsiaTheme="majorEastAsia" w:hAnsi="Arial Narrow" w:cstheme="majorBidi"/>
          <w:b/>
          <w:bCs/>
          <w:color w:val="005A9B" w:themeColor="background2"/>
          <w:sz w:val="36"/>
          <w:szCs w:val="28"/>
        </w:rPr>
      </w:pPr>
    </w:p>
    <w:sectPr w:rsidR="0017719F" w:rsidSect="00120715">
      <w:headerReference w:type="default" r:id="rId38"/>
      <w:footerReference w:type="default" r:id="rId39"/>
      <w:pgSz w:w="11906" w:h="16838"/>
      <w:pgMar w:top="1191" w:right="1191" w:bottom="794" w:left="1191"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6363C" w14:textId="77777777" w:rsidR="00DA1737" w:rsidRDefault="00DA1737" w:rsidP="0028688E">
      <w:pPr>
        <w:spacing w:before="0" w:after="0" w:line="240" w:lineRule="auto"/>
      </w:pPr>
      <w:r>
        <w:separator/>
      </w:r>
    </w:p>
  </w:endnote>
  <w:endnote w:type="continuationSeparator" w:id="0">
    <w:p w14:paraId="5610F9F0" w14:textId="77777777" w:rsidR="00DA1737" w:rsidRDefault="00DA1737" w:rsidP="002868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06191"/>
      <w:docPartObj>
        <w:docPartGallery w:val="Page Numbers (Bottom of Page)"/>
        <w:docPartUnique/>
      </w:docPartObj>
    </w:sdtPr>
    <w:sdtEndPr>
      <w:rPr>
        <w:noProof/>
      </w:rPr>
    </w:sdtEndPr>
    <w:sdtContent>
      <w:p w14:paraId="7E333F66" w14:textId="77777777" w:rsidR="00DA1737" w:rsidRDefault="00DA1737">
        <w:pPr>
          <w:pStyle w:val="Footer"/>
          <w:jc w:val="right"/>
        </w:pPr>
        <w:r>
          <w:fldChar w:fldCharType="begin"/>
        </w:r>
        <w:r>
          <w:instrText xml:space="preserve"> PAGE   \* MERGEFORMAT </w:instrText>
        </w:r>
        <w:r>
          <w:fldChar w:fldCharType="separate"/>
        </w:r>
        <w:r w:rsidR="00985EBC">
          <w:rPr>
            <w:noProof/>
          </w:rPr>
          <w:t>18</w:t>
        </w:r>
        <w:r>
          <w:rPr>
            <w:noProof/>
          </w:rPr>
          <w:fldChar w:fldCharType="end"/>
        </w:r>
      </w:p>
    </w:sdtContent>
  </w:sdt>
  <w:p w14:paraId="0F1421C5" w14:textId="77777777" w:rsidR="00DA1737" w:rsidRDefault="00DA1737" w:rsidP="00003E8D">
    <w:pPr>
      <w:pStyle w:val="MCDEMfooter"/>
      <w:tabs>
        <w:tab w:val="left" w:pos="154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C1BE4" w14:textId="77777777" w:rsidR="00DA1737" w:rsidRDefault="00DA1737" w:rsidP="0028688E">
      <w:pPr>
        <w:spacing w:before="0" w:after="0" w:line="240" w:lineRule="auto"/>
      </w:pPr>
      <w:r>
        <w:separator/>
      </w:r>
    </w:p>
  </w:footnote>
  <w:footnote w:type="continuationSeparator" w:id="0">
    <w:p w14:paraId="4EEBEE51" w14:textId="77777777" w:rsidR="00DA1737" w:rsidRDefault="00DA1737" w:rsidP="0028688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B04D0" w14:textId="77777777" w:rsidR="00DA1737" w:rsidRPr="0009557F" w:rsidRDefault="00DA1737" w:rsidP="00973D03">
    <w:pPr>
      <w:pStyle w:val="MCDEMheader"/>
      <w:rPr>
        <w:i w:val="0"/>
      </w:rPr>
    </w:pPr>
    <w:r>
      <w:rPr>
        <w:noProof/>
        <w:lang w:eastAsia="en-NZ"/>
      </w:rPr>
      <w:drawing>
        <wp:inline distT="0" distB="0" distL="0" distR="0" wp14:anchorId="17163665" wp14:editId="4A318720">
          <wp:extent cx="1095375" cy="554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P Logo Black Text.png"/>
                  <pic:cNvPicPr/>
                </pic:nvPicPr>
                <pic:blipFill>
                  <a:blip r:embed="rId1">
                    <a:extLst>
                      <a:ext uri="{28A0092B-C50C-407E-A947-70E740481C1C}">
                        <a14:useLocalDpi xmlns:a14="http://schemas.microsoft.com/office/drawing/2010/main" val="0"/>
                      </a:ext>
                    </a:extLst>
                  </a:blip>
                  <a:stretch>
                    <a:fillRect/>
                  </a:stretch>
                </pic:blipFill>
                <pic:spPr>
                  <a:xfrm>
                    <a:off x="0" y="0"/>
                    <a:ext cx="1102153" cy="558359"/>
                  </a:xfrm>
                  <a:prstGeom prst="rect">
                    <a:avLst/>
                  </a:prstGeom>
                </pic:spPr>
              </pic:pic>
            </a:graphicData>
          </a:graphic>
        </wp:inline>
      </w:drawing>
    </w:r>
    <w:r>
      <w:tab/>
    </w:r>
    <w:r>
      <w:tab/>
      <w:t xml:space="preserve">                                                                                   </w:t>
    </w:r>
    <w:r>
      <w:rPr>
        <w:noProof/>
        <w:lang w:eastAsia="en-NZ"/>
      </w:rPr>
      <w:drawing>
        <wp:inline distT="0" distB="0" distL="0" distR="0" wp14:anchorId="6919A692" wp14:editId="181827FA">
          <wp:extent cx="988132" cy="7143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rciseTangaroa 2015 Logo C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0582" cy="71614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0540"/>
    <w:multiLevelType w:val="hybridMultilevel"/>
    <w:tmpl w:val="207CAC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012A54F9"/>
    <w:multiLevelType w:val="multilevel"/>
    <w:tmpl w:val="E7E83B3A"/>
    <w:lvl w:ilvl="0">
      <w:start w:val="1"/>
      <w:numFmt w:val="decimal"/>
      <w:pStyle w:val="Heading1"/>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pStyle w:val="Heading2"/>
      <w:suff w:val="space"/>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pStyle w:val="Heading3"/>
      <w:suff w:val="space"/>
      <w:lvlText w:val="%1.%2.%3"/>
      <w:lvlJc w:val="left"/>
      <w:pPr>
        <w:ind w:left="1701" w:firstLine="0"/>
      </w:pPr>
      <w:rPr>
        <w:rFonts w:ascii="Arial Narrow" w:hAnsi="Arial Narrow" w:hint="default"/>
        <w:b/>
        <w:i w:val="0"/>
        <w:caps w:val="0"/>
        <w:strike w:val="0"/>
        <w:dstrike w:val="0"/>
        <w:vanish w:val="0"/>
        <w:color w:val="005A9B" w:themeColor="background2"/>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suff w:val="space"/>
      <w:lvlText w:val="%6.%7"/>
      <w:lvlJc w:val="left"/>
      <w:pPr>
        <w:ind w:left="0" w:firstLine="0"/>
      </w:pPr>
      <w:rPr>
        <w:rFonts w:ascii="Arial Narrow" w:hAnsi="Arial Narrow" w:hint="default"/>
        <w:b/>
        <w:i w:val="0"/>
        <w:caps w:val="0"/>
        <w:strike w:val="0"/>
        <w:dstrike w:val="0"/>
        <w:vanish w:val="0"/>
        <w:color w:val="005A9B" w:themeColor="background2"/>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E7D7A89"/>
    <w:multiLevelType w:val="hybridMultilevel"/>
    <w:tmpl w:val="6D1672EA"/>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4" w15:restartNumberingAfterBreak="0">
    <w:nsid w:val="105132FB"/>
    <w:multiLevelType w:val="multilevel"/>
    <w:tmpl w:val="5E78B042"/>
    <w:lvl w:ilvl="0">
      <w:start w:val="1"/>
      <w:numFmt w:val="decimal"/>
      <w:pStyle w:val="Numbering"/>
      <w:lvlText w:val="%1."/>
      <w:lvlJc w:val="left"/>
      <w:pPr>
        <w:ind w:left="363" w:hanging="363"/>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363"/>
      </w:pPr>
      <w:rPr>
        <w:rFonts w:hint="default"/>
      </w:rPr>
    </w:lvl>
    <w:lvl w:ilvl="3">
      <w:start w:val="1"/>
      <w:numFmt w:val="decimal"/>
      <w:lvlText w:val="%4."/>
      <w:lvlJc w:val="left"/>
      <w:pPr>
        <w:ind w:left="1434" w:hanging="363"/>
      </w:pPr>
      <w:rPr>
        <w:rFonts w:hint="default"/>
      </w:rPr>
    </w:lvl>
    <w:lvl w:ilvl="4">
      <w:start w:val="1"/>
      <w:numFmt w:val="lowerLetter"/>
      <w:lvlText w:val="%5."/>
      <w:lvlJc w:val="left"/>
      <w:pPr>
        <w:ind w:left="1791" w:hanging="363"/>
      </w:pPr>
      <w:rPr>
        <w:rFonts w:hint="default"/>
      </w:rPr>
    </w:lvl>
    <w:lvl w:ilvl="5">
      <w:start w:val="1"/>
      <w:numFmt w:val="lowerRoman"/>
      <w:lvlText w:val="%6."/>
      <w:lvlJc w:val="right"/>
      <w:pPr>
        <w:ind w:left="2148" w:hanging="363"/>
      </w:pPr>
      <w:rPr>
        <w:rFonts w:hint="default"/>
      </w:rPr>
    </w:lvl>
    <w:lvl w:ilvl="6">
      <w:start w:val="1"/>
      <w:numFmt w:val="decimal"/>
      <w:lvlText w:val="%7."/>
      <w:lvlJc w:val="left"/>
      <w:pPr>
        <w:ind w:left="2505" w:hanging="363"/>
      </w:pPr>
      <w:rPr>
        <w:rFonts w:hint="default"/>
      </w:rPr>
    </w:lvl>
    <w:lvl w:ilvl="7">
      <w:start w:val="1"/>
      <w:numFmt w:val="lowerLetter"/>
      <w:lvlText w:val="%8."/>
      <w:lvlJc w:val="left"/>
      <w:pPr>
        <w:ind w:left="2862" w:hanging="363"/>
      </w:pPr>
      <w:rPr>
        <w:rFonts w:hint="default"/>
      </w:rPr>
    </w:lvl>
    <w:lvl w:ilvl="8">
      <w:start w:val="1"/>
      <w:numFmt w:val="lowerRoman"/>
      <w:lvlText w:val="%9."/>
      <w:lvlJc w:val="right"/>
      <w:pPr>
        <w:ind w:left="3219" w:hanging="363"/>
      </w:pPr>
      <w:rPr>
        <w:rFonts w:hint="default"/>
      </w:rPr>
    </w:lvl>
  </w:abstractNum>
  <w:abstractNum w:abstractNumId="5" w15:restartNumberingAfterBreak="0">
    <w:nsid w:val="191E43F9"/>
    <w:multiLevelType w:val="multilevel"/>
    <w:tmpl w:val="A79ED950"/>
    <w:styleLink w:val="MCDEMbullet"/>
    <w:lvl w:ilvl="0">
      <w:start w:val="1"/>
      <w:numFmt w:val="bullet"/>
      <w:lvlText w:val="●"/>
      <w:lvlJc w:val="left"/>
      <w:pPr>
        <w:ind w:left="93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6" w15:restartNumberingAfterBreak="0">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1D4F0408"/>
    <w:multiLevelType w:val="hybridMultilevel"/>
    <w:tmpl w:val="B35699A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22BE1094"/>
    <w:multiLevelType w:val="multilevel"/>
    <w:tmpl w:val="7DE2D7CA"/>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3A524B5"/>
    <w:multiLevelType w:val="multilevel"/>
    <w:tmpl w:val="E1AC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F34B89"/>
    <w:multiLevelType w:val="hybridMultilevel"/>
    <w:tmpl w:val="472A8FAC"/>
    <w:lvl w:ilvl="0" w:tplc="FAFE8B82">
      <w:start w:val="1"/>
      <w:numFmt w:val="bullet"/>
      <w:lvlText w:val=""/>
      <w:lvlJc w:val="left"/>
      <w:pPr>
        <w:tabs>
          <w:tab w:val="num" w:pos="1080"/>
        </w:tabs>
        <w:ind w:left="1080" w:hanging="360"/>
      </w:pPr>
      <w:rPr>
        <w:rFonts w:ascii="Symbol" w:hAnsi="Symbol" w:hint="default"/>
        <w:sz w:val="22"/>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E7B63C8"/>
    <w:multiLevelType w:val="multilevel"/>
    <w:tmpl w:val="A79ED950"/>
    <w:lvl w:ilvl="0">
      <w:start w:val="1"/>
      <w:numFmt w:val="bullet"/>
      <w:pStyle w:val="Bullet"/>
      <w:lvlText w:val="●"/>
      <w:lvlJc w:val="left"/>
      <w:pPr>
        <w:ind w:left="93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2" w15:restartNumberingAfterBreak="0">
    <w:nsid w:val="32BE557C"/>
    <w:multiLevelType w:val="multilevel"/>
    <w:tmpl w:val="339E9E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C3C0B38"/>
    <w:multiLevelType w:val="hybridMultilevel"/>
    <w:tmpl w:val="3FEA826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2622B3"/>
    <w:multiLevelType w:val="hybridMultilevel"/>
    <w:tmpl w:val="A680166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4B622D0C"/>
    <w:multiLevelType w:val="hybridMultilevel"/>
    <w:tmpl w:val="E61C704E"/>
    <w:lvl w:ilvl="0" w:tplc="FAFE8B82">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619335A"/>
    <w:multiLevelType w:val="hybridMultilevel"/>
    <w:tmpl w:val="7C542C28"/>
    <w:lvl w:ilvl="0" w:tplc="FAFE8B82">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99C0C1A"/>
    <w:multiLevelType w:val="hybridMultilevel"/>
    <w:tmpl w:val="FA984E7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9" w15:restartNumberingAfterBreak="0">
    <w:nsid w:val="5CFA3611"/>
    <w:multiLevelType w:val="multilevel"/>
    <w:tmpl w:val="180AB432"/>
    <w:lvl w:ilvl="0">
      <w:start w:val="1"/>
      <w:numFmt w:val="decimal"/>
      <w:lvlText w:val="%1.0"/>
      <w:lvlJc w:val="left"/>
      <w:pPr>
        <w:ind w:left="360" w:hanging="360"/>
      </w:pPr>
      <w:rPr>
        <w:b/>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15:restartNumberingAfterBreak="0">
    <w:nsid w:val="5E424A99"/>
    <w:multiLevelType w:val="hybridMultilevel"/>
    <w:tmpl w:val="438227D6"/>
    <w:lvl w:ilvl="0" w:tplc="C7D263CC">
      <w:start w:val="1"/>
      <w:numFmt w:val="bullet"/>
      <w:pStyle w:val="Redtext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E982B92"/>
    <w:multiLevelType w:val="hybridMultilevel"/>
    <w:tmpl w:val="635885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D72426"/>
    <w:multiLevelType w:val="hybridMultilevel"/>
    <w:tmpl w:val="19B240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FE64A1E"/>
    <w:multiLevelType w:val="hybridMultilevel"/>
    <w:tmpl w:val="4F362E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4E4682"/>
    <w:multiLevelType w:val="multilevel"/>
    <w:tmpl w:val="732CD756"/>
    <w:lvl w:ilvl="0">
      <w:start w:val="1"/>
      <w:numFmt w:val="decimal"/>
      <w:lvlText w:val="%1."/>
      <w:lvlJc w:val="left"/>
      <w:pPr>
        <w:ind w:left="675" w:hanging="675"/>
      </w:pPr>
    </w:lvl>
    <w:lvl w:ilvl="1">
      <w:start w:val="1"/>
      <w:numFmt w:val="decimal"/>
      <w:lvlText w:val="%1.%2."/>
      <w:lvlJc w:val="left"/>
      <w:pPr>
        <w:ind w:left="757" w:hanging="720"/>
      </w:pPr>
    </w:lvl>
    <w:lvl w:ilvl="2">
      <w:start w:val="1"/>
      <w:numFmt w:val="decimal"/>
      <w:lvlText w:val="%1.%2.%3."/>
      <w:lvlJc w:val="left"/>
      <w:pPr>
        <w:ind w:left="1154" w:hanging="1080"/>
      </w:pPr>
    </w:lvl>
    <w:lvl w:ilvl="3">
      <w:start w:val="1"/>
      <w:numFmt w:val="decimal"/>
      <w:lvlText w:val="%1.%2.%3.%4."/>
      <w:lvlJc w:val="left"/>
      <w:pPr>
        <w:ind w:left="1191" w:hanging="1080"/>
      </w:pPr>
    </w:lvl>
    <w:lvl w:ilvl="4">
      <w:start w:val="1"/>
      <w:numFmt w:val="decimal"/>
      <w:lvlText w:val="%1.%2.%3.%4.%5."/>
      <w:lvlJc w:val="left"/>
      <w:pPr>
        <w:ind w:left="1588" w:hanging="1440"/>
      </w:pPr>
    </w:lvl>
    <w:lvl w:ilvl="5">
      <w:start w:val="1"/>
      <w:numFmt w:val="decimal"/>
      <w:lvlText w:val="%1.%2.%3.%4.%5.%6."/>
      <w:lvlJc w:val="left"/>
      <w:pPr>
        <w:ind w:left="1985" w:hanging="1800"/>
      </w:pPr>
    </w:lvl>
    <w:lvl w:ilvl="6">
      <w:start w:val="1"/>
      <w:numFmt w:val="decimal"/>
      <w:lvlText w:val="%1.%2.%3.%4.%5.%6.%7."/>
      <w:lvlJc w:val="left"/>
      <w:pPr>
        <w:ind w:left="2022" w:hanging="1800"/>
      </w:pPr>
    </w:lvl>
    <w:lvl w:ilvl="7">
      <w:start w:val="1"/>
      <w:numFmt w:val="decimal"/>
      <w:lvlText w:val="%1.%2.%3.%4.%5.%6.%7.%8."/>
      <w:lvlJc w:val="left"/>
      <w:pPr>
        <w:ind w:left="2419" w:hanging="2160"/>
      </w:pPr>
    </w:lvl>
    <w:lvl w:ilvl="8">
      <w:start w:val="1"/>
      <w:numFmt w:val="decimal"/>
      <w:lvlText w:val="%1.%2.%3.%4.%5.%6.%7.%8.%9."/>
      <w:lvlJc w:val="left"/>
      <w:pPr>
        <w:ind w:left="2816" w:hanging="2520"/>
      </w:pPr>
    </w:lvl>
  </w:abstractNum>
  <w:abstractNum w:abstractNumId="25" w15:restartNumberingAfterBreak="0">
    <w:nsid w:val="6A480BE0"/>
    <w:multiLevelType w:val="hybridMultilevel"/>
    <w:tmpl w:val="8306E910"/>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6" w15:restartNumberingAfterBreak="0">
    <w:nsid w:val="6CA848A5"/>
    <w:multiLevelType w:val="hybridMultilevel"/>
    <w:tmpl w:val="286885AC"/>
    <w:lvl w:ilvl="0" w:tplc="FAFE8B82">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E0A4B51"/>
    <w:multiLevelType w:val="hybridMultilevel"/>
    <w:tmpl w:val="65502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C84974"/>
    <w:multiLevelType w:val="hybridMultilevel"/>
    <w:tmpl w:val="6CEE4270"/>
    <w:lvl w:ilvl="0" w:tplc="FE3288EE">
      <w:start w:val="1"/>
      <w:numFmt w:val="bullet"/>
      <w:lvlText w:val=""/>
      <w:lvlJc w:val="left"/>
      <w:pPr>
        <w:tabs>
          <w:tab w:val="num" w:pos="454"/>
        </w:tabs>
        <w:ind w:left="454" w:hanging="341"/>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0E79F5"/>
    <w:multiLevelType w:val="hybridMultilevel"/>
    <w:tmpl w:val="0B7A867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0" w15:restartNumberingAfterBreak="0">
    <w:nsid w:val="7EAA1F64"/>
    <w:multiLevelType w:val="hybridMultilevel"/>
    <w:tmpl w:val="D2B64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14"/>
  </w:num>
  <w:num w:numId="5">
    <w:abstractNumId w:val="11"/>
  </w:num>
  <w:num w:numId="6">
    <w:abstractNumId w:val="1"/>
  </w:num>
  <w:num w:numId="7">
    <w:abstractNumId w:val="4"/>
  </w:num>
  <w:num w:numId="8">
    <w:abstractNumId w:val="20"/>
  </w:num>
  <w:num w:numId="9">
    <w:abstractNumId w:val="22"/>
  </w:num>
  <w:num w:numId="10">
    <w:abstractNumId w:val="13"/>
  </w:num>
  <w:num w:numId="11">
    <w:abstractNumId w:val="3"/>
  </w:num>
  <w:num w:numId="12">
    <w:abstractNumId w:val="9"/>
  </w:num>
  <w:num w:numId="13">
    <w:abstractNumId w:val="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1"/>
  </w:num>
  <w:num w:numId="20">
    <w:abstractNumId w:val="30"/>
  </w:num>
  <w:num w:numId="21">
    <w:abstractNumId w:val="27"/>
  </w:num>
  <w:num w:numId="22">
    <w:abstractNumId w:val="12"/>
  </w:num>
  <w:num w:numId="23">
    <w:abstractNumId w:val="8"/>
  </w:num>
  <w:num w:numId="24">
    <w:abstractNumId w:val="18"/>
  </w:num>
  <w:num w:numId="25">
    <w:abstractNumId w:val="23"/>
  </w:num>
  <w:num w:numId="26">
    <w:abstractNumId w:val="28"/>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0"/>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9"/>
  </w:num>
  <w:num w:numId="37">
    <w:abstractNumId w:val="0"/>
  </w:num>
  <w:num w:numId="38">
    <w:abstractNumId w:val="7"/>
  </w:num>
  <w:num w:numId="39">
    <w:abstractNumId w:val="15"/>
  </w:num>
  <w:num w:numId="40">
    <w:abstractNumId w:val="15"/>
  </w:num>
  <w:num w:numId="41">
    <w:abstractNumId w:val="24"/>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E57"/>
    <w:rsid w:val="0000281F"/>
    <w:rsid w:val="00003E8D"/>
    <w:rsid w:val="00005EC7"/>
    <w:rsid w:val="00011A4E"/>
    <w:rsid w:val="00012955"/>
    <w:rsid w:val="000150C7"/>
    <w:rsid w:val="000158EA"/>
    <w:rsid w:val="00017ABF"/>
    <w:rsid w:val="00033DD1"/>
    <w:rsid w:val="00035C8F"/>
    <w:rsid w:val="00036FB9"/>
    <w:rsid w:val="0004137C"/>
    <w:rsid w:val="00042972"/>
    <w:rsid w:val="000430A0"/>
    <w:rsid w:val="00045A3C"/>
    <w:rsid w:val="00046C44"/>
    <w:rsid w:val="00050D66"/>
    <w:rsid w:val="00065893"/>
    <w:rsid w:val="000765B8"/>
    <w:rsid w:val="000819EE"/>
    <w:rsid w:val="00081A1C"/>
    <w:rsid w:val="0008209C"/>
    <w:rsid w:val="00085085"/>
    <w:rsid w:val="00085104"/>
    <w:rsid w:val="0009335C"/>
    <w:rsid w:val="00093675"/>
    <w:rsid w:val="00093C5D"/>
    <w:rsid w:val="0009557F"/>
    <w:rsid w:val="000A1053"/>
    <w:rsid w:val="000B0447"/>
    <w:rsid w:val="000B0DCE"/>
    <w:rsid w:val="000C4F60"/>
    <w:rsid w:val="000C6F9D"/>
    <w:rsid w:val="000D08C9"/>
    <w:rsid w:val="000D2E86"/>
    <w:rsid w:val="0010172A"/>
    <w:rsid w:val="001026B1"/>
    <w:rsid w:val="00105839"/>
    <w:rsid w:val="00106CD8"/>
    <w:rsid w:val="001078AF"/>
    <w:rsid w:val="00110547"/>
    <w:rsid w:val="00120498"/>
    <w:rsid w:val="00120715"/>
    <w:rsid w:val="00120A0E"/>
    <w:rsid w:val="00122195"/>
    <w:rsid w:val="00122976"/>
    <w:rsid w:val="0013189E"/>
    <w:rsid w:val="00136916"/>
    <w:rsid w:val="00141ADD"/>
    <w:rsid w:val="001431C8"/>
    <w:rsid w:val="00152C09"/>
    <w:rsid w:val="00162265"/>
    <w:rsid w:val="00167F8F"/>
    <w:rsid w:val="00172039"/>
    <w:rsid w:val="001742A7"/>
    <w:rsid w:val="00175619"/>
    <w:rsid w:val="00176590"/>
    <w:rsid w:val="0017719F"/>
    <w:rsid w:val="0017773E"/>
    <w:rsid w:val="00183053"/>
    <w:rsid w:val="00186D5A"/>
    <w:rsid w:val="0018742B"/>
    <w:rsid w:val="00190AF0"/>
    <w:rsid w:val="00192373"/>
    <w:rsid w:val="00197F54"/>
    <w:rsid w:val="001A7E52"/>
    <w:rsid w:val="001C7911"/>
    <w:rsid w:val="001E5A59"/>
    <w:rsid w:val="001E652D"/>
    <w:rsid w:val="001F18E5"/>
    <w:rsid w:val="001F23D7"/>
    <w:rsid w:val="00201172"/>
    <w:rsid w:val="00201BF0"/>
    <w:rsid w:val="002056EB"/>
    <w:rsid w:val="002067DD"/>
    <w:rsid w:val="00210060"/>
    <w:rsid w:val="002147C3"/>
    <w:rsid w:val="00217CD0"/>
    <w:rsid w:val="00222F6C"/>
    <w:rsid w:val="002240F1"/>
    <w:rsid w:val="00224956"/>
    <w:rsid w:val="0022609F"/>
    <w:rsid w:val="002266E7"/>
    <w:rsid w:val="002316AF"/>
    <w:rsid w:val="00233174"/>
    <w:rsid w:val="00236C11"/>
    <w:rsid w:val="00240A3D"/>
    <w:rsid w:val="00251F9B"/>
    <w:rsid w:val="0025290E"/>
    <w:rsid w:val="0025608B"/>
    <w:rsid w:val="00257590"/>
    <w:rsid w:val="00262091"/>
    <w:rsid w:val="00262714"/>
    <w:rsid w:val="00271C7A"/>
    <w:rsid w:val="002730A0"/>
    <w:rsid w:val="002773A1"/>
    <w:rsid w:val="0028071B"/>
    <w:rsid w:val="00280E2A"/>
    <w:rsid w:val="00281443"/>
    <w:rsid w:val="00281782"/>
    <w:rsid w:val="0028688E"/>
    <w:rsid w:val="002952F6"/>
    <w:rsid w:val="002A13CB"/>
    <w:rsid w:val="002A24BA"/>
    <w:rsid w:val="002A2906"/>
    <w:rsid w:val="002A2B1E"/>
    <w:rsid w:val="002A45AE"/>
    <w:rsid w:val="002C29DD"/>
    <w:rsid w:val="002D0169"/>
    <w:rsid w:val="002D11AB"/>
    <w:rsid w:val="002D55B7"/>
    <w:rsid w:val="002D680B"/>
    <w:rsid w:val="002E0F18"/>
    <w:rsid w:val="002E6773"/>
    <w:rsid w:val="002F336E"/>
    <w:rsid w:val="003017DA"/>
    <w:rsid w:val="00303CAE"/>
    <w:rsid w:val="003109B2"/>
    <w:rsid w:val="00314745"/>
    <w:rsid w:val="00317075"/>
    <w:rsid w:val="0033192E"/>
    <w:rsid w:val="00342960"/>
    <w:rsid w:val="00343AA6"/>
    <w:rsid w:val="00347BB8"/>
    <w:rsid w:val="00347BE0"/>
    <w:rsid w:val="00352FC0"/>
    <w:rsid w:val="00353878"/>
    <w:rsid w:val="00373CB4"/>
    <w:rsid w:val="00381326"/>
    <w:rsid w:val="00386D6C"/>
    <w:rsid w:val="00386F1E"/>
    <w:rsid w:val="003929A6"/>
    <w:rsid w:val="003932D7"/>
    <w:rsid w:val="003973A1"/>
    <w:rsid w:val="00397FD7"/>
    <w:rsid w:val="003A62A7"/>
    <w:rsid w:val="003B4C0E"/>
    <w:rsid w:val="003C1234"/>
    <w:rsid w:val="003C3289"/>
    <w:rsid w:val="003C3C3E"/>
    <w:rsid w:val="003C56FF"/>
    <w:rsid w:val="003E29A5"/>
    <w:rsid w:val="003F7C53"/>
    <w:rsid w:val="004107EE"/>
    <w:rsid w:val="00416D4B"/>
    <w:rsid w:val="00417C82"/>
    <w:rsid w:val="00423D56"/>
    <w:rsid w:val="00424304"/>
    <w:rsid w:val="00432FC0"/>
    <w:rsid w:val="00442A49"/>
    <w:rsid w:val="004460D2"/>
    <w:rsid w:val="00451FC2"/>
    <w:rsid w:val="004528CC"/>
    <w:rsid w:val="00455F7A"/>
    <w:rsid w:val="004609FC"/>
    <w:rsid w:val="0048141D"/>
    <w:rsid w:val="0048217E"/>
    <w:rsid w:val="00490623"/>
    <w:rsid w:val="00494DB3"/>
    <w:rsid w:val="004A5E56"/>
    <w:rsid w:val="004B10B2"/>
    <w:rsid w:val="004B1871"/>
    <w:rsid w:val="004B478B"/>
    <w:rsid w:val="004B7652"/>
    <w:rsid w:val="004C0D41"/>
    <w:rsid w:val="004C1145"/>
    <w:rsid w:val="004C1D9B"/>
    <w:rsid w:val="004C43C9"/>
    <w:rsid w:val="004C4DA5"/>
    <w:rsid w:val="004F0D34"/>
    <w:rsid w:val="004F2726"/>
    <w:rsid w:val="004F51A2"/>
    <w:rsid w:val="004F6E07"/>
    <w:rsid w:val="00520D9A"/>
    <w:rsid w:val="00524EC3"/>
    <w:rsid w:val="005252E4"/>
    <w:rsid w:val="0052602A"/>
    <w:rsid w:val="00531EDA"/>
    <w:rsid w:val="00546AA9"/>
    <w:rsid w:val="005470B3"/>
    <w:rsid w:val="00563C00"/>
    <w:rsid w:val="005641B7"/>
    <w:rsid w:val="0056429E"/>
    <w:rsid w:val="0056603E"/>
    <w:rsid w:val="00570E96"/>
    <w:rsid w:val="005762BE"/>
    <w:rsid w:val="0057726D"/>
    <w:rsid w:val="005807C6"/>
    <w:rsid w:val="0058551A"/>
    <w:rsid w:val="00591A90"/>
    <w:rsid w:val="00595A23"/>
    <w:rsid w:val="005B6A6C"/>
    <w:rsid w:val="005C71F1"/>
    <w:rsid w:val="005D36C4"/>
    <w:rsid w:val="005D4527"/>
    <w:rsid w:val="005E3BD6"/>
    <w:rsid w:val="005E68EE"/>
    <w:rsid w:val="005F0A6E"/>
    <w:rsid w:val="00601B41"/>
    <w:rsid w:val="006101A7"/>
    <w:rsid w:val="0061284F"/>
    <w:rsid w:val="006163D1"/>
    <w:rsid w:val="00617FF3"/>
    <w:rsid w:val="00625217"/>
    <w:rsid w:val="0063152B"/>
    <w:rsid w:val="00633DBD"/>
    <w:rsid w:val="00636544"/>
    <w:rsid w:val="00637BA4"/>
    <w:rsid w:val="00645751"/>
    <w:rsid w:val="00654A58"/>
    <w:rsid w:val="0065705B"/>
    <w:rsid w:val="006824C5"/>
    <w:rsid w:val="006837F5"/>
    <w:rsid w:val="00684439"/>
    <w:rsid w:val="00690090"/>
    <w:rsid w:val="006932C2"/>
    <w:rsid w:val="00694EA2"/>
    <w:rsid w:val="006958B1"/>
    <w:rsid w:val="006A404B"/>
    <w:rsid w:val="006B23DA"/>
    <w:rsid w:val="006C1807"/>
    <w:rsid w:val="006D148A"/>
    <w:rsid w:val="006D4781"/>
    <w:rsid w:val="006D5DFE"/>
    <w:rsid w:val="006D6A8A"/>
    <w:rsid w:val="006D6B32"/>
    <w:rsid w:val="006E069B"/>
    <w:rsid w:val="006E1A2F"/>
    <w:rsid w:val="006E7D1E"/>
    <w:rsid w:val="006F17B7"/>
    <w:rsid w:val="006F54A4"/>
    <w:rsid w:val="006F5A8C"/>
    <w:rsid w:val="006F71A6"/>
    <w:rsid w:val="00704C00"/>
    <w:rsid w:val="007059E4"/>
    <w:rsid w:val="00706263"/>
    <w:rsid w:val="00707CF7"/>
    <w:rsid w:val="00707CF8"/>
    <w:rsid w:val="00712F15"/>
    <w:rsid w:val="007147DF"/>
    <w:rsid w:val="0072522F"/>
    <w:rsid w:val="007350A4"/>
    <w:rsid w:val="00735381"/>
    <w:rsid w:val="0076257D"/>
    <w:rsid w:val="00763CB5"/>
    <w:rsid w:val="00771F8C"/>
    <w:rsid w:val="00772815"/>
    <w:rsid w:val="00787E01"/>
    <w:rsid w:val="00792327"/>
    <w:rsid w:val="00793DD5"/>
    <w:rsid w:val="007A5DC7"/>
    <w:rsid w:val="007A75C1"/>
    <w:rsid w:val="007B4F42"/>
    <w:rsid w:val="007B6285"/>
    <w:rsid w:val="007B644D"/>
    <w:rsid w:val="007B6C2C"/>
    <w:rsid w:val="007B6F80"/>
    <w:rsid w:val="007B780B"/>
    <w:rsid w:val="007D6BF9"/>
    <w:rsid w:val="007E1504"/>
    <w:rsid w:val="00806FFD"/>
    <w:rsid w:val="00821DD5"/>
    <w:rsid w:val="00827FB0"/>
    <w:rsid w:val="00830120"/>
    <w:rsid w:val="00831083"/>
    <w:rsid w:val="0083332E"/>
    <w:rsid w:val="00837117"/>
    <w:rsid w:val="008450AB"/>
    <w:rsid w:val="008456EB"/>
    <w:rsid w:val="008473FA"/>
    <w:rsid w:val="008508FA"/>
    <w:rsid w:val="00855A5B"/>
    <w:rsid w:val="00857632"/>
    <w:rsid w:val="008614C4"/>
    <w:rsid w:val="008622E5"/>
    <w:rsid w:val="00865DE0"/>
    <w:rsid w:val="00873FA1"/>
    <w:rsid w:val="00881260"/>
    <w:rsid w:val="00894767"/>
    <w:rsid w:val="0089602C"/>
    <w:rsid w:val="008A1D0D"/>
    <w:rsid w:val="008A304D"/>
    <w:rsid w:val="008A4F8C"/>
    <w:rsid w:val="008A68FF"/>
    <w:rsid w:val="008C78AD"/>
    <w:rsid w:val="008E4C64"/>
    <w:rsid w:val="00900388"/>
    <w:rsid w:val="00901A71"/>
    <w:rsid w:val="009020A7"/>
    <w:rsid w:val="00902F4A"/>
    <w:rsid w:val="009042F7"/>
    <w:rsid w:val="009047D3"/>
    <w:rsid w:val="00906BDC"/>
    <w:rsid w:val="00911C21"/>
    <w:rsid w:val="009137DA"/>
    <w:rsid w:val="00914DCC"/>
    <w:rsid w:val="009210E7"/>
    <w:rsid w:val="00930533"/>
    <w:rsid w:val="009425E6"/>
    <w:rsid w:val="009459C2"/>
    <w:rsid w:val="0095083D"/>
    <w:rsid w:val="00951AD7"/>
    <w:rsid w:val="00955A0A"/>
    <w:rsid w:val="00966F8F"/>
    <w:rsid w:val="00967F72"/>
    <w:rsid w:val="00967F77"/>
    <w:rsid w:val="00972F44"/>
    <w:rsid w:val="009736D8"/>
    <w:rsid w:val="009739A5"/>
    <w:rsid w:val="00973D03"/>
    <w:rsid w:val="00976D92"/>
    <w:rsid w:val="00980590"/>
    <w:rsid w:val="00980638"/>
    <w:rsid w:val="009835AF"/>
    <w:rsid w:val="00985EBC"/>
    <w:rsid w:val="00987E4A"/>
    <w:rsid w:val="00990474"/>
    <w:rsid w:val="009937C1"/>
    <w:rsid w:val="009953EC"/>
    <w:rsid w:val="009B0BDC"/>
    <w:rsid w:val="009B7D5E"/>
    <w:rsid w:val="009C2663"/>
    <w:rsid w:val="009C5D38"/>
    <w:rsid w:val="009D099B"/>
    <w:rsid w:val="009D3E76"/>
    <w:rsid w:val="009D76CC"/>
    <w:rsid w:val="009E3CAA"/>
    <w:rsid w:val="009E63D7"/>
    <w:rsid w:val="009F3434"/>
    <w:rsid w:val="009F4933"/>
    <w:rsid w:val="009F6439"/>
    <w:rsid w:val="009F656B"/>
    <w:rsid w:val="00A0032D"/>
    <w:rsid w:val="00A07132"/>
    <w:rsid w:val="00A1040F"/>
    <w:rsid w:val="00A11FE0"/>
    <w:rsid w:val="00A22FC9"/>
    <w:rsid w:val="00A32BC8"/>
    <w:rsid w:val="00A472DD"/>
    <w:rsid w:val="00A61664"/>
    <w:rsid w:val="00A719B4"/>
    <w:rsid w:val="00A81008"/>
    <w:rsid w:val="00A9202B"/>
    <w:rsid w:val="00A973F4"/>
    <w:rsid w:val="00AA0107"/>
    <w:rsid w:val="00AA175F"/>
    <w:rsid w:val="00AA6245"/>
    <w:rsid w:val="00AA7977"/>
    <w:rsid w:val="00AA7F87"/>
    <w:rsid w:val="00AC1A2F"/>
    <w:rsid w:val="00AC3560"/>
    <w:rsid w:val="00AD33A3"/>
    <w:rsid w:val="00AD3FA7"/>
    <w:rsid w:val="00AD428E"/>
    <w:rsid w:val="00AD51BA"/>
    <w:rsid w:val="00AD551D"/>
    <w:rsid w:val="00AE1C8A"/>
    <w:rsid w:val="00AF103D"/>
    <w:rsid w:val="00B01557"/>
    <w:rsid w:val="00B10FBB"/>
    <w:rsid w:val="00B12A05"/>
    <w:rsid w:val="00B13449"/>
    <w:rsid w:val="00B16AAC"/>
    <w:rsid w:val="00B21694"/>
    <w:rsid w:val="00B23774"/>
    <w:rsid w:val="00B277C8"/>
    <w:rsid w:val="00B27D46"/>
    <w:rsid w:val="00B31E86"/>
    <w:rsid w:val="00B33914"/>
    <w:rsid w:val="00B33925"/>
    <w:rsid w:val="00B36A9A"/>
    <w:rsid w:val="00B37BB9"/>
    <w:rsid w:val="00B45F4D"/>
    <w:rsid w:val="00B54B60"/>
    <w:rsid w:val="00B65DDA"/>
    <w:rsid w:val="00B702B7"/>
    <w:rsid w:val="00B83664"/>
    <w:rsid w:val="00B91DE5"/>
    <w:rsid w:val="00B9609E"/>
    <w:rsid w:val="00BA46F9"/>
    <w:rsid w:val="00BC08F1"/>
    <w:rsid w:val="00BC27F6"/>
    <w:rsid w:val="00BC73CF"/>
    <w:rsid w:val="00BC79E6"/>
    <w:rsid w:val="00BD26D8"/>
    <w:rsid w:val="00BE0400"/>
    <w:rsid w:val="00BE219E"/>
    <w:rsid w:val="00BE37A9"/>
    <w:rsid w:val="00BE474F"/>
    <w:rsid w:val="00BE711C"/>
    <w:rsid w:val="00BE7259"/>
    <w:rsid w:val="00BF37AF"/>
    <w:rsid w:val="00BF586C"/>
    <w:rsid w:val="00BF5989"/>
    <w:rsid w:val="00BF602D"/>
    <w:rsid w:val="00C00F9B"/>
    <w:rsid w:val="00C07D80"/>
    <w:rsid w:val="00C16735"/>
    <w:rsid w:val="00C212A9"/>
    <w:rsid w:val="00C3384E"/>
    <w:rsid w:val="00C3562A"/>
    <w:rsid w:val="00C35C51"/>
    <w:rsid w:val="00C469AA"/>
    <w:rsid w:val="00C47D14"/>
    <w:rsid w:val="00C641F5"/>
    <w:rsid w:val="00C66565"/>
    <w:rsid w:val="00C67DFF"/>
    <w:rsid w:val="00C7031B"/>
    <w:rsid w:val="00C92322"/>
    <w:rsid w:val="00C94BC6"/>
    <w:rsid w:val="00C9628E"/>
    <w:rsid w:val="00CB0C1A"/>
    <w:rsid w:val="00CB2907"/>
    <w:rsid w:val="00CB6411"/>
    <w:rsid w:val="00CD62E3"/>
    <w:rsid w:val="00CD705C"/>
    <w:rsid w:val="00CE2A03"/>
    <w:rsid w:val="00CE51CC"/>
    <w:rsid w:val="00CE751C"/>
    <w:rsid w:val="00CF01C7"/>
    <w:rsid w:val="00CF0302"/>
    <w:rsid w:val="00CF110B"/>
    <w:rsid w:val="00CF6327"/>
    <w:rsid w:val="00D00367"/>
    <w:rsid w:val="00D14CE6"/>
    <w:rsid w:val="00D170EE"/>
    <w:rsid w:val="00D20B00"/>
    <w:rsid w:val="00D23BFA"/>
    <w:rsid w:val="00D245FB"/>
    <w:rsid w:val="00D3457E"/>
    <w:rsid w:val="00D40186"/>
    <w:rsid w:val="00D4337D"/>
    <w:rsid w:val="00D533E0"/>
    <w:rsid w:val="00D6011B"/>
    <w:rsid w:val="00D639DA"/>
    <w:rsid w:val="00D714CD"/>
    <w:rsid w:val="00D73A43"/>
    <w:rsid w:val="00D73D2D"/>
    <w:rsid w:val="00D82B4E"/>
    <w:rsid w:val="00D8533E"/>
    <w:rsid w:val="00DA1737"/>
    <w:rsid w:val="00DB0AD8"/>
    <w:rsid w:val="00DB2E28"/>
    <w:rsid w:val="00DB33D6"/>
    <w:rsid w:val="00DB47DE"/>
    <w:rsid w:val="00DB6CE2"/>
    <w:rsid w:val="00DD1328"/>
    <w:rsid w:val="00DD1E88"/>
    <w:rsid w:val="00DD2530"/>
    <w:rsid w:val="00DD4078"/>
    <w:rsid w:val="00DF3F02"/>
    <w:rsid w:val="00E0065A"/>
    <w:rsid w:val="00E00774"/>
    <w:rsid w:val="00E0350A"/>
    <w:rsid w:val="00E04917"/>
    <w:rsid w:val="00E11C16"/>
    <w:rsid w:val="00E1353F"/>
    <w:rsid w:val="00E13651"/>
    <w:rsid w:val="00E17D6F"/>
    <w:rsid w:val="00E310B0"/>
    <w:rsid w:val="00E32B8A"/>
    <w:rsid w:val="00E34E94"/>
    <w:rsid w:val="00E35145"/>
    <w:rsid w:val="00E36B7B"/>
    <w:rsid w:val="00E40E11"/>
    <w:rsid w:val="00E51DC7"/>
    <w:rsid w:val="00E527F2"/>
    <w:rsid w:val="00E564D3"/>
    <w:rsid w:val="00E576DD"/>
    <w:rsid w:val="00E57A7C"/>
    <w:rsid w:val="00E614E3"/>
    <w:rsid w:val="00E71255"/>
    <w:rsid w:val="00E741F7"/>
    <w:rsid w:val="00E95402"/>
    <w:rsid w:val="00EA2D47"/>
    <w:rsid w:val="00EA7279"/>
    <w:rsid w:val="00EA7CBB"/>
    <w:rsid w:val="00EB6E58"/>
    <w:rsid w:val="00EC1A3F"/>
    <w:rsid w:val="00EC7F11"/>
    <w:rsid w:val="00ED03B0"/>
    <w:rsid w:val="00EE2FA5"/>
    <w:rsid w:val="00EE3A2A"/>
    <w:rsid w:val="00EF27E6"/>
    <w:rsid w:val="00F05167"/>
    <w:rsid w:val="00F14C80"/>
    <w:rsid w:val="00F26C06"/>
    <w:rsid w:val="00F344B9"/>
    <w:rsid w:val="00F36344"/>
    <w:rsid w:val="00F36930"/>
    <w:rsid w:val="00F40731"/>
    <w:rsid w:val="00F41E57"/>
    <w:rsid w:val="00F56D36"/>
    <w:rsid w:val="00F57651"/>
    <w:rsid w:val="00F57EBD"/>
    <w:rsid w:val="00F667D2"/>
    <w:rsid w:val="00F7158B"/>
    <w:rsid w:val="00F73945"/>
    <w:rsid w:val="00F86FA9"/>
    <w:rsid w:val="00F87489"/>
    <w:rsid w:val="00F90B9C"/>
    <w:rsid w:val="00F961A0"/>
    <w:rsid w:val="00FA2107"/>
    <w:rsid w:val="00FA258F"/>
    <w:rsid w:val="00FA281D"/>
    <w:rsid w:val="00FA688A"/>
    <w:rsid w:val="00FA7195"/>
    <w:rsid w:val="00FA7639"/>
    <w:rsid w:val="00FB10BA"/>
    <w:rsid w:val="00FB20D1"/>
    <w:rsid w:val="00FB54DF"/>
    <w:rsid w:val="00FB661F"/>
    <w:rsid w:val="00FB738A"/>
    <w:rsid w:val="00FC07A5"/>
    <w:rsid w:val="00FC1189"/>
    <w:rsid w:val="00FC2DCE"/>
    <w:rsid w:val="00FE1209"/>
    <w:rsid w:val="00FE14E0"/>
    <w:rsid w:val="00FE3098"/>
    <w:rsid w:val="00FF0548"/>
    <w:rsid w:val="00FF259E"/>
    <w:rsid w:val="00FF76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0ABB58"/>
  <w15:docId w15:val="{E8D556DA-11E5-441E-90C0-1585A7E59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uiPriority="39"/>
    <w:lsdException w:name="toc 5" w:uiPriority="39"/>
    <w:lsdException w:name="toc 6" w:uiPriority="39"/>
    <w:lsdException w:name="toc 7" w:uiPriority="0"/>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FA9"/>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30"/>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30"/>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30"/>
      </w:numPr>
      <w:pBdr>
        <w:bottom w:val="single" w:sz="6" w:space="1" w:color="AFAFAF" w:themeColor="accent1"/>
      </w:pBdr>
      <w:spacing w:before="200" w:after="40"/>
      <w:ind w:left="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30"/>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712F15"/>
    <w:p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EC1A3F"/>
    <w:pPr>
      <w:pBdr>
        <w:bottom w:val="single" w:sz="6" w:space="1" w:color="AFAFAF" w:themeColor="accent1"/>
      </w:pBdr>
      <w:spacing w:before="200" w:after="40" w:line="240" w:lineRule="auto"/>
      <w:outlineLvl w:val="7"/>
    </w:pPr>
    <w:rPr>
      <w:rFonts w:ascii="Arial Narrow" w:eastAsiaTheme="majorEastAsia" w:hAnsi="Arial Narrow" w:cstheme="majorBidi"/>
      <w:b/>
      <w:bCs/>
      <w:color w:val="005A9B" w:themeColor="background2"/>
      <w:sz w:val="28"/>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455F7A"/>
    <w:pPr>
      <w:numPr>
        <w:numId w:val="5"/>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2"/>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455F7A"/>
    <w:pPr>
      <w:numPr>
        <w:numId w:val="7"/>
      </w:numPr>
      <w:spacing w:line="288" w:lineRule="auto"/>
    </w:pPr>
  </w:style>
  <w:style w:type="paragraph" w:customStyle="1" w:styleId="Legalsection">
    <w:name w:val="Legal section"/>
    <w:basedOn w:val="Normal"/>
    <w:next w:val="Normal"/>
    <w:qFormat/>
    <w:rsid w:val="00ED03B0"/>
    <w:pPr>
      <w:numPr>
        <w:numId w:val="3"/>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uiPriority w:val="39"/>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4"/>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712F15"/>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uiPriority w:val="99"/>
    <w:rsid w:val="00694EA2"/>
    <w:rPr>
      <w:color w:val="0000FF" w:themeColor="hyperlink"/>
      <w:u w:val="single"/>
    </w:rPr>
  </w:style>
  <w:style w:type="paragraph" w:styleId="TOC2">
    <w:name w:val="toc 2"/>
    <w:basedOn w:val="Normal"/>
    <w:next w:val="Normal"/>
    <w:autoRedefine/>
    <w:uiPriority w:val="39"/>
    <w:rsid w:val="00694EA2"/>
    <w:pPr>
      <w:tabs>
        <w:tab w:val="left" w:pos="993"/>
        <w:tab w:val="right" w:leader="dot" w:pos="9016"/>
      </w:tabs>
      <w:spacing w:after="100"/>
      <w:ind w:left="220" w:firstLine="206"/>
    </w:pPr>
  </w:style>
  <w:style w:type="paragraph" w:styleId="TOC3">
    <w:name w:val="toc 3"/>
    <w:basedOn w:val="Normal"/>
    <w:next w:val="Normal"/>
    <w:autoRedefine/>
    <w:uiPriority w:val="39"/>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1"/>
      </w:numPr>
    </w:pPr>
  </w:style>
  <w:style w:type="table" w:styleId="TableGrid">
    <w:name w:val="Table Grid"/>
    <w:basedOn w:val="TableNormal"/>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qFormat/>
    <w:rsid w:val="00973D03"/>
    <w:pPr>
      <w:ind w:left="720"/>
      <w:contextualSpacing/>
    </w:pPr>
  </w:style>
  <w:style w:type="paragraph" w:customStyle="1" w:styleId="Greytext">
    <w:name w:val="Greytext"/>
    <w:basedOn w:val="Tablenormal0"/>
    <w:next w:val="Normal"/>
    <w:link w:val="GreytextChar"/>
    <w:qFormat/>
    <w:rsid w:val="00455F7A"/>
    <w:rPr>
      <w:i/>
      <w:color w:val="838383" w:themeColor="accent1" w:themeShade="BF"/>
      <w:lang w:eastAsia="en-NZ"/>
    </w:rPr>
  </w:style>
  <w:style w:type="character" w:customStyle="1" w:styleId="GreytextChar">
    <w:name w:val="Greytext Char"/>
    <w:basedOn w:val="TablenormalChar"/>
    <w:link w:val="Greytext"/>
    <w:rsid w:val="00455F7A"/>
    <w:rPr>
      <w:rFonts w:ascii="Arial" w:hAnsi="Arial"/>
      <w:i/>
      <w:color w:val="838383" w:themeColor="accent1" w:themeShade="BF"/>
      <w:sz w:val="22"/>
      <w:szCs w:val="22"/>
      <w:lang w:eastAsia="en-NZ"/>
    </w:rPr>
  </w:style>
  <w:style w:type="paragraph" w:customStyle="1" w:styleId="Redtextbullets">
    <w:name w:val="Redtext bullets"/>
    <w:basedOn w:val="Normal"/>
    <w:rsid w:val="00EC1A3F"/>
    <w:pPr>
      <w:numPr>
        <w:numId w:val="8"/>
      </w:numPr>
      <w:spacing w:before="20" w:after="20" w:line="240" w:lineRule="auto"/>
    </w:pPr>
    <w:rPr>
      <w:color w:val="9B2703" w:themeColor="accent2"/>
    </w:rPr>
  </w:style>
  <w:style w:type="character" w:customStyle="1" w:styleId="Heading8Char">
    <w:name w:val="Heading 8 Char"/>
    <w:basedOn w:val="DefaultParagraphFont"/>
    <w:link w:val="Heading8"/>
    <w:uiPriority w:val="9"/>
    <w:rsid w:val="00EC1A3F"/>
    <w:rPr>
      <w:rFonts w:ascii="Arial Narrow" w:eastAsiaTheme="majorEastAsia" w:hAnsi="Arial Narrow" w:cstheme="majorBidi"/>
      <w:b/>
      <w:bCs/>
      <w:color w:val="005A9B" w:themeColor="background2"/>
      <w:sz w:val="28"/>
    </w:rPr>
  </w:style>
  <w:style w:type="paragraph" w:customStyle="1" w:styleId="TableText">
    <w:name w:val="Table Text"/>
    <w:basedOn w:val="Normal"/>
    <w:rsid w:val="009953EC"/>
    <w:pPr>
      <w:spacing w:before="40" w:after="40" w:line="240" w:lineRule="auto"/>
    </w:pPr>
    <w:rPr>
      <w:rFonts w:eastAsia="Times New Roman"/>
      <w:color w:val="000000"/>
      <w:szCs w:val="20"/>
      <w:lang w:val="en-US"/>
    </w:rPr>
  </w:style>
  <w:style w:type="paragraph" w:styleId="BalloonText">
    <w:name w:val="Balloon Text"/>
    <w:basedOn w:val="Normal"/>
    <w:link w:val="BalloonTextChar"/>
    <w:uiPriority w:val="99"/>
    <w:semiHidden/>
    <w:unhideWhenUsed/>
    <w:rsid w:val="00F41E5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E57"/>
    <w:rPr>
      <w:rFonts w:ascii="Tahoma" w:hAnsi="Tahoma" w:cs="Tahoma"/>
      <w:sz w:val="16"/>
      <w:szCs w:val="16"/>
    </w:rPr>
  </w:style>
  <w:style w:type="paragraph" w:styleId="FootnoteText">
    <w:name w:val="footnote text"/>
    <w:basedOn w:val="Normal"/>
    <w:link w:val="FootnoteTextChar"/>
    <w:uiPriority w:val="99"/>
    <w:semiHidden/>
    <w:unhideWhenUsed/>
    <w:rsid w:val="00A32BC8"/>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A32BC8"/>
    <w:rPr>
      <w:rFonts w:ascii="Arial" w:hAnsi="Arial"/>
    </w:rPr>
  </w:style>
  <w:style w:type="character" w:styleId="FootnoteReference">
    <w:name w:val="footnote reference"/>
    <w:basedOn w:val="DefaultParagraphFont"/>
    <w:semiHidden/>
    <w:unhideWhenUsed/>
    <w:rsid w:val="00A32BC8"/>
    <w:rPr>
      <w:vertAlign w:val="superscript"/>
    </w:rPr>
  </w:style>
  <w:style w:type="character" w:styleId="FollowedHyperlink">
    <w:name w:val="FollowedHyperlink"/>
    <w:basedOn w:val="DefaultParagraphFont"/>
    <w:uiPriority w:val="99"/>
    <w:semiHidden/>
    <w:unhideWhenUsed/>
    <w:rsid w:val="00704C00"/>
    <w:rPr>
      <w:color w:val="800080" w:themeColor="followedHyperlink"/>
      <w:u w:val="single"/>
    </w:rPr>
  </w:style>
  <w:style w:type="character" w:styleId="CommentReference">
    <w:name w:val="annotation reference"/>
    <w:basedOn w:val="DefaultParagraphFont"/>
    <w:uiPriority w:val="99"/>
    <w:semiHidden/>
    <w:unhideWhenUsed/>
    <w:rsid w:val="00BE219E"/>
    <w:rPr>
      <w:sz w:val="16"/>
      <w:szCs w:val="16"/>
    </w:rPr>
  </w:style>
  <w:style w:type="paragraph" w:styleId="CommentText">
    <w:name w:val="annotation text"/>
    <w:basedOn w:val="Normal"/>
    <w:link w:val="CommentTextChar"/>
    <w:uiPriority w:val="99"/>
    <w:semiHidden/>
    <w:unhideWhenUsed/>
    <w:rsid w:val="00BE219E"/>
    <w:pPr>
      <w:spacing w:line="240" w:lineRule="auto"/>
    </w:pPr>
    <w:rPr>
      <w:sz w:val="20"/>
      <w:szCs w:val="20"/>
    </w:rPr>
  </w:style>
  <w:style w:type="character" w:customStyle="1" w:styleId="CommentTextChar">
    <w:name w:val="Comment Text Char"/>
    <w:basedOn w:val="DefaultParagraphFont"/>
    <w:link w:val="CommentText"/>
    <w:uiPriority w:val="99"/>
    <w:semiHidden/>
    <w:rsid w:val="00BE219E"/>
    <w:rPr>
      <w:rFonts w:ascii="Arial" w:hAnsi="Arial"/>
    </w:rPr>
  </w:style>
  <w:style w:type="paragraph" w:styleId="CommentSubject">
    <w:name w:val="annotation subject"/>
    <w:basedOn w:val="CommentText"/>
    <w:next w:val="CommentText"/>
    <w:link w:val="CommentSubjectChar"/>
    <w:uiPriority w:val="99"/>
    <w:semiHidden/>
    <w:unhideWhenUsed/>
    <w:rsid w:val="00BE219E"/>
    <w:rPr>
      <w:b/>
      <w:bCs/>
    </w:rPr>
  </w:style>
  <w:style w:type="character" w:customStyle="1" w:styleId="CommentSubjectChar">
    <w:name w:val="Comment Subject Char"/>
    <w:basedOn w:val="CommentTextChar"/>
    <w:link w:val="CommentSubject"/>
    <w:uiPriority w:val="99"/>
    <w:semiHidden/>
    <w:rsid w:val="00BE219E"/>
    <w:rPr>
      <w:rFonts w:ascii="Arial" w:hAnsi="Arial"/>
      <w:b/>
      <w:bCs/>
    </w:rPr>
  </w:style>
  <w:style w:type="paragraph" w:styleId="NormalWeb">
    <w:name w:val="Normal (Web)"/>
    <w:basedOn w:val="Normal"/>
    <w:uiPriority w:val="99"/>
    <w:semiHidden/>
    <w:unhideWhenUsed/>
    <w:rsid w:val="00F57EBD"/>
    <w:pPr>
      <w:spacing w:before="100" w:beforeAutospacing="1" w:after="100" w:afterAutospacing="1" w:line="240" w:lineRule="auto"/>
    </w:pPr>
    <w:rPr>
      <w:rFonts w:ascii="Times New Roman" w:eastAsia="Times New Roman" w:hAnsi="Times New Roman"/>
      <w:sz w:val="24"/>
      <w:szCs w:val="24"/>
      <w:lang w:eastAsia="en-NZ"/>
    </w:rPr>
  </w:style>
  <w:style w:type="paragraph" w:styleId="EndnoteText">
    <w:name w:val="endnote text"/>
    <w:basedOn w:val="Normal"/>
    <w:link w:val="EndnoteTextChar"/>
    <w:uiPriority w:val="99"/>
    <w:semiHidden/>
    <w:unhideWhenUsed/>
    <w:rsid w:val="00F57EBD"/>
    <w:pPr>
      <w:spacing w:before="0" w:after="0" w:line="240" w:lineRule="auto"/>
    </w:pPr>
    <w:rPr>
      <w:rFonts w:ascii="Times New Roman" w:eastAsia="Times New Roman" w:hAnsi="Times New Roman"/>
      <w:sz w:val="20"/>
      <w:szCs w:val="20"/>
      <w:lang w:val="en-AU"/>
    </w:rPr>
  </w:style>
  <w:style w:type="character" w:customStyle="1" w:styleId="EndnoteTextChar">
    <w:name w:val="Endnote Text Char"/>
    <w:basedOn w:val="DefaultParagraphFont"/>
    <w:link w:val="EndnoteText"/>
    <w:uiPriority w:val="99"/>
    <w:semiHidden/>
    <w:rsid w:val="00F57EBD"/>
    <w:rPr>
      <w:rFonts w:ascii="Times New Roman" w:eastAsia="Times New Roman" w:hAnsi="Times New Roman"/>
      <w:lang w:val="en-AU"/>
    </w:rPr>
  </w:style>
  <w:style w:type="character" w:styleId="EndnoteReference">
    <w:name w:val="endnote reference"/>
    <w:semiHidden/>
    <w:unhideWhenUsed/>
    <w:rsid w:val="00F57E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721493">
      <w:bodyDiv w:val="1"/>
      <w:marLeft w:val="0"/>
      <w:marRight w:val="0"/>
      <w:marTop w:val="0"/>
      <w:marBottom w:val="0"/>
      <w:divBdr>
        <w:top w:val="none" w:sz="0" w:space="0" w:color="auto"/>
        <w:left w:val="none" w:sz="0" w:space="0" w:color="auto"/>
        <w:bottom w:val="none" w:sz="0" w:space="0" w:color="auto"/>
        <w:right w:val="none" w:sz="0" w:space="0" w:color="auto"/>
      </w:divBdr>
    </w:div>
    <w:div w:id="764957176">
      <w:bodyDiv w:val="1"/>
      <w:marLeft w:val="0"/>
      <w:marRight w:val="0"/>
      <w:marTop w:val="0"/>
      <w:marBottom w:val="0"/>
      <w:divBdr>
        <w:top w:val="none" w:sz="0" w:space="0" w:color="auto"/>
        <w:left w:val="none" w:sz="0" w:space="0" w:color="auto"/>
        <w:bottom w:val="none" w:sz="0" w:space="0" w:color="auto"/>
        <w:right w:val="none" w:sz="0" w:space="0" w:color="auto"/>
      </w:divBdr>
    </w:div>
    <w:div w:id="937830045">
      <w:bodyDiv w:val="1"/>
      <w:marLeft w:val="0"/>
      <w:marRight w:val="0"/>
      <w:marTop w:val="0"/>
      <w:marBottom w:val="0"/>
      <w:divBdr>
        <w:top w:val="none" w:sz="0" w:space="0" w:color="auto"/>
        <w:left w:val="none" w:sz="0" w:space="0" w:color="auto"/>
        <w:bottom w:val="none" w:sz="0" w:space="0" w:color="auto"/>
        <w:right w:val="none" w:sz="0" w:space="0" w:color="auto"/>
      </w:divBdr>
    </w:div>
    <w:div w:id="1228227806">
      <w:bodyDiv w:val="1"/>
      <w:marLeft w:val="0"/>
      <w:marRight w:val="0"/>
      <w:marTop w:val="0"/>
      <w:marBottom w:val="0"/>
      <w:divBdr>
        <w:top w:val="none" w:sz="0" w:space="0" w:color="auto"/>
        <w:left w:val="none" w:sz="0" w:space="0" w:color="auto"/>
        <w:bottom w:val="none" w:sz="0" w:space="0" w:color="auto"/>
        <w:right w:val="none" w:sz="0" w:space="0" w:color="auto"/>
      </w:divBdr>
      <w:divsChild>
        <w:div w:id="1697778250">
          <w:marLeft w:val="547"/>
          <w:marRight w:val="0"/>
          <w:marTop w:val="0"/>
          <w:marBottom w:val="0"/>
          <w:divBdr>
            <w:top w:val="none" w:sz="0" w:space="0" w:color="auto"/>
            <w:left w:val="none" w:sz="0" w:space="0" w:color="auto"/>
            <w:bottom w:val="none" w:sz="0" w:space="0" w:color="auto"/>
            <w:right w:val="none" w:sz="0" w:space="0" w:color="auto"/>
          </w:divBdr>
        </w:div>
      </w:divsChild>
    </w:div>
    <w:div w:id="1248343971">
      <w:bodyDiv w:val="1"/>
      <w:marLeft w:val="225"/>
      <w:marRight w:val="225"/>
      <w:marTop w:val="225"/>
      <w:marBottom w:val="225"/>
      <w:divBdr>
        <w:top w:val="none" w:sz="0" w:space="0" w:color="auto"/>
        <w:left w:val="none" w:sz="0" w:space="0" w:color="auto"/>
        <w:bottom w:val="none" w:sz="0" w:space="0" w:color="auto"/>
        <w:right w:val="none" w:sz="0" w:space="0" w:color="auto"/>
      </w:divBdr>
      <w:divsChild>
        <w:div w:id="701323158">
          <w:marLeft w:val="0"/>
          <w:marRight w:val="0"/>
          <w:marTop w:val="0"/>
          <w:marBottom w:val="0"/>
          <w:divBdr>
            <w:top w:val="single" w:sz="6" w:space="0" w:color="CCCCCC"/>
            <w:left w:val="single" w:sz="6" w:space="0" w:color="CCCCCC"/>
            <w:bottom w:val="single" w:sz="6" w:space="0" w:color="CCCCCC"/>
            <w:right w:val="single" w:sz="6" w:space="0" w:color="CCCCCC"/>
          </w:divBdr>
          <w:divsChild>
            <w:div w:id="1905140432">
              <w:marLeft w:val="0"/>
              <w:marRight w:val="0"/>
              <w:marTop w:val="0"/>
              <w:marBottom w:val="0"/>
              <w:divBdr>
                <w:top w:val="none" w:sz="0" w:space="0" w:color="auto"/>
                <w:left w:val="none" w:sz="0" w:space="0" w:color="auto"/>
                <w:bottom w:val="none" w:sz="0" w:space="0" w:color="auto"/>
                <w:right w:val="none" w:sz="0" w:space="0" w:color="auto"/>
              </w:divBdr>
              <w:divsChild>
                <w:div w:id="2038848942">
                  <w:marLeft w:val="0"/>
                  <w:marRight w:val="0"/>
                  <w:marTop w:val="0"/>
                  <w:marBottom w:val="0"/>
                  <w:divBdr>
                    <w:top w:val="none" w:sz="0" w:space="0" w:color="auto"/>
                    <w:left w:val="none" w:sz="0" w:space="0" w:color="auto"/>
                    <w:bottom w:val="none" w:sz="0" w:space="0" w:color="auto"/>
                    <w:right w:val="none" w:sz="0" w:space="0" w:color="auto"/>
                  </w:divBdr>
                  <w:divsChild>
                    <w:div w:id="2032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990187">
      <w:bodyDiv w:val="1"/>
      <w:marLeft w:val="0"/>
      <w:marRight w:val="0"/>
      <w:marTop w:val="0"/>
      <w:marBottom w:val="0"/>
      <w:divBdr>
        <w:top w:val="none" w:sz="0" w:space="0" w:color="auto"/>
        <w:left w:val="none" w:sz="0" w:space="0" w:color="auto"/>
        <w:bottom w:val="none" w:sz="0" w:space="0" w:color="auto"/>
        <w:right w:val="none" w:sz="0" w:space="0" w:color="auto"/>
      </w:divBdr>
    </w:div>
    <w:div w:id="2039549235">
      <w:bodyDiv w:val="1"/>
      <w:marLeft w:val="0"/>
      <w:marRight w:val="0"/>
      <w:marTop w:val="0"/>
      <w:marBottom w:val="0"/>
      <w:divBdr>
        <w:top w:val="none" w:sz="0" w:space="0" w:color="auto"/>
        <w:left w:val="none" w:sz="0" w:space="0" w:color="auto"/>
        <w:bottom w:val="none" w:sz="0" w:space="0" w:color="auto"/>
        <w:right w:val="none" w:sz="0" w:space="0" w:color="auto"/>
      </w:divBdr>
      <w:divsChild>
        <w:div w:id="1436360422">
          <w:marLeft w:val="547"/>
          <w:marRight w:val="0"/>
          <w:marTop w:val="0"/>
          <w:marBottom w:val="0"/>
          <w:divBdr>
            <w:top w:val="none" w:sz="0" w:space="0" w:color="auto"/>
            <w:left w:val="none" w:sz="0" w:space="0" w:color="auto"/>
            <w:bottom w:val="none" w:sz="0" w:space="0" w:color="auto"/>
            <w:right w:val="none" w:sz="0" w:space="0" w:color="auto"/>
          </w:divBdr>
        </w:div>
      </w:divsChild>
    </w:div>
    <w:div w:id="2113889648">
      <w:bodyDiv w:val="1"/>
      <w:marLeft w:val="0"/>
      <w:marRight w:val="0"/>
      <w:marTop w:val="0"/>
      <w:marBottom w:val="0"/>
      <w:divBdr>
        <w:top w:val="none" w:sz="0" w:space="0" w:color="auto"/>
        <w:left w:val="none" w:sz="0" w:space="0" w:color="auto"/>
        <w:bottom w:val="none" w:sz="0" w:space="0" w:color="auto"/>
        <w:right w:val="none" w:sz="0" w:space="0" w:color="auto"/>
      </w:divBdr>
      <w:divsChild>
        <w:div w:id="1984037503">
          <w:marLeft w:val="547"/>
          <w:marRight w:val="0"/>
          <w:marTop w:val="0"/>
          <w:marBottom w:val="0"/>
          <w:divBdr>
            <w:top w:val="none" w:sz="0" w:space="0" w:color="auto"/>
            <w:left w:val="none" w:sz="0" w:space="0" w:color="auto"/>
            <w:bottom w:val="none" w:sz="0" w:space="0" w:color="auto"/>
            <w:right w:val="none" w:sz="0" w:space="0" w:color="auto"/>
          </w:divBdr>
        </w:div>
        <w:div w:id="197492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ildefence.govt.nz/assets/Uploads/exercises/Tangaroa/Exercise-Tangaroa-Coordinating-Instruction.pdf" TargetMode="External"/><Relationship Id="rId13" Type="http://schemas.openxmlformats.org/officeDocument/2006/relationships/diagramData" Target="diagrams/data1.xml"/><Relationship Id="rId18" Type="http://schemas.openxmlformats.org/officeDocument/2006/relationships/hyperlink" Target="http://www.civildefence.govt.nz/assets/Uploads/publications/dgl-10-09-cdem-exercises.pdf" TargetMode="External"/><Relationship Id="rId26" Type="http://schemas.openxmlformats.org/officeDocument/2006/relationships/image" Target="media/image2.jpe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Layout" Target="diagrams/layout2.xml"/><Relationship Id="rId34" Type="http://schemas.openxmlformats.org/officeDocument/2006/relationships/diagramColors" Target="diagrams/colors3.xml"/><Relationship Id="rId7" Type="http://schemas.openxmlformats.org/officeDocument/2006/relationships/endnotes" Target="endnotes.xml"/><Relationship Id="rId12" Type="http://schemas.openxmlformats.org/officeDocument/2006/relationships/hyperlink" Target="mailto:CDEMexercises@dpmc.govt.nz" TargetMode="External"/><Relationship Id="rId17" Type="http://schemas.microsoft.com/office/2007/relationships/diagramDrawing" Target="diagrams/drawing1.xml"/><Relationship Id="rId25" Type="http://schemas.openxmlformats.org/officeDocument/2006/relationships/hyperlink" Target="http://www.civildefence.govt.nz/assets/Uploads/publications/is-06-05-organisational-debriefing.pdf" TargetMode="External"/><Relationship Id="rId33" Type="http://schemas.openxmlformats.org/officeDocument/2006/relationships/diagramQuickStyle" Target="diagrams/quickStyle3.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Data" Target="diagrams/data2.xml"/><Relationship Id="rId29" Type="http://schemas.openxmlformats.org/officeDocument/2006/relationships/hyperlink" Target="http://www.civildefence.govt.nz/cdem-sector/exercises/exercisetangaroa201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vildefence.govt.nz/assets/Uploads/publications/dgl-10-09-cdem-exercises.pdf" TargetMode="External"/><Relationship Id="rId24" Type="http://schemas.microsoft.com/office/2007/relationships/diagramDrawing" Target="diagrams/drawing2.xml"/><Relationship Id="rId32" Type="http://schemas.openxmlformats.org/officeDocument/2006/relationships/diagramLayout" Target="diagrams/layout3.xml"/><Relationship Id="rId37" Type="http://schemas.openxmlformats.org/officeDocument/2006/relationships/hyperlink" Target="file:///C:\NRPortbl\DPMC\GUARDJ\www.civildefence.govt.nz\cdem-sector\exercises\exercisetangaroa2016\"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Colors" Target="diagrams/colors2.xml"/><Relationship Id="rId28" Type="http://schemas.openxmlformats.org/officeDocument/2006/relationships/hyperlink" Target="http://www.civildefence.govt.nz/assets/Uploads/exercises/Tangaroa/Exercise-Tangaroa-Communications-Plan.pdf" TargetMode="External"/><Relationship Id="rId36" Type="http://schemas.openxmlformats.org/officeDocument/2006/relationships/hyperlink" Target="mailto:CDEMexercises@dpmc.govt.nz" TargetMode="External"/><Relationship Id="rId10" Type="http://schemas.openxmlformats.org/officeDocument/2006/relationships/image" Target="media/image1.PNG"/><Relationship Id="rId19" Type="http://schemas.openxmlformats.org/officeDocument/2006/relationships/hyperlink" Target="mailto:CDEMexercises@dpmc.govt.nz" TargetMode="External"/><Relationship Id="rId31"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hyperlink" Target="http://www.civildefence.govt.nz/assets/Uploads/exercises/Tangaroa/Exercise-Tangaroa-Evaluation-Plan.pdf" TargetMode="External"/><Relationship Id="rId14" Type="http://schemas.openxmlformats.org/officeDocument/2006/relationships/diagramLayout" Target="diagrams/layout1.xml"/><Relationship Id="rId22" Type="http://schemas.openxmlformats.org/officeDocument/2006/relationships/diagramQuickStyle" Target="diagrams/quickStyle2.xml"/><Relationship Id="rId27" Type="http://schemas.openxmlformats.org/officeDocument/2006/relationships/hyperlink" Target="mailto:CDEMexercises@dpmc.govt.nz" TargetMode="External"/><Relationship Id="rId30" Type="http://schemas.openxmlformats.org/officeDocument/2006/relationships/hyperlink" Target="http://www.civildefence.govt.nz/cdem-sector/exercises/exercisetangaroa2016/" TargetMode="External"/><Relationship Id="rId35" Type="http://schemas.microsoft.com/office/2007/relationships/diagramDrawing" Target="diagrams/drawing3.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MCDEM\MCDEM%20templates\MCDEM%20normal%20template%20v1-6%202014-02-26%20MLG.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386377-2249-400E-8D83-56CCFDD30E36}"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NZ"/>
        </a:p>
      </dgm:t>
    </dgm:pt>
    <dgm:pt modelId="{21EFFFA5-B1F0-4D44-BEE6-7AB8979DC10B}">
      <dgm:prSet phldrT="[Text]"/>
      <dgm:spPr>
        <a:xfrm rot="5400000">
          <a:off x="-180022" y="180877"/>
          <a:ext cx="1200150" cy="840105"/>
        </a:xfrm>
        <a:solidFill>
          <a:srgbClr val="005A9B"/>
        </a:solidFill>
        <a:ln w="25400" cap="flat" cmpd="sng" algn="ctr">
          <a:solidFill>
            <a:srgbClr val="AFAFAF">
              <a:hueOff val="0"/>
              <a:satOff val="0"/>
              <a:lumOff val="0"/>
              <a:alphaOff val="0"/>
            </a:srgbClr>
          </a:solidFill>
          <a:prstDash val="solid"/>
        </a:ln>
        <a:effectLst/>
      </dgm:spPr>
      <dgm:t>
        <a:bodyPr/>
        <a:lstStyle/>
        <a:p>
          <a:r>
            <a:rPr lang="en-NZ">
              <a:solidFill>
                <a:srgbClr val="FFFFFF"/>
              </a:solidFill>
              <a:latin typeface="Calibri"/>
              <a:ea typeface="+mn-ea"/>
              <a:cs typeface="+mn-cs"/>
            </a:rPr>
            <a:t>Local or individual agency Exercise Control</a:t>
          </a:r>
        </a:p>
      </dgm:t>
    </dgm:pt>
    <dgm:pt modelId="{DDFE344E-66F7-4E9E-B1FD-10990294582A}" type="parTrans" cxnId="{C6FFE854-9F82-42D6-928E-90BF4B82081D}">
      <dgm:prSet/>
      <dgm:spPr/>
      <dgm:t>
        <a:bodyPr/>
        <a:lstStyle/>
        <a:p>
          <a:endParaRPr lang="en-NZ"/>
        </a:p>
      </dgm:t>
    </dgm:pt>
    <dgm:pt modelId="{76834226-64AE-4BE3-B9D8-F461B5AF9764}" type="sibTrans" cxnId="{C6FFE854-9F82-42D6-928E-90BF4B82081D}">
      <dgm:prSet/>
      <dgm:spPr/>
      <dgm:t>
        <a:bodyPr/>
        <a:lstStyle/>
        <a:p>
          <a:endParaRPr lang="en-NZ"/>
        </a:p>
      </dgm:t>
    </dgm:pt>
    <dgm:pt modelId="{B41A1485-BFD4-42D3-8A3C-17C55237A674}">
      <dgm:prSet phldrT="[Text]" custT="1"/>
      <dgm:spPr>
        <a:xfrm rot="5400000">
          <a:off x="2773203" y="-1933098"/>
          <a:ext cx="780097" cy="4646294"/>
        </a:xfrm>
        <a:solidFill>
          <a:srgbClr val="FFFFFF">
            <a:alpha val="90000"/>
            <a:hueOff val="0"/>
            <a:satOff val="0"/>
            <a:lumOff val="0"/>
            <a:alphaOff val="0"/>
          </a:srgbClr>
        </a:solidFill>
        <a:ln w="25400" cap="flat" cmpd="sng" algn="ctr">
          <a:solidFill>
            <a:srgbClr val="AFAFAF">
              <a:hueOff val="0"/>
              <a:satOff val="0"/>
              <a:lumOff val="0"/>
              <a:alphaOff val="0"/>
            </a:srgbClr>
          </a:solidFill>
          <a:prstDash val="solid"/>
        </a:ln>
        <a:effectLst/>
      </dgm:spPr>
      <dgm:t>
        <a:bodyPr/>
        <a:lstStyle/>
        <a:p>
          <a:r>
            <a:rPr lang="en-NZ" sz="1100">
              <a:solidFill>
                <a:srgbClr val="000000">
                  <a:hueOff val="0"/>
                  <a:satOff val="0"/>
                  <a:lumOff val="0"/>
                  <a:alphaOff val="0"/>
                </a:srgbClr>
              </a:solidFill>
              <a:latin typeface="Calibri"/>
              <a:ea typeface="+mn-ea"/>
              <a:cs typeface="+mn-cs"/>
            </a:rPr>
            <a:t>Reports to the local or individual agency Exercise Director.  Reports issues to CDEM Group or 'cluster' Exercise Control. </a:t>
          </a:r>
        </a:p>
      </dgm:t>
    </dgm:pt>
    <dgm:pt modelId="{562ECA29-4E30-40E4-ACD0-597EF2237CA9}" type="parTrans" cxnId="{08556711-CA3F-4B9C-80A4-BCCCAAC5D526}">
      <dgm:prSet/>
      <dgm:spPr/>
      <dgm:t>
        <a:bodyPr/>
        <a:lstStyle/>
        <a:p>
          <a:endParaRPr lang="en-NZ"/>
        </a:p>
      </dgm:t>
    </dgm:pt>
    <dgm:pt modelId="{76DF3E84-EB77-409D-BB36-48B05A749CB7}" type="sibTrans" cxnId="{08556711-CA3F-4B9C-80A4-BCCCAAC5D526}">
      <dgm:prSet/>
      <dgm:spPr/>
      <dgm:t>
        <a:bodyPr/>
        <a:lstStyle/>
        <a:p>
          <a:endParaRPr lang="en-NZ"/>
        </a:p>
      </dgm:t>
    </dgm:pt>
    <dgm:pt modelId="{6DC629BB-123E-450E-BA78-A33B17977C5E}">
      <dgm:prSet phldrT="[Text]"/>
      <dgm:spPr>
        <a:xfrm rot="5400000">
          <a:off x="-180022" y="1180147"/>
          <a:ext cx="1200150" cy="840105"/>
        </a:xfrm>
        <a:solidFill>
          <a:srgbClr val="005A9B"/>
        </a:solidFill>
        <a:ln w="25400" cap="flat" cmpd="sng" algn="ctr">
          <a:solidFill>
            <a:srgbClr val="AFAFAF">
              <a:hueOff val="0"/>
              <a:satOff val="0"/>
              <a:lumOff val="0"/>
              <a:alphaOff val="0"/>
            </a:srgbClr>
          </a:solidFill>
          <a:prstDash val="solid"/>
        </a:ln>
        <a:effectLst/>
      </dgm:spPr>
      <dgm:t>
        <a:bodyPr/>
        <a:lstStyle/>
        <a:p>
          <a:r>
            <a:rPr lang="en-NZ">
              <a:solidFill>
                <a:srgbClr val="FFFFFF"/>
              </a:solidFill>
              <a:latin typeface="Calibri"/>
              <a:ea typeface="+mn-ea"/>
              <a:cs typeface="+mn-cs"/>
            </a:rPr>
            <a:t>CDEM Group or 'cluster' Exercise Control</a:t>
          </a:r>
        </a:p>
      </dgm:t>
    </dgm:pt>
    <dgm:pt modelId="{C14DBFA3-B11A-48EC-B343-58C5C6B6583F}" type="parTrans" cxnId="{12752358-1BDF-4E6A-93BF-39DE34EF35D3}">
      <dgm:prSet/>
      <dgm:spPr/>
      <dgm:t>
        <a:bodyPr/>
        <a:lstStyle/>
        <a:p>
          <a:endParaRPr lang="en-NZ"/>
        </a:p>
      </dgm:t>
    </dgm:pt>
    <dgm:pt modelId="{5F162C41-2BB3-4047-B92D-5A5B96AF8CB2}" type="sibTrans" cxnId="{12752358-1BDF-4E6A-93BF-39DE34EF35D3}">
      <dgm:prSet/>
      <dgm:spPr/>
      <dgm:t>
        <a:bodyPr/>
        <a:lstStyle/>
        <a:p>
          <a:endParaRPr lang="en-NZ"/>
        </a:p>
      </dgm:t>
    </dgm:pt>
    <dgm:pt modelId="{DAF7F5CF-35A5-47D0-90BA-EDBDE608BDFF}">
      <dgm:prSet phldrT="[Text]" custT="1"/>
      <dgm:spPr>
        <a:xfrm rot="5400000">
          <a:off x="2773203" y="-932973"/>
          <a:ext cx="780097" cy="4646294"/>
        </a:xfrm>
        <a:solidFill>
          <a:srgbClr val="FFFFFF">
            <a:alpha val="90000"/>
            <a:hueOff val="0"/>
            <a:satOff val="0"/>
            <a:lumOff val="0"/>
            <a:alphaOff val="0"/>
          </a:srgbClr>
        </a:solidFill>
        <a:ln w="25400" cap="flat" cmpd="sng" algn="ctr">
          <a:solidFill>
            <a:srgbClr val="AFAFAF">
              <a:hueOff val="0"/>
              <a:satOff val="0"/>
              <a:lumOff val="0"/>
              <a:alphaOff val="0"/>
            </a:srgbClr>
          </a:solidFill>
          <a:prstDash val="solid"/>
        </a:ln>
        <a:effectLst/>
      </dgm:spPr>
      <dgm:t>
        <a:bodyPr/>
        <a:lstStyle/>
        <a:p>
          <a:r>
            <a:rPr lang="en-NZ" sz="1100">
              <a:solidFill>
                <a:srgbClr val="000000">
                  <a:hueOff val="0"/>
                  <a:satOff val="0"/>
                  <a:lumOff val="0"/>
                  <a:alphaOff val="0"/>
                </a:srgbClr>
              </a:solidFill>
              <a:latin typeface="Calibri"/>
              <a:ea typeface="+mn-ea"/>
              <a:cs typeface="+mn-cs"/>
            </a:rPr>
            <a:t>Reports to the CDEM Group or 'cluster' Exercise Director.  Reports issues to National Exercise Control. </a:t>
          </a:r>
        </a:p>
      </dgm:t>
    </dgm:pt>
    <dgm:pt modelId="{8E25C003-C277-4EBF-882C-45BF41C028F5}" type="parTrans" cxnId="{F9F3CF0F-468A-44EC-9DF2-6055C2392BC0}">
      <dgm:prSet/>
      <dgm:spPr/>
      <dgm:t>
        <a:bodyPr/>
        <a:lstStyle/>
        <a:p>
          <a:endParaRPr lang="en-NZ"/>
        </a:p>
      </dgm:t>
    </dgm:pt>
    <dgm:pt modelId="{109B366C-A4EA-41B6-8277-F2B610450DF3}" type="sibTrans" cxnId="{F9F3CF0F-468A-44EC-9DF2-6055C2392BC0}">
      <dgm:prSet/>
      <dgm:spPr/>
      <dgm:t>
        <a:bodyPr/>
        <a:lstStyle/>
        <a:p>
          <a:endParaRPr lang="en-NZ"/>
        </a:p>
      </dgm:t>
    </dgm:pt>
    <dgm:pt modelId="{3F6362CF-8A95-4CB7-BD0E-4CE8980B3E2D}">
      <dgm:prSet phldrT="[Text]"/>
      <dgm:spPr>
        <a:xfrm rot="5400000">
          <a:off x="-180022" y="2179417"/>
          <a:ext cx="1200150" cy="840105"/>
        </a:xfrm>
        <a:solidFill>
          <a:srgbClr val="005A9B"/>
        </a:solidFill>
        <a:ln w="25400" cap="flat" cmpd="sng" algn="ctr">
          <a:solidFill>
            <a:srgbClr val="AFAFAF">
              <a:hueOff val="0"/>
              <a:satOff val="0"/>
              <a:lumOff val="0"/>
              <a:alphaOff val="0"/>
            </a:srgbClr>
          </a:solidFill>
          <a:prstDash val="solid"/>
        </a:ln>
        <a:effectLst/>
      </dgm:spPr>
      <dgm:t>
        <a:bodyPr/>
        <a:lstStyle/>
        <a:p>
          <a:r>
            <a:rPr lang="en-NZ">
              <a:solidFill>
                <a:srgbClr val="FFFFFF"/>
              </a:solidFill>
              <a:latin typeface="Calibri"/>
              <a:ea typeface="+mn-ea"/>
              <a:cs typeface="+mn-cs"/>
            </a:rPr>
            <a:t>National Exercise Control</a:t>
          </a:r>
        </a:p>
      </dgm:t>
    </dgm:pt>
    <dgm:pt modelId="{5E637BEB-AAA0-47ED-A018-B4F889C90477}" type="parTrans" cxnId="{877AC961-D62C-4FA2-A910-0344589C2F6A}">
      <dgm:prSet/>
      <dgm:spPr/>
      <dgm:t>
        <a:bodyPr/>
        <a:lstStyle/>
        <a:p>
          <a:endParaRPr lang="en-NZ"/>
        </a:p>
      </dgm:t>
    </dgm:pt>
    <dgm:pt modelId="{B3CEEA2B-F5E8-4AC0-8BEA-B2C3630FD9A0}" type="sibTrans" cxnId="{877AC961-D62C-4FA2-A910-0344589C2F6A}">
      <dgm:prSet/>
      <dgm:spPr/>
      <dgm:t>
        <a:bodyPr/>
        <a:lstStyle/>
        <a:p>
          <a:endParaRPr lang="en-NZ"/>
        </a:p>
      </dgm:t>
    </dgm:pt>
    <dgm:pt modelId="{A166570C-C405-4D98-B03D-DA4C8800411F}">
      <dgm:prSet phldrT="[Text]" custT="1"/>
      <dgm:spPr>
        <a:xfrm rot="5400000">
          <a:off x="2773203" y="98100"/>
          <a:ext cx="780097" cy="4646294"/>
        </a:xfrm>
        <a:solidFill>
          <a:srgbClr val="FFFFFF">
            <a:alpha val="90000"/>
            <a:hueOff val="0"/>
            <a:satOff val="0"/>
            <a:lumOff val="0"/>
            <a:alphaOff val="0"/>
          </a:srgbClr>
        </a:solidFill>
        <a:ln w="25400" cap="flat" cmpd="sng" algn="ctr">
          <a:solidFill>
            <a:srgbClr val="AFAFAF">
              <a:hueOff val="0"/>
              <a:satOff val="0"/>
              <a:lumOff val="0"/>
              <a:alphaOff val="0"/>
            </a:srgbClr>
          </a:solidFill>
          <a:prstDash val="solid"/>
        </a:ln>
        <a:effectLst/>
      </dgm:spPr>
      <dgm:t>
        <a:bodyPr/>
        <a:lstStyle/>
        <a:p>
          <a:r>
            <a:rPr lang="en-NZ" sz="1100">
              <a:solidFill>
                <a:srgbClr val="000000">
                  <a:hueOff val="0"/>
                  <a:satOff val="0"/>
                  <a:lumOff val="0"/>
                  <a:alphaOff val="0"/>
                </a:srgbClr>
              </a:solidFill>
              <a:latin typeface="Calibri"/>
              <a:ea typeface="+mn-ea"/>
              <a:cs typeface="+mn-cs"/>
            </a:rPr>
            <a:t>Reports to the National Exercise Directors. Helps to resolve issues at National and CDEM Group level in consultation with relevant Exercise Control staff.</a:t>
          </a:r>
        </a:p>
      </dgm:t>
    </dgm:pt>
    <dgm:pt modelId="{069861DF-FF51-492A-97F0-D67EF38CBF7F}" type="parTrans" cxnId="{7175AE82-B6F9-4F2F-ACBC-0E72F333E1BB}">
      <dgm:prSet/>
      <dgm:spPr/>
      <dgm:t>
        <a:bodyPr/>
        <a:lstStyle/>
        <a:p>
          <a:endParaRPr lang="en-NZ"/>
        </a:p>
      </dgm:t>
    </dgm:pt>
    <dgm:pt modelId="{6C06905F-1E92-4462-A278-239D122FB94B}" type="sibTrans" cxnId="{7175AE82-B6F9-4F2F-ACBC-0E72F333E1BB}">
      <dgm:prSet/>
      <dgm:spPr/>
      <dgm:t>
        <a:bodyPr/>
        <a:lstStyle/>
        <a:p>
          <a:endParaRPr lang="en-NZ"/>
        </a:p>
      </dgm:t>
    </dgm:pt>
    <dgm:pt modelId="{18BA9AA0-BA51-476C-9799-DC6984B27F22}" type="pres">
      <dgm:prSet presAssocID="{E3386377-2249-400E-8D83-56CCFDD30E36}" presName="linearFlow" presStyleCnt="0">
        <dgm:presLayoutVars>
          <dgm:dir/>
          <dgm:animLvl val="lvl"/>
          <dgm:resizeHandles val="exact"/>
        </dgm:presLayoutVars>
      </dgm:prSet>
      <dgm:spPr/>
      <dgm:t>
        <a:bodyPr/>
        <a:lstStyle/>
        <a:p>
          <a:endParaRPr lang="en-NZ"/>
        </a:p>
      </dgm:t>
    </dgm:pt>
    <dgm:pt modelId="{A4704BDF-4EDA-4300-A69E-1AD5499F97AC}" type="pres">
      <dgm:prSet presAssocID="{21EFFFA5-B1F0-4D44-BEE6-7AB8979DC10B}" presName="composite" presStyleCnt="0"/>
      <dgm:spPr/>
    </dgm:pt>
    <dgm:pt modelId="{15CE375A-4B91-45D8-8CD3-76357ABABF9F}" type="pres">
      <dgm:prSet presAssocID="{21EFFFA5-B1F0-4D44-BEE6-7AB8979DC10B}" presName="parentText" presStyleLbl="alignNode1" presStyleIdx="0" presStyleCnt="3">
        <dgm:presLayoutVars>
          <dgm:chMax val="1"/>
          <dgm:bulletEnabled val="1"/>
        </dgm:presLayoutVars>
      </dgm:prSet>
      <dgm:spPr>
        <a:prstGeom prst="chevron">
          <a:avLst/>
        </a:prstGeom>
      </dgm:spPr>
      <dgm:t>
        <a:bodyPr/>
        <a:lstStyle/>
        <a:p>
          <a:endParaRPr lang="en-NZ"/>
        </a:p>
      </dgm:t>
    </dgm:pt>
    <dgm:pt modelId="{EF11B4EA-4B16-4C11-8463-5F78BEE41F31}" type="pres">
      <dgm:prSet presAssocID="{21EFFFA5-B1F0-4D44-BEE6-7AB8979DC10B}" presName="descendantText" presStyleLbl="alignAcc1" presStyleIdx="0" presStyleCnt="3" custLinFactNeighborX="147" custLinFactNeighborY="-110">
        <dgm:presLayoutVars>
          <dgm:bulletEnabled val="1"/>
        </dgm:presLayoutVars>
      </dgm:prSet>
      <dgm:spPr>
        <a:prstGeom prst="round2SameRect">
          <a:avLst/>
        </a:prstGeom>
      </dgm:spPr>
      <dgm:t>
        <a:bodyPr/>
        <a:lstStyle/>
        <a:p>
          <a:endParaRPr lang="en-NZ"/>
        </a:p>
      </dgm:t>
    </dgm:pt>
    <dgm:pt modelId="{FC547CD5-D069-4D58-BD0E-7BE538B35213}" type="pres">
      <dgm:prSet presAssocID="{76834226-64AE-4BE3-B9D8-F461B5AF9764}" presName="sp" presStyleCnt="0"/>
      <dgm:spPr/>
    </dgm:pt>
    <dgm:pt modelId="{85A7A987-750F-414C-97C1-3DC4CBE32E2C}" type="pres">
      <dgm:prSet presAssocID="{6DC629BB-123E-450E-BA78-A33B17977C5E}" presName="composite" presStyleCnt="0"/>
      <dgm:spPr/>
    </dgm:pt>
    <dgm:pt modelId="{26EDE618-1956-456A-A84E-D4DF4B58E2B1}" type="pres">
      <dgm:prSet presAssocID="{6DC629BB-123E-450E-BA78-A33B17977C5E}" presName="parentText" presStyleLbl="alignNode1" presStyleIdx="1" presStyleCnt="3">
        <dgm:presLayoutVars>
          <dgm:chMax val="1"/>
          <dgm:bulletEnabled val="1"/>
        </dgm:presLayoutVars>
      </dgm:prSet>
      <dgm:spPr>
        <a:prstGeom prst="chevron">
          <a:avLst/>
        </a:prstGeom>
      </dgm:spPr>
      <dgm:t>
        <a:bodyPr/>
        <a:lstStyle/>
        <a:p>
          <a:endParaRPr lang="en-NZ"/>
        </a:p>
      </dgm:t>
    </dgm:pt>
    <dgm:pt modelId="{066B98C0-437E-4CBB-A7DE-78586B69D2E5}" type="pres">
      <dgm:prSet presAssocID="{6DC629BB-123E-450E-BA78-A33B17977C5E}" presName="descendantText" presStyleLbl="alignAcc1" presStyleIdx="1" presStyleCnt="3">
        <dgm:presLayoutVars>
          <dgm:bulletEnabled val="1"/>
        </dgm:presLayoutVars>
      </dgm:prSet>
      <dgm:spPr>
        <a:prstGeom prst="round2SameRect">
          <a:avLst/>
        </a:prstGeom>
      </dgm:spPr>
      <dgm:t>
        <a:bodyPr/>
        <a:lstStyle/>
        <a:p>
          <a:endParaRPr lang="en-NZ"/>
        </a:p>
      </dgm:t>
    </dgm:pt>
    <dgm:pt modelId="{8DA747EF-7BC2-41C6-A3F7-950DE04DF885}" type="pres">
      <dgm:prSet presAssocID="{5F162C41-2BB3-4047-B92D-5A5B96AF8CB2}" presName="sp" presStyleCnt="0"/>
      <dgm:spPr/>
    </dgm:pt>
    <dgm:pt modelId="{6611CE6E-CCE9-49F0-9046-8C5C201DF047}" type="pres">
      <dgm:prSet presAssocID="{3F6362CF-8A95-4CB7-BD0E-4CE8980B3E2D}" presName="composite" presStyleCnt="0"/>
      <dgm:spPr/>
    </dgm:pt>
    <dgm:pt modelId="{A4F7BF34-112B-4F9F-A78D-2A72F507F844}" type="pres">
      <dgm:prSet presAssocID="{3F6362CF-8A95-4CB7-BD0E-4CE8980B3E2D}" presName="parentText" presStyleLbl="alignNode1" presStyleIdx="2" presStyleCnt="3">
        <dgm:presLayoutVars>
          <dgm:chMax val="1"/>
          <dgm:bulletEnabled val="1"/>
        </dgm:presLayoutVars>
      </dgm:prSet>
      <dgm:spPr>
        <a:prstGeom prst="chevron">
          <a:avLst/>
        </a:prstGeom>
      </dgm:spPr>
      <dgm:t>
        <a:bodyPr/>
        <a:lstStyle/>
        <a:p>
          <a:endParaRPr lang="en-NZ"/>
        </a:p>
      </dgm:t>
    </dgm:pt>
    <dgm:pt modelId="{64C6D6A8-DAD5-40C9-8531-DCB7049F5961}" type="pres">
      <dgm:prSet presAssocID="{3F6362CF-8A95-4CB7-BD0E-4CE8980B3E2D}" presName="descendantText" presStyleLbl="alignAcc1" presStyleIdx="2" presStyleCnt="3" custLinFactNeighborX="0" custLinFactNeighborY="4077">
        <dgm:presLayoutVars>
          <dgm:bulletEnabled val="1"/>
        </dgm:presLayoutVars>
      </dgm:prSet>
      <dgm:spPr>
        <a:prstGeom prst="round2SameRect">
          <a:avLst/>
        </a:prstGeom>
      </dgm:spPr>
      <dgm:t>
        <a:bodyPr/>
        <a:lstStyle/>
        <a:p>
          <a:endParaRPr lang="en-NZ"/>
        </a:p>
      </dgm:t>
    </dgm:pt>
  </dgm:ptLst>
  <dgm:cxnLst>
    <dgm:cxn modelId="{F9F3CF0F-468A-44EC-9DF2-6055C2392BC0}" srcId="{6DC629BB-123E-450E-BA78-A33B17977C5E}" destId="{DAF7F5CF-35A5-47D0-90BA-EDBDE608BDFF}" srcOrd="0" destOrd="0" parTransId="{8E25C003-C277-4EBF-882C-45BF41C028F5}" sibTransId="{109B366C-A4EA-41B6-8277-F2B610450DF3}"/>
    <dgm:cxn modelId="{14E04459-E52E-4D65-9E84-8AD4046ED82C}" type="presOf" srcId="{A166570C-C405-4D98-B03D-DA4C8800411F}" destId="{64C6D6A8-DAD5-40C9-8531-DCB7049F5961}" srcOrd="0" destOrd="0" presId="urn:microsoft.com/office/officeart/2005/8/layout/chevron2"/>
    <dgm:cxn modelId="{08556711-CA3F-4B9C-80A4-BCCCAAC5D526}" srcId="{21EFFFA5-B1F0-4D44-BEE6-7AB8979DC10B}" destId="{B41A1485-BFD4-42D3-8A3C-17C55237A674}" srcOrd="0" destOrd="0" parTransId="{562ECA29-4E30-40E4-ACD0-597EF2237CA9}" sibTransId="{76DF3E84-EB77-409D-BB36-48B05A749CB7}"/>
    <dgm:cxn modelId="{9A4CD1BB-825A-4D9E-B1A8-3A756D797B97}" type="presOf" srcId="{B41A1485-BFD4-42D3-8A3C-17C55237A674}" destId="{EF11B4EA-4B16-4C11-8463-5F78BEE41F31}" srcOrd="0" destOrd="0" presId="urn:microsoft.com/office/officeart/2005/8/layout/chevron2"/>
    <dgm:cxn modelId="{C6FFE854-9F82-42D6-928E-90BF4B82081D}" srcId="{E3386377-2249-400E-8D83-56CCFDD30E36}" destId="{21EFFFA5-B1F0-4D44-BEE6-7AB8979DC10B}" srcOrd="0" destOrd="0" parTransId="{DDFE344E-66F7-4E9E-B1FD-10990294582A}" sibTransId="{76834226-64AE-4BE3-B9D8-F461B5AF9764}"/>
    <dgm:cxn modelId="{E6490792-61B3-413D-ACB9-6FF9B99B4822}" type="presOf" srcId="{3F6362CF-8A95-4CB7-BD0E-4CE8980B3E2D}" destId="{A4F7BF34-112B-4F9F-A78D-2A72F507F844}" srcOrd="0" destOrd="0" presId="urn:microsoft.com/office/officeart/2005/8/layout/chevron2"/>
    <dgm:cxn modelId="{877AC961-D62C-4FA2-A910-0344589C2F6A}" srcId="{E3386377-2249-400E-8D83-56CCFDD30E36}" destId="{3F6362CF-8A95-4CB7-BD0E-4CE8980B3E2D}" srcOrd="2" destOrd="0" parTransId="{5E637BEB-AAA0-47ED-A018-B4F889C90477}" sibTransId="{B3CEEA2B-F5E8-4AC0-8BEA-B2C3630FD9A0}"/>
    <dgm:cxn modelId="{EBAFE2B5-96A6-4980-A6E0-407575218DA7}" type="presOf" srcId="{21EFFFA5-B1F0-4D44-BEE6-7AB8979DC10B}" destId="{15CE375A-4B91-45D8-8CD3-76357ABABF9F}" srcOrd="0" destOrd="0" presId="urn:microsoft.com/office/officeart/2005/8/layout/chevron2"/>
    <dgm:cxn modelId="{2D6FC81B-666B-478B-8BF7-879A1764D55C}" type="presOf" srcId="{6DC629BB-123E-450E-BA78-A33B17977C5E}" destId="{26EDE618-1956-456A-A84E-D4DF4B58E2B1}" srcOrd="0" destOrd="0" presId="urn:microsoft.com/office/officeart/2005/8/layout/chevron2"/>
    <dgm:cxn modelId="{D075F497-BA4A-4621-8E63-6F56D7A72251}" type="presOf" srcId="{E3386377-2249-400E-8D83-56CCFDD30E36}" destId="{18BA9AA0-BA51-476C-9799-DC6984B27F22}" srcOrd="0" destOrd="0" presId="urn:microsoft.com/office/officeart/2005/8/layout/chevron2"/>
    <dgm:cxn modelId="{7175AE82-B6F9-4F2F-ACBC-0E72F333E1BB}" srcId="{3F6362CF-8A95-4CB7-BD0E-4CE8980B3E2D}" destId="{A166570C-C405-4D98-B03D-DA4C8800411F}" srcOrd="0" destOrd="0" parTransId="{069861DF-FF51-492A-97F0-D67EF38CBF7F}" sibTransId="{6C06905F-1E92-4462-A278-239D122FB94B}"/>
    <dgm:cxn modelId="{12752358-1BDF-4E6A-93BF-39DE34EF35D3}" srcId="{E3386377-2249-400E-8D83-56CCFDD30E36}" destId="{6DC629BB-123E-450E-BA78-A33B17977C5E}" srcOrd="1" destOrd="0" parTransId="{C14DBFA3-B11A-48EC-B343-58C5C6B6583F}" sibTransId="{5F162C41-2BB3-4047-B92D-5A5B96AF8CB2}"/>
    <dgm:cxn modelId="{F2B008D7-0B07-43F5-A695-C5A6C0BACD3F}" type="presOf" srcId="{DAF7F5CF-35A5-47D0-90BA-EDBDE608BDFF}" destId="{066B98C0-437E-4CBB-A7DE-78586B69D2E5}" srcOrd="0" destOrd="0" presId="urn:microsoft.com/office/officeart/2005/8/layout/chevron2"/>
    <dgm:cxn modelId="{A0F6AF92-8D07-4751-8D68-4ABC49839D7B}" type="presParOf" srcId="{18BA9AA0-BA51-476C-9799-DC6984B27F22}" destId="{A4704BDF-4EDA-4300-A69E-1AD5499F97AC}" srcOrd="0" destOrd="0" presId="urn:microsoft.com/office/officeart/2005/8/layout/chevron2"/>
    <dgm:cxn modelId="{325E5879-9E2A-4F2B-BC1E-1D58DFA10926}" type="presParOf" srcId="{A4704BDF-4EDA-4300-A69E-1AD5499F97AC}" destId="{15CE375A-4B91-45D8-8CD3-76357ABABF9F}" srcOrd="0" destOrd="0" presId="urn:microsoft.com/office/officeart/2005/8/layout/chevron2"/>
    <dgm:cxn modelId="{DAE1FF22-033A-431E-A0A6-3385F26259C9}" type="presParOf" srcId="{A4704BDF-4EDA-4300-A69E-1AD5499F97AC}" destId="{EF11B4EA-4B16-4C11-8463-5F78BEE41F31}" srcOrd="1" destOrd="0" presId="urn:microsoft.com/office/officeart/2005/8/layout/chevron2"/>
    <dgm:cxn modelId="{15C24BCE-734B-48DA-920A-F89F3D2CBFF3}" type="presParOf" srcId="{18BA9AA0-BA51-476C-9799-DC6984B27F22}" destId="{FC547CD5-D069-4D58-BD0E-7BE538B35213}" srcOrd="1" destOrd="0" presId="urn:microsoft.com/office/officeart/2005/8/layout/chevron2"/>
    <dgm:cxn modelId="{CD587619-558A-4E0C-93AF-AC0E8C4FC9BC}" type="presParOf" srcId="{18BA9AA0-BA51-476C-9799-DC6984B27F22}" destId="{85A7A987-750F-414C-97C1-3DC4CBE32E2C}" srcOrd="2" destOrd="0" presId="urn:microsoft.com/office/officeart/2005/8/layout/chevron2"/>
    <dgm:cxn modelId="{0AA8123F-8DE0-428E-9A32-DBDCC68845FD}" type="presParOf" srcId="{85A7A987-750F-414C-97C1-3DC4CBE32E2C}" destId="{26EDE618-1956-456A-A84E-D4DF4B58E2B1}" srcOrd="0" destOrd="0" presId="urn:microsoft.com/office/officeart/2005/8/layout/chevron2"/>
    <dgm:cxn modelId="{20BA962F-C20D-46DB-AF44-079441F35D93}" type="presParOf" srcId="{85A7A987-750F-414C-97C1-3DC4CBE32E2C}" destId="{066B98C0-437E-4CBB-A7DE-78586B69D2E5}" srcOrd="1" destOrd="0" presId="urn:microsoft.com/office/officeart/2005/8/layout/chevron2"/>
    <dgm:cxn modelId="{D6855341-5393-4936-ACFF-2A9C849601EB}" type="presParOf" srcId="{18BA9AA0-BA51-476C-9799-DC6984B27F22}" destId="{8DA747EF-7BC2-41C6-A3F7-950DE04DF885}" srcOrd="3" destOrd="0" presId="urn:microsoft.com/office/officeart/2005/8/layout/chevron2"/>
    <dgm:cxn modelId="{6A36C907-52D5-4700-880A-7CF024E0A8BF}" type="presParOf" srcId="{18BA9AA0-BA51-476C-9799-DC6984B27F22}" destId="{6611CE6E-CCE9-49F0-9046-8C5C201DF047}" srcOrd="4" destOrd="0" presId="urn:microsoft.com/office/officeart/2005/8/layout/chevron2"/>
    <dgm:cxn modelId="{9BDDD664-3558-42A5-9E49-CE44DE76C9FE}" type="presParOf" srcId="{6611CE6E-CCE9-49F0-9046-8C5C201DF047}" destId="{A4F7BF34-112B-4F9F-A78D-2A72F507F844}" srcOrd="0" destOrd="0" presId="urn:microsoft.com/office/officeart/2005/8/layout/chevron2"/>
    <dgm:cxn modelId="{8D462A35-A8FA-4ECB-894D-A53B088FA15B}" type="presParOf" srcId="{6611CE6E-CCE9-49F0-9046-8C5C201DF047}" destId="{64C6D6A8-DAD5-40C9-8531-DCB7049F5961}"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3386377-2249-400E-8D83-56CCFDD30E36}"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NZ"/>
        </a:p>
      </dgm:t>
    </dgm:pt>
    <dgm:pt modelId="{21EFFFA5-B1F0-4D44-BEE6-7AB8979DC10B}">
      <dgm:prSet phldrT="[Text]"/>
      <dgm:spPr>
        <a:xfrm rot="5400000">
          <a:off x="-180022" y="180877"/>
          <a:ext cx="1200150" cy="840105"/>
        </a:xfrm>
        <a:solidFill>
          <a:srgbClr val="005A9B"/>
        </a:solidFill>
        <a:ln w="25400" cap="flat" cmpd="sng" algn="ctr">
          <a:solidFill>
            <a:srgbClr val="AFAFAF">
              <a:hueOff val="0"/>
              <a:satOff val="0"/>
              <a:lumOff val="0"/>
              <a:alphaOff val="0"/>
            </a:srgbClr>
          </a:solidFill>
          <a:prstDash val="solid"/>
        </a:ln>
        <a:effectLst/>
      </dgm:spPr>
      <dgm:t>
        <a:bodyPr/>
        <a:lstStyle/>
        <a:p>
          <a:r>
            <a:rPr lang="en-NZ">
              <a:solidFill>
                <a:srgbClr val="FFFFFF"/>
              </a:solidFill>
              <a:latin typeface="Calibri"/>
              <a:ea typeface="+mn-ea"/>
              <a:cs typeface="+mn-cs"/>
            </a:rPr>
            <a:t>Local or individual agency evaluators</a:t>
          </a:r>
        </a:p>
      </dgm:t>
    </dgm:pt>
    <dgm:pt modelId="{DDFE344E-66F7-4E9E-B1FD-10990294582A}" type="parTrans" cxnId="{C6FFE854-9F82-42D6-928E-90BF4B82081D}">
      <dgm:prSet/>
      <dgm:spPr/>
      <dgm:t>
        <a:bodyPr/>
        <a:lstStyle/>
        <a:p>
          <a:endParaRPr lang="en-NZ"/>
        </a:p>
      </dgm:t>
    </dgm:pt>
    <dgm:pt modelId="{76834226-64AE-4BE3-B9D8-F461B5AF9764}" type="sibTrans" cxnId="{C6FFE854-9F82-42D6-928E-90BF4B82081D}">
      <dgm:prSet/>
      <dgm:spPr/>
      <dgm:t>
        <a:bodyPr/>
        <a:lstStyle/>
        <a:p>
          <a:endParaRPr lang="en-NZ"/>
        </a:p>
      </dgm:t>
    </dgm:pt>
    <dgm:pt modelId="{B41A1485-BFD4-42D3-8A3C-17C55237A674}">
      <dgm:prSet phldrT="[Text]" custT="1"/>
      <dgm:spPr>
        <a:xfrm rot="5400000">
          <a:off x="2773203" y="-1933098"/>
          <a:ext cx="780097" cy="4646294"/>
        </a:xfrm>
        <a:solidFill>
          <a:srgbClr val="FFFFFF">
            <a:alpha val="90000"/>
            <a:hueOff val="0"/>
            <a:satOff val="0"/>
            <a:lumOff val="0"/>
            <a:alphaOff val="0"/>
          </a:srgbClr>
        </a:solidFill>
        <a:ln w="25400" cap="flat" cmpd="sng" algn="ctr">
          <a:solidFill>
            <a:srgbClr val="AFAFAF">
              <a:hueOff val="0"/>
              <a:satOff val="0"/>
              <a:lumOff val="0"/>
              <a:alphaOff val="0"/>
            </a:srgbClr>
          </a:solidFill>
          <a:prstDash val="solid"/>
        </a:ln>
        <a:effectLst/>
      </dgm:spPr>
      <dgm:t>
        <a:bodyPr/>
        <a:lstStyle/>
        <a:p>
          <a:r>
            <a:rPr lang="en-NZ" sz="1100">
              <a:solidFill>
                <a:srgbClr val="000000">
                  <a:hueOff val="0"/>
                  <a:satOff val="0"/>
                  <a:lumOff val="0"/>
                  <a:alphaOff val="0"/>
                </a:srgbClr>
              </a:solidFill>
              <a:latin typeface="Calibri"/>
              <a:ea typeface="+mn-ea"/>
              <a:cs typeface="+mn-cs"/>
            </a:rPr>
            <a:t>Compiles one evaluation form for their agency and forwards to the CDEM Group or 'Cluster' evaluation  coordinator.</a:t>
          </a:r>
        </a:p>
      </dgm:t>
    </dgm:pt>
    <dgm:pt modelId="{562ECA29-4E30-40E4-ACD0-597EF2237CA9}" type="parTrans" cxnId="{08556711-CA3F-4B9C-80A4-BCCCAAC5D526}">
      <dgm:prSet/>
      <dgm:spPr/>
      <dgm:t>
        <a:bodyPr/>
        <a:lstStyle/>
        <a:p>
          <a:endParaRPr lang="en-NZ"/>
        </a:p>
      </dgm:t>
    </dgm:pt>
    <dgm:pt modelId="{76DF3E84-EB77-409D-BB36-48B05A749CB7}" type="sibTrans" cxnId="{08556711-CA3F-4B9C-80A4-BCCCAAC5D526}">
      <dgm:prSet/>
      <dgm:spPr/>
      <dgm:t>
        <a:bodyPr/>
        <a:lstStyle/>
        <a:p>
          <a:endParaRPr lang="en-NZ"/>
        </a:p>
      </dgm:t>
    </dgm:pt>
    <dgm:pt modelId="{6DC629BB-123E-450E-BA78-A33B17977C5E}">
      <dgm:prSet phldrT="[Text]"/>
      <dgm:spPr>
        <a:xfrm rot="5400000">
          <a:off x="-180022" y="1180147"/>
          <a:ext cx="1200150" cy="840105"/>
        </a:xfrm>
        <a:solidFill>
          <a:srgbClr val="005A9B"/>
        </a:solidFill>
        <a:ln w="25400" cap="flat" cmpd="sng" algn="ctr">
          <a:solidFill>
            <a:srgbClr val="AFAFAF">
              <a:hueOff val="0"/>
              <a:satOff val="0"/>
              <a:lumOff val="0"/>
              <a:alphaOff val="0"/>
            </a:srgbClr>
          </a:solidFill>
          <a:prstDash val="solid"/>
        </a:ln>
        <a:effectLst/>
      </dgm:spPr>
      <dgm:t>
        <a:bodyPr/>
        <a:lstStyle/>
        <a:p>
          <a:r>
            <a:rPr lang="en-NZ">
              <a:solidFill>
                <a:srgbClr val="FFFFFF"/>
              </a:solidFill>
              <a:latin typeface="Calibri"/>
              <a:ea typeface="+mn-ea"/>
              <a:cs typeface="+mn-cs"/>
            </a:rPr>
            <a:t>CDEM Group or 'cluster' evaluation coordinator</a:t>
          </a:r>
        </a:p>
      </dgm:t>
    </dgm:pt>
    <dgm:pt modelId="{C14DBFA3-B11A-48EC-B343-58C5C6B6583F}" type="parTrans" cxnId="{12752358-1BDF-4E6A-93BF-39DE34EF35D3}">
      <dgm:prSet/>
      <dgm:spPr/>
      <dgm:t>
        <a:bodyPr/>
        <a:lstStyle/>
        <a:p>
          <a:endParaRPr lang="en-NZ"/>
        </a:p>
      </dgm:t>
    </dgm:pt>
    <dgm:pt modelId="{5F162C41-2BB3-4047-B92D-5A5B96AF8CB2}" type="sibTrans" cxnId="{12752358-1BDF-4E6A-93BF-39DE34EF35D3}">
      <dgm:prSet/>
      <dgm:spPr/>
      <dgm:t>
        <a:bodyPr/>
        <a:lstStyle/>
        <a:p>
          <a:endParaRPr lang="en-NZ"/>
        </a:p>
      </dgm:t>
    </dgm:pt>
    <dgm:pt modelId="{DAF7F5CF-35A5-47D0-90BA-EDBDE608BDFF}">
      <dgm:prSet phldrT="[Text]" custT="1"/>
      <dgm:spPr>
        <a:xfrm rot="5400000">
          <a:off x="2773203" y="-932973"/>
          <a:ext cx="780097" cy="4646294"/>
        </a:xfrm>
        <a:solidFill>
          <a:srgbClr val="FFFFFF">
            <a:alpha val="90000"/>
            <a:hueOff val="0"/>
            <a:satOff val="0"/>
            <a:lumOff val="0"/>
            <a:alphaOff val="0"/>
          </a:srgbClr>
        </a:solidFill>
        <a:ln w="25400" cap="flat" cmpd="sng" algn="ctr">
          <a:solidFill>
            <a:srgbClr val="AFAFAF">
              <a:hueOff val="0"/>
              <a:satOff val="0"/>
              <a:lumOff val="0"/>
              <a:alphaOff val="0"/>
            </a:srgbClr>
          </a:solidFill>
          <a:prstDash val="solid"/>
        </a:ln>
        <a:effectLst/>
      </dgm:spPr>
      <dgm:t>
        <a:bodyPr/>
        <a:lstStyle/>
        <a:p>
          <a:r>
            <a:rPr lang="en-NZ" sz="1100">
              <a:solidFill>
                <a:srgbClr val="000000">
                  <a:hueOff val="0"/>
                  <a:satOff val="0"/>
                  <a:lumOff val="0"/>
                  <a:alphaOff val="0"/>
                </a:srgbClr>
              </a:solidFill>
              <a:latin typeface="Calibri"/>
              <a:ea typeface="+mn-ea"/>
              <a:cs typeface="+mn-cs"/>
            </a:rPr>
            <a:t>Compiles the evaluation forms from the local level agencies to represent the CDEM Group or 'cluster' and forwards to the Lead Evaluator.</a:t>
          </a:r>
        </a:p>
      </dgm:t>
    </dgm:pt>
    <dgm:pt modelId="{8E25C003-C277-4EBF-882C-45BF41C028F5}" type="parTrans" cxnId="{F9F3CF0F-468A-44EC-9DF2-6055C2392BC0}">
      <dgm:prSet/>
      <dgm:spPr/>
      <dgm:t>
        <a:bodyPr/>
        <a:lstStyle/>
        <a:p>
          <a:endParaRPr lang="en-NZ"/>
        </a:p>
      </dgm:t>
    </dgm:pt>
    <dgm:pt modelId="{109B366C-A4EA-41B6-8277-F2B610450DF3}" type="sibTrans" cxnId="{F9F3CF0F-468A-44EC-9DF2-6055C2392BC0}">
      <dgm:prSet/>
      <dgm:spPr/>
      <dgm:t>
        <a:bodyPr/>
        <a:lstStyle/>
        <a:p>
          <a:endParaRPr lang="en-NZ"/>
        </a:p>
      </dgm:t>
    </dgm:pt>
    <dgm:pt modelId="{3F6362CF-8A95-4CB7-BD0E-4CE8980B3E2D}">
      <dgm:prSet phldrT="[Text]"/>
      <dgm:spPr>
        <a:xfrm rot="5400000">
          <a:off x="-180022" y="2179417"/>
          <a:ext cx="1200150" cy="840105"/>
        </a:xfrm>
        <a:solidFill>
          <a:srgbClr val="005A9B"/>
        </a:solidFill>
        <a:ln w="25400" cap="flat" cmpd="sng" algn="ctr">
          <a:solidFill>
            <a:srgbClr val="AFAFAF">
              <a:hueOff val="0"/>
              <a:satOff val="0"/>
              <a:lumOff val="0"/>
              <a:alphaOff val="0"/>
            </a:srgbClr>
          </a:solidFill>
          <a:prstDash val="solid"/>
        </a:ln>
        <a:effectLst/>
      </dgm:spPr>
      <dgm:t>
        <a:bodyPr/>
        <a:lstStyle/>
        <a:p>
          <a:r>
            <a:rPr lang="en-NZ">
              <a:solidFill>
                <a:srgbClr val="FFFFFF"/>
              </a:solidFill>
              <a:latin typeface="Calibri"/>
              <a:ea typeface="+mn-ea"/>
              <a:cs typeface="+mn-cs"/>
            </a:rPr>
            <a:t>Lead evaluator</a:t>
          </a:r>
        </a:p>
      </dgm:t>
    </dgm:pt>
    <dgm:pt modelId="{5E637BEB-AAA0-47ED-A018-B4F889C90477}" type="parTrans" cxnId="{877AC961-D62C-4FA2-A910-0344589C2F6A}">
      <dgm:prSet/>
      <dgm:spPr/>
      <dgm:t>
        <a:bodyPr/>
        <a:lstStyle/>
        <a:p>
          <a:endParaRPr lang="en-NZ"/>
        </a:p>
      </dgm:t>
    </dgm:pt>
    <dgm:pt modelId="{B3CEEA2B-F5E8-4AC0-8BEA-B2C3630FD9A0}" type="sibTrans" cxnId="{877AC961-D62C-4FA2-A910-0344589C2F6A}">
      <dgm:prSet/>
      <dgm:spPr/>
      <dgm:t>
        <a:bodyPr/>
        <a:lstStyle/>
        <a:p>
          <a:endParaRPr lang="en-NZ"/>
        </a:p>
      </dgm:t>
    </dgm:pt>
    <dgm:pt modelId="{A166570C-C405-4D98-B03D-DA4C8800411F}">
      <dgm:prSet phldrT="[Text]" custT="1"/>
      <dgm:spPr>
        <a:xfrm rot="5400000">
          <a:off x="2773203" y="98100"/>
          <a:ext cx="780097" cy="4646294"/>
        </a:xfrm>
        <a:solidFill>
          <a:srgbClr val="FFFFFF">
            <a:alpha val="90000"/>
            <a:hueOff val="0"/>
            <a:satOff val="0"/>
            <a:lumOff val="0"/>
            <a:alphaOff val="0"/>
          </a:srgbClr>
        </a:solidFill>
        <a:ln w="25400" cap="flat" cmpd="sng" algn="ctr">
          <a:solidFill>
            <a:srgbClr val="AFAFAF">
              <a:hueOff val="0"/>
              <a:satOff val="0"/>
              <a:lumOff val="0"/>
              <a:alphaOff val="0"/>
            </a:srgbClr>
          </a:solidFill>
          <a:prstDash val="solid"/>
        </a:ln>
        <a:effectLst/>
      </dgm:spPr>
      <dgm:t>
        <a:bodyPr/>
        <a:lstStyle/>
        <a:p>
          <a:r>
            <a:rPr lang="en-NZ" sz="1100">
              <a:solidFill>
                <a:srgbClr val="000000">
                  <a:hueOff val="0"/>
                  <a:satOff val="0"/>
                  <a:lumOff val="0"/>
                  <a:alphaOff val="0"/>
                </a:srgbClr>
              </a:solidFill>
              <a:latin typeface="Calibri"/>
              <a:ea typeface="+mn-ea"/>
              <a:cs typeface="+mn-cs"/>
            </a:rPr>
            <a:t>Compiles one national evaluation report that will be provided to the National Planning Team (which will inform the final end of exercise report).</a:t>
          </a:r>
        </a:p>
      </dgm:t>
    </dgm:pt>
    <dgm:pt modelId="{069861DF-FF51-492A-97F0-D67EF38CBF7F}" type="parTrans" cxnId="{7175AE82-B6F9-4F2F-ACBC-0E72F333E1BB}">
      <dgm:prSet/>
      <dgm:spPr/>
      <dgm:t>
        <a:bodyPr/>
        <a:lstStyle/>
        <a:p>
          <a:endParaRPr lang="en-NZ"/>
        </a:p>
      </dgm:t>
    </dgm:pt>
    <dgm:pt modelId="{6C06905F-1E92-4462-A278-239D122FB94B}" type="sibTrans" cxnId="{7175AE82-B6F9-4F2F-ACBC-0E72F333E1BB}">
      <dgm:prSet/>
      <dgm:spPr/>
      <dgm:t>
        <a:bodyPr/>
        <a:lstStyle/>
        <a:p>
          <a:endParaRPr lang="en-NZ"/>
        </a:p>
      </dgm:t>
    </dgm:pt>
    <dgm:pt modelId="{18BA9AA0-BA51-476C-9799-DC6984B27F22}" type="pres">
      <dgm:prSet presAssocID="{E3386377-2249-400E-8D83-56CCFDD30E36}" presName="linearFlow" presStyleCnt="0">
        <dgm:presLayoutVars>
          <dgm:dir/>
          <dgm:animLvl val="lvl"/>
          <dgm:resizeHandles val="exact"/>
        </dgm:presLayoutVars>
      </dgm:prSet>
      <dgm:spPr/>
      <dgm:t>
        <a:bodyPr/>
        <a:lstStyle/>
        <a:p>
          <a:endParaRPr lang="en-NZ"/>
        </a:p>
      </dgm:t>
    </dgm:pt>
    <dgm:pt modelId="{A4704BDF-4EDA-4300-A69E-1AD5499F97AC}" type="pres">
      <dgm:prSet presAssocID="{21EFFFA5-B1F0-4D44-BEE6-7AB8979DC10B}" presName="composite" presStyleCnt="0"/>
      <dgm:spPr/>
    </dgm:pt>
    <dgm:pt modelId="{15CE375A-4B91-45D8-8CD3-76357ABABF9F}" type="pres">
      <dgm:prSet presAssocID="{21EFFFA5-B1F0-4D44-BEE6-7AB8979DC10B}" presName="parentText" presStyleLbl="alignNode1" presStyleIdx="0" presStyleCnt="3">
        <dgm:presLayoutVars>
          <dgm:chMax val="1"/>
          <dgm:bulletEnabled val="1"/>
        </dgm:presLayoutVars>
      </dgm:prSet>
      <dgm:spPr>
        <a:prstGeom prst="chevron">
          <a:avLst/>
        </a:prstGeom>
      </dgm:spPr>
      <dgm:t>
        <a:bodyPr/>
        <a:lstStyle/>
        <a:p>
          <a:endParaRPr lang="en-NZ"/>
        </a:p>
      </dgm:t>
    </dgm:pt>
    <dgm:pt modelId="{EF11B4EA-4B16-4C11-8463-5F78BEE41F31}" type="pres">
      <dgm:prSet presAssocID="{21EFFFA5-B1F0-4D44-BEE6-7AB8979DC10B}" presName="descendantText" presStyleLbl="alignAcc1" presStyleIdx="0" presStyleCnt="3" custLinFactNeighborX="147" custLinFactNeighborY="-110">
        <dgm:presLayoutVars>
          <dgm:bulletEnabled val="1"/>
        </dgm:presLayoutVars>
      </dgm:prSet>
      <dgm:spPr>
        <a:prstGeom prst="round2SameRect">
          <a:avLst/>
        </a:prstGeom>
      </dgm:spPr>
      <dgm:t>
        <a:bodyPr/>
        <a:lstStyle/>
        <a:p>
          <a:endParaRPr lang="en-NZ"/>
        </a:p>
      </dgm:t>
    </dgm:pt>
    <dgm:pt modelId="{FC547CD5-D069-4D58-BD0E-7BE538B35213}" type="pres">
      <dgm:prSet presAssocID="{76834226-64AE-4BE3-B9D8-F461B5AF9764}" presName="sp" presStyleCnt="0"/>
      <dgm:spPr/>
    </dgm:pt>
    <dgm:pt modelId="{85A7A987-750F-414C-97C1-3DC4CBE32E2C}" type="pres">
      <dgm:prSet presAssocID="{6DC629BB-123E-450E-BA78-A33B17977C5E}" presName="composite" presStyleCnt="0"/>
      <dgm:spPr/>
    </dgm:pt>
    <dgm:pt modelId="{26EDE618-1956-456A-A84E-D4DF4B58E2B1}" type="pres">
      <dgm:prSet presAssocID="{6DC629BB-123E-450E-BA78-A33B17977C5E}" presName="parentText" presStyleLbl="alignNode1" presStyleIdx="1" presStyleCnt="3">
        <dgm:presLayoutVars>
          <dgm:chMax val="1"/>
          <dgm:bulletEnabled val="1"/>
        </dgm:presLayoutVars>
      </dgm:prSet>
      <dgm:spPr>
        <a:prstGeom prst="chevron">
          <a:avLst/>
        </a:prstGeom>
      </dgm:spPr>
      <dgm:t>
        <a:bodyPr/>
        <a:lstStyle/>
        <a:p>
          <a:endParaRPr lang="en-NZ"/>
        </a:p>
      </dgm:t>
    </dgm:pt>
    <dgm:pt modelId="{066B98C0-437E-4CBB-A7DE-78586B69D2E5}" type="pres">
      <dgm:prSet presAssocID="{6DC629BB-123E-450E-BA78-A33B17977C5E}" presName="descendantText" presStyleLbl="alignAcc1" presStyleIdx="1" presStyleCnt="3">
        <dgm:presLayoutVars>
          <dgm:bulletEnabled val="1"/>
        </dgm:presLayoutVars>
      </dgm:prSet>
      <dgm:spPr>
        <a:prstGeom prst="round2SameRect">
          <a:avLst/>
        </a:prstGeom>
      </dgm:spPr>
      <dgm:t>
        <a:bodyPr/>
        <a:lstStyle/>
        <a:p>
          <a:endParaRPr lang="en-NZ"/>
        </a:p>
      </dgm:t>
    </dgm:pt>
    <dgm:pt modelId="{8DA747EF-7BC2-41C6-A3F7-950DE04DF885}" type="pres">
      <dgm:prSet presAssocID="{5F162C41-2BB3-4047-B92D-5A5B96AF8CB2}" presName="sp" presStyleCnt="0"/>
      <dgm:spPr/>
    </dgm:pt>
    <dgm:pt modelId="{6611CE6E-CCE9-49F0-9046-8C5C201DF047}" type="pres">
      <dgm:prSet presAssocID="{3F6362CF-8A95-4CB7-BD0E-4CE8980B3E2D}" presName="composite" presStyleCnt="0"/>
      <dgm:spPr/>
    </dgm:pt>
    <dgm:pt modelId="{A4F7BF34-112B-4F9F-A78D-2A72F507F844}" type="pres">
      <dgm:prSet presAssocID="{3F6362CF-8A95-4CB7-BD0E-4CE8980B3E2D}" presName="parentText" presStyleLbl="alignNode1" presStyleIdx="2" presStyleCnt="3">
        <dgm:presLayoutVars>
          <dgm:chMax val="1"/>
          <dgm:bulletEnabled val="1"/>
        </dgm:presLayoutVars>
      </dgm:prSet>
      <dgm:spPr>
        <a:prstGeom prst="chevron">
          <a:avLst/>
        </a:prstGeom>
      </dgm:spPr>
      <dgm:t>
        <a:bodyPr/>
        <a:lstStyle/>
        <a:p>
          <a:endParaRPr lang="en-NZ"/>
        </a:p>
      </dgm:t>
    </dgm:pt>
    <dgm:pt modelId="{64C6D6A8-DAD5-40C9-8531-DCB7049F5961}" type="pres">
      <dgm:prSet presAssocID="{3F6362CF-8A95-4CB7-BD0E-4CE8980B3E2D}" presName="descendantText" presStyleLbl="alignAcc1" presStyleIdx="2" presStyleCnt="3" custLinFactNeighborX="0" custLinFactNeighborY="4077">
        <dgm:presLayoutVars>
          <dgm:bulletEnabled val="1"/>
        </dgm:presLayoutVars>
      </dgm:prSet>
      <dgm:spPr>
        <a:prstGeom prst="round2SameRect">
          <a:avLst/>
        </a:prstGeom>
      </dgm:spPr>
      <dgm:t>
        <a:bodyPr/>
        <a:lstStyle/>
        <a:p>
          <a:endParaRPr lang="en-NZ"/>
        </a:p>
      </dgm:t>
    </dgm:pt>
  </dgm:ptLst>
  <dgm:cxnLst>
    <dgm:cxn modelId="{F9F3CF0F-468A-44EC-9DF2-6055C2392BC0}" srcId="{6DC629BB-123E-450E-BA78-A33B17977C5E}" destId="{DAF7F5CF-35A5-47D0-90BA-EDBDE608BDFF}" srcOrd="0" destOrd="0" parTransId="{8E25C003-C277-4EBF-882C-45BF41C028F5}" sibTransId="{109B366C-A4EA-41B6-8277-F2B610450DF3}"/>
    <dgm:cxn modelId="{08556711-CA3F-4B9C-80A4-BCCCAAC5D526}" srcId="{21EFFFA5-B1F0-4D44-BEE6-7AB8979DC10B}" destId="{B41A1485-BFD4-42D3-8A3C-17C55237A674}" srcOrd="0" destOrd="0" parTransId="{562ECA29-4E30-40E4-ACD0-597EF2237CA9}" sibTransId="{76DF3E84-EB77-409D-BB36-48B05A749CB7}"/>
    <dgm:cxn modelId="{C6FFE854-9F82-42D6-928E-90BF4B82081D}" srcId="{E3386377-2249-400E-8D83-56CCFDD30E36}" destId="{21EFFFA5-B1F0-4D44-BEE6-7AB8979DC10B}" srcOrd="0" destOrd="0" parTransId="{DDFE344E-66F7-4E9E-B1FD-10990294582A}" sibTransId="{76834226-64AE-4BE3-B9D8-F461B5AF9764}"/>
    <dgm:cxn modelId="{877AC961-D62C-4FA2-A910-0344589C2F6A}" srcId="{E3386377-2249-400E-8D83-56CCFDD30E36}" destId="{3F6362CF-8A95-4CB7-BD0E-4CE8980B3E2D}" srcOrd="2" destOrd="0" parTransId="{5E637BEB-AAA0-47ED-A018-B4F889C90477}" sibTransId="{B3CEEA2B-F5E8-4AC0-8BEA-B2C3630FD9A0}"/>
    <dgm:cxn modelId="{1A82D700-F2DC-4A23-B9E6-DB1F30CDBF80}" type="presOf" srcId="{E3386377-2249-400E-8D83-56CCFDD30E36}" destId="{18BA9AA0-BA51-476C-9799-DC6984B27F22}" srcOrd="0" destOrd="0" presId="urn:microsoft.com/office/officeart/2005/8/layout/chevron2"/>
    <dgm:cxn modelId="{7DC0B486-8F74-4FFA-90FF-3ED7A4F7CAE4}" type="presOf" srcId="{21EFFFA5-B1F0-4D44-BEE6-7AB8979DC10B}" destId="{15CE375A-4B91-45D8-8CD3-76357ABABF9F}" srcOrd="0" destOrd="0" presId="urn:microsoft.com/office/officeart/2005/8/layout/chevron2"/>
    <dgm:cxn modelId="{F8B96B66-569A-4A13-A731-0B4CA416844B}" type="presOf" srcId="{B41A1485-BFD4-42D3-8A3C-17C55237A674}" destId="{EF11B4EA-4B16-4C11-8463-5F78BEE41F31}" srcOrd="0" destOrd="0" presId="urn:microsoft.com/office/officeart/2005/8/layout/chevron2"/>
    <dgm:cxn modelId="{915C8D40-1E26-48C8-95A7-905D38AC238D}" type="presOf" srcId="{6DC629BB-123E-450E-BA78-A33B17977C5E}" destId="{26EDE618-1956-456A-A84E-D4DF4B58E2B1}" srcOrd="0" destOrd="0" presId="urn:microsoft.com/office/officeart/2005/8/layout/chevron2"/>
    <dgm:cxn modelId="{36E8588A-0B9E-453F-92D1-FDFA8FFC716E}" type="presOf" srcId="{DAF7F5CF-35A5-47D0-90BA-EDBDE608BDFF}" destId="{066B98C0-437E-4CBB-A7DE-78586B69D2E5}" srcOrd="0" destOrd="0" presId="urn:microsoft.com/office/officeart/2005/8/layout/chevron2"/>
    <dgm:cxn modelId="{3097E259-026E-485D-ABC0-EB344762CDD7}" type="presOf" srcId="{A166570C-C405-4D98-B03D-DA4C8800411F}" destId="{64C6D6A8-DAD5-40C9-8531-DCB7049F5961}" srcOrd="0" destOrd="0" presId="urn:microsoft.com/office/officeart/2005/8/layout/chevron2"/>
    <dgm:cxn modelId="{70ABF2D4-24FD-44AC-976E-136489C44F23}" type="presOf" srcId="{3F6362CF-8A95-4CB7-BD0E-4CE8980B3E2D}" destId="{A4F7BF34-112B-4F9F-A78D-2A72F507F844}" srcOrd="0" destOrd="0" presId="urn:microsoft.com/office/officeart/2005/8/layout/chevron2"/>
    <dgm:cxn modelId="{7175AE82-B6F9-4F2F-ACBC-0E72F333E1BB}" srcId="{3F6362CF-8A95-4CB7-BD0E-4CE8980B3E2D}" destId="{A166570C-C405-4D98-B03D-DA4C8800411F}" srcOrd="0" destOrd="0" parTransId="{069861DF-FF51-492A-97F0-D67EF38CBF7F}" sibTransId="{6C06905F-1E92-4462-A278-239D122FB94B}"/>
    <dgm:cxn modelId="{12752358-1BDF-4E6A-93BF-39DE34EF35D3}" srcId="{E3386377-2249-400E-8D83-56CCFDD30E36}" destId="{6DC629BB-123E-450E-BA78-A33B17977C5E}" srcOrd="1" destOrd="0" parTransId="{C14DBFA3-B11A-48EC-B343-58C5C6B6583F}" sibTransId="{5F162C41-2BB3-4047-B92D-5A5B96AF8CB2}"/>
    <dgm:cxn modelId="{FF3C7C4E-22C1-450B-93B1-1C00B41C4161}" type="presParOf" srcId="{18BA9AA0-BA51-476C-9799-DC6984B27F22}" destId="{A4704BDF-4EDA-4300-A69E-1AD5499F97AC}" srcOrd="0" destOrd="0" presId="urn:microsoft.com/office/officeart/2005/8/layout/chevron2"/>
    <dgm:cxn modelId="{DD8089A6-F965-4012-B285-9102C0CCC17E}" type="presParOf" srcId="{A4704BDF-4EDA-4300-A69E-1AD5499F97AC}" destId="{15CE375A-4B91-45D8-8CD3-76357ABABF9F}" srcOrd="0" destOrd="0" presId="urn:microsoft.com/office/officeart/2005/8/layout/chevron2"/>
    <dgm:cxn modelId="{F9098D8F-9E50-4DCF-8B36-68C107489E85}" type="presParOf" srcId="{A4704BDF-4EDA-4300-A69E-1AD5499F97AC}" destId="{EF11B4EA-4B16-4C11-8463-5F78BEE41F31}" srcOrd="1" destOrd="0" presId="urn:microsoft.com/office/officeart/2005/8/layout/chevron2"/>
    <dgm:cxn modelId="{64542B21-B4EB-491C-AC44-5CE148E91A59}" type="presParOf" srcId="{18BA9AA0-BA51-476C-9799-DC6984B27F22}" destId="{FC547CD5-D069-4D58-BD0E-7BE538B35213}" srcOrd="1" destOrd="0" presId="urn:microsoft.com/office/officeart/2005/8/layout/chevron2"/>
    <dgm:cxn modelId="{BDE09DAC-89BA-4193-B904-ECF887797EC3}" type="presParOf" srcId="{18BA9AA0-BA51-476C-9799-DC6984B27F22}" destId="{85A7A987-750F-414C-97C1-3DC4CBE32E2C}" srcOrd="2" destOrd="0" presId="urn:microsoft.com/office/officeart/2005/8/layout/chevron2"/>
    <dgm:cxn modelId="{00BB4C6B-A451-485C-AC25-F1D22B6B6DEE}" type="presParOf" srcId="{85A7A987-750F-414C-97C1-3DC4CBE32E2C}" destId="{26EDE618-1956-456A-A84E-D4DF4B58E2B1}" srcOrd="0" destOrd="0" presId="urn:microsoft.com/office/officeart/2005/8/layout/chevron2"/>
    <dgm:cxn modelId="{13B58228-74B2-44FB-9CC1-42640F0D660B}" type="presParOf" srcId="{85A7A987-750F-414C-97C1-3DC4CBE32E2C}" destId="{066B98C0-437E-4CBB-A7DE-78586B69D2E5}" srcOrd="1" destOrd="0" presId="urn:microsoft.com/office/officeart/2005/8/layout/chevron2"/>
    <dgm:cxn modelId="{8A1E7EEA-D781-476F-AC8B-5EFFA7B49949}" type="presParOf" srcId="{18BA9AA0-BA51-476C-9799-DC6984B27F22}" destId="{8DA747EF-7BC2-41C6-A3F7-950DE04DF885}" srcOrd="3" destOrd="0" presId="urn:microsoft.com/office/officeart/2005/8/layout/chevron2"/>
    <dgm:cxn modelId="{51FC6A69-B11F-4B91-9698-949A8D8DB95B}" type="presParOf" srcId="{18BA9AA0-BA51-476C-9799-DC6984B27F22}" destId="{6611CE6E-CCE9-49F0-9046-8C5C201DF047}" srcOrd="4" destOrd="0" presId="urn:microsoft.com/office/officeart/2005/8/layout/chevron2"/>
    <dgm:cxn modelId="{70217024-A4F6-4CDE-B06D-B8CD28A64E5B}" type="presParOf" srcId="{6611CE6E-CCE9-49F0-9046-8C5C201DF047}" destId="{A4F7BF34-112B-4F9F-A78D-2A72F507F844}" srcOrd="0" destOrd="0" presId="urn:microsoft.com/office/officeart/2005/8/layout/chevron2"/>
    <dgm:cxn modelId="{5D14AEBF-F4A5-4607-81AE-086EC5B8FF12}" type="presParOf" srcId="{6611CE6E-CCE9-49F0-9046-8C5C201DF047}" destId="{64C6D6A8-DAD5-40C9-8531-DCB7049F5961}" srcOrd="1" destOrd="0" presId="urn:microsoft.com/office/officeart/2005/8/layout/chevron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3386377-2249-400E-8D83-56CCFDD30E36}"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NZ"/>
        </a:p>
      </dgm:t>
    </dgm:pt>
    <dgm:pt modelId="{21EFFFA5-B1F0-4D44-BEE6-7AB8979DC10B}">
      <dgm:prSet phldrT="[Text]"/>
      <dgm:spPr>
        <a:solidFill>
          <a:schemeClr val="bg2"/>
        </a:solidFill>
      </dgm:spPr>
      <dgm:t>
        <a:bodyPr/>
        <a:lstStyle/>
        <a:p>
          <a:r>
            <a:rPr lang="en-NZ"/>
            <a:t>Planning Team</a:t>
          </a:r>
        </a:p>
      </dgm:t>
    </dgm:pt>
    <dgm:pt modelId="{DDFE344E-66F7-4E9E-B1FD-10990294582A}" type="parTrans" cxnId="{C6FFE854-9F82-42D6-928E-90BF4B82081D}">
      <dgm:prSet/>
      <dgm:spPr/>
      <dgm:t>
        <a:bodyPr/>
        <a:lstStyle/>
        <a:p>
          <a:endParaRPr lang="en-NZ"/>
        </a:p>
      </dgm:t>
    </dgm:pt>
    <dgm:pt modelId="{76834226-64AE-4BE3-B9D8-F461B5AF9764}" type="sibTrans" cxnId="{C6FFE854-9F82-42D6-928E-90BF4B82081D}">
      <dgm:prSet/>
      <dgm:spPr/>
      <dgm:t>
        <a:bodyPr/>
        <a:lstStyle/>
        <a:p>
          <a:endParaRPr lang="en-NZ"/>
        </a:p>
      </dgm:t>
    </dgm:pt>
    <dgm:pt modelId="{B41A1485-BFD4-42D3-8A3C-17C55237A674}">
      <dgm:prSet phldrT="[Text]"/>
      <dgm:spPr/>
      <dgm:t>
        <a:bodyPr/>
        <a:lstStyle/>
        <a:p>
          <a:r>
            <a:rPr lang="en-NZ"/>
            <a:t>The Planning Team is responsible for planning, conducting and evaluating Exercise Tangaroa. Evaluators will report to the Planning Team.</a:t>
          </a:r>
        </a:p>
      </dgm:t>
    </dgm:pt>
    <dgm:pt modelId="{562ECA29-4E30-40E4-ACD0-597EF2237CA9}" type="parTrans" cxnId="{08556711-CA3F-4B9C-80A4-BCCCAAC5D526}">
      <dgm:prSet/>
      <dgm:spPr/>
      <dgm:t>
        <a:bodyPr/>
        <a:lstStyle/>
        <a:p>
          <a:endParaRPr lang="en-NZ"/>
        </a:p>
      </dgm:t>
    </dgm:pt>
    <dgm:pt modelId="{76DF3E84-EB77-409D-BB36-48B05A749CB7}" type="sibTrans" cxnId="{08556711-CA3F-4B9C-80A4-BCCCAAC5D526}">
      <dgm:prSet/>
      <dgm:spPr/>
      <dgm:t>
        <a:bodyPr/>
        <a:lstStyle/>
        <a:p>
          <a:endParaRPr lang="en-NZ"/>
        </a:p>
      </dgm:t>
    </dgm:pt>
    <dgm:pt modelId="{6DC629BB-123E-450E-BA78-A33B17977C5E}">
      <dgm:prSet phldrT="[Text]"/>
      <dgm:spPr>
        <a:solidFill>
          <a:schemeClr val="bg2"/>
        </a:solidFill>
      </dgm:spPr>
      <dgm:t>
        <a:bodyPr/>
        <a:lstStyle/>
        <a:p>
          <a:r>
            <a:rPr lang="en-NZ"/>
            <a:t>Steering Group</a:t>
          </a:r>
        </a:p>
      </dgm:t>
    </dgm:pt>
    <dgm:pt modelId="{C14DBFA3-B11A-48EC-B343-58C5C6B6583F}" type="parTrans" cxnId="{12752358-1BDF-4E6A-93BF-39DE34EF35D3}">
      <dgm:prSet/>
      <dgm:spPr/>
      <dgm:t>
        <a:bodyPr/>
        <a:lstStyle/>
        <a:p>
          <a:endParaRPr lang="en-NZ"/>
        </a:p>
      </dgm:t>
    </dgm:pt>
    <dgm:pt modelId="{5F162C41-2BB3-4047-B92D-5A5B96AF8CB2}" type="sibTrans" cxnId="{12752358-1BDF-4E6A-93BF-39DE34EF35D3}">
      <dgm:prSet/>
      <dgm:spPr/>
      <dgm:t>
        <a:bodyPr/>
        <a:lstStyle/>
        <a:p>
          <a:endParaRPr lang="en-NZ"/>
        </a:p>
      </dgm:t>
    </dgm:pt>
    <dgm:pt modelId="{DAF7F5CF-35A5-47D0-90BA-EDBDE608BDFF}">
      <dgm:prSet phldrT="[Text]"/>
      <dgm:spPr/>
      <dgm:t>
        <a:bodyPr/>
        <a:lstStyle/>
        <a:p>
          <a:r>
            <a:rPr lang="en-NZ"/>
            <a:t>The Steering Group is made up of members from selected national agencies, and is primarily responsible for assisting the Planning Team with the communication and implementation of exercise plans within and across agencies.</a:t>
          </a:r>
        </a:p>
      </dgm:t>
    </dgm:pt>
    <dgm:pt modelId="{8E25C003-C277-4EBF-882C-45BF41C028F5}" type="parTrans" cxnId="{F9F3CF0F-468A-44EC-9DF2-6055C2392BC0}">
      <dgm:prSet/>
      <dgm:spPr/>
      <dgm:t>
        <a:bodyPr/>
        <a:lstStyle/>
        <a:p>
          <a:endParaRPr lang="en-NZ"/>
        </a:p>
      </dgm:t>
    </dgm:pt>
    <dgm:pt modelId="{109B366C-A4EA-41B6-8277-F2B610450DF3}" type="sibTrans" cxnId="{F9F3CF0F-468A-44EC-9DF2-6055C2392BC0}">
      <dgm:prSet/>
      <dgm:spPr/>
      <dgm:t>
        <a:bodyPr/>
        <a:lstStyle/>
        <a:p>
          <a:endParaRPr lang="en-NZ"/>
        </a:p>
      </dgm:t>
    </dgm:pt>
    <dgm:pt modelId="{3F6362CF-8A95-4CB7-BD0E-4CE8980B3E2D}">
      <dgm:prSet phldrT="[Text]"/>
      <dgm:spPr>
        <a:solidFill>
          <a:schemeClr val="bg2"/>
        </a:solidFill>
      </dgm:spPr>
      <dgm:t>
        <a:bodyPr/>
        <a:lstStyle/>
        <a:p>
          <a:r>
            <a:rPr lang="en-NZ"/>
            <a:t>Governance Group</a:t>
          </a:r>
        </a:p>
      </dgm:t>
    </dgm:pt>
    <dgm:pt modelId="{5E637BEB-AAA0-47ED-A018-B4F889C90477}" type="parTrans" cxnId="{877AC961-D62C-4FA2-A910-0344589C2F6A}">
      <dgm:prSet/>
      <dgm:spPr/>
      <dgm:t>
        <a:bodyPr/>
        <a:lstStyle/>
        <a:p>
          <a:endParaRPr lang="en-NZ"/>
        </a:p>
      </dgm:t>
    </dgm:pt>
    <dgm:pt modelId="{B3CEEA2B-F5E8-4AC0-8BEA-B2C3630FD9A0}" type="sibTrans" cxnId="{877AC961-D62C-4FA2-A910-0344589C2F6A}">
      <dgm:prSet/>
      <dgm:spPr/>
      <dgm:t>
        <a:bodyPr/>
        <a:lstStyle/>
        <a:p>
          <a:endParaRPr lang="en-NZ"/>
        </a:p>
      </dgm:t>
    </dgm:pt>
    <dgm:pt modelId="{A166570C-C405-4D98-B03D-DA4C8800411F}">
      <dgm:prSet phldrT="[Text]"/>
      <dgm:spPr/>
      <dgm:t>
        <a:bodyPr/>
        <a:lstStyle/>
        <a:p>
          <a:r>
            <a:rPr lang="en-NZ"/>
            <a:t>The Governance Group maintains oversight of the exercise and reviews reports from the Steering Group. It is made up of members from all 16 CDEM Groups and a member of the NZ Lifelines Committee.</a:t>
          </a:r>
        </a:p>
      </dgm:t>
    </dgm:pt>
    <dgm:pt modelId="{069861DF-FF51-492A-97F0-D67EF38CBF7F}" type="parTrans" cxnId="{7175AE82-B6F9-4F2F-ACBC-0E72F333E1BB}">
      <dgm:prSet/>
      <dgm:spPr/>
      <dgm:t>
        <a:bodyPr/>
        <a:lstStyle/>
        <a:p>
          <a:endParaRPr lang="en-NZ"/>
        </a:p>
      </dgm:t>
    </dgm:pt>
    <dgm:pt modelId="{6C06905F-1E92-4462-A278-239D122FB94B}" type="sibTrans" cxnId="{7175AE82-B6F9-4F2F-ACBC-0E72F333E1BB}">
      <dgm:prSet/>
      <dgm:spPr/>
      <dgm:t>
        <a:bodyPr/>
        <a:lstStyle/>
        <a:p>
          <a:endParaRPr lang="en-NZ"/>
        </a:p>
      </dgm:t>
    </dgm:pt>
    <dgm:pt modelId="{18BA9AA0-BA51-476C-9799-DC6984B27F22}" type="pres">
      <dgm:prSet presAssocID="{E3386377-2249-400E-8D83-56CCFDD30E36}" presName="linearFlow" presStyleCnt="0">
        <dgm:presLayoutVars>
          <dgm:dir/>
          <dgm:animLvl val="lvl"/>
          <dgm:resizeHandles val="exact"/>
        </dgm:presLayoutVars>
      </dgm:prSet>
      <dgm:spPr/>
      <dgm:t>
        <a:bodyPr/>
        <a:lstStyle/>
        <a:p>
          <a:endParaRPr lang="en-NZ"/>
        </a:p>
      </dgm:t>
    </dgm:pt>
    <dgm:pt modelId="{A4704BDF-4EDA-4300-A69E-1AD5499F97AC}" type="pres">
      <dgm:prSet presAssocID="{21EFFFA5-B1F0-4D44-BEE6-7AB8979DC10B}" presName="composite" presStyleCnt="0"/>
      <dgm:spPr/>
    </dgm:pt>
    <dgm:pt modelId="{15CE375A-4B91-45D8-8CD3-76357ABABF9F}" type="pres">
      <dgm:prSet presAssocID="{21EFFFA5-B1F0-4D44-BEE6-7AB8979DC10B}" presName="parentText" presStyleLbl="alignNode1" presStyleIdx="0" presStyleCnt="3">
        <dgm:presLayoutVars>
          <dgm:chMax val="1"/>
          <dgm:bulletEnabled val="1"/>
        </dgm:presLayoutVars>
      </dgm:prSet>
      <dgm:spPr/>
      <dgm:t>
        <a:bodyPr/>
        <a:lstStyle/>
        <a:p>
          <a:endParaRPr lang="en-NZ"/>
        </a:p>
      </dgm:t>
    </dgm:pt>
    <dgm:pt modelId="{EF11B4EA-4B16-4C11-8463-5F78BEE41F31}" type="pres">
      <dgm:prSet presAssocID="{21EFFFA5-B1F0-4D44-BEE6-7AB8979DC10B}" presName="descendantText" presStyleLbl="alignAcc1" presStyleIdx="0" presStyleCnt="3" custLinFactNeighborX="147" custLinFactNeighborY="-110">
        <dgm:presLayoutVars>
          <dgm:bulletEnabled val="1"/>
        </dgm:presLayoutVars>
      </dgm:prSet>
      <dgm:spPr/>
      <dgm:t>
        <a:bodyPr/>
        <a:lstStyle/>
        <a:p>
          <a:endParaRPr lang="en-NZ"/>
        </a:p>
      </dgm:t>
    </dgm:pt>
    <dgm:pt modelId="{FC547CD5-D069-4D58-BD0E-7BE538B35213}" type="pres">
      <dgm:prSet presAssocID="{76834226-64AE-4BE3-B9D8-F461B5AF9764}" presName="sp" presStyleCnt="0"/>
      <dgm:spPr/>
    </dgm:pt>
    <dgm:pt modelId="{85A7A987-750F-414C-97C1-3DC4CBE32E2C}" type="pres">
      <dgm:prSet presAssocID="{6DC629BB-123E-450E-BA78-A33B17977C5E}" presName="composite" presStyleCnt="0"/>
      <dgm:spPr/>
    </dgm:pt>
    <dgm:pt modelId="{26EDE618-1956-456A-A84E-D4DF4B58E2B1}" type="pres">
      <dgm:prSet presAssocID="{6DC629BB-123E-450E-BA78-A33B17977C5E}" presName="parentText" presStyleLbl="alignNode1" presStyleIdx="1" presStyleCnt="3">
        <dgm:presLayoutVars>
          <dgm:chMax val="1"/>
          <dgm:bulletEnabled val="1"/>
        </dgm:presLayoutVars>
      </dgm:prSet>
      <dgm:spPr/>
      <dgm:t>
        <a:bodyPr/>
        <a:lstStyle/>
        <a:p>
          <a:endParaRPr lang="en-NZ"/>
        </a:p>
      </dgm:t>
    </dgm:pt>
    <dgm:pt modelId="{066B98C0-437E-4CBB-A7DE-78586B69D2E5}" type="pres">
      <dgm:prSet presAssocID="{6DC629BB-123E-450E-BA78-A33B17977C5E}" presName="descendantText" presStyleLbl="alignAcc1" presStyleIdx="1" presStyleCnt="3">
        <dgm:presLayoutVars>
          <dgm:bulletEnabled val="1"/>
        </dgm:presLayoutVars>
      </dgm:prSet>
      <dgm:spPr/>
      <dgm:t>
        <a:bodyPr/>
        <a:lstStyle/>
        <a:p>
          <a:endParaRPr lang="en-NZ"/>
        </a:p>
      </dgm:t>
    </dgm:pt>
    <dgm:pt modelId="{8DA747EF-7BC2-41C6-A3F7-950DE04DF885}" type="pres">
      <dgm:prSet presAssocID="{5F162C41-2BB3-4047-B92D-5A5B96AF8CB2}" presName="sp" presStyleCnt="0"/>
      <dgm:spPr/>
    </dgm:pt>
    <dgm:pt modelId="{6611CE6E-CCE9-49F0-9046-8C5C201DF047}" type="pres">
      <dgm:prSet presAssocID="{3F6362CF-8A95-4CB7-BD0E-4CE8980B3E2D}" presName="composite" presStyleCnt="0"/>
      <dgm:spPr/>
    </dgm:pt>
    <dgm:pt modelId="{A4F7BF34-112B-4F9F-A78D-2A72F507F844}" type="pres">
      <dgm:prSet presAssocID="{3F6362CF-8A95-4CB7-BD0E-4CE8980B3E2D}" presName="parentText" presStyleLbl="alignNode1" presStyleIdx="2" presStyleCnt="3">
        <dgm:presLayoutVars>
          <dgm:chMax val="1"/>
          <dgm:bulletEnabled val="1"/>
        </dgm:presLayoutVars>
      </dgm:prSet>
      <dgm:spPr/>
      <dgm:t>
        <a:bodyPr/>
        <a:lstStyle/>
        <a:p>
          <a:endParaRPr lang="en-NZ"/>
        </a:p>
      </dgm:t>
    </dgm:pt>
    <dgm:pt modelId="{64C6D6A8-DAD5-40C9-8531-DCB7049F5961}" type="pres">
      <dgm:prSet presAssocID="{3F6362CF-8A95-4CB7-BD0E-4CE8980B3E2D}" presName="descendantText" presStyleLbl="alignAcc1" presStyleIdx="2" presStyleCnt="3" custLinFactNeighborX="0" custLinFactNeighborY="4077">
        <dgm:presLayoutVars>
          <dgm:bulletEnabled val="1"/>
        </dgm:presLayoutVars>
      </dgm:prSet>
      <dgm:spPr/>
      <dgm:t>
        <a:bodyPr/>
        <a:lstStyle/>
        <a:p>
          <a:endParaRPr lang="en-NZ"/>
        </a:p>
      </dgm:t>
    </dgm:pt>
  </dgm:ptLst>
  <dgm:cxnLst>
    <dgm:cxn modelId="{F9F3CF0F-468A-44EC-9DF2-6055C2392BC0}" srcId="{6DC629BB-123E-450E-BA78-A33B17977C5E}" destId="{DAF7F5CF-35A5-47D0-90BA-EDBDE608BDFF}" srcOrd="0" destOrd="0" parTransId="{8E25C003-C277-4EBF-882C-45BF41C028F5}" sibTransId="{109B366C-A4EA-41B6-8277-F2B610450DF3}"/>
    <dgm:cxn modelId="{08556711-CA3F-4B9C-80A4-BCCCAAC5D526}" srcId="{21EFFFA5-B1F0-4D44-BEE6-7AB8979DC10B}" destId="{B41A1485-BFD4-42D3-8A3C-17C55237A674}" srcOrd="0" destOrd="0" parTransId="{562ECA29-4E30-40E4-ACD0-597EF2237CA9}" sibTransId="{76DF3E84-EB77-409D-BB36-48B05A749CB7}"/>
    <dgm:cxn modelId="{C6FFE854-9F82-42D6-928E-90BF4B82081D}" srcId="{E3386377-2249-400E-8D83-56CCFDD30E36}" destId="{21EFFFA5-B1F0-4D44-BEE6-7AB8979DC10B}" srcOrd="0" destOrd="0" parTransId="{DDFE344E-66F7-4E9E-B1FD-10990294582A}" sibTransId="{76834226-64AE-4BE3-B9D8-F461B5AF9764}"/>
    <dgm:cxn modelId="{B4F50DBB-C5C5-41FD-B88B-CC60A286B9FF}" type="presOf" srcId="{E3386377-2249-400E-8D83-56CCFDD30E36}" destId="{18BA9AA0-BA51-476C-9799-DC6984B27F22}" srcOrd="0" destOrd="0" presId="urn:microsoft.com/office/officeart/2005/8/layout/chevron2"/>
    <dgm:cxn modelId="{75AECFE5-BDD9-448E-9703-51FB5010EE3E}" type="presOf" srcId="{3F6362CF-8A95-4CB7-BD0E-4CE8980B3E2D}" destId="{A4F7BF34-112B-4F9F-A78D-2A72F507F844}" srcOrd="0" destOrd="0" presId="urn:microsoft.com/office/officeart/2005/8/layout/chevron2"/>
    <dgm:cxn modelId="{877AC961-D62C-4FA2-A910-0344589C2F6A}" srcId="{E3386377-2249-400E-8D83-56CCFDD30E36}" destId="{3F6362CF-8A95-4CB7-BD0E-4CE8980B3E2D}" srcOrd="2" destOrd="0" parTransId="{5E637BEB-AAA0-47ED-A018-B4F889C90477}" sibTransId="{B3CEEA2B-F5E8-4AC0-8BEA-B2C3630FD9A0}"/>
    <dgm:cxn modelId="{C5433BC1-1EBB-49FE-A84B-98EAD639790E}" type="presOf" srcId="{DAF7F5CF-35A5-47D0-90BA-EDBDE608BDFF}" destId="{066B98C0-437E-4CBB-A7DE-78586B69D2E5}" srcOrd="0" destOrd="0" presId="urn:microsoft.com/office/officeart/2005/8/layout/chevron2"/>
    <dgm:cxn modelId="{CF857A3C-82F6-4C0F-AE57-623A62EEC8FF}" type="presOf" srcId="{21EFFFA5-B1F0-4D44-BEE6-7AB8979DC10B}" destId="{15CE375A-4B91-45D8-8CD3-76357ABABF9F}" srcOrd="0" destOrd="0" presId="urn:microsoft.com/office/officeart/2005/8/layout/chevron2"/>
    <dgm:cxn modelId="{CF751FA0-DEFE-48F1-8C4D-243A3FBF684E}" type="presOf" srcId="{A166570C-C405-4D98-B03D-DA4C8800411F}" destId="{64C6D6A8-DAD5-40C9-8531-DCB7049F5961}" srcOrd="0" destOrd="0" presId="urn:microsoft.com/office/officeart/2005/8/layout/chevron2"/>
    <dgm:cxn modelId="{2B967C6C-92AA-4D54-8DB7-2B5E4A63885A}" type="presOf" srcId="{B41A1485-BFD4-42D3-8A3C-17C55237A674}" destId="{EF11B4EA-4B16-4C11-8463-5F78BEE41F31}" srcOrd="0" destOrd="0" presId="urn:microsoft.com/office/officeart/2005/8/layout/chevron2"/>
    <dgm:cxn modelId="{7175AE82-B6F9-4F2F-ACBC-0E72F333E1BB}" srcId="{3F6362CF-8A95-4CB7-BD0E-4CE8980B3E2D}" destId="{A166570C-C405-4D98-B03D-DA4C8800411F}" srcOrd="0" destOrd="0" parTransId="{069861DF-FF51-492A-97F0-D67EF38CBF7F}" sibTransId="{6C06905F-1E92-4462-A278-239D122FB94B}"/>
    <dgm:cxn modelId="{12752358-1BDF-4E6A-93BF-39DE34EF35D3}" srcId="{E3386377-2249-400E-8D83-56CCFDD30E36}" destId="{6DC629BB-123E-450E-BA78-A33B17977C5E}" srcOrd="1" destOrd="0" parTransId="{C14DBFA3-B11A-48EC-B343-58C5C6B6583F}" sibTransId="{5F162C41-2BB3-4047-B92D-5A5B96AF8CB2}"/>
    <dgm:cxn modelId="{79381B6D-BEAB-4938-8EE3-512FD1CF3820}" type="presOf" srcId="{6DC629BB-123E-450E-BA78-A33B17977C5E}" destId="{26EDE618-1956-456A-A84E-D4DF4B58E2B1}" srcOrd="0" destOrd="0" presId="urn:microsoft.com/office/officeart/2005/8/layout/chevron2"/>
    <dgm:cxn modelId="{FEF6554B-1B79-4E6E-83C0-589842A8AF9A}" type="presParOf" srcId="{18BA9AA0-BA51-476C-9799-DC6984B27F22}" destId="{A4704BDF-4EDA-4300-A69E-1AD5499F97AC}" srcOrd="0" destOrd="0" presId="urn:microsoft.com/office/officeart/2005/8/layout/chevron2"/>
    <dgm:cxn modelId="{4FF53306-7706-4F1F-9564-AD337523819B}" type="presParOf" srcId="{A4704BDF-4EDA-4300-A69E-1AD5499F97AC}" destId="{15CE375A-4B91-45D8-8CD3-76357ABABF9F}" srcOrd="0" destOrd="0" presId="urn:microsoft.com/office/officeart/2005/8/layout/chevron2"/>
    <dgm:cxn modelId="{51495100-5238-40A7-985C-E1CBE74A9EF9}" type="presParOf" srcId="{A4704BDF-4EDA-4300-A69E-1AD5499F97AC}" destId="{EF11B4EA-4B16-4C11-8463-5F78BEE41F31}" srcOrd="1" destOrd="0" presId="urn:microsoft.com/office/officeart/2005/8/layout/chevron2"/>
    <dgm:cxn modelId="{E00D1DAB-02B9-4932-B7DA-5255879E88E5}" type="presParOf" srcId="{18BA9AA0-BA51-476C-9799-DC6984B27F22}" destId="{FC547CD5-D069-4D58-BD0E-7BE538B35213}" srcOrd="1" destOrd="0" presId="urn:microsoft.com/office/officeart/2005/8/layout/chevron2"/>
    <dgm:cxn modelId="{84EA8B03-39BF-4F42-BB60-6D8A224E2AC0}" type="presParOf" srcId="{18BA9AA0-BA51-476C-9799-DC6984B27F22}" destId="{85A7A987-750F-414C-97C1-3DC4CBE32E2C}" srcOrd="2" destOrd="0" presId="urn:microsoft.com/office/officeart/2005/8/layout/chevron2"/>
    <dgm:cxn modelId="{196EDEA6-ECBE-48EC-B119-BC30D42F31CE}" type="presParOf" srcId="{85A7A987-750F-414C-97C1-3DC4CBE32E2C}" destId="{26EDE618-1956-456A-A84E-D4DF4B58E2B1}" srcOrd="0" destOrd="0" presId="urn:microsoft.com/office/officeart/2005/8/layout/chevron2"/>
    <dgm:cxn modelId="{22C819EB-B4FE-4539-B301-707D664E7A5A}" type="presParOf" srcId="{85A7A987-750F-414C-97C1-3DC4CBE32E2C}" destId="{066B98C0-437E-4CBB-A7DE-78586B69D2E5}" srcOrd="1" destOrd="0" presId="urn:microsoft.com/office/officeart/2005/8/layout/chevron2"/>
    <dgm:cxn modelId="{5311F5A7-D418-4CC6-A2D8-E178EB6DEA94}" type="presParOf" srcId="{18BA9AA0-BA51-476C-9799-DC6984B27F22}" destId="{8DA747EF-7BC2-41C6-A3F7-950DE04DF885}" srcOrd="3" destOrd="0" presId="urn:microsoft.com/office/officeart/2005/8/layout/chevron2"/>
    <dgm:cxn modelId="{43C3D63F-A12E-4BB8-8834-B6DFF7C691C8}" type="presParOf" srcId="{18BA9AA0-BA51-476C-9799-DC6984B27F22}" destId="{6611CE6E-CCE9-49F0-9046-8C5C201DF047}" srcOrd="4" destOrd="0" presId="urn:microsoft.com/office/officeart/2005/8/layout/chevron2"/>
    <dgm:cxn modelId="{5872F12D-D6C7-423F-97B5-81507FB897A1}" type="presParOf" srcId="{6611CE6E-CCE9-49F0-9046-8C5C201DF047}" destId="{A4F7BF34-112B-4F9F-A78D-2A72F507F844}" srcOrd="0" destOrd="0" presId="urn:microsoft.com/office/officeart/2005/8/layout/chevron2"/>
    <dgm:cxn modelId="{BF066388-A5BB-4725-AF89-9A0DF4869234}" type="presParOf" srcId="{6611CE6E-CCE9-49F0-9046-8C5C201DF047}" destId="{64C6D6A8-DAD5-40C9-8531-DCB7049F5961}" srcOrd="1" destOrd="0" presId="urn:microsoft.com/office/officeart/2005/8/layout/chevron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CE375A-4B91-45D8-8CD3-76357ABABF9F}">
      <dsp:nvSpPr>
        <dsp:cNvPr id="0" name=""/>
        <dsp:cNvSpPr/>
      </dsp:nvSpPr>
      <dsp:spPr>
        <a:xfrm rot="5400000">
          <a:off x="-180022" y="180877"/>
          <a:ext cx="1200150" cy="840105"/>
        </a:xfrm>
        <a:prstGeom prst="chevron">
          <a:avLst/>
        </a:prstGeom>
        <a:solidFill>
          <a:srgbClr val="005A9B"/>
        </a:solidFill>
        <a:ln w="25400" cap="flat" cmpd="sng" algn="ctr">
          <a:solidFill>
            <a:srgbClr val="AFAFA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NZ" sz="800" kern="1200">
              <a:solidFill>
                <a:srgbClr val="FFFFFF"/>
              </a:solidFill>
              <a:latin typeface="Calibri"/>
              <a:ea typeface="+mn-ea"/>
              <a:cs typeface="+mn-cs"/>
            </a:rPr>
            <a:t>Local or individual agency Exercise Control</a:t>
          </a:r>
        </a:p>
      </dsp:txBody>
      <dsp:txXfrm rot="-5400000">
        <a:off x="1" y="420908"/>
        <a:ext cx="840105" cy="360045"/>
      </dsp:txXfrm>
    </dsp:sp>
    <dsp:sp modelId="{EF11B4EA-4B16-4C11-8463-5F78BEE41F31}">
      <dsp:nvSpPr>
        <dsp:cNvPr id="0" name=""/>
        <dsp:cNvSpPr/>
      </dsp:nvSpPr>
      <dsp:spPr>
        <a:xfrm rot="5400000">
          <a:off x="2773203" y="-1933098"/>
          <a:ext cx="780097" cy="4646295"/>
        </a:xfrm>
        <a:prstGeom prst="round2SameRect">
          <a:avLst/>
        </a:prstGeom>
        <a:solidFill>
          <a:srgbClr val="FFFFFF">
            <a:alpha val="90000"/>
            <a:hueOff val="0"/>
            <a:satOff val="0"/>
            <a:lumOff val="0"/>
            <a:alphaOff val="0"/>
          </a:srgbClr>
        </a:solidFill>
        <a:ln w="25400" cap="flat" cmpd="sng" algn="ctr">
          <a:solidFill>
            <a:srgbClr val="AFAFAF">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NZ" sz="1100" kern="1200">
              <a:solidFill>
                <a:srgbClr val="000000">
                  <a:hueOff val="0"/>
                  <a:satOff val="0"/>
                  <a:lumOff val="0"/>
                  <a:alphaOff val="0"/>
                </a:srgbClr>
              </a:solidFill>
              <a:latin typeface="Calibri"/>
              <a:ea typeface="+mn-ea"/>
              <a:cs typeface="+mn-cs"/>
            </a:rPr>
            <a:t>Reports to the local or individual agency Exercise Director.  Reports issues to CDEM Group or 'cluster' Exercise Control. </a:t>
          </a:r>
        </a:p>
      </dsp:txBody>
      <dsp:txXfrm rot="-5400000">
        <a:off x="840105" y="38081"/>
        <a:ext cx="4608214" cy="703935"/>
      </dsp:txXfrm>
    </dsp:sp>
    <dsp:sp modelId="{26EDE618-1956-456A-A84E-D4DF4B58E2B1}">
      <dsp:nvSpPr>
        <dsp:cNvPr id="0" name=""/>
        <dsp:cNvSpPr/>
      </dsp:nvSpPr>
      <dsp:spPr>
        <a:xfrm rot="5400000">
          <a:off x="-180022" y="1180147"/>
          <a:ext cx="1200150" cy="840105"/>
        </a:xfrm>
        <a:prstGeom prst="chevron">
          <a:avLst/>
        </a:prstGeom>
        <a:solidFill>
          <a:srgbClr val="005A9B"/>
        </a:solidFill>
        <a:ln w="25400" cap="flat" cmpd="sng" algn="ctr">
          <a:solidFill>
            <a:srgbClr val="AFAFA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NZ" sz="800" kern="1200">
              <a:solidFill>
                <a:srgbClr val="FFFFFF"/>
              </a:solidFill>
              <a:latin typeface="Calibri"/>
              <a:ea typeface="+mn-ea"/>
              <a:cs typeface="+mn-cs"/>
            </a:rPr>
            <a:t>CDEM Group or 'cluster' Exercise Control</a:t>
          </a:r>
        </a:p>
      </dsp:txBody>
      <dsp:txXfrm rot="-5400000">
        <a:off x="1" y="1420178"/>
        <a:ext cx="840105" cy="360045"/>
      </dsp:txXfrm>
    </dsp:sp>
    <dsp:sp modelId="{066B98C0-437E-4CBB-A7DE-78586B69D2E5}">
      <dsp:nvSpPr>
        <dsp:cNvPr id="0" name=""/>
        <dsp:cNvSpPr/>
      </dsp:nvSpPr>
      <dsp:spPr>
        <a:xfrm rot="5400000">
          <a:off x="2773203" y="-932973"/>
          <a:ext cx="780097" cy="4646295"/>
        </a:xfrm>
        <a:prstGeom prst="round2SameRect">
          <a:avLst/>
        </a:prstGeom>
        <a:solidFill>
          <a:srgbClr val="FFFFFF">
            <a:alpha val="90000"/>
            <a:hueOff val="0"/>
            <a:satOff val="0"/>
            <a:lumOff val="0"/>
            <a:alphaOff val="0"/>
          </a:srgbClr>
        </a:solidFill>
        <a:ln w="25400" cap="flat" cmpd="sng" algn="ctr">
          <a:solidFill>
            <a:srgbClr val="AFAFAF">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NZ" sz="1100" kern="1200">
              <a:solidFill>
                <a:srgbClr val="000000">
                  <a:hueOff val="0"/>
                  <a:satOff val="0"/>
                  <a:lumOff val="0"/>
                  <a:alphaOff val="0"/>
                </a:srgbClr>
              </a:solidFill>
              <a:latin typeface="Calibri"/>
              <a:ea typeface="+mn-ea"/>
              <a:cs typeface="+mn-cs"/>
            </a:rPr>
            <a:t>Reports to the CDEM Group or 'cluster' Exercise Director.  Reports issues to National Exercise Control. </a:t>
          </a:r>
        </a:p>
      </dsp:txBody>
      <dsp:txXfrm rot="-5400000">
        <a:off x="840105" y="1038206"/>
        <a:ext cx="4608214" cy="703935"/>
      </dsp:txXfrm>
    </dsp:sp>
    <dsp:sp modelId="{A4F7BF34-112B-4F9F-A78D-2A72F507F844}">
      <dsp:nvSpPr>
        <dsp:cNvPr id="0" name=""/>
        <dsp:cNvSpPr/>
      </dsp:nvSpPr>
      <dsp:spPr>
        <a:xfrm rot="5400000">
          <a:off x="-180022" y="2179417"/>
          <a:ext cx="1200150" cy="840105"/>
        </a:xfrm>
        <a:prstGeom prst="chevron">
          <a:avLst/>
        </a:prstGeom>
        <a:solidFill>
          <a:srgbClr val="005A9B"/>
        </a:solidFill>
        <a:ln w="25400" cap="flat" cmpd="sng" algn="ctr">
          <a:solidFill>
            <a:srgbClr val="AFAFA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NZ" sz="800" kern="1200">
              <a:solidFill>
                <a:srgbClr val="FFFFFF"/>
              </a:solidFill>
              <a:latin typeface="Calibri"/>
              <a:ea typeface="+mn-ea"/>
              <a:cs typeface="+mn-cs"/>
            </a:rPr>
            <a:t>National Exercise Control</a:t>
          </a:r>
        </a:p>
      </dsp:txBody>
      <dsp:txXfrm rot="-5400000">
        <a:off x="1" y="2419448"/>
        <a:ext cx="840105" cy="360045"/>
      </dsp:txXfrm>
    </dsp:sp>
    <dsp:sp modelId="{64C6D6A8-DAD5-40C9-8531-DCB7049F5961}">
      <dsp:nvSpPr>
        <dsp:cNvPr id="0" name=""/>
        <dsp:cNvSpPr/>
      </dsp:nvSpPr>
      <dsp:spPr>
        <a:xfrm rot="5400000">
          <a:off x="2773203" y="98100"/>
          <a:ext cx="780097" cy="4646295"/>
        </a:xfrm>
        <a:prstGeom prst="round2SameRect">
          <a:avLst/>
        </a:prstGeom>
        <a:solidFill>
          <a:srgbClr val="FFFFFF">
            <a:alpha val="90000"/>
            <a:hueOff val="0"/>
            <a:satOff val="0"/>
            <a:lumOff val="0"/>
            <a:alphaOff val="0"/>
          </a:srgbClr>
        </a:solidFill>
        <a:ln w="25400" cap="flat" cmpd="sng" algn="ctr">
          <a:solidFill>
            <a:srgbClr val="AFAFAF">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NZ" sz="1100" kern="1200">
              <a:solidFill>
                <a:srgbClr val="000000">
                  <a:hueOff val="0"/>
                  <a:satOff val="0"/>
                  <a:lumOff val="0"/>
                  <a:alphaOff val="0"/>
                </a:srgbClr>
              </a:solidFill>
              <a:latin typeface="Calibri"/>
              <a:ea typeface="+mn-ea"/>
              <a:cs typeface="+mn-cs"/>
            </a:rPr>
            <a:t>Reports to the National Exercise Directors. Helps to resolve issues at National and CDEM Group level in consultation with relevant Exercise Control staff.</a:t>
          </a:r>
        </a:p>
      </dsp:txBody>
      <dsp:txXfrm rot="-5400000">
        <a:off x="840105" y="2069280"/>
        <a:ext cx="4608214" cy="7039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CE375A-4B91-45D8-8CD3-76357ABABF9F}">
      <dsp:nvSpPr>
        <dsp:cNvPr id="0" name=""/>
        <dsp:cNvSpPr/>
      </dsp:nvSpPr>
      <dsp:spPr>
        <a:xfrm rot="5400000">
          <a:off x="-180022" y="180877"/>
          <a:ext cx="1200150" cy="840105"/>
        </a:xfrm>
        <a:prstGeom prst="chevron">
          <a:avLst/>
        </a:prstGeom>
        <a:solidFill>
          <a:srgbClr val="005A9B"/>
        </a:solidFill>
        <a:ln w="25400" cap="flat" cmpd="sng" algn="ctr">
          <a:solidFill>
            <a:srgbClr val="AFAFA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NZ" sz="800" kern="1200">
              <a:solidFill>
                <a:srgbClr val="FFFFFF"/>
              </a:solidFill>
              <a:latin typeface="Calibri"/>
              <a:ea typeface="+mn-ea"/>
              <a:cs typeface="+mn-cs"/>
            </a:rPr>
            <a:t>Local or individual agency evaluators</a:t>
          </a:r>
        </a:p>
      </dsp:txBody>
      <dsp:txXfrm rot="-5400000">
        <a:off x="1" y="420908"/>
        <a:ext cx="840105" cy="360045"/>
      </dsp:txXfrm>
    </dsp:sp>
    <dsp:sp modelId="{EF11B4EA-4B16-4C11-8463-5F78BEE41F31}">
      <dsp:nvSpPr>
        <dsp:cNvPr id="0" name=""/>
        <dsp:cNvSpPr/>
      </dsp:nvSpPr>
      <dsp:spPr>
        <a:xfrm rot="5400000">
          <a:off x="2773203" y="-1933098"/>
          <a:ext cx="780097" cy="4646295"/>
        </a:xfrm>
        <a:prstGeom prst="round2SameRect">
          <a:avLst/>
        </a:prstGeom>
        <a:solidFill>
          <a:srgbClr val="FFFFFF">
            <a:alpha val="90000"/>
            <a:hueOff val="0"/>
            <a:satOff val="0"/>
            <a:lumOff val="0"/>
            <a:alphaOff val="0"/>
          </a:srgbClr>
        </a:solidFill>
        <a:ln w="25400" cap="flat" cmpd="sng" algn="ctr">
          <a:solidFill>
            <a:srgbClr val="AFAFAF">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NZ" sz="1100" kern="1200">
              <a:solidFill>
                <a:srgbClr val="000000">
                  <a:hueOff val="0"/>
                  <a:satOff val="0"/>
                  <a:lumOff val="0"/>
                  <a:alphaOff val="0"/>
                </a:srgbClr>
              </a:solidFill>
              <a:latin typeface="Calibri"/>
              <a:ea typeface="+mn-ea"/>
              <a:cs typeface="+mn-cs"/>
            </a:rPr>
            <a:t>Compiles one evaluation form for their agency and forwards to the CDEM Group or 'Cluster' evaluation  coordinator.</a:t>
          </a:r>
        </a:p>
      </dsp:txBody>
      <dsp:txXfrm rot="-5400000">
        <a:off x="840105" y="38081"/>
        <a:ext cx="4608214" cy="703935"/>
      </dsp:txXfrm>
    </dsp:sp>
    <dsp:sp modelId="{26EDE618-1956-456A-A84E-D4DF4B58E2B1}">
      <dsp:nvSpPr>
        <dsp:cNvPr id="0" name=""/>
        <dsp:cNvSpPr/>
      </dsp:nvSpPr>
      <dsp:spPr>
        <a:xfrm rot="5400000">
          <a:off x="-180022" y="1180147"/>
          <a:ext cx="1200150" cy="840105"/>
        </a:xfrm>
        <a:prstGeom prst="chevron">
          <a:avLst/>
        </a:prstGeom>
        <a:solidFill>
          <a:srgbClr val="005A9B"/>
        </a:solidFill>
        <a:ln w="25400" cap="flat" cmpd="sng" algn="ctr">
          <a:solidFill>
            <a:srgbClr val="AFAFA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NZ" sz="800" kern="1200">
              <a:solidFill>
                <a:srgbClr val="FFFFFF"/>
              </a:solidFill>
              <a:latin typeface="Calibri"/>
              <a:ea typeface="+mn-ea"/>
              <a:cs typeface="+mn-cs"/>
            </a:rPr>
            <a:t>CDEM Group or 'cluster' evaluation coordinator</a:t>
          </a:r>
        </a:p>
      </dsp:txBody>
      <dsp:txXfrm rot="-5400000">
        <a:off x="1" y="1420178"/>
        <a:ext cx="840105" cy="360045"/>
      </dsp:txXfrm>
    </dsp:sp>
    <dsp:sp modelId="{066B98C0-437E-4CBB-A7DE-78586B69D2E5}">
      <dsp:nvSpPr>
        <dsp:cNvPr id="0" name=""/>
        <dsp:cNvSpPr/>
      </dsp:nvSpPr>
      <dsp:spPr>
        <a:xfrm rot="5400000">
          <a:off x="2773203" y="-932973"/>
          <a:ext cx="780097" cy="4646295"/>
        </a:xfrm>
        <a:prstGeom prst="round2SameRect">
          <a:avLst/>
        </a:prstGeom>
        <a:solidFill>
          <a:srgbClr val="FFFFFF">
            <a:alpha val="90000"/>
            <a:hueOff val="0"/>
            <a:satOff val="0"/>
            <a:lumOff val="0"/>
            <a:alphaOff val="0"/>
          </a:srgbClr>
        </a:solidFill>
        <a:ln w="25400" cap="flat" cmpd="sng" algn="ctr">
          <a:solidFill>
            <a:srgbClr val="AFAFAF">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NZ" sz="1100" kern="1200">
              <a:solidFill>
                <a:srgbClr val="000000">
                  <a:hueOff val="0"/>
                  <a:satOff val="0"/>
                  <a:lumOff val="0"/>
                  <a:alphaOff val="0"/>
                </a:srgbClr>
              </a:solidFill>
              <a:latin typeface="Calibri"/>
              <a:ea typeface="+mn-ea"/>
              <a:cs typeface="+mn-cs"/>
            </a:rPr>
            <a:t>Compiles the evaluation forms from the local level agencies to represent the CDEM Group or 'cluster' and forwards to the Lead Evaluator.</a:t>
          </a:r>
        </a:p>
      </dsp:txBody>
      <dsp:txXfrm rot="-5400000">
        <a:off x="840105" y="1038206"/>
        <a:ext cx="4608214" cy="703935"/>
      </dsp:txXfrm>
    </dsp:sp>
    <dsp:sp modelId="{A4F7BF34-112B-4F9F-A78D-2A72F507F844}">
      <dsp:nvSpPr>
        <dsp:cNvPr id="0" name=""/>
        <dsp:cNvSpPr/>
      </dsp:nvSpPr>
      <dsp:spPr>
        <a:xfrm rot="5400000">
          <a:off x="-180022" y="2179417"/>
          <a:ext cx="1200150" cy="840105"/>
        </a:xfrm>
        <a:prstGeom prst="chevron">
          <a:avLst/>
        </a:prstGeom>
        <a:solidFill>
          <a:srgbClr val="005A9B"/>
        </a:solidFill>
        <a:ln w="25400" cap="flat" cmpd="sng" algn="ctr">
          <a:solidFill>
            <a:srgbClr val="AFAFA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NZ" sz="800" kern="1200">
              <a:solidFill>
                <a:srgbClr val="FFFFFF"/>
              </a:solidFill>
              <a:latin typeface="Calibri"/>
              <a:ea typeface="+mn-ea"/>
              <a:cs typeface="+mn-cs"/>
            </a:rPr>
            <a:t>Lead evaluator</a:t>
          </a:r>
        </a:p>
      </dsp:txBody>
      <dsp:txXfrm rot="-5400000">
        <a:off x="1" y="2419448"/>
        <a:ext cx="840105" cy="360045"/>
      </dsp:txXfrm>
    </dsp:sp>
    <dsp:sp modelId="{64C6D6A8-DAD5-40C9-8531-DCB7049F5961}">
      <dsp:nvSpPr>
        <dsp:cNvPr id="0" name=""/>
        <dsp:cNvSpPr/>
      </dsp:nvSpPr>
      <dsp:spPr>
        <a:xfrm rot="5400000">
          <a:off x="2773203" y="98100"/>
          <a:ext cx="780097" cy="4646295"/>
        </a:xfrm>
        <a:prstGeom prst="round2SameRect">
          <a:avLst/>
        </a:prstGeom>
        <a:solidFill>
          <a:srgbClr val="FFFFFF">
            <a:alpha val="90000"/>
            <a:hueOff val="0"/>
            <a:satOff val="0"/>
            <a:lumOff val="0"/>
            <a:alphaOff val="0"/>
          </a:srgbClr>
        </a:solidFill>
        <a:ln w="25400" cap="flat" cmpd="sng" algn="ctr">
          <a:solidFill>
            <a:srgbClr val="AFAFAF">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NZ" sz="1100" kern="1200">
              <a:solidFill>
                <a:srgbClr val="000000">
                  <a:hueOff val="0"/>
                  <a:satOff val="0"/>
                  <a:lumOff val="0"/>
                  <a:alphaOff val="0"/>
                </a:srgbClr>
              </a:solidFill>
              <a:latin typeface="Calibri"/>
              <a:ea typeface="+mn-ea"/>
              <a:cs typeface="+mn-cs"/>
            </a:rPr>
            <a:t>Compiles one national evaluation report that will be provided to the National Planning Team (which will inform the final end of exercise report).</a:t>
          </a:r>
        </a:p>
      </dsp:txBody>
      <dsp:txXfrm rot="-5400000">
        <a:off x="840105" y="2069280"/>
        <a:ext cx="4608214" cy="70393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CE375A-4B91-45D8-8CD3-76357ABABF9F}">
      <dsp:nvSpPr>
        <dsp:cNvPr id="0" name=""/>
        <dsp:cNvSpPr/>
      </dsp:nvSpPr>
      <dsp:spPr>
        <a:xfrm rot="5400000">
          <a:off x="-168114" y="168887"/>
          <a:ext cx="1120761" cy="784532"/>
        </a:xfrm>
        <a:prstGeom prst="chevron">
          <a:avLst/>
        </a:prstGeom>
        <a:solidFill>
          <a:schemeClr val="bg2"/>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NZ" sz="1100" kern="1200"/>
            <a:t>Planning Team</a:t>
          </a:r>
        </a:p>
      </dsp:txBody>
      <dsp:txXfrm rot="-5400000">
        <a:off x="1" y="393038"/>
        <a:ext cx="784532" cy="336229"/>
      </dsp:txXfrm>
    </dsp:sp>
    <dsp:sp modelId="{EF11B4EA-4B16-4C11-8463-5F78BEE41F31}">
      <dsp:nvSpPr>
        <dsp:cNvPr id="0" name=""/>
        <dsp:cNvSpPr/>
      </dsp:nvSpPr>
      <dsp:spPr>
        <a:xfrm rot="5400000">
          <a:off x="2624120" y="-1839587"/>
          <a:ext cx="728494" cy="440766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NZ" sz="1100" kern="1200"/>
            <a:t>The Planning Team is responsible for planning, conducting and evaluating Exercise Tangaroa. Evaluators will report to the Planning Team.</a:t>
          </a:r>
        </a:p>
      </dsp:txBody>
      <dsp:txXfrm rot="-5400000">
        <a:off x="784533" y="35562"/>
        <a:ext cx="4372107" cy="657370"/>
      </dsp:txXfrm>
    </dsp:sp>
    <dsp:sp modelId="{26EDE618-1956-456A-A84E-D4DF4B58E2B1}">
      <dsp:nvSpPr>
        <dsp:cNvPr id="0" name=""/>
        <dsp:cNvSpPr/>
      </dsp:nvSpPr>
      <dsp:spPr>
        <a:xfrm rot="5400000">
          <a:off x="-168114" y="1086676"/>
          <a:ext cx="1120761" cy="784532"/>
        </a:xfrm>
        <a:prstGeom prst="chevron">
          <a:avLst/>
        </a:prstGeom>
        <a:solidFill>
          <a:schemeClr val="bg2"/>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NZ" sz="1100" kern="1200"/>
            <a:t>Steering Group</a:t>
          </a:r>
        </a:p>
      </dsp:txBody>
      <dsp:txXfrm rot="-5400000">
        <a:off x="1" y="1310827"/>
        <a:ext cx="784532" cy="336229"/>
      </dsp:txXfrm>
    </dsp:sp>
    <dsp:sp modelId="{066B98C0-437E-4CBB-A7DE-78586B69D2E5}">
      <dsp:nvSpPr>
        <dsp:cNvPr id="0" name=""/>
        <dsp:cNvSpPr/>
      </dsp:nvSpPr>
      <dsp:spPr>
        <a:xfrm rot="5400000">
          <a:off x="2624120" y="-921025"/>
          <a:ext cx="728494" cy="440766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NZ" sz="1100" kern="1200"/>
            <a:t>The Steering Group is made up of members from selected national agencies, and is primarily responsible for assisting the Planning Team with the communication and implementation of exercise plans within and across agencies.</a:t>
          </a:r>
        </a:p>
      </dsp:txBody>
      <dsp:txXfrm rot="-5400000">
        <a:off x="784533" y="954124"/>
        <a:ext cx="4372107" cy="657370"/>
      </dsp:txXfrm>
    </dsp:sp>
    <dsp:sp modelId="{A4F7BF34-112B-4F9F-A78D-2A72F507F844}">
      <dsp:nvSpPr>
        <dsp:cNvPr id="0" name=""/>
        <dsp:cNvSpPr/>
      </dsp:nvSpPr>
      <dsp:spPr>
        <a:xfrm rot="5400000">
          <a:off x="-168114" y="2004464"/>
          <a:ext cx="1120761" cy="784532"/>
        </a:xfrm>
        <a:prstGeom prst="chevron">
          <a:avLst/>
        </a:prstGeom>
        <a:solidFill>
          <a:schemeClr val="bg2"/>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NZ" sz="1100" kern="1200"/>
            <a:t>Governance Group</a:t>
          </a:r>
        </a:p>
      </dsp:txBody>
      <dsp:txXfrm rot="-5400000">
        <a:off x="1" y="2228615"/>
        <a:ext cx="784532" cy="336229"/>
      </dsp:txXfrm>
    </dsp:sp>
    <dsp:sp modelId="{64C6D6A8-DAD5-40C9-8531-DCB7049F5961}">
      <dsp:nvSpPr>
        <dsp:cNvPr id="0" name=""/>
        <dsp:cNvSpPr/>
      </dsp:nvSpPr>
      <dsp:spPr>
        <a:xfrm rot="5400000">
          <a:off x="2624120" y="26464"/>
          <a:ext cx="728494" cy="440766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NZ" sz="1100" kern="1200"/>
            <a:t>The Governance Group maintains oversight of the exercise and reviews reports from the Steering Group. It is made up of members from all 16 CDEM Groups and a member of the NZ Lifelines Committee.</a:t>
          </a:r>
        </a:p>
      </dsp:txBody>
      <dsp:txXfrm rot="-5400000">
        <a:off x="784533" y="1901613"/>
        <a:ext cx="4372107" cy="65737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E22DB-4E52-4786-97A7-09AAEC097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MCDEM normal template v1-6 2014-02-26 MLG</Template>
  <TotalTime>0</TotalTime>
  <Pages>37</Pages>
  <Words>9117</Words>
  <Characters>51971</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60967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Braid</dc:creator>
  <cp:lastModifiedBy>Sara Leighton [DPMC]</cp:lastModifiedBy>
  <cp:revision>2</cp:revision>
  <cp:lastPrinted>2016-07-01T04:31:00Z</cp:lastPrinted>
  <dcterms:created xsi:type="dcterms:W3CDTF">2016-07-25T02:29:00Z</dcterms:created>
  <dcterms:modified xsi:type="dcterms:W3CDTF">2016-07-25T02:29:00Z</dcterms:modified>
</cp:coreProperties>
</file>