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4E" w:rsidRDefault="00AA004E" w:rsidP="00AA004E"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-318770</wp:posOffset>
            </wp:positionH>
            <wp:positionV relativeFrom="paragraph">
              <wp:posOffset>-374650</wp:posOffset>
            </wp:positionV>
            <wp:extent cx="2743200" cy="726440"/>
            <wp:effectExtent l="0" t="0" r="0" b="0"/>
            <wp:wrapNone/>
            <wp:docPr id="3" name="Picture 3" descr="New Tairawhiti CD-Logo_Full-Colour May 2016 - gif (A6674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Tairawhiti CD-Logo_Full-Colour May 2016 - gif (A667448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-296545</wp:posOffset>
            </wp:positionV>
            <wp:extent cx="1945640" cy="737870"/>
            <wp:effectExtent l="0" t="0" r="0" b="5080"/>
            <wp:wrapNone/>
            <wp:docPr id="2" name="Picture 2" descr="GDC signature logo (A55290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C signature logo (A552909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04E" w:rsidRDefault="00AA004E" w:rsidP="00AA004E"/>
    <w:p w:rsidR="00AA004E" w:rsidRDefault="00AA004E" w:rsidP="00AA004E">
      <w:pPr>
        <w:rPr>
          <w:rFonts w:ascii="Century Gothic" w:hAnsi="Century Gothic"/>
          <w:b/>
          <w:bCs/>
          <w:sz w:val="24"/>
          <w:szCs w:val="24"/>
        </w:rPr>
      </w:pPr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304800</wp:posOffset>
            </wp:positionV>
            <wp:extent cx="6276975" cy="28575"/>
            <wp:effectExtent l="0" t="0" r="9525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Tairawhiti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CDEM Group Emergency Coordination Centre</w:t>
      </w:r>
    </w:p>
    <w:p w:rsidR="00AA004E" w:rsidRDefault="00AA004E" w:rsidP="00AA004E">
      <w:pPr>
        <w:spacing w:before="120" w:after="0"/>
        <w:rPr>
          <w:b/>
          <w:bCs/>
          <w:sz w:val="28"/>
          <w:szCs w:val="28"/>
        </w:rPr>
      </w:pPr>
    </w:p>
    <w:p w:rsidR="00AA004E" w:rsidRDefault="00AA004E" w:rsidP="00AA004E">
      <w:pPr>
        <w:spacing w:before="120"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Exercise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Tangaroa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Only</w:t>
      </w:r>
    </w:p>
    <w:p w:rsidR="00AA004E" w:rsidRDefault="00AA004E" w:rsidP="00AA004E">
      <w:pPr>
        <w:spacing w:before="120"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MEDIA RELEASE</w:t>
      </w:r>
    </w:p>
    <w:p w:rsidR="00AA004E" w:rsidRDefault="00AA004E" w:rsidP="00AA004E">
      <w:pPr>
        <w:spacing w:before="120"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9.50am, 31 August 2016                                                     Release No: 1</w:t>
      </w:r>
    </w:p>
    <w:p w:rsidR="00AA004E" w:rsidRDefault="00AA004E" w:rsidP="00AA004E">
      <w:pPr>
        <w:spacing w:before="120" w:after="0"/>
        <w:rPr>
          <w:rFonts w:ascii="Century Gothic" w:hAnsi="Century Gothic"/>
          <w:b/>
          <w:bCs/>
          <w:sz w:val="24"/>
          <w:szCs w:val="24"/>
        </w:rPr>
      </w:pPr>
    </w:p>
    <w:p w:rsidR="00AA004E" w:rsidRDefault="00AA004E" w:rsidP="00AA004E">
      <w:pPr>
        <w:spacing w:before="120"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Civil Defence Emergency declared.</w:t>
      </w:r>
    </w:p>
    <w:p w:rsidR="00AA004E" w:rsidRDefault="00AA004E" w:rsidP="00AA004E">
      <w:pPr>
        <w:spacing w:before="120"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Communities evacuating after </w:t>
      </w:r>
      <w:proofErr w:type="spellStart"/>
      <w:r>
        <w:rPr>
          <w:rFonts w:ascii="Century Gothic" w:hAnsi="Century Gothic"/>
          <w:b/>
          <w:bCs/>
          <w:sz w:val="20"/>
          <w:szCs w:val="20"/>
        </w:rPr>
        <w:t>Kermadec</w:t>
      </w:r>
      <w:proofErr w:type="spellEnd"/>
      <w:r>
        <w:rPr>
          <w:rFonts w:ascii="Century Gothic" w:hAnsi="Century Gothic"/>
          <w:b/>
          <w:bCs/>
          <w:sz w:val="20"/>
          <w:szCs w:val="20"/>
        </w:rPr>
        <w:t xml:space="preserve"> quake</w:t>
      </w:r>
    </w:p>
    <w:p w:rsidR="00AA004E" w:rsidRDefault="00AA004E" w:rsidP="00AA004E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Civil Defence emergency has been declared in the Gisborne region after an earthquake in the </w:t>
      </w:r>
      <w:proofErr w:type="spellStart"/>
      <w:r>
        <w:rPr>
          <w:rFonts w:ascii="Century Gothic" w:hAnsi="Century Gothic"/>
          <w:sz w:val="20"/>
          <w:szCs w:val="20"/>
        </w:rPr>
        <w:t>Kermadec</w:t>
      </w:r>
      <w:proofErr w:type="spellEnd"/>
      <w:r>
        <w:rPr>
          <w:rFonts w:ascii="Century Gothic" w:hAnsi="Century Gothic"/>
          <w:sz w:val="20"/>
          <w:szCs w:val="20"/>
        </w:rPr>
        <w:t xml:space="preserve"> Islands. </w:t>
      </w:r>
    </w:p>
    <w:p w:rsidR="00AA004E" w:rsidRDefault="00AA004E" w:rsidP="00AA004E">
      <w:pPr>
        <w:spacing w:before="120" w:after="0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Te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Araroa</w:t>
      </w:r>
      <w:proofErr w:type="spellEnd"/>
      <w:r>
        <w:rPr>
          <w:rFonts w:ascii="Century Gothic" w:hAnsi="Century Gothic"/>
          <w:sz w:val="20"/>
          <w:szCs w:val="20"/>
        </w:rPr>
        <w:t xml:space="preserve"> and Hicks Bay communities are being evacuated as tsunami waves of up to three metres are expected to hit the East Cape shoreline in about half an hour.</w:t>
      </w:r>
    </w:p>
    <w:p w:rsidR="00AA004E" w:rsidRDefault="00AA004E" w:rsidP="00AA004E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People living along the coast in the Gisborne district are advised to get to higher ground or inland and keep listening to the radio for advice from </w:t>
      </w:r>
      <w:proofErr w:type="spellStart"/>
      <w:r>
        <w:rPr>
          <w:rFonts w:ascii="Century Gothic" w:hAnsi="Century Gothic"/>
          <w:sz w:val="20"/>
          <w:szCs w:val="20"/>
        </w:rPr>
        <w:t>Tairawhiti</w:t>
      </w:r>
      <w:proofErr w:type="spellEnd"/>
      <w:r>
        <w:rPr>
          <w:rFonts w:ascii="Century Gothic" w:hAnsi="Century Gothic"/>
          <w:sz w:val="20"/>
          <w:szCs w:val="20"/>
        </w:rPr>
        <w:t xml:space="preserve"> Civil Defence Emergency Management.</w:t>
      </w:r>
    </w:p>
    <w:p w:rsidR="00AA004E" w:rsidRDefault="00AA004E" w:rsidP="00AA004E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Schools have self-evacuated at </w:t>
      </w:r>
      <w:proofErr w:type="spellStart"/>
      <w:r>
        <w:rPr>
          <w:rFonts w:ascii="Century Gothic" w:hAnsi="Century Gothic"/>
          <w:sz w:val="20"/>
          <w:szCs w:val="20"/>
        </w:rPr>
        <w:t>Te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Araroa</w:t>
      </w:r>
      <w:proofErr w:type="spellEnd"/>
      <w:r>
        <w:rPr>
          <w:rFonts w:ascii="Century Gothic" w:hAnsi="Century Gothic"/>
          <w:sz w:val="20"/>
          <w:szCs w:val="20"/>
        </w:rPr>
        <w:t xml:space="preserve">, </w:t>
      </w:r>
      <w:proofErr w:type="spellStart"/>
      <w:r>
        <w:rPr>
          <w:rFonts w:ascii="Century Gothic" w:hAnsi="Century Gothic"/>
          <w:sz w:val="20"/>
          <w:szCs w:val="20"/>
        </w:rPr>
        <w:t>Tokomaru</w:t>
      </w:r>
      <w:proofErr w:type="spellEnd"/>
      <w:r>
        <w:rPr>
          <w:rFonts w:ascii="Century Gothic" w:hAnsi="Century Gothic"/>
          <w:sz w:val="20"/>
          <w:szCs w:val="20"/>
        </w:rPr>
        <w:t xml:space="preserve"> Bay and </w:t>
      </w:r>
      <w:proofErr w:type="spellStart"/>
      <w:r>
        <w:rPr>
          <w:rFonts w:ascii="Century Gothic" w:hAnsi="Century Gothic"/>
          <w:sz w:val="20"/>
          <w:szCs w:val="20"/>
        </w:rPr>
        <w:t>Tolaga</w:t>
      </w:r>
      <w:proofErr w:type="spellEnd"/>
      <w:r>
        <w:rPr>
          <w:rFonts w:ascii="Century Gothic" w:hAnsi="Century Gothic"/>
          <w:sz w:val="20"/>
          <w:szCs w:val="20"/>
        </w:rPr>
        <w:t xml:space="preserve"> Bay.</w:t>
      </w:r>
    </w:p>
    <w:p w:rsidR="00AA004E" w:rsidRDefault="00AA004E" w:rsidP="00AA004E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Roads have been closed at </w:t>
      </w:r>
      <w:proofErr w:type="spellStart"/>
      <w:r>
        <w:rPr>
          <w:rFonts w:ascii="Century Gothic" w:hAnsi="Century Gothic"/>
          <w:sz w:val="20"/>
          <w:szCs w:val="20"/>
        </w:rPr>
        <w:t>Okitu</w:t>
      </w:r>
      <w:proofErr w:type="spellEnd"/>
      <w:r>
        <w:rPr>
          <w:rFonts w:ascii="Century Gothic" w:hAnsi="Century Gothic"/>
          <w:sz w:val="20"/>
          <w:szCs w:val="20"/>
        </w:rPr>
        <w:t xml:space="preserve"> and </w:t>
      </w:r>
      <w:proofErr w:type="spellStart"/>
      <w:r>
        <w:rPr>
          <w:rFonts w:ascii="Century Gothic" w:hAnsi="Century Gothic"/>
          <w:sz w:val="20"/>
          <w:szCs w:val="20"/>
        </w:rPr>
        <w:t>Opotiki</w:t>
      </w:r>
      <w:proofErr w:type="spellEnd"/>
      <w:r>
        <w:rPr>
          <w:rFonts w:ascii="Century Gothic" w:hAnsi="Century Gothic"/>
          <w:sz w:val="20"/>
          <w:szCs w:val="20"/>
        </w:rPr>
        <w:t xml:space="preserve"> to keep people off the roads.</w:t>
      </w:r>
    </w:p>
    <w:p w:rsidR="00AA004E" w:rsidRDefault="00AA004E" w:rsidP="00AA004E">
      <w:pPr>
        <w:spacing w:before="120" w:after="0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Tairawhiti</w:t>
      </w:r>
      <w:proofErr w:type="spellEnd"/>
      <w:r>
        <w:rPr>
          <w:rFonts w:ascii="Century Gothic" w:hAnsi="Century Gothic"/>
          <w:sz w:val="20"/>
          <w:szCs w:val="20"/>
        </w:rPr>
        <w:t xml:space="preserve"> Civil Defence Emergency Management centre has been activated along with the National Crisis Management Centre.</w:t>
      </w:r>
    </w:p>
    <w:p w:rsidR="00AA004E" w:rsidRDefault="00AA004E" w:rsidP="00AA004E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tsunami has been generated by an earthquake of 9 magnitude centred near the </w:t>
      </w:r>
      <w:proofErr w:type="spellStart"/>
      <w:r>
        <w:rPr>
          <w:rFonts w:ascii="Century Gothic" w:hAnsi="Century Gothic"/>
          <w:sz w:val="20"/>
          <w:szCs w:val="20"/>
        </w:rPr>
        <w:t>Kermadec</w:t>
      </w:r>
      <w:proofErr w:type="spellEnd"/>
      <w:r>
        <w:rPr>
          <w:rFonts w:ascii="Century Gothic" w:hAnsi="Century Gothic"/>
          <w:sz w:val="20"/>
          <w:szCs w:val="20"/>
        </w:rPr>
        <w:t xml:space="preserve"> Islands.</w:t>
      </w:r>
    </w:p>
    <w:p w:rsidR="00AA004E" w:rsidRDefault="00AA004E" w:rsidP="00AA004E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earthquake is centred at 29.8S and 177.5W at a depth of 33km deep.</w:t>
      </w:r>
    </w:p>
    <w:p w:rsidR="00AA004E" w:rsidRDefault="00AA004E" w:rsidP="00AA004E">
      <w:pPr>
        <w:spacing w:before="120" w:after="0"/>
        <w:rPr>
          <w:rFonts w:ascii="Century Gothic" w:hAnsi="Century Gothic"/>
          <w:sz w:val="20"/>
          <w:szCs w:val="20"/>
        </w:rPr>
      </w:pPr>
    </w:p>
    <w:p w:rsidR="00AA004E" w:rsidRDefault="00AA004E" w:rsidP="00AA004E">
      <w:r>
        <w:t xml:space="preserve">This information is part of Exercise </w:t>
      </w:r>
      <w:proofErr w:type="spellStart"/>
      <w:r>
        <w:t>Tangaroa</w:t>
      </w:r>
      <w:proofErr w:type="spellEnd"/>
      <w:r>
        <w:t xml:space="preserve">. There is no tsunami. We are part of a test of New Zealand’s arrangements for preparing for, responding to, and recovering from a national tsunami impact. For more information to go </w:t>
      </w:r>
      <w:hyperlink r:id="rId7" w:history="1">
        <w:r>
          <w:rPr>
            <w:rStyle w:val="Hyperlink"/>
          </w:rPr>
          <w:t>http://www.civildefence.govt.nz/cdem-sector/exercises/exercisetangaroa2016/</w:t>
        </w:r>
      </w:hyperlink>
      <w:r>
        <w:t xml:space="preserve"> </w:t>
      </w:r>
    </w:p>
    <w:p w:rsidR="00AA004E" w:rsidRDefault="00AA004E" w:rsidP="00AA004E">
      <w:pPr>
        <w:spacing w:before="120" w:after="0"/>
        <w:rPr>
          <w:rFonts w:ascii="Century Gothic" w:hAnsi="Century Gothic"/>
          <w:b/>
          <w:bCs/>
          <w:sz w:val="24"/>
          <w:szCs w:val="24"/>
        </w:rPr>
      </w:pPr>
      <w:bookmarkStart w:id="0" w:name="_GoBack"/>
      <w:bookmarkEnd w:id="0"/>
    </w:p>
    <w:p w:rsidR="00AA004E" w:rsidRDefault="00AA004E" w:rsidP="00AA004E">
      <w:pPr>
        <w:spacing w:before="120"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For further information contact:   Louise Bennett                      Mobile: 027 416 9475                 </w:t>
      </w:r>
    </w:p>
    <w:p w:rsidR="00AA004E" w:rsidRDefault="00AA004E" w:rsidP="00AA004E">
      <w:pPr>
        <w:spacing w:before="120"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Sheridan Gundry 0274 782 900</w:t>
      </w:r>
    </w:p>
    <w:p w:rsidR="00AA004E" w:rsidRDefault="00AA004E" w:rsidP="00AA004E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Email: </w:t>
      </w:r>
      <w:hyperlink r:id="rId8" w:history="1">
        <w:r>
          <w:rPr>
            <w:rStyle w:val="Hyperlink"/>
            <w:rFonts w:ascii="Century Gothic" w:hAnsi="Century Gothic"/>
            <w:sz w:val="20"/>
            <w:szCs w:val="20"/>
          </w:rPr>
          <w:t>CD.Media@gdc.govt.nz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:rsidR="00AA004E" w:rsidRDefault="00AA004E" w:rsidP="00AA004E">
      <w:pPr>
        <w:rPr>
          <w:rFonts w:ascii="Century Gothic" w:hAnsi="Century Gothic"/>
          <w:sz w:val="20"/>
          <w:szCs w:val="20"/>
        </w:rPr>
      </w:pPr>
    </w:p>
    <w:p w:rsidR="004304DD" w:rsidRDefault="004304DD"/>
    <w:sectPr w:rsidR="00430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4E"/>
    <w:rsid w:val="004304DD"/>
    <w:rsid w:val="009C197C"/>
    <w:rsid w:val="00AA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9C5B854E-A985-4CBC-B36B-C06076EF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04E"/>
    <w:pPr>
      <w:spacing w:line="252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00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.Media@gdc.govt.n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vildefence.govt.nz/cdem-sector/exercises/exercisetangaroa20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Government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Clifford [DPMC]</dc:creator>
  <cp:keywords/>
  <dc:description/>
  <cp:lastModifiedBy>Libby Clifford [DPMC]</cp:lastModifiedBy>
  <cp:revision>1</cp:revision>
  <dcterms:created xsi:type="dcterms:W3CDTF">2016-08-30T21:57:00Z</dcterms:created>
  <dcterms:modified xsi:type="dcterms:W3CDTF">2016-08-30T21:59:00Z</dcterms:modified>
</cp:coreProperties>
</file>