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20472515"/>
        <w:docPartObj>
          <w:docPartGallery w:val="Cover Pages"/>
          <w:docPartUnique/>
        </w:docPartObj>
      </w:sdtPr>
      <w:sdtEndPr>
        <w:rPr>
          <w:color w:val="000000" w:themeColor="text1"/>
          <w:sz w:val="48"/>
          <w:szCs w:val="48"/>
          <w:lang w:val="en-US"/>
        </w:rPr>
      </w:sdtEndPr>
      <w:sdtContent>
        <w:p w14:paraId="4316B7B7" w14:textId="3FDC9716" w:rsidR="00F55CB3" w:rsidRDefault="00A522A2">
          <w:r>
            <w:rPr>
              <w:noProof/>
            </w:rPr>
            <mc:AlternateContent>
              <mc:Choice Requires="wpg">
                <w:drawing>
                  <wp:anchor distT="0" distB="0" distL="114300" distR="114300" simplePos="0" relativeHeight="251658240" behindDoc="1" locked="0" layoutInCell="1" allowOverlap="1" wp14:anchorId="5992BC99" wp14:editId="72041013">
                    <wp:simplePos x="0" y="0"/>
                    <wp:positionH relativeFrom="page">
                      <wp:posOffset>406400</wp:posOffset>
                    </wp:positionH>
                    <wp:positionV relativeFrom="page">
                      <wp:posOffset>179502</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w:pict>
                  <v:group id="Group 149" style="position:absolute;margin-left:32pt;margin-top:14.15pt;width:8in;height:95.7pt;z-index:-251659265;mso-width-percent:941;mso-height-percent:121;mso-position-horizontal-relative:page;mso-position-vertical-relative:page;mso-width-percent:941;mso-height-percent:121" coordsize="73152,12161" coordorigin="" o:spid="_x0000_s1026" w14:anchorId="399AC77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L1RTF/eAAAACgEAAA8AAABkcnMvZG93&#10;bnJldi54bWxMj8FuwjAQRO+V+g/WIvVWnKQohRAHlUr9gFJUcTTxkkTE6xA7kPTru5za486sZt7k&#10;m9G24oq9bxwpiOcRCKTSmYYqBfuvj+clCB80Gd06QgUTetgUjw+5zoy70Sded6ESHEI+0wrqELpM&#10;Sl/WaLWfuw6JvZPrrQ589pU0vb5xuG1lEkWptLohbqh1h+81lufdYLn3kGyH+GeaSB6+z9tuSi/D&#10;4qLU02x8W4MIOIa/Z7jjMzoUzHR0AxkvWgXpgqcEBcnyBcTdT+KUlSMr8eoVZJHL/xOK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3"/>
                    </v:rect>
                    <w10:wrap anchorx="page" anchory="page"/>
                  </v:group>
                </w:pict>
              </mc:Fallback>
            </mc:AlternateContent>
          </w:r>
        </w:p>
        <w:p w14:paraId="22ACB9E0" w14:textId="77777777" w:rsidR="00FC3337" w:rsidRDefault="00FC3337" w:rsidP="5AB7CD14">
          <w:pPr>
            <w:jc w:val="right"/>
            <w:rPr>
              <w:color w:val="0070C0"/>
              <w:sz w:val="64"/>
              <w:szCs w:val="64"/>
            </w:rPr>
          </w:pPr>
        </w:p>
        <w:p w14:paraId="4724E41A" w14:textId="77777777" w:rsidR="00FC3337" w:rsidRDefault="00FC3337" w:rsidP="5AB7CD14">
          <w:pPr>
            <w:jc w:val="right"/>
            <w:rPr>
              <w:color w:val="0070C0"/>
              <w:sz w:val="64"/>
              <w:szCs w:val="64"/>
            </w:rPr>
          </w:pPr>
        </w:p>
        <w:p w14:paraId="0208C36C" w14:textId="63B19354" w:rsidR="00937C76" w:rsidRDefault="00937C76" w:rsidP="032F6F74">
          <w:pPr>
            <w:rPr>
              <w:color w:val="000000" w:themeColor="text1"/>
              <w:sz w:val="48"/>
              <w:szCs w:val="48"/>
              <w:lang w:val="en-US"/>
            </w:rPr>
          </w:pPr>
          <w:r>
            <w:rPr>
              <w:noProof/>
            </w:rPr>
            <mc:AlternateContent>
              <mc:Choice Requires="wps">
                <w:drawing>
                  <wp:anchor distT="0" distB="0" distL="114300" distR="114300" simplePos="0" relativeHeight="251658241" behindDoc="0" locked="0" layoutInCell="1" allowOverlap="1" wp14:anchorId="2C51DFEE" wp14:editId="1BBC3684">
                    <wp:simplePos x="0" y="0"/>
                    <wp:positionH relativeFrom="margin">
                      <wp:align>center</wp:align>
                    </wp:positionH>
                    <wp:positionV relativeFrom="page">
                      <wp:posOffset>2321560</wp:posOffset>
                    </wp:positionV>
                    <wp:extent cx="7315200" cy="32385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23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1A5C4" w14:textId="28CC9AE4" w:rsidR="00F55CB3" w:rsidRDefault="000E1F2C" w:rsidP="00937C76">
                                <w:pPr>
                                  <w:jc w:val="right"/>
                                  <w:rPr>
                                    <w:color w:val="4472C4" w:themeColor="accent1"/>
                                    <w:sz w:val="64"/>
                                    <w:szCs w:val="64"/>
                                  </w:rPr>
                                </w:pP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C61E4">
                                      <w:rPr>
                                        <w:caps/>
                                        <w:color w:val="4472C4" w:themeColor="accent1"/>
                                        <w:sz w:val="64"/>
                                        <w:szCs w:val="64"/>
                                      </w:rPr>
                                      <w:t xml:space="preserve">     </w:t>
                                    </w:r>
                                  </w:sdtContent>
                                </w:sdt>
                              </w:p>
                              <w:p w14:paraId="62614A1C" w14:textId="2E4C8101" w:rsidR="00F55CB3" w:rsidRDefault="000E1F2C" w:rsidP="00937C76">
                                <w:pPr>
                                  <w:jc w:val="right"/>
                                  <w:rPr>
                                    <w:smallCaps/>
                                    <w:color w:val="404040" w:themeColor="text1" w:themeTint="BF"/>
                                    <w:sz w:val="36"/>
                                    <w:szCs w:val="36"/>
                                  </w:rPr>
                                </w:pPr>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r w:rsidR="002F058B">
                                      <w:rPr>
                                        <w:color w:val="404040" w:themeColor="text1" w:themeTint="BF"/>
                                        <w:sz w:val="36"/>
                                        <w:szCs w:val="36"/>
                                      </w:rPr>
                                      <w:t xml:space="preserve">     </w:t>
                                    </w:r>
                                  </w:sdtContent>
                                </w:sdt>
                                <w:r w:rsidR="00937C76" w:rsidRPr="00937C76">
                                  <w:rPr>
                                    <w:color w:val="0070C0"/>
                                    <w:sz w:val="64"/>
                                    <w:szCs w:val="64"/>
                                  </w:rPr>
                                  <w:t xml:space="preserve"> </w:t>
                                </w:r>
                                <w:r w:rsidR="00937C76" w:rsidRPr="032F6F74">
                                  <w:rPr>
                                    <w:color w:val="0070C0"/>
                                    <w:sz w:val="64"/>
                                    <w:szCs w:val="64"/>
                                  </w:rPr>
                                  <w:t>Project Summary Report Guide &amp; Template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w:pict>
                  <v:shapetype id="_x0000_t202" coordsize="21600,21600" o:spt="202" path="m,l,21600r21600,l21600,xe" w14:anchorId="2C51DFEE">
                    <v:stroke joinstyle="miter"/>
                    <v:path gradientshapeok="t" o:connecttype="rect"/>
                  </v:shapetype>
                  <v:shape id="Text Box 154" style="position:absolute;margin-left:0;margin-top:182.8pt;width:8in;height:255pt;z-index:251658241;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">
                    <v:textbox inset="126pt,0,54pt,0">
                      <w:txbxContent>
                        <w:p w:rsidR="00F55CB3" w:rsidP="00937C76" w:rsidRDefault="00EE6BCF" w14:paraId="66A1A5C4" w14:textId="28CC9AE4">
                          <w:pPr>
                            <w:jc w:val="right"/>
                            <w:rPr>
                              <w:color w:val="4472C4" w:themeColor="accent1"/>
                              <w:sz w:val="64"/>
                              <w:szCs w:val="64"/>
                            </w:rPr>
                          </w:pP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C61E4">
                                <w:rPr>
                                  <w:caps/>
                                  <w:color w:val="4472C4" w:themeColor="accent1"/>
                                  <w:sz w:val="64"/>
                                  <w:szCs w:val="64"/>
                                </w:rPr>
                                <w:t xml:space="preserve">     </w:t>
                              </w:r>
                            </w:sdtContent>
                          </w:sdt>
                        </w:p>
                        <w:p w:rsidR="00F55CB3" w:rsidP="00937C76" w:rsidRDefault="00EE6BCF" w14:paraId="62614A1C" w14:textId="2E4C8101">
                          <w:pPr>
                            <w:jc w:val="right"/>
                            <w:rPr>
                              <w:smallCaps/>
                              <w:color w:val="404040" w:themeColor="text1" w:themeTint="BF"/>
                              <w:sz w:val="36"/>
                              <w:szCs w:val="36"/>
                            </w:rPr>
                          </w:pPr>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r w:rsidR="002F058B">
                                <w:rPr>
                                  <w:color w:val="404040" w:themeColor="text1" w:themeTint="BF"/>
                                  <w:sz w:val="36"/>
                                  <w:szCs w:val="36"/>
                                </w:rPr>
                                <w:t xml:space="preserve">     </w:t>
                              </w:r>
                            </w:sdtContent>
                          </w:sdt>
                          <w:r w:rsidRPr="00937C76" w:rsidR="00937C76">
                            <w:rPr>
                              <w:color w:val="0070C0"/>
                              <w:sz w:val="64"/>
                              <w:szCs w:val="64"/>
                            </w:rPr>
                            <w:t xml:space="preserve"> </w:t>
                          </w:r>
                          <w:r w:rsidRPr="032F6F74" w:rsidR="00937C76">
                            <w:rPr>
                              <w:color w:val="0070C0"/>
                              <w:sz w:val="64"/>
                              <w:szCs w:val="64"/>
                            </w:rPr>
                            <w:t>Project Summary Report Guide &amp; Template</w:t>
                          </w:r>
                        </w:p>
                      </w:txbxContent>
                    </v:textbox>
                    <w10:wrap type="square" anchorx="margin" anchory="page"/>
                  </v:shape>
                </w:pict>
              </mc:Fallback>
            </mc:AlternateContent>
          </w:r>
        </w:p>
        <w:p w14:paraId="49164ECE" w14:textId="1E16E6AD" w:rsidR="00937C76" w:rsidRDefault="00937C76" w:rsidP="032F6F74">
          <w:pPr>
            <w:rPr>
              <w:color w:val="000000" w:themeColor="text1"/>
              <w:sz w:val="48"/>
              <w:szCs w:val="48"/>
              <w:lang w:val="en-US"/>
            </w:rPr>
          </w:pPr>
        </w:p>
        <w:p w14:paraId="02861F21" w14:textId="576FD588" w:rsidR="00937C76" w:rsidRDefault="00937C76" w:rsidP="032F6F74">
          <w:pPr>
            <w:rPr>
              <w:color w:val="000000" w:themeColor="text1"/>
              <w:sz w:val="48"/>
              <w:szCs w:val="48"/>
              <w:lang w:val="en-US"/>
            </w:rPr>
          </w:pPr>
        </w:p>
        <w:p w14:paraId="363CEC8A" w14:textId="68AEE378" w:rsidR="00F55CB3" w:rsidRDefault="0060134C" w:rsidP="032F6F74">
          <w:r>
            <w:rPr>
              <w:noProof/>
            </w:rPr>
            <mc:AlternateContent>
              <mc:Choice Requires="wps">
                <w:drawing>
                  <wp:anchor distT="0" distB="0" distL="114300" distR="114300" simplePos="0" relativeHeight="251658242" behindDoc="0" locked="0" layoutInCell="1" allowOverlap="1" wp14:anchorId="2E9CE024" wp14:editId="2B4916E3">
                    <wp:simplePos x="0" y="0"/>
                    <wp:positionH relativeFrom="page">
                      <wp:posOffset>2362200</wp:posOffset>
                    </wp:positionH>
                    <wp:positionV relativeFrom="page">
                      <wp:posOffset>6848475</wp:posOffset>
                    </wp:positionV>
                    <wp:extent cx="5142865"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514286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000000" w:themeColor="text1"/>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51C21C07" w14:textId="4B4FF6F5" w:rsidR="00F55CB3" w:rsidRDefault="00591816">
                                    <w:pPr>
                                      <w:pStyle w:val="NoSpacing"/>
                                      <w:jc w:val="right"/>
                                      <w:rPr>
                                        <w:color w:val="595959" w:themeColor="text1" w:themeTint="A6"/>
                                        <w:sz w:val="20"/>
                                        <w:szCs w:val="20"/>
                                      </w:rPr>
                                    </w:pPr>
                                    <w:r w:rsidRPr="006B16A3">
                                      <w:rPr>
                                        <w:color w:val="000000" w:themeColor="text1"/>
                                      </w:rPr>
                                      <w:t xml:space="preserve">This Guide introduces a </w:t>
                                    </w:r>
                                    <w:proofErr w:type="spellStart"/>
                                    <w:r>
                                      <w:rPr>
                                        <w:color w:val="000000" w:themeColor="text1"/>
                                      </w:rPr>
                                      <w:t>P</w:t>
                                    </w:r>
                                    <w:r w:rsidRPr="006B16A3">
                                      <w:rPr>
                                        <w:color w:val="000000" w:themeColor="text1"/>
                                      </w:rPr>
                                      <w:t>rogramme</w:t>
                                    </w:r>
                                    <w:proofErr w:type="spellEnd"/>
                                    <w:r w:rsidRPr="006B16A3">
                                      <w:rPr>
                                        <w:color w:val="000000" w:themeColor="text1"/>
                                      </w:rPr>
                                      <w:t xml:space="preserve"> </w:t>
                                    </w:r>
                                    <w:r>
                                      <w:rPr>
                                        <w:color w:val="000000" w:themeColor="text1"/>
                                      </w:rPr>
                                      <w:t>M</w:t>
                                    </w:r>
                                    <w:r w:rsidRPr="006B16A3">
                                      <w:rPr>
                                        <w:color w:val="000000" w:themeColor="text1"/>
                                      </w:rPr>
                                      <w:t xml:space="preserve">anagement </w:t>
                                    </w:r>
                                    <w:r>
                                      <w:rPr>
                                        <w:color w:val="000000" w:themeColor="text1"/>
                                      </w:rPr>
                                      <w:t>R</w:t>
                                    </w:r>
                                    <w:r w:rsidRPr="006B16A3">
                                      <w:rPr>
                                        <w:color w:val="000000" w:themeColor="text1"/>
                                      </w:rPr>
                                      <w:t xml:space="preserve">eport </w:t>
                                    </w:r>
                                    <w:r>
                                      <w:rPr>
                                        <w:color w:val="000000" w:themeColor="text1"/>
                                      </w:rPr>
                                      <w:t>T</w:t>
                                    </w:r>
                                    <w:r w:rsidRPr="006B16A3">
                                      <w:rPr>
                                        <w:color w:val="000000" w:themeColor="text1"/>
                                      </w:rPr>
                                      <w:t xml:space="preserve">emplate to </w:t>
                                    </w:r>
                                    <w:r>
                                      <w:rPr>
                                        <w:color w:val="000000" w:themeColor="text1"/>
                                      </w:rPr>
                                      <w:t xml:space="preserve">help Recovery Offices </w:t>
                                    </w:r>
                                    <w:r w:rsidRPr="006B16A3">
                                      <w:rPr>
                                        <w:color w:val="000000" w:themeColor="text1"/>
                                      </w:rPr>
                                      <w:t xml:space="preserve">coordinate, maintain oversight and report on recovery work </w:t>
                                    </w:r>
                                    <w:proofErr w:type="spellStart"/>
                                    <w:r w:rsidRPr="006B16A3">
                                      <w:rPr>
                                        <w:color w:val="000000" w:themeColor="text1"/>
                                      </w:rPr>
                                      <w:t>programmes</w:t>
                                    </w:r>
                                    <w:proofErr w:type="spellEnd"/>
                                    <w:r w:rsidRPr="006B16A3">
                                      <w:rPr>
                                        <w:color w:val="000000" w:themeColor="text1"/>
                                      </w:rPr>
                                      <w:t xml:space="preserve"> and their associated projects</w:t>
                                    </w:r>
                                    <w:r>
                                      <w:rPr>
                                        <w:color w:val="000000" w:themeColor="text1"/>
                                      </w:rPr>
                                      <w:t xml:space="preserve"> in their area of operations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xmlns:w16du="http://schemas.microsoft.com/office/word/2023/wordml/word16du" xmlns:w16sdtfl="http://schemas.microsoft.com/office/word/2024/wordml/sdtformatlock" xmlns:a="http://schemas.openxmlformats.org/drawingml/2006/main">
                <w:pict>
                  <v:shape id="Text Box 153" style="position:absolute;margin-left:186pt;margin-top:539.25pt;width:404.95pt;height:79.5pt;z-index:25165824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" w14:anchorId="2E9CE024">
                    <v:textbox style="mso-fit-shape-to-text:t" inset="126pt,0,54pt,0">
                      <w:txbxContent>
                        <w:sdt>
                          <w:sdtPr>
                            <w:rPr>
                              <w:color w:val="000000" w:themeColor="text1"/>
                            </w:rPr>
                            <w:alias w:val="Abstract"/>
                            <w:tag w:val=""/>
                            <w:id w:val="1375273687"/>
                            <w:dataBinding w:prefixMappings="xmlns:ns0='http://schemas.microsoft.com/office/2006/coverPageProps' " w:xpath="/ns0:CoverPageProperties[1]/ns0:Abstract[1]" w:storeItemID="{55AF091B-3C7A-41E3-B477-F2FDAA23CFDA}"/>
                            <w:text w:multiLine="1"/>
                          </w:sdtPr>
                          <w:sdtContent>
                            <w:p w:rsidR="00F55CB3" w:rsidRDefault="00591816" w14:paraId="51C21C07" w14:textId="4B4FF6F5">
                              <w:pPr>
                                <w:pStyle w:val="NoSpacing"/>
                                <w:jc w:val="right"/>
                                <w:rPr>
                                  <w:color w:val="595959" w:themeColor="text1" w:themeTint="A6"/>
                                  <w:sz w:val="20"/>
                                  <w:szCs w:val="20"/>
                                </w:rPr>
                              </w:pPr>
                              <w:r w:rsidRPr="006B16A3">
                                <w:rPr>
                                  <w:color w:val="000000" w:themeColor="text1"/>
                                </w:rPr>
                                <w:t xml:space="preserve">This Guide introduces a </w:t>
                              </w:r>
                              <w:proofErr w:type="spellStart"/>
                              <w:r>
                                <w:rPr>
                                  <w:color w:val="000000" w:themeColor="text1"/>
                                </w:rPr>
                                <w:t>P</w:t>
                              </w:r>
                              <w:r w:rsidRPr="006B16A3">
                                <w:rPr>
                                  <w:color w:val="000000" w:themeColor="text1"/>
                                </w:rPr>
                                <w:t>rogramme</w:t>
                              </w:r>
                              <w:proofErr w:type="spellEnd"/>
                              <w:r w:rsidRPr="006B16A3">
                                <w:rPr>
                                  <w:color w:val="000000" w:themeColor="text1"/>
                                </w:rPr>
                                <w:t xml:space="preserve"> </w:t>
                              </w:r>
                              <w:r>
                                <w:rPr>
                                  <w:color w:val="000000" w:themeColor="text1"/>
                                </w:rPr>
                                <w:t>M</w:t>
                              </w:r>
                              <w:r w:rsidRPr="006B16A3">
                                <w:rPr>
                                  <w:color w:val="000000" w:themeColor="text1"/>
                                </w:rPr>
                                <w:t xml:space="preserve">anagement </w:t>
                              </w:r>
                              <w:r>
                                <w:rPr>
                                  <w:color w:val="000000" w:themeColor="text1"/>
                                </w:rPr>
                                <w:t>R</w:t>
                              </w:r>
                              <w:r w:rsidRPr="006B16A3">
                                <w:rPr>
                                  <w:color w:val="000000" w:themeColor="text1"/>
                                </w:rPr>
                                <w:t xml:space="preserve">eport </w:t>
                              </w:r>
                              <w:r>
                                <w:rPr>
                                  <w:color w:val="000000" w:themeColor="text1"/>
                                </w:rPr>
                                <w:t>T</w:t>
                              </w:r>
                              <w:r w:rsidRPr="006B16A3">
                                <w:rPr>
                                  <w:color w:val="000000" w:themeColor="text1"/>
                                </w:rPr>
                                <w:t xml:space="preserve">emplate to </w:t>
                              </w:r>
                              <w:r>
                                <w:rPr>
                                  <w:color w:val="000000" w:themeColor="text1"/>
                                </w:rPr>
                                <w:t xml:space="preserve">help </w:t>
                              </w:r>
                              <w:r>
                                <w:rPr>
                                  <w:color w:val="000000" w:themeColor="text1"/>
                                </w:rPr>
                                <w:t xml:space="preserve">Recovery Offices </w:t>
                              </w:r>
                              <w:r w:rsidRPr="006B16A3">
                                <w:rPr>
                                  <w:color w:val="000000" w:themeColor="text1"/>
                                </w:rPr>
                                <w:t xml:space="preserve">coordinate, maintain oversight and report on recovery work </w:t>
                              </w:r>
                              <w:proofErr w:type="spellStart"/>
                              <w:r w:rsidRPr="006B16A3">
                                <w:rPr>
                                  <w:color w:val="000000" w:themeColor="text1"/>
                                </w:rPr>
                                <w:t>programmes</w:t>
                              </w:r>
                              <w:proofErr w:type="spellEnd"/>
                              <w:r w:rsidRPr="006B16A3">
                                <w:rPr>
                                  <w:color w:val="000000" w:themeColor="text1"/>
                                </w:rPr>
                                <w:t xml:space="preserve"> and their associated projects</w:t>
                              </w:r>
                              <w:r>
                                <w:rPr>
                                  <w:color w:val="000000" w:themeColor="text1"/>
                                </w:rPr>
                                <w:t xml:space="preserve"> in their area of operations</w:t>
                              </w:r>
                            </w:p>
                          </w:sdtContent>
                        </w:sdt>
                      </w:txbxContent>
                    </v:textbox>
                    <w10:wrap type="square" anchorx="page" anchory="page"/>
                  </v:shape>
                </w:pict>
              </mc:Fallback>
            </mc:AlternateContent>
          </w:r>
          <w:r w:rsidR="00F22A17" w:rsidRPr="00454B8B">
            <w:rPr>
              <w:b/>
              <w:bCs/>
              <w:noProof/>
              <w:sz w:val="32"/>
              <w:szCs w:val="32"/>
            </w:rPr>
            <mc:AlternateContent>
              <mc:Choice Requires="wps">
                <w:drawing>
                  <wp:anchor distT="45720" distB="45720" distL="114300" distR="114300" simplePos="0" relativeHeight="251658243" behindDoc="0" locked="0" layoutInCell="1" allowOverlap="1" wp14:anchorId="79D9CD83" wp14:editId="3C871F6E">
                    <wp:simplePos x="0" y="0"/>
                    <wp:positionH relativeFrom="margin">
                      <wp:align>left</wp:align>
                    </wp:positionH>
                    <wp:positionV relativeFrom="paragraph">
                      <wp:posOffset>2397760</wp:posOffset>
                    </wp:positionV>
                    <wp:extent cx="5686425" cy="140462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solidFill>
                                <a:srgbClr val="000000"/>
                              </a:solidFill>
                              <a:miter lim="800000"/>
                              <a:headEnd/>
                              <a:tailEnd/>
                            </a:ln>
                          </wps:spPr>
                          <wps:txbx>
                            <w:txbxContent>
                              <w:p w14:paraId="100FC9DB" w14:textId="4EEEB6AB" w:rsidR="00F22A17" w:rsidRPr="00402682" w:rsidRDefault="00F22A17" w:rsidP="00F22A17">
                                <w:pPr>
                                  <w:spacing w:line="240" w:lineRule="auto"/>
                                  <w:jc w:val="center"/>
                                  <w:rPr>
                                    <w:sz w:val="20"/>
                                    <w:szCs w:val="20"/>
                                  </w:rPr>
                                </w:pPr>
                                <w:r w:rsidRPr="00402682">
                                  <w:rPr>
                                    <w:rFonts w:ascii="Arial" w:hAnsi="Arial" w:cs="Arial"/>
                                    <w:sz w:val="20"/>
                                    <w:szCs w:val="20"/>
                                  </w:rPr>
                                  <w:t>Disclaimer:</w:t>
                                </w:r>
                                <w:r w:rsidRPr="00402682">
                                  <w:rPr>
                                    <w:sz w:val="20"/>
                                    <w:szCs w:val="20"/>
                                  </w:rPr>
                                  <w:t xml:space="preserve"> </w:t>
                                </w:r>
                                <w:r w:rsidR="00BA2C4B" w:rsidRPr="00BA2C4B">
                                  <w:rPr>
                                    <w:rFonts w:ascii="Arial" w:hAnsi="Arial" w:cs="Arial"/>
                                    <w:sz w:val="20"/>
                                    <w:szCs w:val="20"/>
                                  </w:rPr>
                                  <w:t xml:space="preserve">Although </w:t>
                                </w:r>
                                <w:r w:rsidR="00BA2C4B">
                                  <w:rPr>
                                    <w:rFonts w:ascii="Arial" w:hAnsi="Arial" w:cs="Arial"/>
                                    <w:sz w:val="20"/>
                                    <w:szCs w:val="20"/>
                                  </w:rPr>
                                  <w:t>t</w:t>
                                </w:r>
                                <w:r w:rsidRPr="00402682">
                                  <w:rPr>
                                    <w:rFonts w:ascii="Arial" w:hAnsi="Arial" w:cs="Arial"/>
                                    <w:sz w:val="20"/>
                                    <w:szCs w:val="20"/>
                                  </w:rPr>
                                  <w:t>h</w:t>
                                </w:r>
                                <w:r>
                                  <w:rPr>
                                    <w:rFonts w:ascii="Arial" w:hAnsi="Arial" w:cs="Arial"/>
                                    <w:sz w:val="20"/>
                                    <w:szCs w:val="20"/>
                                  </w:rPr>
                                  <w:t xml:space="preserve">is </w:t>
                                </w:r>
                                <w:r w:rsidR="00E11E50">
                                  <w:rPr>
                                    <w:rFonts w:ascii="Arial" w:hAnsi="Arial" w:cs="Arial"/>
                                    <w:sz w:val="20"/>
                                    <w:szCs w:val="20"/>
                                  </w:rPr>
                                  <w:t>g</w:t>
                                </w:r>
                                <w:r w:rsidR="00447A78">
                                  <w:rPr>
                                    <w:rFonts w:ascii="Arial" w:hAnsi="Arial" w:cs="Arial"/>
                                    <w:sz w:val="20"/>
                                    <w:szCs w:val="20"/>
                                  </w:rPr>
                                  <w:t xml:space="preserve">uide and </w:t>
                                </w:r>
                                <w:r w:rsidR="00E11E50">
                                  <w:rPr>
                                    <w:rFonts w:ascii="Arial" w:hAnsi="Arial" w:cs="Arial"/>
                                    <w:sz w:val="20"/>
                                    <w:szCs w:val="20"/>
                                  </w:rPr>
                                  <w:t>t</w:t>
                                </w:r>
                                <w:r w:rsidR="00447A78">
                                  <w:rPr>
                                    <w:rFonts w:ascii="Arial" w:hAnsi="Arial" w:cs="Arial"/>
                                    <w:sz w:val="20"/>
                                    <w:szCs w:val="20"/>
                                  </w:rPr>
                                  <w:t>emplate</w:t>
                                </w:r>
                                <w:r w:rsidR="00660280">
                                  <w:rPr>
                                    <w:rFonts w:ascii="Arial" w:hAnsi="Arial" w:cs="Arial"/>
                                    <w:sz w:val="20"/>
                                    <w:szCs w:val="20"/>
                                  </w:rPr>
                                  <w:t xml:space="preserve"> </w:t>
                                </w:r>
                                <w:r w:rsidR="00EF6ACD">
                                  <w:rPr>
                                    <w:rFonts w:ascii="Arial" w:hAnsi="Arial" w:cs="Arial"/>
                                    <w:sz w:val="20"/>
                                    <w:szCs w:val="20"/>
                                  </w:rPr>
                                  <w:t xml:space="preserve">are </w:t>
                                </w:r>
                                <w:r w:rsidR="00660280">
                                  <w:rPr>
                                    <w:rFonts w:ascii="Arial" w:hAnsi="Arial" w:cs="Arial"/>
                                    <w:sz w:val="20"/>
                                    <w:szCs w:val="20"/>
                                  </w:rPr>
                                  <w:t xml:space="preserve">not </w:t>
                                </w:r>
                                <w:r w:rsidR="00F10E8F">
                                  <w:rPr>
                                    <w:rFonts w:ascii="Arial" w:hAnsi="Arial" w:cs="Arial"/>
                                    <w:sz w:val="20"/>
                                    <w:szCs w:val="20"/>
                                  </w:rPr>
                                  <w:t xml:space="preserve">doctrine, they </w:t>
                                </w:r>
                                <w:r w:rsidRPr="00402682">
                                  <w:rPr>
                                    <w:rFonts w:ascii="Arial" w:hAnsi="Arial" w:cs="Arial"/>
                                    <w:sz w:val="20"/>
                                    <w:szCs w:val="20"/>
                                  </w:rPr>
                                  <w:t>aim to encourage a common approach to</w:t>
                                </w:r>
                                <w:r w:rsidR="00E929E2">
                                  <w:rPr>
                                    <w:rFonts w:ascii="Arial" w:hAnsi="Arial" w:cs="Arial"/>
                                    <w:sz w:val="20"/>
                                    <w:szCs w:val="20"/>
                                  </w:rPr>
                                  <w:t xml:space="preserve"> regional and local</w:t>
                                </w:r>
                                <w:r w:rsidRPr="00402682">
                                  <w:rPr>
                                    <w:rFonts w:ascii="Arial" w:hAnsi="Arial" w:cs="Arial"/>
                                    <w:sz w:val="20"/>
                                    <w:szCs w:val="20"/>
                                  </w:rPr>
                                  <w:t xml:space="preserve"> recovery operations</w:t>
                                </w:r>
                                <w:r w:rsidR="00660280">
                                  <w:rPr>
                                    <w:rFonts w:ascii="Arial" w:hAnsi="Arial" w:cs="Arial"/>
                                    <w:sz w:val="20"/>
                                    <w:szCs w:val="20"/>
                                  </w:rPr>
                                  <w:t>. Th</w:t>
                                </w:r>
                                <w:r w:rsidR="00F10E8F">
                                  <w:rPr>
                                    <w:rFonts w:ascii="Arial" w:hAnsi="Arial" w:cs="Arial"/>
                                    <w:sz w:val="20"/>
                                    <w:szCs w:val="20"/>
                                  </w:rPr>
                                  <w:t>is</w:t>
                                </w:r>
                                <w:r w:rsidR="00660280">
                                  <w:rPr>
                                    <w:rFonts w:ascii="Arial" w:hAnsi="Arial" w:cs="Arial"/>
                                    <w:sz w:val="20"/>
                                    <w:szCs w:val="20"/>
                                  </w:rPr>
                                  <w:t xml:space="preserve"> </w:t>
                                </w:r>
                                <w:r w:rsidR="0076063C">
                                  <w:rPr>
                                    <w:rFonts w:ascii="Arial" w:hAnsi="Arial" w:cs="Arial"/>
                                    <w:sz w:val="20"/>
                                    <w:szCs w:val="20"/>
                                  </w:rPr>
                                  <w:t>guide</w:t>
                                </w:r>
                                <w:r w:rsidRPr="00402682">
                                  <w:rPr>
                                    <w:rFonts w:ascii="Arial" w:hAnsi="Arial" w:cs="Arial"/>
                                    <w:sz w:val="20"/>
                                    <w:szCs w:val="20"/>
                                  </w:rPr>
                                  <w:t xml:space="preserve"> acknowledge</w:t>
                                </w:r>
                                <w:r w:rsidR="00064FEC">
                                  <w:rPr>
                                    <w:rFonts w:ascii="Arial" w:hAnsi="Arial" w:cs="Arial"/>
                                    <w:sz w:val="20"/>
                                    <w:szCs w:val="20"/>
                                  </w:rPr>
                                  <w:t>s</w:t>
                                </w:r>
                                <w:r w:rsidRPr="00402682">
                                  <w:rPr>
                                    <w:rFonts w:ascii="Arial" w:hAnsi="Arial" w:cs="Arial"/>
                                    <w:sz w:val="20"/>
                                    <w:szCs w:val="20"/>
                                  </w:rPr>
                                  <w:t xml:space="preserve"> that regions will have their own local nuances</w:t>
                                </w:r>
                                <w:r w:rsidR="00D02E65">
                                  <w:rPr>
                                    <w:rFonts w:ascii="Arial" w:hAnsi="Arial" w:cs="Arial"/>
                                    <w:sz w:val="20"/>
                                    <w:szCs w:val="20"/>
                                  </w:rPr>
                                  <w:t>.</w:t>
                                </w:r>
                                <w:r w:rsidR="00BB5CF0">
                                  <w:rPr>
                                    <w:rFonts w:ascii="Arial" w:hAnsi="Arial" w:cs="Arial"/>
                                    <w:sz w:val="20"/>
                                    <w:szCs w:val="20"/>
                                  </w:rPr>
                                  <w:t xml:space="preserve"> </w:t>
                                </w:r>
                                <w:r w:rsidR="00D02E65">
                                  <w:rPr>
                                    <w:rFonts w:ascii="Arial" w:hAnsi="Arial" w:cs="Arial"/>
                                    <w:sz w:val="20"/>
                                    <w:szCs w:val="20"/>
                                  </w:rPr>
                                  <w:t>Therefore,</w:t>
                                </w:r>
                                <w:r w:rsidR="0076063C">
                                  <w:rPr>
                                    <w:rFonts w:ascii="Arial" w:hAnsi="Arial" w:cs="Arial"/>
                                    <w:sz w:val="20"/>
                                    <w:szCs w:val="20"/>
                                  </w:rPr>
                                  <w:t xml:space="preserve"> </w:t>
                                </w:r>
                                <w:r w:rsidR="00D02E65">
                                  <w:rPr>
                                    <w:rFonts w:ascii="Arial" w:hAnsi="Arial" w:cs="Arial"/>
                                    <w:sz w:val="20"/>
                                    <w:szCs w:val="20"/>
                                  </w:rPr>
                                  <w:t>the template</w:t>
                                </w:r>
                                <w:r w:rsidRPr="00402682">
                                  <w:rPr>
                                    <w:rFonts w:ascii="Arial" w:hAnsi="Arial" w:cs="Arial"/>
                                    <w:sz w:val="20"/>
                                    <w:szCs w:val="20"/>
                                  </w:rPr>
                                  <w:t xml:space="preserve"> downloadable in word format </w:t>
                                </w:r>
                                <w:r w:rsidR="00D02E65">
                                  <w:rPr>
                                    <w:rFonts w:ascii="Arial" w:hAnsi="Arial" w:cs="Arial"/>
                                    <w:sz w:val="20"/>
                                    <w:szCs w:val="20"/>
                                  </w:rPr>
                                  <w:t>and</w:t>
                                </w:r>
                                <w:r w:rsidR="0076063C">
                                  <w:rPr>
                                    <w:rFonts w:ascii="Arial" w:hAnsi="Arial" w:cs="Arial"/>
                                    <w:sz w:val="20"/>
                                    <w:szCs w:val="20"/>
                                  </w:rPr>
                                  <w:t xml:space="preserve"> can be modified </w:t>
                                </w:r>
                                <w:r w:rsidRPr="00402682">
                                  <w:rPr>
                                    <w:rFonts w:ascii="Arial" w:hAnsi="Arial" w:cs="Arial"/>
                                    <w:sz w:val="20"/>
                                    <w:szCs w:val="20"/>
                                  </w:rPr>
                                  <w:t>to suit local circumstances.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D9CD83" id="_x0000_t202" coordsize="21600,21600" o:spt="202" path="m,l,21600r21600,l21600,xe">
                    <v:stroke joinstyle="miter"/>
                    <v:path gradientshapeok="t" o:connecttype="rect"/>
                  </v:shapetype>
                  <v:shape id="Text Box 2" o:spid="_x0000_s1028" type="#_x0000_t202" style="position:absolute;margin-left:0;margin-top:188.8pt;width:447.75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">
                    <v:textbox style="mso-fit-shape-to-text:t">
                      <w:txbxContent>
                        <w:p w14:paraId="100FC9DB" w14:textId="4EEEB6AB" w:rsidR="00F22A17" w:rsidRPr="00402682" w:rsidRDefault="00F22A17" w:rsidP="00F22A17">
                          <w:pPr>
                            <w:spacing w:line="240" w:lineRule="auto"/>
                            <w:jc w:val="center"/>
                            <w:rPr>
                              <w:sz w:val="20"/>
                              <w:szCs w:val="20"/>
                            </w:rPr>
                          </w:pPr>
                          <w:r w:rsidRPr="00402682">
                            <w:rPr>
                              <w:rFonts w:ascii="Arial" w:hAnsi="Arial" w:cs="Arial"/>
                              <w:sz w:val="20"/>
                              <w:szCs w:val="20"/>
                            </w:rPr>
                            <w:t>Disclaimer:</w:t>
                          </w:r>
                          <w:r w:rsidRPr="00402682">
                            <w:rPr>
                              <w:sz w:val="20"/>
                              <w:szCs w:val="20"/>
                            </w:rPr>
                            <w:t xml:space="preserve"> </w:t>
                          </w:r>
                          <w:r w:rsidR="00BA2C4B" w:rsidRPr="00BA2C4B">
                            <w:rPr>
                              <w:rFonts w:ascii="Arial" w:hAnsi="Arial" w:cs="Arial"/>
                              <w:sz w:val="20"/>
                              <w:szCs w:val="20"/>
                            </w:rPr>
                            <w:t xml:space="preserve">Although </w:t>
                          </w:r>
                          <w:r w:rsidR="00BA2C4B">
                            <w:rPr>
                              <w:rFonts w:ascii="Arial" w:hAnsi="Arial" w:cs="Arial"/>
                              <w:sz w:val="20"/>
                              <w:szCs w:val="20"/>
                            </w:rPr>
                            <w:t>t</w:t>
                          </w:r>
                          <w:r w:rsidRPr="00402682">
                            <w:rPr>
                              <w:rFonts w:ascii="Arial" w:hAnsi="Arial" w:cs="Arial"/>
                              <w:sz w:val="20"/>
                              <w:szCs w:val="20"/>
                            </w:rPr>
                            <w:t>h</w:t>
                          </w:r>
                          <w:r>
                            <w:rPr>
                              <w:rFonts w:ascii="Arial" w:hAnsi="Arial" w:cs="Arial"/>
                              <w:sz w:val="20"/>
                              <w:szCs w:val="20"/>
                            </w:rPr>
                            <w:t xml:space="preserve">is </w:t>
                          </w:r>
                          <w:r w:rsidR="00E11E50">
                            <w:rPr>
                              <w:rFonts w:ascii="Arial" w:hAnsi="Arial" w:cs="Arial"/>
                              <w:sz w:val="20"/>
                              <w:szCs w:val="20"/>
                            </w:rPr>
                            <w:t>g</w:t>
                          </w:r>
                          <w:r w:rsidR="00447A78">
                            <w:rPr>
                              <w:rFonts w:ascii="Arial" w:hAnsi="Arial" w:cs="Arial"/>
                              <w:sz w:val="20"/>
                              <w:szCs w:val="20"/>
                            </w:rPr>
                            <w:t xml:space="preserve">uide and </w:t>
                          </w:r>
                          <w:r w:rsidR="00E11E50">
                            <w:rPr>
                              <w:rFonts w:ascii="Arial" w:hAnsi="Arial" w:cs="Arial"/>
                              <w:sz w:val="20"/>
                              <w:szCs w:val="20"/>
                            </w:rPr>
                            <w:t>t</w:t>
                          </w:r>
                          <w:r w:rsidR="00447A78">
                            <w:rPr>
                              <w:rFonts w:ascii="Arial" w:hAnsi="Arial" w:cs="Arial"/>
                              <w:sz w:val="20"/>
                              <w:szCs w:val="20"/>
                            </w:rPr>
                            <w:t>emplate</w:t>
                          </w:r>
                          <w:r w:rsidR="00660280">
                            <w:rPr>
                              <w:rFonts w:ascii="Arial" w:hAnsi="Arial" w:cs="Arial"/>
                              <w:sz w:val="20"/>
                              <w:szCs w:val="20"/>
                            </w:rPr>
                            <w:t xml:space="preserve"> </w:t>
                          </w:r>
                          <w:r w:rsidR="00EF6ACD">
                            <w:rPr>
                              <w:rFonts w:ascii="Arial" w:hAnsi="Arial" w:cs="Arial"/>
                              <w:sz w:val="20"/>
                              <w:szCs w:val="20"/>
                            </w:rPr>
                            <w:t xml:space="preserve">are </w:t>
                          </w:r>
                          <w:r w:rsidR="00660280">
                            <w:rPr>
                              <w:rFonts w:ascii="Arial" w:hAnsi="Arial" w:cs="Arial"/>
                              <w:sz w:val="20"/>
                              <w:szCs w:val="20"/>
                            </w:rPr>
                            <w:t xml:space="preserve">not </w:t>
                          </w:r>
                          <w:r w:rsidR="00F10E8F">
                            <w:rPr>
                              <w:rFonts w:ascii="Arial" w:hAnsi="Arial" w:cs="Arial"/>
                              <w:sz w:val="20"/>
                              <w:szCs w:val="20"/>
                            </w:rPr>
                            <w:t xml:space="preserve">doctrine, they </w:t>
                          </w:r>
                          <w:r w:rsidRPr="00402682">
                            <w:rPr>
                              <w:rFonts w:ascii="Arial" w:hAnsi="Arial" w:cs="Arial"/>
                              <w:sz w:val="20"/>
                              <w:szCs w:val="20"/>
                            </w:rPr>
                            <w:t>aim to encourage a common approach to</w:t>
                          </w:r>
                          <w:r w:rsidR="00E929E2">
                            <w:rPr>
                              <w:rFonts w:ascii="Arial" w:hAnsi="Arial" w:cs="Arial"/>
                              <w:sz w:val="20"/>
                              <w:szCs w:val="20"/>
                            </w:rPr>
                            <w:t xml:space="preserve"> regional and local</w:t>
                          </w:r>
                          <w:r w:rsidRPr="00402682">
                            <w:rPr>
                              <w:rFonts w:ascii="Arial" w:hAnsi="Arial" w:cs="Arial"/>
                              <w:sz w:val="20"/>
                              <w:szCs w:val="20"/>
                            </w:rPr>
                            <w:t xml:space="preserve"> recovery operations</w:t>
                          </w:r>
                          <w:r w:rsidR="00660280">
                            <w:rPr>
                              <w:rFonts w:ascii="Arial" w:hAnsi="Arial" w:cs="Arial"/>
                              <w:sz w:val="20"/>
                              <w:szCs w:val="20"/>
                            </w:rPr>
                            <w:t>. Th</w:t>
                          </w:r>
                          <w:r w:rsidR="00F10E8F">
                            <w:rPr>
                              <w:rFonts w:ascii="Arial" w:hAnsi="Arial" w:cs="Arial"/>
                              <w:sz w:val="20"/>
                              <w:szCs w:val="20"/>
                            </w:rPr>
                            <w:t>is</w:t>
                          </w:r>
                          <w:r w:rsidR="00660280">
                            <w:rPr>
                              <w:rFonts w:ascii="Arial" w:hAnsi="Arial" w:cs="Arial"/>
                              <w:sz w:val="20"/>
                              <w:szCs w:val="20"/>
                            </w:rPr>
                            <w:t xml:space="preserve"> </w:t>
                          </w:r>
                          <w:r w:rsidR="0076063C">
                            <w:rPr>
                              <w:rFonts w:ascii="Arial" w:hAnsi="Arial" w:cs="Arial"/>
                              <w:sz w:val="20"/>
                              <w:szCs w:val="20"/>
                            </w:rPr>
                            <w:t>guide</w:t>
                          </w:r>
                          <w:r w:rsidRPr="00402682">
                            <w:rPr>
                              <w:rFonts w:ascii="Arial" w:hAnsi="Arial" w:cs="Arial"/>
                              <w:sz w:val="20"/>
                              <w:szCs w:val="20"/>
                            </w:rPr>
                            <w:t xml:space="preserve"> acknowledge</w:t>
                          </w:r>
                          <w:r w:rsidR="00064FEC">
                            <w:rPr>
                              <w:rFonts w:ascii="Arial" w:hAnsi="Arial" w:cs="Arial"/>
                              <w:sz w:val="20"/>
                              <w:szCs w:val="20"/>
                            </w:rPr>
                            <w:t>s</w:t>
                          </w:r>
                          <w:r w:rsidRPr="00402682">
                            <w:rPr>
                              <w:rFonts w:ascii="Arial" w:hAnsi="Arial" w:cs="Arial"/>
                              <w:sz w:val="20"/>
                              <w:szCs w:val="20"/>
                            </w:rPr>
                            <w:t xml:space="preserve"> that regions will have their own local nuances</w:t>
                          </w:r>
                          <w:r w:rsidR="00D02E65">
                            <w:rPr>
                              <w:rFonts w:ascii="Arial" w:hAnsi="Arial" w:cs="Arial"/>
                              <w:sz w:val="20"/>
                              <w:szCs w:val="20"/>
                            </w:rPr>
                            <w:t>.</w:t>
                          </w:r>
                          <w:r w:rsidR="00BB5CF0">
                            <w:rPr>
                              <w:rFonts w:ascii="Arial" w:hAnsi="Arial" w:cs="Arial"/>
                              <w:sz w:val="20"/>
                              <w:szCs w:val="20"/>
                            </w:rPr>
                            <w:t xml:space="preserve"> </w:t>
                          </w:r>
                          <w:r w:rsidR="00D02E65">
                            <w:rPr>
                              <w:rFonts w:ascii="Arial" w:hAnsi="Arial" w:cs="Arial"/>
                              <w:sz w:val="20"/>
                              <w:szCs w:val="20"/>
                            </w:rPr>
                            <w:t>Therefore,</w:t>
                          </w:r>
                          <w:r w:rsidR="0076063C">
                            <w:rPr>
                              <w:rFonts w:ascii="Arial" w:hAnsi="Arial" w:cs="Arial"/>
                              <w:sz w:val="20"/>
                              <w:szCs w:val="20"/>
                            </w:rPr>
                            <w:t xml:space="preserve"> </w:t>
                          </w:r>
                          <w:r w:rsidR="00D02E65">
                            <w:rPr>
                              <w:rFonts w:ascii="Arial" w:hAnsi="Arial" w:cs="Arial"/>
                              <w:sz w:val="20"/>
                              <w:szCs w:val="20"/>
                            </w:rPr>
                            <w:t>the template</w:t>
                          </w:r>
                          <w:r w:rsidRPr="00402682">
                            <w:rPr>
                              <w:rFonts w:ascii="Arial" w:hAnsi="Arial" w:cs="Arial"/>
                              <w:sz w:val="20"/>
                              <w:szCs w:val="20"/>
                            </w:rPr>
                            <w:t xml:space="preserve"> downloadable in word format </w:t>
                          </w:r>
                          <w:r w:rsidR="00D02E65">
                            <w:rPr>
                              <w:rFonts w:ascii="Arial" w:hAnsi="Arial" w:cs="Arial"/>
                              <w:sz w:val="20"/>
                              <w:szCs w:val="20"/>
                            </w:rPr>
                            <w:t>and</w:t>
                          </w:r>
                          <w:r w:rsidR="0076063C">
                            <w:rPr>
                              <w:rFonts w:ascii="Arial" w:hAnsi="Arial" w:cs="Arial"/>
                              <w:sz w:val="20"/>
                              <w:szCs w:val="20"/>
                            </w:rPr>
                            <w:t xml:space="preserve"> can be modified </w:t>
                          </w:r>
                          <w:r w:rsidRPr="00402682">
                            <w:rPr>
                              <w:rFonts w:ascii="Arial" w:hAnsi="Arial" w:cs="Arial"/>
                              <w:sz w:val="20"/>
                              <w:szCs w:val="20"/>
                            </w:rPr>
                            <w:t>to suit local circumstances.</w:t>
                          </w:r>
                        </w:p>
                      </w:txbxContent>
                    </v:textbox>
                    <w10:wrap type="square" anchorx="margin"/>
                  </v:shape>
                </w:pict>
              </mc:Fallback>
            </mc:AlternateContent>
          </w:r>
          <w:r w:rsidR="00937C76" w:rsidRPr="032F6F74">
            <w:rPr>
              <w:color w:val="000000" w:themeColor="text1"/>
              <w:sz w:val="48"/>
              <w:szCs w:val="48"/>
              <w:lang w:val="en-US"/>
            </w:rPr>
            <w:t xml:space="preserve"> </w:t>
          </w:r>
          <w:r w:rsidR="00BB7E6A" w:rsidRPr="032F6F74">
            <w:rPr>
              <w:color w:val="000000" w:themeColor="text1"/>
              <w:sz w:val="48"/>
              <w:szCs w:val="48"/>
              <w:lang w:val="en-US"/>
            </w:rPr>
            <w:br w:type="page"/>
          </w:r>
        </w:p>
      </w:sdtContent>
    </w:sdt>
    <w:p w14:paraId="087E97B4" w14:textId="6163D844" w:rsidR="6713528E" w:rsidRDefault="6713528E" w:rsidP="032F6F74">
      <w:pPr>
        <w:pStyle w:val="Title"/>
        <w:spacing w:after="240"/>
        <w:jc w:val="right"/>
        <w:rPr>
          <w:color w:val="000000" w:themeColor="text1"/>
          <w:sz w:val="48"/>
          <w:szCs w:val="48"/>
          <w:lang w:val="en-US"/>
        </w:rPr>
      </w:pPr>
    </w:p>
    <w:p w14:paraId="39AC9789" w14:textId="15259A3E" w:rsidR="6713528E" w:rsidRDefault="6713528E" w:rsidP="6713528E">
      <w:pPr>
        <w:pStyle w:val="Title"/>
        <w:spacing w:after="240"/>
        <w:rPr>
          <w:rStyle w:val="normaltextrun"/>
          <w:rFonts w:ascii="Calibri Light" w:hAnsi="Calibri Light" w:cs="Calibri Light"/>
          <w:color w:val="2F5496" w:themeColor="accent1" w:themeShade="BF"/>
          <w:sz w:val="32"/>
          <w:szCs w:val="32"/>
        </w:rPr>
      </w:pPr>
    </w:p>
    <w:p w14:paraId="6FF151E4" w14:textId="7AA521D2" w:rsidR="00D86BF3" w:rsidRPr="00F3614A" w:rsidRDefault="00A614E4" w:rsidP="00066C76">
      <w:pPr>
        <w:pStyle w:val="Title"/>
        <w:spacing w:after="240"/>
        <w:rPr>
          <w:rStyle w:val="eop"/>
          <w:rFonts w:ascii="Calibri Light" w:hAnsi="Calibri Light" w:cs="Calibri Light"/>
          <w:b/>
          <w:bCs/>
          <w:color w:val="2F5496"/>
          <w:sz w:val="32"/>
          <w:szCs w:val="32"/>
          <w:shd w:val="clear" w:color="auto" w:fill="FFFFFF"/>
        </w:rPr>
      </w:pPr>
      <w:r w:rsidRPr="00F3614A">
        <w:rPr>
          <w:b/>
          <w:bCs/>
          <w:sz w:val="32"/>
          <w:szCs w:val="32"/>
        </w:rPr>
        <w:t>Purpose</w:t>
      </w:r>
      <w:r w:rsidR="00F3614A" w:rsidRPr="00F3614A">
        <w:rPr>
          <w:b/>
          <w:bCs/>
          <w:sz w:val="32"/>
          <w:szCs w:val="32"/>
        </w:rPr>
        <w:t xml:space="preserve"> </w:t>
      </w:r>
      <w:r w:rsidR="00276AD6">
        <w:rPr>
          <w:b/>
          <w:bCs/>
          <w:sz w:val="32"/>
          <w:szCs w:val="32"/>
        </w:rPr>
        <w:t xml:space="preserve">of this </w:t>
      </w:r>
      <w:r w:rsidR="00F3614A">
        <w:rPr>
          <w:b/>
          <w:bCs/>
          <w:sz w:val="32"/>
          <w:szCs w:val="32"/>
        </w:rPr>
        <w:t>Guide</w:t>
      </w:r>
    </w:p>
    <w:p w14:paraId="1A00C05A" w14:textId="58FCB8CB" w:rsidR="00625B56" w:rsidRPr="00276AD6" w:rsidRDefault="00F44810">
      <w:pPr>
        <w:rPr>
          <w:color w:val="000000" w:themeColor="text1"/>
          <w:sz w:val="24"/>
          <w:szCs w:val="24"/>
          <w:lang w:val="en-US"/>
        </w:rPr>
      </w:pPr>
      <w:r w:rsidRPr="00276AD6">
        <w:rPr>
          <w:color w:val="000000" w:themeColor="text1"/>
          <w:sz w:val="24"/>
          <w:szCs w:val="24"/>
          <w:lang w:val="en-US"/>
        </w:rPr>
        <w:t>Th</w:t>
      </w:r>
      <w:r w:rsidR="007D3A66">
        <w:rPr>
          <w:color w:val="000000" w:themeColor="text1"/>
          <w:sz w:val="24"/>
          <w:szCs w:val="24"/>
          <w:lang w:val="en-US"/>
        </w:rPr>
        <w:t xml:space="preserve">e Project Summary Report </w:t>
      </w:r>
      <w:r w:rsidRPr="00276AD6">
        <w:rPr>
          <w:color w:val="000000" w:themeColor="text1"/>
          <w:sz w:val="24"/>
          <w:szCs w:val="24"/>
          <w:lang w:val="en-US"/>
        </w:rPr>
        <w:t xml:space="preserve">Guide </w:t>
      </w:r>
      <w:r w:rsidR="007D3A66">
        <w:rPr>
          <w:color w:val="000000" w:themeColor="text1"/>
          <w:sz w:val="24"/>
          <w:szCs w:val="24"/>
          <w:lang w:val="en-US"/>
        </w:rPr>
        <w:t xml:space="preserve">and Template (the Guide) </w:t>
      </w:r>
      <w:r w:rsidRPr="00276AD6">
        <w:rPr>
          <w:color w:val="000000" w:themeColor="text1"/>
          <w:sz w:val="24"/>
          <w:szCs w:val="24"/>
          <w:lang w:val="en-US"/>
        </w:rPr>
        <w:t xml:space="preserve">introduces an example </w:t>
      </w:r>
      <w:proofErr w:type="spellStart"/>
      <w:r w:rsidR="00D76091">
        <w:rPr>
          <w:color w:val="000000" w:themeColor="text1"/>
          <w:sz w:val="24"/>
          <w:szCs w:val="24"/>
          <w:lang w:val="en-US"/>
        </w:rPr>
        <w:t>P</w:t>
      </w:r>
      <w:r w:rsidRPr="00276AD6">
        <w:rPr>
          <w:color w:val="000000" w:themeColor="text1"/>
          <w:sz w:val="24"/>
          <w:szCs w:val="24"/>
          <w:lang w:val="en-US"/>
        </w:rPr>
        <w:t>rogramme</w:t>
      </w:r>
      <w:proofErr w:type="spellEnd"/>
      <w:r w:rsidRPr="00276AD6">
        <w:rPr>
          <w:color w:val="000000" w:themeColor="text1"/>
          <w:sz w:val="24"/>
          <w:szCs w:val="24"/>
          <w:lang w:val="en-US"/>
        </w:rPr>
        <w:t xml:space="preserve"> </w:t>
      </w:r>
      <w:r w:rsidR="00D76091">
        <w:rPr>
          <w:color w:val="000000" w:themeColor="text1"/>
          <w:sz w:val="24"/>
          <w:szCs w:val="24"/>
          <w:lang w:val="en-US"/>
        </w:rPr>
        <w:t>M</w:t>
      </w:r>
      <w:r w:rsidRPr="00276AD6">
        <w:rPr>
          <w:color w:val="000000" w:themeColor="text1"/>
          <w:sz w:val="24"/>
          <w:szCs w:val="24"/>
          <w:lang w:val="en-US"/>
        </w:rPr>
        <w:t xml:space="preserve">anagement </w:t>
      </w:r>
      <w:r w:rsidR="00D76091">
        <w:rPr>
          <w:color w:val="000000" w:themeColor="text1"/>
          <w:sz w:val="24"/>
          <w:szCs w:val="24"/>
          <w:lang w:val="en-US"/>
        </w:rPr>
        <w:t>R</w:t>
      </w:r>
      <w:r w:rsidRPr="00276AD6">
        <w:rPr>
          <w:color w:val="000000" w:themeColor="text1"/>
          <w:sz w:val="24"/>
          <w:szCs w:val="24"/>
          <w:lang w:val="en-US"/>
        </w:rPr>
        <w:t xml:space="preserve">eporting </w:t>
      </w:r>
      <w:r w:rsidR="00D76091">
        <w:rPr>
          <w:color w:val="000000" w:themeColor="text1"/>
          <w:sz w:val="24"/>
          <w:szCs w:val="24"/>
          <w:lang w:val="en-US"/>
        </w:rPr>
        <w:t>T</w:t>
      </w:r>
      <w:r w:rsidRPr="00276AD6">
        <w:rPr>
          <w:color w:val="000000" w:themeColor="text1"/>
          <w:sz w:val="24"/>
          <w:szCs w:val="24"/>
          <w:lang w:val="en-US"/>
        </w:rPr>
        <w:t xml:space="preserve">emplate to assist </w:t>
      </w:r>
      <w:r w:rsidR="00912504">
        <w:rPr>
          <w:color w:val="000000" w:themeColor="text1"/>
          <w:sz w:val="24"/>
          <w:szCs w:val="24"/>
          <w:lang w:val="en-US"/>
        </w:rPr>
        <w:t xml:space="preserve">local and regional </w:t>
      </w:r>
      <w:r w:rsidRPr="00276AD6">
        <w:rPr>
          <w:color w:val="000000" w:themeColor="text1"/>
          <w:sz w:val="24"/>
          <w:szCs w:val="24"/>
          <w:lang w:val="en-US"/>
        </w:rPr>
        <w:t xml:space="preserve">Recovery Offices coordinate, maintain oversight and report on recovery work </w:t>
      </w:r>
      <w:proofErr w:type="spellStart"/>
      <w:r w:rsidRPr="00276AD6">
        <w:rPr>
          <w:color w:val="000000" w:themeColor="text1"/>
          <w:sz w:val="24"/>
          <w:szCs w:val="24"/>
          <w:lang w:val="en-US"/>
        </w:rPr>
        <w:t>programmes</w:t>
      </w:r>
      <w:proofErr w:type="spellEnd"/>
      <w:r w:rsidRPr="00276AD6">
        <w:rPr>
          <w:color w:val="000000" w:themeColor="text1"/>
          <w:sz w:val="24"/>
          <w:szCs w:val="24"/>
          <w:lang w:val="en-US"/>
        </w:rPr>
        <w:t xml:space="preserve"> and their associated projects.</w:t>
      </w:r>
      <w:r w:rsidR="00A440DF">
        <w:rPr>
          <w:color w:val="000000" w:themeColor="text1"/>
          <w:sz w:val="24"/>
          <w:szCs w:val="24"/>
          <w:lang w:val="en-US"/>
        </w:rPr>
        <w:t xml:space="preserve"> Th</w:t>
      </w:r>
      <w:r w:rsidR="00D35AFE">
        <w:rPr>
          <w:color w:val="000000" w:themeColor="text1"/>
          <w:sz w:val="24"/>
          <w:szCs w:val="24"/>
          <w:lang w:val="en-US"/>
        </w:rPr>
        <w:t xml:space="preserve">e </w:t>
      </w:r>
      <w:r w:rsidR="00A440DF">
        <w:rPr>
          <w:color w:val="000000" w:themeColor="text1"/>
          <w:sz w:val="24"/>
          <w:szCs w:val="24"/>
          <w:lang w:val="en-US"/>
        </w:rPr>
        <w:t xml:space="preserve">Guide should be read in conjunction with the </w:t>
      </w:r>
      <w:hyperlink r:id="rId14" w:history="1">
        <w:r w:rsidR="00D76091" w:rsidRPr="00180D34">
          <w:rPr>
            <w:rStyle w:val="Hyperlink"/>
            <w:sz w:val="24"/>
            <w:szCs w:val="24"/>
            <w:lang w:val="en-US"/>
          </w:rPr>
          <w:t xml:space="preserve">Recovery </w:t>
        </w:r>
        <w:proofErr w:type="spellStart"/>
        <w:r w:rsidR="00D76091" w:rsidRPr="00180D34">
          <w:rPr>
            <w:rStyle w:val="Hyperlink"/>
            <w:sz w:val="24"/>
            <w:szCs w:val="24"/>
            <w:lang w:val="en-US"/>
          </w:rPr>
          <w:t>Programme</w:t>
        </w:r>
        <w:proofErr w:type="spellEnd"/>
        <w:r w:rsidR="00D76091" w:rsidRPr="00180D34">
          <w:rPr>
            <w:rStyle w:val="Hyperlink"/>
            <w:sz w:val="24"/>
            <w:szCs w:val="24"/>
            <w:lang w:val="en-US"/>
          </w:rPr>
          <w:t xml:space="preserve"> Management Guide</w:t>
        </w:r>
      </w:hyperlink>
      <w:r w:rsidR="00D76091">
        <w:rPr>
          <w:color w:val="000000" w:themeColor="text1"/>
          <w:sz w:val="24"/>
          <w:szCs w:val="24"/>
          <w:lang w:val="en-US"/>
        </w:rPr>
        <w:t>.</w:t>
      </w:r>
    </w:p>
    <w:p w14:paraId="4E9B1645" w14:textId="2F2D8FA5" w:rsidR="00066C76" w:rsidRPr="00276AD6" w:rsidRDefault="00066C76" w:rsidP="00427D2B">
      <w:pPr>
        <w:pStyle w:val="Title"/>
        <w:spacing w:before="240" w:after="240"/>
        <w:rPr>
          <w:b/>
          <w:bCs/>
          <w:sz w:val="32"/>
          <w:szCs w:val="32"/>
        </w:rPr>
      </w:pPr>
      <w:r w:rsidRPr="00276AD6">
        <w:rPr>
          <w:b/>
          <w:bCs/>
          <w:sz w:val="32"/>
          <w:szCs w:val="32"/>
        </w:rPr>
        <w:t xml:space="preserve">The Recovery </w:t>
      </w:r>
      <w:r w:rsidR="00D47067" w:rsidRPr="00276AD6">
        <w:rPr>
          <w:b/>
          <w:bCs/>
          <w:sz w:val="32"/>
          <w:szCs w:val="32"/>
        </w:rPr>
        <w:t>Pro</w:t>
      </w:r>
      <w:r w:rsidR="00D47067">
        <w:rPr>
          <w:b/>
          <w:bCs/>
          <w:sz w:val="32"/>
          <w:szCs w:val="32"/>
        </w:rPr>
        <w:t>gramme</w:t>
      </w:r>
      <w:r w:rsidR="00D47067" w:rsidRPr="00276AD6">
        <w:rPr>
          <w:b/>
          <w:bCs/>
          <w:sz w:val="32"/>
          <w:szCs w:val="32"/>
        </w:rPr>
        <w:t xml:space="preserve"> </w:t>
      </w:r>
      <w:r w:rsidRPr="00276AD6">
        <w:rPr>
          <w:b/>
          <w:bCs/>
          <w:sz w:val="32"/>
          <w:szCs w:val="32"/>
        </w:rPr>
        <w:t>M</w:t>
      </w:r>
      <w:r w:rsidR="69F55330" w:rsidRPr="00276AD6">
        <w:rPr>
          <w:b/>
          <w:bCs/>
          <w:sz w:val="32"/>
          <w:szCs w:val="32"/>
        </w:rPr>
        <w:t xml:space="preserve">anagement </w:t>
      </w:r>
      <w:r w:rsidR="7430D1B4" w:rsidRPr="00276AD6">
        <w:rPr>
          <w:b/>
          <w:bCs/>
          <w:sz w:val="32"/>
          <w:szCs w:val="32"/>
        </w:rPr>
        <w:t>Service</w:t>
      </w:r>
    </w:p>
    <w:p w14:paraId="1E5EC461" w14:textId="65EEBE30" w:rsidR="00B01E83" w:rsidRDefault="39091964" w:rsidP="17517F79">
      <w:pPr>
        <w:rPr>
          <w:sz w:val="24"/>
          <w:szCs w:val="24"/>
        </w:rPr>
      </w:pPr>
      <w:r w:rsidRPr="73D3D4CD">
        <w:rPr>
          <w:sz w:val="24"/>
          <w:szCs w:val="24"/>
        </w:rPr>
        <w:t xml:space="preserve">A significant challenge facing </w:t>
      </w:r>
      <w:r w:rsidR="2F9295DC" w:rsidRPr="73D3D4CD">
        <w:rPr>
          <w:sz w:val="24"/>
          <w:szCs w:val="24"/>
        </w:rPr>
        <w:t xml:space="preserve">local and regional </w:t>
      </w:r>
      <w:r w:rsidR="1CF0CC8A" w:rsidRPr="73D3D4CD">
        <w:rPr>
          <w:sz w:val="24"/>
          <w:szCs w:val="24"/>
        </w:rPr>
        <w:t xml:space="preserve">CDEM </w:t>
      </w:r>
      <w:r w:rsidRPr="73D3D4CD">
        <w:rPr>
          <w:sz w:val="24"/>
          <w:szCs w:val="24"/>
        </w:rPr>
        <w:t>Recovery Office</w:t>
      </w:r>
      <w:r w:rsidR="1CF0CC8A" w:rsidRPr="73D3D4CD">
        <w:rPr>
          <w:sz w:val="24"/>
          <w:szCs w:val="24"/>
        </w:rPr>
        <w:t>s</w:t>
      </w:r>
      <w:r w:rsidRPr="73D3D4CD">
        <w:rPr>
          <w:sz w:val="24"/>
          <w:szCs w:val="24"/>
        </w:rPr>
        <w:t xml:space="preserve"> is coordinating the range of parties involved in rebuilding their communities. Beyond the</w:t>
      </w:r>
      <w:r w:rsidR="001E1649">
        <w:rPr>
          <w:sz w:val="24"/>
          <w:szCs w:val="24"/>
        </w:rPr>
        <w:t xml:space="preserve"> </w:t>
      </w:r>
      <w:r w:rsidR="00B03393">
        <w:rPr>
          <w:sz w:val="24"/>
          <w:szCs w:val="24"/>
        </w:rPr>
        <w:t>local transition period</w:t>
      </w:r>
      <w:r w:rsidRPr="73D3D4CD">
        <w:rPr>
          <w:sz w:val="24"/>
          <w:szCs w:val="24"/>
        </w:rPr>
        <w:t>, the</w:t>
      </w:r>
      <w:r w:rsidR="123DADD4" w:rsidRPr="73D3D4CD">
        <w:rPr>
          <w:sz w:val="24"/>
          <w:szCs w:val="24"/>
        </w:rPr>
        <w:t xml:space="preserve"> </w:t>
      </w:r>
      <w:r w:rsidRPr="73D3D4CD">
        <w:rPr>
          <w:sz w:val="24"/>
          <w:szCs w:val="24"/>
        </w:rPr>
        <w:t>Recovery Manager ha</w:t>
      </w:r>
      <w:r w:rsidR="330C1EF8" w:rsidRPr="73D3D4CD">
        <w:rPr>
          <w:sz w:val="24"/>
          <w:szCs w:val="24"/>
        </w:rPr>
        <w:t>s</w:t>
      </w:r>
      <w:r w:rsidRPr="73D3D4CD">
        <w:rPr>
          <w:sz w:val="24"/>
          <w:szCs w:val="24"/>
        </w:rPr>
        <w:t xml:space="preserve"> no powers to direct any person or organisation to </w:t>
      </w:r>
      <w:r w:rsidR="00B52B90" w:rsidRPr="73D3D4CD">
        <w:rPr>
          <w:sz w:val="24"/>
          <w:szCs w:val="24"/>
        </w:rPr>
        <w:t>act</w:t>
      </w:r>
      <w:r w:rsidR="2D6D39E0" w:rsidRPr="73D3D4CD">
        <w:rPr>
          <w:sz w:val="24"/>
          <w:szCs w:val="24"/>
        </w:rPr>
        <w:t xml:space="preserve"> in a coordinate</w:t>
      </w:r>
      <w:r w:rsidR="5D3303C4" w:rsidRPr="73D3D4CD">
        <w:rPr>
          <w:sz w:val="24"/>
          <w:szCs w:val="24"/>
        </w:rPr>
        <w:t>d</w:t>
      </w:r>
      <w:r w:rsidR="2D6D39E0" w:rsidRPr="73D3D4CD">
        <w:rPr>
          <w:sz w:val="24"/>
          <w:szCs w:val="24"/>
        </w:rPr>
        <w:t xml:space="preserve"> way</w:t>
      </w:r>
      <w:r w:rsidR="232A82E0" w:rsidRPr="73D3D4CD">
        <w:rPr>
          <w:sz w:val="24"/>
          <w:szCs w:val="24"/>
        </w:rPr>
        <w:t>.</w:t>
      </w:r>
      <w:r w:rsidRPr="73D3D4CD">
        <w:rPr>
          <w:sz w:val="24"/>
          <w:szCs w:val="24"/>
        </w:rPr>
        <w:t xml:space="preserve"> This means th</w:t>
      </w:r>
      <w:r w:rsidR="2F9295DC" w:rsidRPr="73D3D4CD">
        <w:rPr>
          <w:sz w:val="24"/>
          <w:szCs w:val="24"/>
        </w:rPr>
        <w:t>at</w:t>
      </w:r>
      <w:r w:rsidRPr="73D3D4CD">
        <w:rPr>
          <w:sz w:val="24"/>
          <w:szCs w:val="24"/>
        </w:rPr>
        <w:t xml:space="preserve"> Recovery Office</w:t>
      </w:r>
      <w:r w:rsidR="2F9295DC" w:rsidRPr="73D3D4CD">
        <w:rPr>
          <w:sz w:val="24"/>
          <w:szCs w:val="24"/>
        </w:rPr>
        <w:t>s</w:t>
      </w:r>
      <w:r w:rsidRPr="73D3D4CD">
        <w:rPr>
          <w:sz w:val="24"/>
          <w:szCs w:val="24"/>
        </w:rPr>
        <w:t xml:space="preserve"> ha</w:t>
      </w:r>
      <w:r w:rsidR="2F9295DC" w:rsidRPr="73D3D4CD">
        <w:rPr>
          <w:sz w:val="24"/>
          <w:szCs w:val="24"/>
        </w:rPr>
        <w:t>ve</w:t>
      </w:r>
      <w:r w:rsidRPr="73D3D4CD">
        <w:rPr>
          <w:sz w:val="24"/>
          <w:szCs w:val="24"/>
        </w:rPr>
        <w:t xml:space="preserve"> to offer a ‘value-add’ that encourages other parties to see the benefit of </w:t>
      </w:r>
      <w:r w:rsidR="005E057C">
        <w:rPr>
          <w:sz w:val="24"/>
          <w:szCs w:val="24"/>
        </w:rPr>
        <w:t xml:space="preserve">coordinating the </w:t>
      </w:r>
      <w:r w:rsidR="60DFE9C5" w:rsidRPr="73D3D4CD">
        <w:rPr>
          <w:sz w:val="24"/>
          <w:szCs w:val="24"/>
        </w:rPr>
        <w:t>develop</w:t>
      </w:r>
      <w:r w:rsidR="005E057C">
        <w:rPr>
          <w:sz w:val="24"/>
          <w:szCs w:val="24"/>
        </w:rPr>
        <w:t>ment</w:t>
      </w:r>
      <w:r w:rsidR="60DFE9C5" w:rsidRPr="73D3D4CD">
        <w:rPr>
          <w:sz w:val="24"/>
          <w:szCs w:val="24"/>
        </w:rPr>
        <w:t xml:space="preserve"> </w:t>
      </w:r>
      <w:r w:rsidR="005E057C">
        <w:rPr>
          <w:sz w:val="24"/>
          <w:szCs w:val="24"/>
        </w:rPr>
        <w:t xml:space="preserve">of </w:t>
      </w:r>
      <w:r w:rsidR="7026E1BD" w:rsidRPr="73D3D4CD">
        <w:rPr>
          <w:sz w:val="24"/>
          <w:szCs w:val="24"/>
        </w:rPr>
        <w:t xml:space="preserve">their </w:t>
      </w:r>
      <w:r w:rsidR="2ED17444" w:rsidRPr="73D3D4CD">
        <w:rPr>
          <w:sz w:val="24"/>
          <w:szCs w:val="24"/>
        </w:rPr>
        <w:t xml:space="preserve">recovery </w:t>
      </w:r>
      <w:r w:rsidR="7026E1BD" w:rsidRPr="73D3D4CD">
        <w:rPr>
          <w:sz w:val="24"/>
          <w:szCs w:val="24"/>
        </w:rPr>
        <w:t>plans</w:t>
      </w:r>
      <w:r w:rsidR="00EF2B85">
        <w:rPr>
          <w:sz w:val="24"/>
          <w:szCs w:val="24"/>
        </w:rPr>
        <w:t xml:space="preserve"> with</w:t>
      </w:r>
      <w:r w:rsidR="7026E1BD" w:rsidRPr="73D3D4CD">
        <w:rPr>
          <w:sz w:val="24"/>
          <w:szCs w:val="24"/>
        </w:rPr>
        <w:t xml:space="preserve"> </w:t>
      </w:r>
      <w:r w:rsidRPr="73D3D4CD">
        <w:rPr>
          <w:sz w:val="24"/>
          <w:szCs w:val="24"/>
        </w:rPr>
        <w:t>the</w:t>
      </w:r>
      <w:r w:rsidR="60DFE9C5" w:rsidRPr="73D3D4CD">
        <w:rPr>
          <w:sz w:val="24"/>
          <w:szCs w:val="24"/>
        </w:rPr>
        <w:t>ir local or regional</w:t>
      </w:r>
      <w:r w:rsidRPr="73D3D4CD">
        <w:rPr>
          <w:sz w:val="24"/>
          <w:szCs w:val="24"/>
        </w:rPr>
        <w:t xml:space="preserve"> Recovery Office</w:t>
      </w:r>
      <w:r w:rsidR="00EF2B85">
        <w:rPr>
          <w:sz w:val="24"/>
          <w:szCs w:val="24"/>
        </w:rPr>
        <w:t>,</w:t>
      </w:r>
      <w:r w:rsidR="00F97F7A" w:rsidRPr="73D3D4CD">
        <w:rPr>
          <w:rStyle w:val="FootnoteReference"/>
          <w:sz w:val="24"/>
          <w:szCs w:val="24"/>
        </w:rPr>
        <w:footnoteReference w:id="2"/>
      </w:r>
      <w:r w:rsidRPr="73D3D4CD">
        <w:rPr>
          <w:sz w:val="24"/>
          <w:szCs w:val="24"/>
        </w:rPr>
        <w:t xml:space="preserve"> rather than </w:t>
      </w:r>
      <w:r w:rsidR="43DB1C80" w:rsidRPr="73D3D4CD">
        <w:rPr>
          <w:sz w:val="24"/>
          <w:szCs w:val="24"/>
        </w:rPr>
        <w:t>in isolation</w:t>
      </w:r>
      <w:r w:rsidRPr="73D3D4CD">
        <w:rPr>
          <w:sz w:val="24"/>
          <w:szCs w:val="24"/>
        </w:rPr>
        <w:t xml:space="preserve">. </w:t>
      </w:r>
      <w:r w:rsidR="162007F6" w:rsidRPr="73D3D4CD">
        <w:rPr>
          <w:sz w:val="24"/>
          <w:szCs w:val="24"/>
        </w:rPr>
        <w:t xml:space="preserve"> </w:t>
      </w:r>
    </w:p>
    <w:p w14:paraId="48632FD9" w14:textId="39CA848F" w:rsidR="00834B8F" w:rsidRDefault="7A6B16B5" w:rsidP="17517F79">
      <w:pPr>
        <w:rPr>
          <w:sz w:val="24"/>
          <w:szCs w:val="24"/>
        </w:rPr>
      </w:pPr>
      <w:r w:rsidRPr="73D3D4CD">
        <w:rPr>
          <w:sz w:val="24"/>
          <w:szCs w:val="24"/>
        </w:rPr>
        <w:t xml:space="preserve">There are </w:t>
      </w:r>
      <w:r w:rsidR="593F52DE" w:rsidRPr="73D3D4CD">
        <w:rPr>
          <w:sz w:val="24"/>
          <w:szCs w:val="24"/>
        </w:rPr>
        <w:t>s</w:t>
      </w:r>
      <w:r w:rsidR="36239261" w:rsidRPr="73D3D4CD">
        <w:rPr>
          <w:sz w:val="24"/>
          <w:szCs w:val="24"/>
        </w:rPr>
        <w:t>ome</w:t>
      </w:r>
      <w:r w:rsidRPr="73D3D4CD">
        <w:rPr>
          <w:sz w:val="24"/>
          <w:szCs w:val="24"/>
        </w:rPr>
        <w:t xml:space="preserve"> </w:t>
      </w:r>
      <w:r w:rsidR="36239261" w:rsidRPr="73D3D4CD">
        <w:rPr>
          <w:sz w:val="24"/>
          <w:szCs w:val="24"/>
        </w:rPr>
        <w:t xml:space="preserve">unique </w:t>
      </w:r>
      <w:r w:rsidRPr="73D3D4CD">
        <w:rPr>
          <w:sz w:val="24"/>
          <w:szCs w:val="24"/>
        </w:rPr>
        <w:t xml:space="preserve">advantages that </w:t>
      </w:r>
      <w:r w:rsidR="00D069CE">
        <w:rPr>
          <w:sz w:val="24"/>
          <w:szCs w:val="24"/>
        </w:rPr>
        <w:t xml:space="preserve">a </w:t>
      </w:r>
      <w:r w:rsidRPr="73D3D4CD">
        <w:rPr>
          <w:sz w:val="24"/>
          <w:szCs w:val="24"/>
        </w:rPr>
        <w:t xml:space="preserve">Recovery Office </w:t>
      </w:r>
      <w:r w:rsidR="1E70BBF5" w:rsidRPr="73D3D4CD">
        <w:rPr>
          <w:sz w:val="24"/>
          <w:szCs w:val="24"/>
        </w:rPr>
        <w:t xml:space="preserve">can </w:t>
      </w:r>
      <w:r w:rsidRPr="73D3D4CD">
        <w:rPr>
          <w:sz w:val="24"/>
          <w:szCs w:val="24"/>
        </w:rPr>
        <w:t>provide to recovery partners</w:t>
      </w:r>
      <w:r w:rsidR="08B61331" w:rsidRPr="73D3D4CD">
        <w:rPr>
          <w:sz w:val="24"/>
          <w:szCs w:val="24"/>
        </w:rPr>
        <w:t xml:space="preserve">.  </w:t>
      </w:r>
      <w:r w:rsidR="00572F09">
        <w:rPr>
          <w:sz w:val="24"/>
          <w:szCs w:val="24"/>
        </w:rPr>
        <w:t xml:space="preserve">Because </w:t>
      </w:r>
      <w:r w:rsidR="00D069CE">
        <w:rPr>
          <w:sz w:val="24"/>
          <w:szCs w:val="24"/>
        </w:rPr>
        <w:t>a</w:t>
      </w:r>
      <w:r w:rsidR="39091964" w:rsidRPr="73D3D4CD">
        <w:rPr>
          <w:sz w:val="24"/>
          <w:szCs w:val="24"/>
        </w:rPr>
        <w:t xml:space="preserve"> Recovery Office </w:t>
      </w:r>
      <w:r w:rsidR="00572F09">
        <w:rPr>
          <w:sz w:val="24"/>
          <w:szCs w:val="24"/>
        </w:rPr>
        <w:t>is</w:t>
      </w:r>
      <w:r w:rsidR="00572F09" w:rsidRPr="73D3D4CD">
        <w:rPr>
          <w:sz w:val="24"/>
          <w:szCs w:val="24"/>
        </w:rPr>
        <w:t xml:space="preserve"> </w:t>
      </w:r>
      <w:r w:rsidR="001275DC">
        <w:rPr>
          <w:sz w:val="24"/>
          <w:szCs w:val="24"/>
        </w:rPr>
        <w:t>a</w:t>
      </w:r>
      <w:r w:rsidR="39091964" w:rsidRPr="73D3D4CD">
        <w:rPr>
          <w:sz w:val="24"/>
          <w:szCs w:val="24"/>
        </w:rPr>
        <w:t xml:space="preserve"> recogni</w:t>
      </w:r>
      <w:r w:rsidR="1CF0CC8A" w:rsidRPr="73D3D4CD">
        <w:rPr>
          <w:sz w:val="24"/>
          <w:szCs w:val="24"/>
        </w:rPr>
        <w:t>s</w:t>
      </w:r>
      <w:r w:rsidR="39091964" w:rsidRPr="73D3D4CD">
        <w:rPr>
          <w:sz w:val="24"/>
          <w:szCs w:val="24"/>
        </w:rPr>
        <w:t>ed structure</w:t>
      </w:r>
      <w:r w:rsidR="603B387D" w:rsidRPr="73D3D4CD">
        <w:rPr>
          <w:sz w:val="24"/>
          <w:szCs w:val="24"/>
        </w:rPr>
        <w:t xml:space="preserve"> </w:t>
      </w:r>
      <w:r w:rsidR="00762547">
        <w:rPr>
          <w:sz w:val="24"/>
          <w:szCs w:val="24"/>
        </w:rPr>
        <w:t>in the</w:t>
      </w:r>
      <w:r w:rsidR="00D62A48">
        <w:rPr>
          <w:sz w:val="24"/>
          <w:szCs w:val="24"/>
        </w:rPr>
        <w:t xml:space="preserve"> </w:t>
      </w:r>
      <w:r w:rsidR="00621C5D">
        <w:rPr>
          <w:sz w:val="24"/>
          <w:szCs w:val="24"/>
        </w:rPr>
        <w:t xml:space="preserve">National </w:t>
      </w:r>
      <w:r w:rsidR="00D62A48">
        <w:rPr>
          <w:sz w:val="24"/>
          <w:szCs w:val="24"/>
        </w:rPr>
        <w:t>Civil Defence Emergency</w:t>
      </w:r>
      <w:r w:rsidR="00621C5D">
        <w:rPr>
          <w:sz w:val="24"/>
          <w:szCs w:val="24"/>
        </w:rPr>
        <w:t xml:space="preserve"> Management Plan Order 2015,</w:t>
      </w:r>
      <w:r w:rsidR="005C4535">
        <w:rPr>
          <w:rStyle w:val="FootnoteReference"/>
          <w:sz w:val="24"/>
          <w:szCs w:val="24"/>
        </w:rPr>
        <w:footnoteReference w:id="3"/>
      </w:r>
      <w:r w:rsidR="00815C6D">
        <w:rPr>
          <w:sz w:val="24"/>
          <w:szCs w:val="24"/>
        </w:rPr>
        <w:t xml:space="preserve"> </w:t>
      </w:r>
      <w:r w:rsidR="00AA6025">
        <w:rPr>
          <w:sz w:val="24"/>
          <w:szCs w:val="24"/>
        </w:rPr>
        <w:t>w</w:t>
      </w:r>
      <w:r w:rsidR="53D1D149" w:rsidRPr="73D3D4CD">
        <w:rPr>
          <w:sz w:val="24"/>
          <w:szCs w:val="24"/>
        </w:rPr>
        <w:t xml:space="preserve">orking </w:t>
      </w:r>
      <w:r w:rsidR="3CBE6F6D" w:rsidRPr="73D3D4CD">
        <w:rPr>
          <w:sz w:val="24"/>
          <w:szCs w:val="24"/>
        </w:rPr>
        <w:t xml:space="preserve">in collaboration </w:t>
      </w:r>
      <w:r w:rsidR="53D1D149" w:rsidRPr="73D3D4CD">
        <w:rPr>
          <w:sz w:val="24"/>
          <w:szCs w:val="24"/>
        </w:rPr>
        <w:t xml:space="preserve">with </w:t>
      </w:r>
      <w:r w:rsidR="00815C6D">
        <w:rPr>
          <w:sz w:val="24"/>
          <w:szCs w:val="24"/>
        </w:rPr>
        <w:t>a</w:t>
      </w:r>
      <w:r w:rsidR="00815C6D" w:rsidRPr="73D3D4CD">
        <w:rPr>
          <w:sz w:val="24"/>
          <w:szCs w:val="24"/>
        </w:rPr>
        <w:t xml:space="preserve"> </w:t>
      </w:r>
      <w:r w:rsidR="53D1D149" w:rsidRPr="73D3D4CD">
        <w:rPr>
          <w:sz w:val="24"/>
          <w:szCs w:val="24"/>
        </w:rPr>
        <w:t xml:space="preserve">Recovery Office </w:t>
      </w:r>
      <w:r w:rsidR="00AA6025">
        <w:rPr>
          <w:sz w:val="24"/>
          <w:szCs w:val="24"/>
        </w:rPr>
        <w:t>can provide a</w:t>
      </w:r>
      <w:r w:rsidR="53D1D149" w:rsidRPr="73D3D4CD">
        <w:rPr>
          <w:sz w:val="24"/>
          <w:szCs w:val="24"/>
        </w:rPr>
        <w:t xml:space="preserve"> level of legitimacy to </w:t>
      </w:r>
      <w:r w:rsidR="661DEBF5" w:rsidRPr="73D3D4CD">
        <w:rPr>
          <w:sz w:val="24"/>
          <w:szCs w:val="24"/>
        </w:rPr>
        <w:t xml:space="preserve">recovery </w:t>
      </w:r>
      <w:r w:rsidR="3CBE6F6D" w:rsidRPr="73D3D4CD">
        <w:rPr>
          <w:sz w:val="24"/>
          <w:szCs w:val="24"/>
        </w:rPr>
        <w:t>project plans</w:t>
      </w:r>
      <w:r w:rsidR="661DEBF5" w:rsidRPr="73D3D4CD">
        <w:rPr>
          <w:sz w:val="24"/>
          <w:szCs w:val="24"/>
        </w:rPr>
        <w:t xml:space="preserve">. </w:t>
      </w:r>
      <w:r w:rsidR="1AA6DC6C" w:rsidRPr="73D3D4CD">
        <w:rPr>
          <w:sz w:val="24"/>
          <w:szCs w:val="24"/>
        </w:rPr>
        <w:t xml:space="preserve">Further, </w:t>
      </w:r>
      <w:r w:rsidR="00815C6D">
        <w:rPr>
          <w:sz w:val="24"/>
          <w:szCs w:val="24"/>
        </w:rPr>
        <w:t xml:space="preserve">a </w:t>
      </w:r>
      <w:r w:rsidR="661DEBF5" w:rsidRPr="73D3D4CD">
        <w:rPr>
          <w:sz w:val="24"/>
          <w:szCs w:val="24"/>
        </w:rPr>
        <w:t xml:space="preserve">Recovery Office </w:t>
      </w:r>
      <w:r w:rsidR="00CA1D84">
        <w:rPr>
          <w:sz w:val="24"/>
          <w:szCs w:val="24"/>
        </w:rPr>
        <w:t xml:space="preserve">often </w:t>
      </w:r>
      <w:r w:rsidR="007313AE">
        <w:rPr>
          <w:sz w:val="24"/>
          <w:szCs w:val="24"/>
        </w:rPr>
        <w:t>has</w:t>
      </w:r>
      <w:r w:rsidR="00CA1D84">
        <w:rPr>
          <w:sz w:val="24"/>
          <w:szCs w:val="24"/>
        </w:rPr>
        <w:t xml:space="preserve"> strong</w:t>
      </w:r>
      <w:r w:rsidR="597554F9" w:rsidRPr="193342E8">
        <w:rPr>
          <w:sz w:val="24"/>
          <w:szCs w:val="24"/>
        </w:rPr>
        <w:t xml:space="preserve"> </w:t>
      </w:r>
      <w:r w:rsidR="39091964" w:rsidRPr="193342E8">
        <w:rPr>
          <w:sz w:val="24"/>
          <w:szCs w:val="24"/>
        </w:rPr>
        <w:t>links</w:t>
      </w:r>
      <w:r w:rsidR="39091964" w:rsidRPr="73D3D4CD">
        <w:rPr>
          <w:sz w:val="24"/>
          <w:szCs w:val="24"/>
        </w:rPr>
        <w:t xml:space="preserve"> to central and local government</w:t>
      </w:r>
      <w:r w:rsidR="3C9F892A" w:rsidRPr="73D3D4CD">
        <w:rPr>
          <w:sz w:val="24"/>
          <w:szCs w:val="24"/>
        </w:rPr>
        <w:t xml:space="preserve">, </w:t>
      </w:r>
      <w:r w:rsidR="41FADAEA" w:rsidRPr="73D3D4CD">
        <w:rPr>
          <w:sz w:val="24"/>
          <w:szCs w:val="24"/>
        </w:rPr>
        <w:t xml:space="preserve">other potential project partners, </w:t>
      </w:r>
      <w:r w:rsidR="00C44132">
        <w:rPr>
          <w:sz w:val="24"/>
          <w:szCs w:val="24"/>
        </w:rPr>
        <w:t>iwi/h</w:t>
      </w:r>
      <w:r w:rsidR="00C44132" w:rsidRPr="00C44132">
        <w:rPr>
          <w:sz w:val="24"/>
          <w:szCs w:val="24"/>
        </w:rPr>
        <w:t>apū</w:t>
      </w:r>
      <w:r w:rsidR="28F42B1E" w:rsidRPr="73D3D4CD">
        <w:rPr>
          <w:sz w:val="24"/>
          <w:szCs w:val="24"/>
        </w:rPr>
        <w:t xml:space="preserve">, </w:t>
      </w:r>
      <w:r w:rsidR="72A95251" w:rsidRPr="73D3D4CD">
        <w:rPr>
          <w:sz w:val="24"/>
          <w:szCs w:val="24"/>
        </w:rPr>
        <w:t xml:space="preserve">community groups </w:t>
      </w:r>
      <w:r w:rsidR="46B66CAD" w:rsidRPr="73D3D4CD">
        <w:rPr>
          <w:sz w:val="24"/>
          <w:szCs w:val="24"/>
        </w:rPr>
        <w:t xml:space="preserve">and </w:t>
      </w:r>
      <w:r w:rsidR="4CA95851" w:rsidRPr="73D3D4CD">
        <w:rPr>
          <w:sz w:val="24"/>
          <w:szCs w:val="24"/>
        </w:rPr>
        <w:t xml:space="preserve">funding </w:t>
      </w:r>
      <w:r w:rsidR="370C5310" w:rsidRPr="73D3D4CD">
        <w:rPr>
          <w:sz w:val="24"/>
          <w:szCs w:val="24"/>
        </w:rPr>
        <w:t>&amp;</w:t>
      </w:r>
      <w:r w:rsidR="4CA95851" w:rsidRPr="73D3D4CD">
        <w:rPr>
          <w:sz w:val="24"/>
          <w:szCs w:val="24"/>
        </w:rPr>
        <w:t xml:space="preserve"> resource provider</w:t>
      </w:r>
      <w:r w:rsidR="41FADAEA" w:rsidRPr="73D3D4CD">
        <w:rPr>
          <w:sz w:val="24"/>
          <w:szCs w:val="24"/>
        </w:rPr>
        <w:t xml:space="preserve">s. </w:t>
      </w:r>
      <w:r w:rsidR="009771B0">
        <w:rPr>
          <w:sz w:val="24"/>
          <w:szCs w:val="24"/>
        </w:rPr>
        <w:t xml:space="preserve">A Recovery Office can </w:t>
      </w:r>
      <w:r w:rsidR="41FADAEA" w:rsidRPr="73D3D4CD">
        <w:rPr>
          <w:sz w:val="24"/>
          <w:szCs w:val="24"/>
        </w:rPr>
        <w:t>also ha</w:t>
      </w:r>
      <w:r w:rsidR="009771B0">
        <w:rPr>
          <w:sz w:val="24"/>
          <w:szCs w:val="24"/>
        </w:rPr>
        <w:t>ve</w:t>
      </w:r>
      <w:r w:rsidR="41FADAEA" w:rsidRPr="73D3D4CD">
        <w:rPr>
          <w:sz w:val="24"/>
          <w:szCs w:val="24"/>
        </w:rPr>
        <w:t xml:space="preserve"> </w:t>
      </w:r>
      <w:r w:rsidR="39091964" w:rsidRPr="73D3D4CD">
        <w:rPr>
          <w:sz w:val="24"/>
          <w:szCs w:val="24"/>
        </w:rPr>
        <w:t>a broad range of staff skills</w:t>
      </w:r>
      <w:r w:rsidR="5E9AA6A1" w:rsidRPr="73D3D4CD">
        <w:rPr>
          <w:sz w:val="24"/>
          <w:szCs w:val="24"/>
        </w:rPr>
        <w:t xml:space="preserve"> and</w:t>
      </w:r>
      <w:r w:rsidR="11CA3692" w:rsidRPr="73D3D4CD">
        <w:rPr>
          <w:sz w:val="24"/>
          <w:szCs w:val="24"/>
        </w:rPr>
        <w:t xml:space="preserve"> </w:t>
      </w:r>
      <w:r w:rsidR="39091964" w:rsidRPr="73D3D4CD">
        <w:rPr>
          <w:sz w:val="24"/>
          <w:szCs w:val="24"/>
        </w:rPr>
        <w:t>expertise</w:t>
      </w:r>
      <w:r w:rsidR="004D26DE">
        <w:rPr>
          <w:sz w:val="24"/>
          <w:szCs w:val="24"/>
        </w:rPr>
        <w:t xml:space="preserve">, which can be </w:t>
      </w:r>
      <w:r w:rsidR="00EF76B4">
        <w:rPr>
          <w:sz w:val="24"/>
          <w:szCs w:val="24"/>
        </w:rPr>
        <w:t>utilised</w:t>
      </w:r>
      <w:r w:rsidR="4B49F271" w:rsidRPr="73D3D4CD">
        <w:rPr>
          <w:sz w:val="24"/>
          <w:szCs w:val="24"/>
        </w:rPr>
        <w:t xml:space="preserve"> </w:t>
      </w:r>
      <w:r w:rsidR="6D74B2FE" w:rsidRPr="73D3D4CD">
        <w:rPr>
          <w:sz w:val="24"/>
          <w:szCs w:val="24"/>
        </w:rPr>
        <w:t>to help</w:t>
      </w:r>
      <w:r w:rsidR="39091964" w:rsidRPr="73D3D4CD">
        <w:rPr>
          <w:sz w:val="24"/>
          <w:szCs w:val="24"/>
        </w:rPr>
        <w:t xml:space="preserve"> </w:t>
      </w:r>
      <w:r w:rsidR="4B49F271" w:rsidRPr="73D3D4CD">
        <w:rPr>
          <w:sz w:val="24"/>
          <w:szCs w:val="24"/>
        </w:rPr>
        <w:t xml:space="preserve">recovery </w:t>
      </w:r>
      <w:r w:rsidR="39091964" w:rsidRPr="73D3D4CD">
        <w:rPr>
          <w:sz w:val="24"/>
          <w:szCs w:val="24"/>
        </w:rPr>
        <w:t xml:space="preserve">partners </w:t>
      </w:r>
      <w:r w:rsidR="41FADAEA" w:rsidRPr="73D3D4CD">
        <w:rPr>
          <w:sz w:val="24"/>
          <w:szCs w:val="24"/>
        </w:rPr>
        <w:t>understand</w:t>
      </w:r>
      <w:r w:rsidR="0FF20692" w:rsidRPr="73D3D4CD">
        <w:rPr>
          <w:sz w:val="24"/>
          <w:szCs w:val="24"/>
        </w:rPr>
        <w:t xml:space="preserve"> the latest situation and </w:t>
      </w:r>
      <w:r w:rsidR="6D74B2FE" w:rsidRPr="73D3D4CD">
        <w:rPr>
          <w:sz w:val="24"/>
          <w:szCs w:val="24"/>
        </w:rPr>
        <w:t xml:space="preserve">support them with their </w:t>
      </w:r>
      <w:r w:rsidR="00EF76B4">
        <w:rPr>
          <w:sz w:val="24"/>
          <w:szCs w:val="24"/>
        </w:rPr>
        <w:t>recovery activities</w:t>
      </w:r>
      <w:r w:rsidR="710F3817" w:rsidRPr="73D3D4CD">
        <w:rPr>
          <w:sz w:val="24"/>
          <w:szCs w:val="24"/>
        </w:rPr>
        <w:t xml:space="preserve">. </w:t>
      </w:r>
      <w:r w:rsidR="0F724AB7" w:rsidRPr="73D3D4CD">
        <w:rPr>
          <w:sz w:val="24"/>
          <w:szCs w:val="24"/>
        </w:rPr>
        <w:t xml:space="preserve">These services </w:t>
      </w:r>
      <w:r w:rsidR="0028653C">
        <w:rPr>
          <w:sz w:val="24"/>
          <w:szCs w:val="24"/>
        </w:rPr>
        <w:t>can be</w:t>
      </w:r>
      <w:r w:rsidR="0028653C" w:rsidRPr="73D3D4CD">
        <w:rPr>
          <w:sz w:val="24"/>
          <w:szCs w:val="24"/>
        </w:rPr>
        <w:t xml:space="preserve"> </w:t>
      </w:r>
      <w:r w:rsidR="0BA42514" w:rsidRPr="73D3D4CD">
        <w:rPr>
          <w:sz w:val="24"/>
          <w:szCs w:val="24"/>
        </w:rPr>
        <w:t>coordinated through the</w:t>
      </w:r>
      <w:r w:rsidR="44788F09" w:rsidRPr="73D3D4CD">
        <w:rPr>
          <w:sz w:val="24"/>
          <w:szCs w:val="24"/>
        </w:rPr>
        <w:t xml:space="preserve"> Recovery Office’s </w:t>
      </w:r>
      <w:r w:rsidR="0BA42514" w:rsidRPr="73D3D4CD">
        <w:rPr>
          <w:sz w:val="24"/>
          <w:szCs w:val="24"/>
        </w:rPr>
        <w:t>P</w:t>
      </w:r>
      <w:r w:rsidR="44788F09" w:rsidRPr="73D3D4CD">
        <w:rPr>
          <w:sz w:val="24"/>
          <w:szCs w:val="24"/>
        </w:rPr>
        <w:t xml:space="preserve">rogramme </w:t>
      </w:r>
      <w:r w:rsidR="0BA42514" w:rsidRPr="73D3D4CD">
        <w:rPr>
          <w:sz w:val="24"/>
          <w:szCs w:val="24"/>
        </w:rPr>
        <w:t>M</w:t>
      </w:r>
      <w:r w:rsidR="44788F09" w:rsidRPr="73D3D4CD">
        <w:rPr>
          <w:sz w:val="24"/>
          <w:szCs w:val="24"/>
        </w:rPr>
        <w:t xml:space="preserve">anagement </w:t>
      </w:r>
      <w:r w:rsidR="0BA42514" w:rsidRPr="73D3D4CD">
        <w:rPr>
          <w:sz w:val="24"/>
          <w:szCs w:val="24"/>
        </w:rPr>
        <w:t>S</w:t>
      </w:r>
      <w:r w:rsidR="44788F09" w:rsidRPr="73D3D4CD">
        <w:rPr>
          <w:sz w:val="24"/>
          <w:szCs w:val="24"/>
        </w:rPr>
        <w:t>ervice</w:t>
      </w:r>
      <w:r w:rsidR="0BA42514" w:rsidRPr="73D3D4CD">
        <w:rPr>
          <w:sz w:val="24"/>
          <w:szCs w:val="24"/>
        </w:rPr>
        <w:t xml:space="preserve">.  </w:t>
      </w:r>
    </w:p>
    <w:p w14:paraId="70FDDEA8" w14:textId="59EF00A2" w:rsidR="00427D2B" w:rsidRPr="00276AD6" w:rsidRDefault="00F18094" w:rsidP="17517F79">
      <w:pPr>
        <w:rPr>
          <w:sz w:val="24"/>
          <w:szCs w:val="24"/>
          <w:lang w:val="en-US"/>
        </w:rPr>
      </w:pPr>
      <w:r w:rsidRPr="7340687F">
        <w:rPr>
          <w:sz w:val="24"/>
          <w:szCs w:val="24"/>
          <w:lang w:val="en-US"/>
        </w:rPr>
        <w:t>The</w:t>
      </w:r>
      <w:r w:rsidR="33865912" w:rsidRPr="7340687F">
        <w:rPr>
          <w:sz w:val="24"/>
          <w:szCs w:val="24"/>
          <w:lang w:val="en-US"/>
        </w:rPr>
        <w:t xml:space="preserve"> Recovery Office </w:t>
      </w:r>
      <w:proofErr w:type="spellStart"/>
      <w:r w:rsidRPr="7340687F">
        <w:rPr>
          <w:sz w:val="24"/>
          <w:szCs w:val="24"/>
          <w:lang w:val="en-US"/>
        </w:rPr>
        <w:t>Programme</w:t>
      </w:r>
      <w:proofErr w:type="spellEnd"/>
      <w:r w:rsidRPr="7340687F">
        <w:rPr>
          <w:sz w:val="24"/>
          <w:szCs w:val="24"/>
          <w:lang w:val="en-US"/>
        </w:rPr>
        <w:t xml:space="preserve"> Management Service </w:t>
      </w:r>
      <w:r w:rsidR="0065397A" w:rsidRPr="7340687F">
        <w:rPr>
          <w:sz w:val="24"/>
          <w:szCs w:val="24"/>
          <w:lang w:val="en-US"/>
        </w:rPr>
        <w:t xml:space="preserve">can </w:t>
      </w:r>
      <w:r w:rsidR="75B20B80" w:rsidRPr="7340687F">
        <w:rPr>
          <w:sz w:val="24"/>
          <w:szCs w:val="24"/>
          <w:lang w:val="en-US"/>
        </w:rPr>
        <w:t xml:space="preserve">provide </w:t>
      </w:r>
      <w:r w:rsidR="3FE25C69" w:rsidRPr="7340687F">
        <w:rPr>
          <w:sz w:val="24"/>
          <w:szCs w:val="24"/>
          <w:lang w:val="en-US"/>
        </w:rPr>
        <w:t>a criti</w:t>
      </w:r>
      <w:r w:rsidR="3CBB03D8" w:rsidRPr="7340687F">
        <w:rPr>
          <w:sz w:val="24"/>
          <w:szCs w:val="24"/>
          <w:lang w:val="en-US"/>
        </w:rPr>
        <w:t xml:space="preserve">cal </w:t>
      </w:r>
      <w:r w:rsidR="0F42BE5B" w:rsidRPr="7340687F">
        <w:rPr>
          <w:sz w:val="24"/>
          <w:szCs w:val="24"/>
          <w:lang w:val="en-US"/>
        </w:rPr>
        <w:t>‘</w:t>
      </w:r>
      <w:r w:rsidR="75B20B80" w:rsidRPr="7340687F">
        <w:rPr>
          <w:sz w:val="24"/>
          <w:szCs w:val="24"/>
          <w:lang w:val="en-US"/>
        </w:rPr>
        <w:t>value</w:t>
      </w:r>
      <w:r w:rsidR="3CBB03D8" w:rsidRPr="7340687F">
        <w:rPr>
          <w:sz w:val="24"/>
          <w:szCs w:val="24"/>
          <w:lang w:val="en-US"/>
        </w:rPr>
        <w:t>-add</w:t>
      </w:r>
      <w:r w:rsidR="0F42BE5B" w:rsidRPr="7340687F">
        <w:rPr>
          <w:sz w:val="24"/>
          <w:szCs w:val="24"/>
          <w:lang w:val="en-US"/>
        </w:rPr>
        <w:t>’</w:t>
      </w:r>
      <w:r w:rsidR="75B20B80" w:rsidRPr="7340687F">
        <w:rPr>
          <w:sz w:val="24"/>
          <w:szCs w:val="24"/>
          <w:lang w:val="en-US"/>
        </w:rPr>
        <w:t xml:space="preserve"> to recovery partners</w:t>
      </w:r>
      <w:r w:rsidR="3CBB03D8" w:rsidRPr="7340687F">
        <w:rPr>
          <w:sz w:val="24"/>
          <w:szCs w:val="24"/>
          <w:lang w:val="en-US"/>
        </w:rPr>
        <w:t xml:space="preserve"> </w:t>
      </w:r>
      <w:r w:rsidR="75B20B80" w:rsidRPr="7340687F">
        <w:rPr>
          <w:sz w:val="24"/>
          <w:szCs w:val="24"/>
          <w:lang w:val="en-US"/>
        </w:rPr>
        <w:t>by</w:t>
      </w:r>
      <w:r w:rsidR="3B251F64" w:rsidRPr="7340687F">
        <w:rPr>
          <w:sz w:val="24"/>
          <w:szCs w:val="24"/>
          <w:lang w:val="en-US"/>
        </w:rPr>
        <w:t xml:space="preserve"> </w:t>
      </w:r>
      <w:r w:rsidR="75B20B80" w:rsidRPr="7340687F">
        <w:rPr>
          <w:sz w:val="24"/>
          <w:szCs w:val="24"/>
          <w:lang w:val="en-US"/>
        </w:rPr>
        <w:t>ensur</w:t>
      </w:r>
      <w:r w:rsidR="2452B4D9" w:rsidRPr="7340687F">
        <w:rPr>
          <w:sz w:val="24"/>
          <w:szCs w:val="24"/>
          <w:lang w:val="en-US"/>
        </w:rPr>
        <w:t>ing</w:t>
      </w:r>
      <w:r w:rsidR="75B20B80" w:rsidRPr="7340687F">
        <w:rPr>
          <w:sz w:val="24"/>
          <w:szCs w:val="24"/>
          <w:lang w:val="en-US"/>
        </w:rPr>
        <w:t xml:space="preserve"> </w:t>
      </w:r>
      <w:r w:rsidR="7FB44D9D" w:rsidRPr="7340687F">
        <w:rPr>
          <w:sz w:val="24"/>
          <w:szCs w:val="24"/>
          <w:lang w:val="en-US"/>
        </w:rPr>
        <w:t xml:space="preserve">their </w:t>
      </w:r>
      <w:r w:rsidR="33865912" w:rsidRPr="7340687F">
        <w:rPr>
          <w:sz w:val="24"/>
          <w:szCs w:val="24"/>
          <w:lang w:val="en-US"/>
        </w:rPr>
        <w:t xml:space="preserve">project plans are responsive to </w:t>
      </w:r>
      <w:r w:rsidR="2F761D1F" w:rsidRPr="7340687F">
        <w:rPr>
          <w:sz w:val="24"/>
          <w:szCs w:val="24"/>
          <w:lang w:val="en-US"/>
        </w:rPr>
        <w:t xml:space="preserve">the latest </w:t>
      </w:r>
      <w:r w:rsidR="33865912" w:rsidRPr="7340687F">
        <w:rPr>
          <w:sz w:val="24"/>
          <w:szCs w:val="24"/>
          <w:lang w:val="en-US"/>
        </w:rPr>
        <w:t xml:space="preserve">community needs, </w:t>
      </w:r>
      <w:r w:rsidR="75B20B80" w:rsidRPr="7340687F">
        <w:rPr>
          <w:sz w:val="24"/>
          <w:szCs w:val="24"/>
          <w:lang w:val="en-US"/>
        </w:rPr>
        <w:t xml:space="preserve">align with </w:t>
      </w:r>
      <w:r w:rsidR="1D4CCD37" w:rsidRPr="7340687F">
        <w:rPr>
          <w:sz w:val="24"/>
          <w:szCs w:val="24"/>
          <w:lang w:val="en-US"/>
        </w:rPr>
        <w:t xml:space="preserve">(as much as possible) </w:t>
      </w:r>
      <w:r w:rsidR="566DDA9A" w:rsidRPr="7340687F">
        <w:rPr>
          <w:sz w:val="24"/>
          <w:szCs w:val="24"/>
          <w:lang w:val="en-US"/>
        </w:rPr>
        <w:t>other project plans</w:t>
      </w:r>
      <w:r w:rsidR="36127931" w:rsidRPr="7340687F">
        <w:rPr>
          <w:sz w:val="24"/>
          <w:szCs w:val="24"/>
          <w:lang w:val="en-US"/>
        </w:rPr>
        <w:t>,</w:t>
      </w:r>
      <w:r w:rsidR="566DDA9A" w:rsidRPr="7340687F">
        <w:rPr>
          <w:sz w:val="24"/>
          <w:szCs w:val="24"/>
          <w:lang w:val="en-US"/>
        </w:rPr>
        <w:t xml:space="preserve"> </w:t>
      </w:r>
      <w:r w:rsidR="732E583D" w:rsidRPr="7340687F">
        <w:rPr>
          <w:sz w:val="24"/>
          <w:szCs w:val="24"/>
          <w:lang w:val="en-US"/>
        </w:rPr>
        <w:t xml:space="preserve">and </w:t>
      </w:r>
      <w:r w:rsidR="009F4835" w:rsidRPr="7340687F">
        <w:rPr>
          <w:sz w:val="24"/>
          <w:szCs w:val="24"/>
          <w:lang w:val="en-US"/>
        </w:rPr>
        <w:t>maximize</w:t>
      </w:r>
      <w:r w:rsidR="2BD3F9D5" w:rsidRPr="7340687F">
        <w:rPr>
          <w:sz w:val="24"/>
          <w:szCs w:val="24"/>
          <w:lang w:val="en-US"/>
        </w:rPr>
        <w:t xml:space="preserve"> the </w:t>
      </w:r>
      <w:r w:rsidR="26B15ACD" w:rsidRPr="7340687F">
        <w:rPr>
          <w:sz w:val="24"/>
          <w:szCs w:val="24"/>
          <w:lang w:val="en-US"/>
        </w:rPr>
        <w:t xml:space="preserve">efficient </w:t>
      </w:r>
      <w:r w:rsidR="2BD3F9D5" w:rsidRPr="7340687F">
        <w:rPr>
          <w:sz w:val="24"/>
          <w:szCs w:val="24"/>
          <w:lang w:val="en-US"/>
        </w:rPr>
        <w:t>u</w:t>
      </w:r>
      <w:r w:rsidR="566DDA9A" w:rsidRPr="7340687F">
        <w:rPr>
          <w:sz w:val="24"/>
          <w:szCs w:val="24"/>
          <w:lang w:val="en-US"/>
        </w:rPr>
        <w:t xml:space="preserve">se of </w:t>
      </w:r>
      <w:r w:rsidR="26B15ACD" w:rsidRPr="7340687F">
        <w:rPr>
          <w:sz w:val="24"/>
          <w:szCs w:val="24"/>
          <w:lang w:val="en-US"/>
        </w:rPr>
        <w:t>time,</w:t>
      </w:r>
      <w:r w:rsidR="2BD3F9D5" w:rsidRPr="7340687F">
        <w:rPr>
          <w:sz w:val="24"/>
          <w:szCs w:val="24"/>
          <w:lang w:val="en-US"/>
        </w:rPr>
        <w:t xml:space="preserve"> </w:t>
      </w:r>
      <w:proofErr w:type="gramStart"/>
      <w:r w:rsidR="36127931" w:rsidRPr="7340687F">
        <w:rPr>
          <w:sz w:val="24"/>
          <w:szCs w:val="24"/>
          <w:lang w:val="en-US"/>
        </w:rPr>
        <w:t>money</w:t>
      </w:r>
      <w:proofErr w:type="gramEnd"/>
      <w:r w:rsidR="36127931" w:rsidRPr="7340687F">
        <w:rPr>
          <w:sz w:val="24"/>
          <w:szCs w:val="24"/>
          <w:lang w:val="en-US"/>
        </w:rPr>
        <w:t xml:space="preserve"> and </w:t>
      </w:r>
      <w:r w:rsidR="566DDA9A" w:rsidRPr="7340687F">
        <w:rPr>
          <w:sz w:val="24"/>
          <w:szCs w:val="24"/>
          <w:lang w:val="en-US"/>
        </w:rPr>
        <w:t>resources</w:t>
      </w:r>
      <w:r w:rsidR="20655B3F" w:rsidRPr="7340687F">
        <w:rPr>
          <w:sz w:val="24"/>
          <w:szCs w:val="24"/>
          <w:lang w:val="en-US"/>
        </w:rPr>
        <w:t>.</w:t>
      </w:r>
      <w:r w:rsidR="7F68110E" w:rsidRPr="7340687F">
        <w:rPr>
          <w:sz w:val="24"/>
          <w:szCs w:val="24"/>
          <w:lang w:val="en-US"/>
        </w:rPr>
        <w:t xml:space="preserve">  </w:t>
      </w:r>
      <w:r w:rsidR="181CC374" w:rsidRPr="7340687F">
        <w:rPr>
          <w:sz w:val="24"/>
          <w:szCs w:val="24"/>
          <w:lang w:val="en-US"/>
        </w:rPr>
        <w:t xml:space="preserve">For further details on the Recovery Office </w:t>
      </w:r>
      <w:proofErr w:type="spellStart"/>
      <w:r w:rsidR="181CC374" w:rsidRPr="7340687F">
        <w:rPr>
          <w:sz w:val="24"/>
          <w:szCs w:val="24"/>
          <w:lang w:val="en-US"/>
        </w:rPr>
        <w:t>Programme</w:t>
      </w:r>
      <w:proofErr w:type="spellEnd"/>
      <w:r w:rsidR="181CC374" w:rsidRPr="7340687F">
        <w:rPr>
          <w:sz w:val="24"/>
          <w:szCs w:val="24"/>
          <w:lang w:val="en-US"/>
        </w:rPr>
        <w:t xml:space="preserve"> Management Service</w:t>
      </w:r>
      <w:r w:rsidR="00C44132" w:rsidRPr="7340687F">
        <w:rPr>
          <w:sz w:val="24"/>
          <w:szCs w:val="24"/>
          <w:lang w:val="en-US"/>
        </w:rPr>
        <w:t>,</w:t>
      </w:r>
      <w:r w:rsidR="181CC374" w:rsidRPr="7340687F">
        <w:rPr>
          <w:sz w:val="24"/>
          <w:szCs w:val="24"/>
          <w:lang w:val="en-US"/>
        </w:rPr>
        <w:t xml:space="preserve"> refer to the </w:t>
      </w:r>
      <w:hyperlink r:id="rId15" w:history="1">
        <w:r w:rsidR="181CC374" w:rsidRPr="00180D34">
          <w:rPr>
            <w:rStyle w:val="Hyperlink"/>
            <w:sz w:val="24"/>
            <w:szCs w:val="24"/>
            <w:lang w:val="en-US"/>
          </w:rPr>
          <w:t xml:space="preserve">Recovery </w:t>
        </w:r>
        <w:proofErr w:type="spellStart"/>
        <w:r w:rsidR="181CC374" w:rsidRPr="00180D34">
          <w:rPr>
            <w:rStyle w:val="Hyperlink"/>
            <w:sz w:val="24"/>
            <w:szCs w:val="24"/>
            <w:lang w:val="en-US"/>
          </w:rPr>
          <w:t>Programme</w:t>
        </w:r>
        <w:proofErr w:type="spellEnd"/>
        <w:r w:rsidR="181CC374" w:rsidRPr="00180D34">
          <w:rPr>
            <w:rStyle w:val="Hyperlink"/>
            <w:sz w:val="24"/>
            <w:szCs w:val="24"/>
            <w:lang w:val="en-US"/>
          </w:rPr>
          <w:t xml:space="preserve"> Management Guide</w:t>
        </w:r>
      </w:hyperlink>
      <w:r w:rsidR="181CC374" w:rsidRPr="7340687F">
        <w:rPr>
          <w:sz w:val="24"/>
          <w:szCs w:val="24"/>
          <w:lang w:val="en-US"/>
        </w:rPr>
        <w:t>.</w:t>
      </w:r>
    </w:p>
    <w:p w14:paraId="0680A784" w14:textId="62D62267" w:rsidR="00DF59FF" w:rsidRPr="004302A8" w:rsidRDefault="00DF59FF" w:rsidP="00427D2B">
      <w:pPr>
        <w:pStyle w:val="Title"/>
        <w:spacing w:before="240" w:after="240"/>
        <w:rPr>
          <w:b/>
          <w:bCs/>
          <w:sz w:val="32"/>
          <w:szCs w:val="32"/>
        </w:rPr>
      </w:pPr>
      <w:r w:rsidRPr="004302A8">
        <w:rPr>
          <w:b/>
          <w:bCs/>
          <w:sz w:val="32"/>
          <w:szCs w:val="32"/>
        </w:rPr>
        <w:t>Programme Management Template</w:t>
      </w:r>
    </w:p>
    <w:p w14:paraId="5A772757" w14:textId="39BB9B24" w:rsidR="00B30209" w:rsidRPr="00EB4664" w:rsidRDefault="1D4CCD37" w:rsidP="17517F79">
      <w:pPr>
        <w:rPr>
          <w:sz w:val="24"/>
          <w:szCs w:val="24"/>
        </w:rPr>
      </w:pPr>
      <w:r w:rsidRPr="73D3D4CD">
        <w:rPr>
          <w:sz w:val="24"/>
          <w:szCs w:val="24"/>
        </w:rPr>
        <w:t>A key</w:t>
      </w:r>
      <w:r w:rsidR="2BD3F9D5" w:rsidRPr="73D3D4CD">
        <w:rPr>
          <w:sz w:val="24"/>
          <w:szCs w:val="24"/>
        </w:rPr>
        <w:t xml:space="preserve"> aspect of </w:t>
      </w:r>
      <w:r w:rsidR="6B353F44" w:rsidRPr="73D3D4CD">
        <w:rPr>
          <w:sz w:val="24"/>
          <w:szCs w:val="24"/>
        </w:rPr>
        <w:t>th</w:t>
      </w:r>
      <w:r w:rsidR="7313DAFA" w:rsidRPr="73D3D4CD">
        <w:rPr>
          <w:sz w:val="24"/>
          <w:szCs w:val="24"/>
        </w:rPr>
        <w:t>e</w:t>
      </w:r>
      <w:r w:rsidR="00B43437">
        <w:rPr>
          <w:sz w:val="24"/>
          <w:szCs w:val="24"/>
        </w:rPr>
        <w:t xml:space="preserve"> Recovery Office</w:t>
      </w:r>
      <w:r w:rsidR="6B353F44" w:rsidRPr="73D3D4CD">
        <w:rPr>
          <w:sz w:val="24"/>
          <w:szCs w:val="24"/>
        </w:rPr>
        <w:t xml:space="preserve"> </w:t>
      </w:r>
      <w:r w:rsidR="00B43437">
        <w:rPr>
          <w:sz w:val="24"/>
          <w:szCs w:val="24"/>
        </w:rPr>
        <w:t>P</w:t>
      </w:r>
      <w:r w:rsidR="2BD3F9D5" w:rsidRPr="73D3D4CD">
        <w:rPr>
          <w:sz w:val="24"/>
          <w:szCs w:val="24"/>
        </w:rPr>
        <w:t xml:space="preserve">rogramme </w:t>
      </w:r>
      <w:r w:rsidR="00B43437">
        <w:rPr>
          <w:sz w:val="24"/>
          <w:szCs w:val="24"/>
        </w:rPr>
        <w:t>M</w:t>
      </w:r>
      <w:r w:rsidR="2BD3F9D5" w:rsidRPr="73D3D4CD">
        <w:rPr>
          <w:sz w:val="24"/>
          <w:szCs w:val="24"/>
        </w:rPr>
        <w:t xml:space="preserve">anagement </w:t>
      </w:r>
      <w:r w:rsidR="00B43437">
        <w:rPr>
          <w:sz w:val="24"/>
          <w:szCs w:val="24"/>
        </w:rPr>
        <w:t>S</w:t>
      </w:r>
      <w:r w:rsidR="19FAD15F" w:rsidRPr="73D3D4CD">
        <w:rPr>
          <w:sz w:val="24"/>
          <w:szCs w:val="24"/>
        </w:rPr>
        <w:t xml:space="preserve">ervice </w:t>
      </w:r>
      <w:r w:rsidR="00B43437">
        <w:rPr>
          <w:sz w:val="24"/>
          <w:szCs w:val="24"/>
        </w:rPr>
        <w:t xml:space="preserve">is </w:t>
      </w:r>
      <w:r w:rsidR="2BD3F9D5" w:rsidRPr="73D3D4CD">
        <w:rPr>
          <w:sz w:val="24"/>
          <w:szCs w:val="24"/>
        </w:rPr>
        <w:t xml:space="preserve">monitoring the progress of </w:t>
      </w:r>
      <w:r w:rsidR="3654A6D7" w:rsidRPr="193342E8">
        <w:rPr>
          <w:sz w:val="24"/>
          <w:szCs w:val="24"/>
        </w:rPr>
        <w:t xml:space="preserve">the </w:t>
      </w:r>
      <w:r w:rsidR="2BD3F9D5" w:rsidRPr="73D3D4CD">
        <w:rPr>
          <w:sz w:val="24"/>
          <w:szCs w:val="24"/>
        </w:rPr>
        <w:t>recovery work programme</w:t>
      </w:r>
      <w:r w:rsidR="0065139B">
        <w:rPr>
          <w:sz w:val="24"/>
          <w:szCs w:val="24"/>
        </w:rPr>
        <w:t>/s</w:t>
      </w:r>
      <w:r w:rsidR="2BD3F9D5" w:rsidRPr="73D3D4CD">
        <w:rPr>
          <w:sz w:val="24"/>
          <w:szCs w:val="24"/>
        </w:rPr>
        <w:t xml:space="preserve"> and </w:t>
      </w:r>
      <w:r w:rsidR="0065139B">
        <w:rPr>
          <w:sz w:val="24"/>
          <w:szCs w:val="24"/>
        </w:rPr>
        <w:t>each programme</w:t>
      </w:r>
      <w:r w:rsidR="00987D66">
        <w:rPr>
          <w:sz w:val="24"/>
          <w:szCs w:val="24"/>
        </w:rPr>
        <w:t>’</w:t>
      </w:r>
      <w:r w:rsidR="0065139B">
        <w:rPr>
          <w:sz w:val="24"/>
          <w:szCs w:val="24"/>
        </w:rPr>
        <w:t xml:space="preserve">s associated </w:t>
      </w:r>
      <w:r w:rsidR="0065139B" w:rsidRPr="73D3D4CD">
        <w:rPr>
          <w:sz w:val="24"/>
          <w:szCs w:val="24"/>
        </w:rPr>
        <w:t>projects</w:t>
      </w:r>
      <w:r w:rsidR="005468E3">
        <w:rPr>
          <w:sz w:val="24"/>
          <w:szCs w:val="24"/>
        </w:rPr>
        <w:t xml:space="preserve">. </w:t>
      </w:r>
      <w:r w:rsidR="25958DE0" w:rsidRPr="73D3D4CD">
        <w:rPr>
          <w:sz w:val="24"/>
          <w:szCs w:val="24"/>
        </w:rPr>
        <w:t xml:space="preserve">The following </w:t>
      </w:r>
      <w:r w:rsidR="215BEE13" w:rsidRPr="73D3D4CD">
        <w:rPr>
          <w:sz w:val="24"/>
          <w:szCs w:val="24"/>
        </w:rPr>
        <w:t>section provides a</w:t>
      </w:r>
      <w:r w:rsidR="09734944" w:rsidRPr="73D3D4CD">
        <w:rPr>
          <w:sz w:val="24"/>
          <w:szCs w:val="24"/>
        </w:rPr>
        <w:t xml:space="preserve"> word</w:t>
      </w:r>
      <w:r w:rsidR="215BEE13" w:rsidRPr="73D3D4CD">
        <w:rPr>
          <w:sz w:val="24"/>
          <w:szCs w:val="24"/>
        </w:rPr>
        <w:t xml:space="preserve"> </w:t>
      </w:r>
      <w:r w:rsidR="25958DE0" w:rsidRPr="73D3D4CD">
        <w:rPr>
          <w:sz w:val="24"/>
          <w:szCs w:val="24"/>
        </w:rPr>
        <w:t xml:space="preserve">template </w:t>
      </w:r>
      <w:r w:rsidR="49F14B19" w:rsidRPr="73D3D4CD">
        <w:rPr>
          <w:sz w:val="24"/>
          <w:szCs w:val="24"/>
        </w:rPr>
        <w:t xml:space="preserve">that can be used to </w:t>
      </w:r>
      <w:r w:rsidR="3F33A597" w:rsidRPr="73D3D4CD">
        <w:rPr>
          <w:sz w:val="24"/>
          <w:szCs w:val="24"/>
        </w:rPr>
        <w:t xml:space="preserve">monitor and report on </w:t>
      </w:r>
      <w:r w:rsidR="6100C9D5" w:rsidRPr="73D3D4CD">
        <w:rPr>
          <w:sz w:val="24"/>
          <w:szCs w:val="24"/>
        </w:rPr>
        <w:t>recovery work programme</w:t>
      </w:r>
      <w:r w:rsidR="0065139B">
        <w:rPr>
          <w:sz w:val="24"/>
          <w:szCs w:val="24"/>
        </w:rPr>
        <w:t>/s</w:t>
      </w:r>
      <w:r w:rsidR="3F6A9490" w:rsidRPr="73D3D4CD">
        <w:rPr>
          <w:sz w:val="24"/>
          <w:szCs w:val="24"/>
        </w:rPr>
        <w:t xml:space="preserve">. </w:t>
      </w:r>
      <w:r w:rsidR="37A2BE61" w:rsidRPr="73D3D4CD">
        <w:rPr>
          <w:sz w:val="24"/>
          <w:szCs w:val="24"/>
        </w:rPr>
        <w:t xml:space="preserve"> </w:t>
      </w:r>
    </w:p>
    <w:p w14:paraId="61B9BA9C" w14:textId="07D60819" w:rsidR="00A3128B" w:rsidRPr="00EB4664" w:rsidRDefault="37A2BE61" w:rsidP="17517F79">
      <w:pPr>
        <w:rPr>
          <w:sz w:val="24"/>
          <w:szCs w:val="24"/>
        </w:rPr>
      </w:pPr>
      <w:r w:rsidRPr="193342E8">
        <w:rPr>
          <w:sz w:val="24"/>
          <w:szCs w:val="24"/>
        </w:rPr>
        <w:lastRenderedPageBreak/>
        <w:t xml:space="preserve">The </w:t>
      </w:r>
      <w:r w:rsidR="4FE84089" w:rsidRPr="193342E8">
        <w:rPr>
          <w:sz w:val="24"/>
          <w:szCs w:val="24"/>
        </w:rPr>
        <w:t>t</w:t>
      </w:r>
      <w:r w:rsidRPr="193342E8">
        <w:rPr>
          <w:sz w:val="24"/>
          <w:szCs w:val="24"/>
        </w:rPr>
        <w:t xml:space="preserve">emplate is pre-populated with some </w:t>
      </w:r>
      <w:r w:rsidR="4EEB7CD2" w:rsidRPr="193342E8">
        <w:rPr>
          <w:sz w:val="24"/>
          <w:szCs w:val="24"/>
        </w:rPr>
        <w:t xml:space="preserve">example </w:t>
      </w:r>
      <w:r w:rsidR="6A4D34C4" w:rsidRPr="193342E8">
        <w:rPr>
          <w:sz w:val="24"/>
          <w:szCs w:val="24"/>
        </w:rPr>
        <w:t>content.</w:t>
      </w:r>
      <w:r w:rsidR="4EEB7CD2" w:rsidRPr="193342E8">
        <w:rPr>
          <w:sz w:val="24"/>
          <w:szCs w:val="24"/>
        </w:rPr>
        <w:t xml:space="preserve">  If you decide to use the </w:t>
      </w:r>
      <w:r w:rsidR="4DEC4418" w:rsidRPr="193342E8">
        <w:rPr>
          <w:sz w:val="24"/>
          <w:szCs w:val="24"/>
        </w:rPr>
        <w:t>t</w:t>
      </w:r>
      <w:r w:rsidR="349A7DA4" w:rsidRPr="193342E8">
        <w:rPr>
          <w:sz w:val="24"/>
          <w:szCs w:val="24"/>
        </w:rPr>
        <w:t>emplate,</w:t>
      </w:r>
      <w:r w:rsidR="4EEB7CD2" w:rsidRPr="193342E8">
        <w:rPr>
          <w:sz w:val="24"/>
          <w:szCs w:val="24"/>
        </w:rPr>
        <w:t xml:space="preserve"> make sure to </w:t>
      </w:r>
      <w:r w:rsidR="3110752F" w:rsidRPr="193342E8">
        <w:rPr>
          <w:sz w:val="24"/>
          <w:szCs w:val="24"/>
        </w:rPr>
        <w:t>delete</w:t>
      </w:r>
      <w:r w:rsidR="4EEB7CD2" w:rsidRPr="193342E8">
        <w:rPr>
          <w:sz w:val="24"/>
          <w:szCs w:val="24"/>
        </w:rPr>
        <w:t xml:space="preserve"> the example content </w:t>
      </w:r>
      <w:r w:rsidR="58C2C023" w:rsidRPr="193342E8">
        <w:rPr>
          <w:sz w:val="24"/>
          <w:szCs w:val="24"/>
        </w:rPr>
        <w:t xml:space="preserve">before using. </w:t>
      </w:r>
      <w:r w:rsidR="0C9FEFA3" w:rsidRPr="193342E8">
        <w:rPr>
          <w:sz w:val="24"/>
          <w:szCs w:val="24"/>
        </w:rPr>
        <w:t xml:space="preserve"> </w:t>
      </w:r>
    </w:p>
    <w:p w14:paraId="777F2096" w14:textId="458D8666" w:rsidR="00AE0BF9" w:rsidRPr="003A5D3B" w:rsidRDefault="00AE0BF9" w:rsidP="032F6F74">
      <w:pPr>
        <w:rPr>
          <w:rFonts w:asciiTheme="majorHAnsi" w:eastAsiaTheme="majorEastAsia" w:hAnsiTheme="majorHAnsi" w:cstheme="majorBidi"/>
          <w:color w:val="000000" w:themeColor="text1"/>
          <w:spacing w:val="-10"/>
          <w:kern w:val="28"/>
          <w:sz w:val="24"/>
          <w:szCs w:val="24"/>
          <w:lang w:val="en-US"/>
        </w:rPr>
      </w:pPr>
      <w:r w:rsidRPr="032F6F74">
        <w:rPr>
          <w:color w:val="000000" w:themeColor="text1"/>
          <w:sz w:val="24"/>
          <w:szCs w:val="24"/>
          <w:lang w:val="en-US"/>
        </w:rPr>
        <w:br w:type="page"/>
      </w:r>
    </w:p>
    <w:p w14:paraId="4AEC0F32" w14:textId="5AB7131F" w:rsidR="43A9476D" w:rsidRDefault="00F904A0" w:rsidP="389C44A3">
      <w:pPr>
        <w:pStyle w:val="Title"/>
        <w:jc w:val="center"/>
        <w:rPr>
          <w:color w:val="000000" w:themeColor="text1"/>
          <w:sz w:val="48"/>
          <w:szCs w:val="48"/>
          <w:lang w:val="en-US"/>
        </w:rPr>
      </w:pPr>
      <w:r w:rsidRPr="380A5E9C">
        <w:rPr>
          <w:color w:val="000000" w:themeColor="text1"/>
          <w:sz w:val="48"/>
          <w:szCs w:val="48"/>
          <w:highlight w:val="yellow"/>
          <w:lang w:val="en-US"/>
        </w:rPr>
        <w:lastRenderedPageBreak/>
        <w:t xml:space="preserve">[Name of </w:t>
      </w:r>
      <w:r w:rsidR="00945495">
        <w:rPr>
          <w:color w:val="000000" w:themeColor="text1"/>
          <w:sz w:val="48"/>
          <w:szCs w:val="48"/>
          <w:highlight w:val="yellow"/>
          <w:lang w:val="en-US"/>
        </w:rPr>
        <w:t>area/region</w:t>
      </w:r>
      <w:r w:rsidRPr="380A5E9C">
        <w:rPr>
          <w:color w:val="000000" w:themeColor="text1"/>
          <w:sz w:val="48"/>
          <w:szCs w:val="48"/>
          <w:highlight w:val="yellow"/>
          <w:lang w:val="en-US"/>
        </w:rPr>
        <w:t>]</w:t>
      </w:r>
      <w:r w:rsidR="43A9476D" w:rsidRPr="380A5E9C">
        <w:rPr>
          <w:color w:val="000000" w:themeColor="text1"/>
          <w:sz w:val="48"/>
          <w:szCs w:val="48"/>
          <w:lang w:val="en-US"/>
        </w:rPr>
        <w:t xml:space="preserve"> </w:t>
      </w:r>
      <w:r w:rsidR="00D13D93" w:rsidRPr="380A5E9C">
        <w:rPr>
          <w:color w:val="000000" w:themeColor="text1"/>
          <w:sz w:val="48"/>
          <w:szCs w:val="48"/>
          <w:lang w:val="en-US"/>
        </w:rPr>
        <w:t xml:space="preserve">CDEM </w:t>
      </w:r>
      <w:r w:rsidR="43A9476D" w:rsidRPr="380A5E9C">
        <w:rPr>
          <w:color w:val="000000" w:themeColor="text1"/>
          <w:sz w:val="48"/>
          <w:szCs w:val="48"/>
          <w:lang w:val="en-US"/>
        </w:rPr>
        <w:t>Recovery Office</w:t>
      </w:r>
    </w:p>
    <w:p w14:paraId="44E0C4B5" w14:textId="014936B2" w:rsidR="00590363" w:rsidRPr="009E51D6" w:rsidRDefault="00D1598E" w:rsidP="009E51D6">
      <w:pPr>
        <w:pStyle w:val="Title"/>
        <w:jc w:val="center"/>
        <w:rPr>
          <w:color w:val="00B0F0"/>
          <w:sz w:val="48"/>
          <w:szCs w:val="48"/>
          <w:lang w:val="en-US"/>
        </w:rPr>
      </w:pPr>
      <w:r w:rsidRPr="77392B31">
        <w:rPr>
          <w:color w:val="00B0F0"/>
          <w:sz w:val="48"/>
          <w:szCs w:val="48"/>
          <w:lang w:val="en-US"/>
        </w:rPr>
        <w:t xml:space="preserve">Progress </w:t>
      </w:r>
      <w:r w:rsidR="00590363" w:rsidRPr="77392B31">
        <w:rPr>
          <w:color w:val="00B0F0"/>
          <w:sz w:val="48"/>
          <w:szCs w:val="48"/>
          <w:lang w:val="en-US"/>
        </w:rPr>
        <w:t>Report</w:t>
      </w:r>
      <w:r w:rsidRPr="77392B31">
        <w:rPr>
          <w:color w:val="00B0F0"/>
          <w:sz w:val="48"/>
          <w:szCs w:val="48"/>
          <w:lang w:val="en-US"/>
        </w:rPr>
        <w:t xml:space="preserve"> for </w:t>
      </w:r>
      <w:r w:rsidR="00F904A0" w:rsidRPr="00F904A0">
        <w:rPr>
          <w:color w:val="00B0F0"/>
          <w:sz w:val="48"/>
          <w:szCs w:val="48"/>
          <w:highlight w:val="yellow"/>
          <w:lang w:val="en-US"/>
        </w:rPr>
        <w:t>[Date</w:t>
      </w:r>
      <w:r w:rsidR="00D02EE9">
        <w:rPr>
          <w:color w:val="00B0F0"/>
          <w:sz w:val="48"/>
          <w:szCs w:val="48"/>
          <w:highlight w:val="yellow"/>
          <w:lang w:val="en-US"/>
        </w:rPr>
        <w:t xml:space="preserve"> of latest Status Update</w:t>
      </w:r>
      <w:r w:rsidR="00F904A0" w:rsidRPr="00F904A0">
        <w:rPr>
          <w:color w:val="00B0F0"/>
          <w:sz w:val="48"/>
          <w:szCs w:val="48"/>
          <w:highlight w:val="yellow"/>
          <w:lang w:val="en-US"/>
        </w:rPr>
        <w:t>]</w:t>
      </w:r>
    </w:p>
    <w:p w14:paraId="38FB6BBD" w14:textId="0EB09448" w:rsidR="001A147D" w:rsidRDefault="0092360C" w:rsidP="008559B8">
      <w:pPr>
        <w:pStyle w:val="Heading1"/>
        <w:spacing w:before="360" w:after="120"/>
        <w:rPr>
          <w:lang w:val="en-US"/>
        </w:rPr>
      </w:pPr>
      <w:r>
        <w:rPr>
          <w:lang w:val="en-US"/>
        </w:rPr>
        <w:t xml:space="preserve">Executive </w:t>
      </w:r>
      <w:r w:rsidR="001A147D">
        <w:rPr>
          <w:lang w:val="en-US"/>
        </w:rPr>
        <w:t>Summary</w:t>
      </w:r>
    </w:p>
    <w:p w14:paraId="0F0560CC" w14:textId="01036FF5" w:rsidR="007B1538" w:rsidRDefault="009961B9" w:rsidP="13AF9E44">
      <w:pPr>
        <w:rPr>
          <w:color w:val="000000" w:themeColor="text1"/>
          <w:lang w:val="en-US"/>
        </w:rPr>
      </w:pPr>
      <w:r w:rsidRPr="009961B9">
        <w:rPr>
          <w:color w:val="000000" w:themeColor="text1"/>
          <w:highlight w:val="yellow"/>
          <w:lang w:val="en-US"/>
        </w:rPr>
        <w:t xml:space="preserve">Following the first outbreak of COVID 19 in New Zealand and more specifically the Wellington region over February to April 2020, the Wellington region’s councils embarked on a recovery </w:t>
      </w:r>
      <w:proofErr w:type="spellStart"/>
      <w:r w:rsidRPr="009961B9">
        <w:rPr>
          <w:color w:val="000000" w:themeColor="text1"/>
          <w:highlight w:val="yellow"/>
          <w:lang w:val="en-US"/>
        </w:rPr>
        <w:t>programme</w:t>
      </w:r>
      <w:proofErr w:type="spellEnd"/>
      <w:r w:rsidRPr="009961B9">
        <w:rPr>
          <w:color w:val="000000" w:themeColor="text1"/>
          <w:highlight w:val="yellow"/>
          <w:lang w:val="en-US"/>
        </w:rPr>
        <w:t xml:space="preserve"> that involved coordinating their efforts to identify priority actions that would help minimize the impacts of the pandemic </w:t>
      </w:r>
      <w:proofErr w:type="gramStart"/>
      <w:r w:rsidRPr="009961B9">
        <w:rPr>
          <w:color w:val="000000" w:themeColor="text1"/>
          <w:highlight w:val="yellow"/>
          <w:lang w:val="en-US"/>
        </w:rPr>
        <w:t>and also</w:t>
      </w:r>
      <w:proofErr w:type="gramEnd"/>
      <w:r w:rsidRPr="009961B9">
        <w:rPr>
          <w:color w:val="000000" w:themeColor="text1"/>
          <w:highlight w:val="yellow"/>
          <w:lang w:val="en-US"/>
        </w:rPr>
        <w:t xml:space="preserve"> strengthen the region’s resilience to any further outbreaks.</w:t>
      </w:r>
      <w:r w:rsidRPr="009961B9">
        <w:rPr>
          <w:color w:val="000000" w:themeColor="text1"/>
          <w:lang w:val="en-US"/>
        </w:rPr>
        <w:t> </w:t>
      </w:r>
      <w:r w:rsidRPr="009961B9">
        <w:rPr>
          <w:color w:val="000000" w:themeColor="text1"/>
        </w:rPr>
        <w:t> </w:t>
      </w:r>
    </w:p>
    <w:p w14:paraId="30D6282A" w14:textId="5FBB4770" w:rsidR="00B32E76" w:rsidRDefault="00B32E76" w:rsidP="13AF9E44">
      <w:pPr>
        <w:rPr>
          <w:color w:val="000000" w:themeColor="text1"/>
          <w:lang w:val="en-US"/>
        </w:rPr>
      </w:pPr>
      <w:r w:rsidRPr="005D6D14">
        <w:rPr>
          <w:color w:val="000000" w:themeColor="text1"/>
          <w:highlight w:val="yellow"/>
          <w:lang w:val="en-US"/>
        </w:rPr>
        <w:t xml:space="preserve">This document provides a [fortnightly/monthly/quarterly] status update on progress </w:t>
      </w:r>
      <w:proofErr w:type="gramStart"/>
      <w:r w:rsidRPr="005D6D14">
        <w:rPr>
          <w:color w:val="000000" w:themeColor="text1"/>
          <w:highlight w:val="yellow"/>
          <w:lang w:val="en-US"/>
        </w:rPr>
        <w:t>with regard to</w:t>
      </w:r>
      <w:proofErr w:type="gramEnd"/>
      <w:r w:rsidRPr="005D6D14">
        <w:rPr>
          <w:color w:val="000000" w:themeColor="text1"/>
          <w:highlight w:val="yellow"/>
          <w:lang w:val="en-US"/>
        </w:rPr>
        <w:t xml:space="preserve"> 16 ‘Regional’ Recovery Projects currently under development or actively being delivered to meet four recovery goals identified by the Wellington Group Recovery Action </w:t>
      </w:r>
      <w:proofErr w:type="spellStart"/>
      <w:r w:rsidRPr="005D6D14">
        <w:rPr>
          <w:color w:val="000000" w:themeColor="text1"/>
          <w:highlight w:val="yellow"/>
          <w:lang w:val="en-US"/>
        </w:rPr>
        <w:t>PlanV</w:t>
      </w:r>
      <w:proofErr w:type="spellEnd"/>
      <w:r w:rsidRPr="005D6D14">
        <w:rPr>
          <w:color w:val="000000" w:themeColor="text1"/>
          <w:highlight w:val="yellow"/>
          <w:lang w:val="en-US"/>
        </w:rPr>
        <w:t>#.</w:t>
      </w:r>
      <w:r w:rsidRPr="00B32E76">
        <w:rPr>
          <w:color w:val="000000" w:themeColor="text1"/>
          <w:lang w:val="en-US"/>
        </w:rPr>
        <w:t xml:space="preserve"> </w:t>
      </w:r>
    </w:p>
    <w:p w14:paraId="48E0D3CC" w14:textId="1C778C07" w:rsidR="00DA07DE" w:rsidRDefault="33D42B47" w:rsidP="13AF9E44">
      <w:pPr>
        <w:rPr>
          <w:color w:val="000000" w:themeColor="text1"/>
          <w:lang w:val="en-US"/>
        </w:rPr>
      </w:pPr>
      <w:r w:rsidRPr="00331B7A">
        <w:rPr>
          <w:color w:val="000000" w:themeColor="text1"/>
          <w:highlight w:val="yellow"/>
          <w:lang w:val="en-US"/>
        </w:rPr>
        <w:t xml:space="preserve">These updates are </w:t>
      </w:r>
      <w:r w:rsidR="00085AB2" w:rsidRPr="00331B7A">
        <w:rPr>
          <w:color w:val="000000" w:themeColor="text1"/>
          <w:highlight w:val="yellow"/>
          <w:lang w:val="en-US"/>
        </w:rPr>
        <w:t xml:space="preserve">derived from status </w:t>
      </w:r>
      <w:r w:rsidR="00F92513" w:rsidRPr="00331B7A">
        <w:rPr>
          <w:color w:val="000000" w:themeColor="text1"/>
          <w:highlight w:val="yellow"/>
          <w:lang w:val="en-US"/>
        </w:rPr>
        <w:t>report</w:t>
      </w:r>
      <w:r w:rsidR="00085AB2" w:rsidRPr="00331B7A">
        <w:rPr>
          <w:color w:val="000000" w:themeColor="text1"/>
          <w:highlight w:val="yellow"/>
          <w:lang w:val="en-US"/>
        </w:rPr>
        <w:t>s</w:t>
      </w:r>
      <w:r w:rsidRPr="00331B7A">
        <w:rPr>
          <w:color w:val="000000" w:themeColor="text1"/>
          <w:highlight w:val="yellow"/>
          <w:lang w:val="en-US"/>
        </w:rPr>
        <w:t xml:space="preserve"> </w:t>
      </w:r>
      <w:r w:rsidR="00085AB2" w:rsidRPr="00331B7A">
        <w:rPr>
          <w:color w:val="000000" w:themeColor="text1"/>
          <w:highlight w:val="yellow"/>
          <w:lang w:val="en-US"/>
        </w:rPr>
        <w:t xml:space="preserve">provided </w:t>
      </w:r>
      <w:r w:rsidRPr="00331B7A">
        <w:rPr>
          <w:color w:val="000000" w:themeColor="text1"/>
          <w:highlight w:val="yellow"/>
          <w:lang w:val="en-US"/>
        </w:rPr>
        <w:t>by</w:t>
      </w:r>
      <w:r w:rsidR="2FC961BF" w:rsidRPr="00331B7A">
        <w:rPr>
          <w:color w:val="000000" w:themeColor="text1"/>
          <w:highlight w:val="yellow"/>
          <w:lang w:val="en-US"/>
        </w:rPr>
        <w:t xml:space="preserve"> project leads </w:t>
      </w:r>
      <w:r w:rsidR="00085AB2" w:rsidRPr="00331B7A">
        <w:rPr>
          <w:color w:val="000000" w:themeColor="text1"/>
          <w:highlight w:val="yellow"/>
          <w:lang w:val="en-US"/>
        </w:rPr>
        <w:t>that are then</w:t>
      </w:r>
      <w:r w:rsidR="2FC961BF" w:rsidRPr="00331B7A">
        <w:rPr>
          <w:color w:val="000000" w:themeColor="text1"/>
          <w:highlight w:val="yellow"/>
          <w:lang w:val="en-US"/>
        </w:rPr>
        <w:t xml:space="preserve"> </w:t>
      </w:r>
      <w:r w:rsidR="00085AB2" w:rsidRPr="00331B7A">
        <w:rPr>
          <w:color w:val="000000" w:themeColor="text1"/>
          <w:highlight w:val="yellow"/>
          <w:lang w:val="en-US"/>
        </w:rPr>
        <w:t xml:space="preserve">aggregated by the Recovery Office </w:t>
      </w:r>
      <w:proofErr w:type="spellStart"/>
      <w:r w:rsidR="00085AB2" w:rsidRPr="00331B7A">
        <w:rPr>
          <w:color w:val="000000" w:themeColor="text1"/>
          <w:highlight w:val="yellow"/>
          <w:lang w:val="en-US"/>
        </w:rPr>
        <w:t>Programme</w:t>
      </w:r>
      <w:proofErr w:type="spellEnd"/>
      <w:r w:rsidR="00085AB2" w:rsidRPr="00331B7A">
        <w:rPr>
          <w:color w:val="000000" w:themeColor="text1"/>
          <w:highlight w:val="yellow"/>
          <w:lang w:val="en-US"/>
        </w:rPr>
        <w:t xml:space="preserve"> Management &amp; Delivery Function.</w:t>
      </w:r>
      <w:r w:rsidR="00085AB2">
        <w:rPr>
          <w:color w:val="000000" w:themeColor="text1"/>
          <w:lang w:val="en-US"/>
        </w:rPr>
        <w:t xml:space="preserve"> </w:t>
      </w:r>
    </w:p>
    <w:p w14:paraId="79A09410" w14:textId="61B5C9E8" w:rsidR="00551143" w:rsidRPr="00D02EE9" w:rsidRDefault="008245B8" w:rsidP="13AF9E44">
      <w:pPr>
        <w:rPr>
          <w:color w:val="000000" w:themeColor="text1"/>
          <w:lang w:val="en-US"/>
        </w:rPr>
      </w:pPr>
      <w:r w:rsidRPr="00331B7A">
        <w:rPr>
          <w:color w:val="000000" w:themeColor="text1"/>
          <w:highlight w:val="yellow"/>
          <w:lang w:val="en-US"/>
        </w:rPr>
        <w:t xml:space="preserve">Projects have been grouped under work </w:t>
      </w:r>
      <w:proofErr w:type="spellStart"/>
      <w:r w:rsidRPr="00331B7A">
        <w:rPr>
          <w:color w:val="000000" w:themeColor="text1"/>
          <w:highlight w:val="yellow"/>
          <w:lang w:val="en-US"/>
        </w:rPr>
        <w:t>programmes</w:t>
      </w:r>
      <w:proofErr w:type="spellEnd"/>
      <w:r w:rsidRPr="00331B7A">
        <w:rPr>
          <w:color w:val="000000" w:themeColor="text1"/>
          <w:highlight w:val="yellow"/>
          <w:lang w:val="en-US"/>
        </w:rPr>
        <w:t xml:space="preserve"> </w:t>
      </w:r>
      <w:r w:rsidR="00331B7A" w:rsidRPr="00331B7A">
        <w:rPr>
          <w:color w:val="000000" w:themeColor="text1"/>
          <w:highlight w:val="yellow"/>
          <w:lang w:val="en-US"/>
        </w:rPr>
        <w:t xml:space="preserve">delivering on </w:t>
      </w:r>
      <w:r w:rsidR="006066DB" w:rsidRPr="00331B7A">
        <w:rPr>
          <w:color w:val="000000" w:themeColor="text1"/>
          <w:highlight w:val="yellow"/>
          <w:lang w:val="en-US"/>
        </w:rPr>
        <w:t>each of the</w:t>
      </w:r>
      <w:r w:rsidR="00A4587D" w:rsidRPr="00331B7A">
        <w:rPr>
          <w:color w:val="000000" w:themeColor="text1"/>
          <w:highlight w:val="yellow"/>
          <w:lang w:val="en-US"/>
        </w:rPr>
        <w:t xml:space="preserve"> following recovery goals:</w:t>
      </w:r>
    </w:p>
    <w:p w14:paraId="548F27CA" w14:textId="33A5C54F" w:rsidR="00A52EFC" w:rsidRPr="006066DB" w:rsidRDefault="002E3DEA" w:rsidP="13AF9E44">
      <w:pPr>
        <w:pStyle w:val="ListParagraph"/>
        <w:numPr>
          <w:ilvl w:val="0"/>
          <w:numId w:val="10"/>
        </w:numPr>
        <w:rPr>
          <w:color w:val="000000" w:themeColor="text1"/>
          <w:highlight w:val="yellow"/>
          <w:lang w:val="en-US"/>
        </w:rPr>
      </w:pPr>
      <w:r w:rsidRPr="006066DB">
        <w:rPr>
          <w:color w:val="000000" w:themeColor="text1"/>
          <w:highlight w:val="yellow"/>
          <w:lang w:val="en-US"/>
        </w:rPr>
        <w:t xml:space="preserve">Goal 1 – Enhance the capability of NGOs and community groups to be more </w:t>
      </w:r>
      <w:proofErr w:type="gramStart"/>
      <w:r w:rsidRPr="006066DB">
        <w:rPr>
          <w:color w:val="000000" w:themeColor="text1"/>
          <w:highlight w:val="yellow"/>
          <w:lang w:val="en-US"/>
        </w:rPr>
        <w:t>self-reliant</w:t>
      </w:r>
      <w:proofErr w:type="gramEnd"/>
    </w:p>
    <w:p w14:paraId="54C16A2A" w14:textId="3071C4C9" w:rsidR="002E3DEA" w:rsidRPr="006066DB" w:rsidRDefault="002E3DEA" w:rsidP="13AF9E44">
      <w:pPr>
        <w:pStyle w:val="ListParagraph"/>
        <w:numPr>
          <w:ilvl w:val="0"/>
          <w:numId w:val="10"/>
        </w:numPr>
        <w:rPr>
          <w:color w:val="000000" w:themeColor="text1"/>
          <w:highlight w:val="yellow"/>
          <w:lang w:val="en-US"/>
        </w:rPr>
      </w:pPr>
      <w:r w:rsidRPr="006066DB">
        <w:rPr>
          <w:color w:val="000000" w:themeColor="text1"/>
          <w:highlight w:val="yellow"/>
          <w:lang w:val="en-US"/>
        </w:rPr>
        <w:t xml:space="preserve">Goal 2 – Create economic opportunities for visitors to spend time and money within the </w:t>
      </w:r>
      <w:proofErr w:type="gramStart"/>
      <w:r w:rsidRPr="006066DB">
        <w:rPr>
          <w:color w:val="000000" w:themeColor="text1"/>
          <w:highlight w:val="yellow"/>
          <w:lang w:val="en-US"/>
        </w:rPr>
        <w:t>region</w:t>
      </w:r>
      <w:proofErr w:type="gramEnd"/>
    </w:p>
    <w:p w14:paraId="179718C8" w14:textId="2F100FCB" w:rsidR="0092360C" w:rsidRPr="006066DB" w:rsidRDefault="0092360C" w:rsidP="13AF9E44">
      <w:pPr>
        <w:pStyle w:val="ListParagraph"/>
        <w:numPr>
          <w:ilvl w:val="0"/>
          <w:numId w:val="10"/>
        </w:numPr>
        <w:rPr>
          <w:color w:val="000000" w:themeColor="text1"/>
          <w:highlight w:val="yellow"/>
          <w:lang w:val="en-US"/>
        </w:rPr>
      </w:pPr>
      <w:r w:rsidRPr="006066DB">
        <w:rPr>
          <w:color w:val="000000" w:themeColor="text1"/>
          <w:highlight w:val="yellow"/>
          <w:lang w:val="en-US"/>
        </w:rPr>
        <w:t xml:space="preserve">Goal 3 – Lay the foundation for future infrastructure </w:t>
      </w:r>
      <w:proofErr w:type="gramStart"/>
      <w:r w:rsidRPr="006066DB">
        <w:rPr>
          <w:color w:val="000000" w:themeColor="text1"/>
          <w:highlight w:val="yellow"/>
          <w:lang w:val="en-US"/>
        </w:rPr>
        <w:t>investment</w:t>
      </w:r>
      <w:proofErr w:type="gramEnd"/>
    </w:p>
    <w:p w14:paraId="24154C47" w14:textId="2BF80D9F" w:rsidR="0092360C" w:rsidRPr="006066DB" w:rsidRDefault="0092360C" w:rsidP="13AF9E44">
      <w:pPr>
        <w:pStyle w:val="ListParagraph"/>
        <w:numPr>
          <w:ilvl w:val="0"/>
          <w:numId w:val="10"/>
        </w:numPr>
        <w:rPr>
          <w:color w:val="000000" w:themeColor="text1"/>
          <w:highlight w:val="yellow"/>
          <w:lang w:val="en-US"/>
        </w:rPr>
      </w:pPr>
      <w:r w:rsidRPr="006066DB">
        <w:rPr>
          <w:color w:val="000000" w:themeColor="text1"/>
          <w:highlight w:val="yellow"/>
          <w:lang w:val="en-US"/>
        </w:rPr>
        <w:t xml:space="preserve">Goal 4 – Strengthen regional governance and collaboration for long-term </w:t>
      </w:r>
      <w:proofErr w:type="gramStart"/>
      <w:r w:rsidRPr="006066DB">
        <w:rPr>
          <w:color w:val="000000" w:themeColor="text1"/>
          <w:highlight w:val="yellow"/>
          <w:lang w:val="en-US"/>
        </w:rPr>
        <w:t>benefits</w:t>
      </w:r>
      <w:proofErr w:type="gramEnd"/>
    </w:p>
    <w:p w14:paraId="392C7A5D" w14:textId="604458B9" w:rsidR="007047CC" w:rsidRPr="007047CC" w:rsidRDefault="007047CC" w:rsidP="00DA07DE">
      <w:pPr>
        <w:pStyle w:val="Heading1"/>
        <w:spacing w:before="360" w:after="120"/>
        <w:rPr>
          <w:rFonts w:asciiTheme="minorHAnsi" w:eastAsiaTheme="minorHAnsi" w:hAnsiTheme="minorHAnsi" w:cstheme="minorBidi"/>
          <w:color w:val="000000" w:themeColor="text1"/>
          <w:sz w:val="22"/>
          <w:szCs w:val="22"/>
          <w:lang w:val="en-US"/>
        </w:rPr>
      </w:pPr>
      <w:r w:rsidRPr="00331B7A">
        <w:rPr>
          <w:rFonts w:asciiTheme="minorHAnsi" w:eastAsiaTheme="minorHAnsi" w:hAnsiTheme="minorHAnsi" w:cstheme="minorBidi"/>
          <w:color w:val="000000" w:themeColor="text1"/>
          <w:sz w:val="22"/>
          <w:szCs w:val="22"/>
          <w:highlight w:val="yellow"/>
          <w:lang w:val="en-US"/>
        </w:rPr>
        <w:t xml:space="preserve">This report should be read in conjunction with the latest recovery status report for the same </w:t>
      </w:r>
      <w:r w:rsidR="00331B7A">
        <w:rPr>
          <w:rFonts w:asciiTheme="minorHAnsi" w:eastAsiaTheme="minorHAnsi" w:hAnsiTheme="minorHAnsi" w:cstheme="minorBidi"/>
          <w:color w:val="000000" w:themeColor="text1"/>
          <w:sz w:val="22"/>
          <w:szCs w:val="22"/>
          <w:highlight w:val="yellow"/>
          <w:lang w:val="en-US"/>
        </w:rPr>
        <w:t xml:space="preserve">reporting </w:t>
      </w:r>
      <w:r w:rsidRPr="00331B7A">
        <w:rPr>
          <w:rFonts w:asciiTheme="minorHAnsi" w:eastAsiaTheme="minorHAnsi" w:hAnsiTheme="minorHAnsi" w:cstheme="minorBidi"/>
          <w:color w:val="000000" w:themeColor="text1"/>
          <w:sz w:val="22"/>
          <w:szCs w:val="22"/>
          <w:highlight w:val="yellow"/>
          <w:lang w:val="en-US"/>
        </w:rPr>
        <w:t>period.</w:t>
      </w:r>
    </w:p>
    <w:p w14:paraId="0AD5B2E2" w14:textId="11A9C663" w:rsidR="00853571" w:rsidRDefault="00DA07DE" w:rsidP="00DA07DE">
      <w:pPr>
        <w:pStyle w:val="Heading1"/>
        <w:spacing w:before="360" w:after="120"/>
        <w:rPr>
          <w:lang w:val="en-US"/>
        </w:rPr>
      </w:pPr>
      <w:r w:rsidRPr="00DA07DE">
        <w:rPr>
          <w:lang w:val="en-US"/>
        </w:rPr>
        <w:t>Report Recipients</w:t>
      </w:r>
    </w:p>
    <w:p w14:paraId="4288666E" w14:textId="4E7A1D3D" w:rsidR="00DA07DE" w:rsidRPr="00331B7A" w:rsidRDefault="00DA07DE" w:rsidP="00DA07DE">
      <w:pPr>
        <w:rPr>
          <w:highlight w:val="yellow"/>
          <w:lang w:val="en-US"/>
        </w:rPr>
      </w:pPr>
      <w:r w:rsidRPr="00331B7A">
        <w:rPr>
          <w:highlight w:val="yellow"/>
          <w:lang w:val="en-US"/>
        </w:rPr>
        <w:t xml:space="preserve">This report is produced </w:t>
      </w:r>
      <w:r w:rsidR="00F2068B" w:rsidRPr="00331B7A">
        <w:rPr>
          <w:highlight w:val="yellow"/>
          <w:lang w:val="en-US"/>
        </w:rPr>
        <w:t>[</w:t>
      </w:r>
      <w:r w:rsidR="00DB0D4A" w:rsidRPr="00331B7A">
        <w:rPr>
          <w:highlight w:val="yellow"/>
          <w:lang w:val="en-US"/>
        </w:rPr>
        <w:t>monthly</w:t>
      </w:r>
      <w:r w:rsidR="00F2068B" w:rsidRPr="00331B7A">
        <w:rPr>
          <w:highlight w:val="yellow"/>
          <w:lang w:val="en-US"/>
        </w:rPr>
        <w:t xml:space="preserve">] and </w:t>
      </w:r>
      <w:r w:rsidR="00526491">
        <w:rPr>
          <w:highlight w:val="yellow"/>
          <w:lang w:val="en-US"/>
        </w:rPr>
        <w:t xml:space="preserve">will </w:t>
      </w:r>
      <w:proofErr w:type="gramStart"/>
      <w:r w:rsidR="0011293A" w:rsidRPr="00331B7A">
        <w:rPr>
          <w:highlight w:val="yellow"/>
          <w:lang w:val="en-US"/>
        </w:rPr>
        <w:t>disseminated</w:t>
      </w:r>
      <w:proofErr w:type="gramEnd"/>
      <w:r w:rsidR="00F2068B" w:rsidRPr="00331B7A">
        <w:rPr>
          <w:highlight w:val="yellow"/>
          <w:lang w:val="en-US"/>
        </w:rPr>
        <w:t xml:space="preserve"> to the </w:t>
      </w:r>
      <w:r w:rsidR="0011293A" w:rsidRPr="00331B7A">
        <w:rPr>
          <w:highlight w:val="yellow"/>
          <w:lang w:val="en-US"/>
        </w:rPr>
        <w:t>recipients</w:t>
      </w:r>
      <w:r w:rsidR="00526491">
        <w:rPr>
          <w:highlight w:val="yellow"/>
          <w:lang w:val="en-US"/>
        </w:rPr>
        <w:t xml:space="preserve"> below in the following order</w:t>
      </w:r>
      <w:r w:rsidR="009F480C" w:rsidRPr="00331B7A">
        <w:rPr>
          <w:highlight w:val="yellow"/>
          <w:lang w:val="en-US"/>
        </w:rPr>
        <w:t>:</w:t>
      </w:r>
    </w:p>
    <w:p w14:paraId="32C5E2EE" w14:textId="77777777" w:rsidR="00526491" w:rsidRPr="00331B7A" w:rsidRDefault="00526491" w:rsidP="00526491">
      <w:pPr>
        <w:pStyle w:val="ListParagraph"/>
        <w:numPr>
          <w:ilvl w:val="0"/>
          <w:numId w:val="24"/>
        </w:numPr>
        <w:rPr>
          <w:highlight w:val="yellow"/>
          <w:lang w:val="en-US"/>
        </w:rPr>
      </w:pPr>
      <w:r w:rsidRPr="00331B7A">
        <w:rPr>
          <w:highlight w:val="yellow"/>
          <w:lang w:val="en-US"/>
        </w:rPr>
        <w:t>Recovery Manager and Recovery Management Team</w:t>
      </w:r>
    </w:p>
    <w:p w14:paraId="7DCCE8BC" w14:textId="201EBF6C" w:rsidR="009F480C" w:rsidRPr="00331B7A" w:rsidRDefault="009F480C" w:rsidP="009F480C">
      <w:pPr>
        <w:pStyle w:val="ListParagraph"/>
        <w:numPr>
          <w:ilvl w:val="0"/>
          <w:numId w:val="24"/>
        </w:numPr>
        <w:rPr>
          <w:highlight w:val="yellow"/>
          <w:lang w:val="en-US"/>
        </w:rPr>
      </w:pPr>
      <w:r w:rsidRPr="00331B7A">
        <w:rPr>
          <w:highlight w:val="yellow"/>
          <w:lang w:val="en-US"/>
        </w:rPr>
        <w:t>Recovery Governance</w:t>
      </w:r>
    </w:p>
    <w:p w14:paraId="6D403600" w14:textId="77777777" w:rsidR="00425CEC" w:rsidRDefault="003D6AAE" w:rsidP="00425CEC">
      <w:pPr>
        <w:pStyle w:val="ListParagraph"/>
        <w:numPr>
          <w:ilvl w:val="0"/>
          <w:numId w:val="24"/>
        </w:numPr>
        <w:rPr>
          <w:highlight w:val="yellow"/>
          <w:lang w:val="en-US"/>
        </w:rPr>
      </w:pPr>
      <w:r w:rsidRPr="00331B7A">
        <w:rPr>
          <w:highlight w:val="yellow"/>
          <w:lang w:val="en-US"/>
        </w:rPr>
        <w:t>[</w:t>
      </w:r>
      <w:r w:rsidR="00BA207F" w:rsidRPr="00331B7A">
        <w:rPr>
          <w:highlight w:val="yellow"/>
          <w:lang w:val="en-US"/>
        </w:rPr>
        <w:t>Other specified parties</w:t>
      </w:r>
      <w:r w:rsidR="00E503B5" w:rsidRPr="00331B7A">
        <w:rPr>
          <w:highlight w:val="yellow"/>
          <w:lang w:val="en-US"/>
        </w:rPr>
        <w:t xml:space="preserve"> – </w:t>
      </w:r>
      <w:r w:rsidR="009E680D" w:rsidRPr="00331B7A">
        <w:rPr>
          <w:highlight w:val="yellow"/>
          <w:lang w:val="en-US"/>
        </w:rPr>
        <w:t>(</w:t>
      </w:r>
      <w:r w:rsidR="00E503B5" w:rsidRPr="00331B7A">
        <w:rPr>
          <w:highlight w:val="yellow"/>
          <w:lang w:val="en-US"/>
        </w:rPr>
        <w:t>e.</w:t>
      </w:r>
      <w:r w:rsidR="009E680D" w:rsidRPr="00331B7A">
        <w:rPr>
          <w:highlight w:val="yellow"/>
          <w:lang w:val="en-US"/>
        </w:rPr>
        <w:t>g. relevant partner agencies)</w:t>
      </w:r>
      <w:r w:rsidR="00BA207F" w:rsidRPr="00331B7A">
        <w:rPr>
          <w:highlight w:val="yellow"/>
          <w:lang w:val="en-US"/>
        </w:rPr>
        <w:t>]</w:t>
      </w:r>
      <w:r w:rsidR="00425CEC" w:rsidRPr="00425CEC">
        <w:rPr>
          <w:highlight w:val="yellow"/>
          <w:lang w:val="en-US"/>
        </w:rPr>
        <w:t xml:space="preserve"> </w:t>
      </w:r>
    </w:p>
    <w:p w14:paraId="7CE3856D" w14:textId="4B072C6D" w:rsidR="00425CEC" w:rsidRPr="00331B7A" w:rsidRDefault="00425CEC" w:rsidP="00425CEC">
      <w:pPr>
        <w:pStyle w:val="ListParagraph"/>
        <w:numPr>
          <w:ilvl w:val="0"/>
          <w:numId w:val="24"/>
        </w:numPr>
        <w:rPr>
          <w:highlight w:val="yellow"/>
          <w:lang w:val="en-US"/>
        </w:rPr>
      </w:pPr>
      <w:r w:rsidRPr="00331B7A">
        <w:rPr>
          <w:highlight w:val="yellow"/>
          <w:lang w:val="en-US"/>
        </w:rPr>
        <w:t>NEMA</w:t>
      </w:r>
    </w:p>
    <w:p w14:paraId="5EABF34D" w14:textId="095C8AF0" w:rsidR="003B5705" w:rsidRDefault="6CCE4451" w:rsidP="17517F79">
      <w:pPr>
        <w:rPr>
          <w:color w:val="000000" w:themeColor="text1"/>
        </w:rPr>
      </w:pPr>
      <w:r w:rsidRPr="17517F79">
        <w:rPr>
          <w:color w:val="000000" w:themeColor="text1"/>
          <w:highlight w:val="yellow"/>
        </w:rPr>
        <w:t>This report is</w:t>
      </w:r>
      <w:r w:rsidRPr="17517F79">
        <w:rPr>
          <w:b/>
          <w:bCs/>
          <w:color w:val="000000" w:themeColor="text1"/>
          <w:highlight w:val="yellow"/>
        </w:rPr>
        <w:t xml:space="preserve"> confidential</w:t>
      </w:r>
      <w:r w:rsidRPr="17517F79">
        <w:rPr>
          <w:color w:val="000000" w:themeColor="text1"/>
          <w:highlight w:val="yellow"/>
        </w:rPr>
        <w:t xml:space="preserve"> and not for </w:t>
      </w:r>
      <w:r w:rsidR="1DE0B67F" w:rsidRPr="17517F79">
        <w:rPr>
          <w:color w:val="000000" w:themeColor="text1"/>
          <w:highlight w:val="yellow"/>
        </w:rPr>
        <w:t>wider release</w:t>
      </w:r>
      <w:r w:rsidR="779344ED" w:rsidRPr="17517F79">
        <w:rPr>
          <w:color w:val="000000" w:themeColor="text1"/>
          <w:highlight w:val="yellow"/>
        </w:rPr>
        <w:t xml:space="preserve"> beyond the parties s</w:t>
      </w:r>
      <w:r w:rsidR="7284A677" w:rsidRPr="17517F79">
        <w:rPr>
          <w:color w:val="000000" w:themeColor="text1"/>
          <w:highlight w:val="yellow"/>
        </w:rPr>
        <w:t xml:space="preserve">pecified </w:t>
      </w:r>
      <w:r w:rsidR="779344ED" w:rsidRPr="17517F79">
        <w:rPr>
          <w:color w:val="000000" w:themeColor="text1"/>
          <w:highlight w:val="yellow"/>
        </w:rPr>
        <w:t xml:space="preserve">unless approved by </w:t>
      </w:r>
      <w:r w:rsidR="40C0EA99" w:rsidRPr="17517F79">
        <w:rPr>
          <w:color w:val="000000" w:themeColor="text1"/>
          <w:highlight w:val="yellow"/>
        </w:rPr>
        <w:t>Recovery Governance</w:t>
      </w:r>
      <w:r w:rsidR="5D84ACC9" w:rsidRPr="17517F79">
        <w:rPr>
          <w:color w:val="000000" w:themeColor="text1"/>
          <w:highlight w:val="yellow"/>
        </w:rPr>
        <w:t xml:space="preserve"> and Project Leads</w:t>
      </w:r>
      <w:r w:rsidR="10ED585C" w:rsidRPr="17517F79">
        <w:rPr>
          <w:color w:val="000000" w:themeColor="text1"/>
          <w:highlight w:val="yellow"/>
        </w:rPr>
        <w:t>.</w:t>
      </w:r>
      <w:r w:rsidR="10ED585C" w:rsidRPr="17517F79">
        <w:rPr>
          <w:color w:val="000000" w:themeColor="text1"/>
        </w:rPr>
        <w:t xml:space="preserve">  </w:t>
      </w:r>
    </w:p>
    <w:p w14:paraId="669C0F4F" w14:textId="669E20DD" w:rsidR="009E51D6" w:rsidRPr="00D93B69" w:rsidRDefault="009B6C21" w:rsidP="00264009">
      <w:pPr>
        <w:spacing w:before="240" w:after="120"/>
        <w:rPr>
          <w:rFonts w:asciiTheme="majorHAnsi" w:eastAsiaTheme="majorEastAsia" w:hAnsiTheme="majorHAnsi" w:cstheme="majorBidi"/>
          <w:color w:val="2F5496" w:themeColor="accent1" w:themeShade="BF"/>
          <w:sz w:val="32"/>
          <w:szCs w:val="32"/>
          <w:lang w:val="en-US"/>
        </w:rPr>
      </w:pPr>
      <w:r>
        <w:rPr>
          <w:rFonts w:asciiTheme="majorHAnsi" w:eastAsiaTheme="majorEastAsia" w:hAnsiTheme="majorHAnsi" w:cstheme="majorBidi"/>
          <w:color w:val="2F5496" w:themeColor="accent1" w:themeShade="BF"/>
          <w:sz w:val="32"/>
          <w:szCs w:val="32"/>
          <w:lang w:val="en-US"/>
        </w:rPr>
        <w:t xml:space="preserve">Project </w:t>
      </w:r>
      <w:r w:rsidR="009B2A85">
        <w:rPr>
          <w:rFonts w:asciiTheme="majorHAnsi" w:eastAsiaTheme="majorEastAsia" w:hAnsiTheme="majorHAnsi" w:cstheme="majorBidi"/>
          <w:color w:val="2F5496" w:themeColor="accent1" w:themeShade="BF"/>
          <w:sz w:val="32"/>
          <w:szCs w:val="32"/>
          <w:lang w:val="en-US"/>
        </w:rPr>
        <w:t>Status</w:t>
      </w:r>
    </w:p>
    <w:p w14:paraId="7A30201F" w14:textId="29D0BEB3" w:rsidR="00D93B69" w:rsidRDefault="009E51D6" w:rsidP="00D93B69">
      <w:pPr>
        <w:rPr>
          <w:lang w:val="en-US"/>
        </w:rPr>
      </w:pPr>
      <w:r w:rsidRPr="389C44A3">
        <w:rPr>
          <w:lang w:val="en-US"/>
        </w:rPr>
        <w:t>Table</w:t>
      </w:r>
      <w:r w:rsidR="00846B9B">
        <w:rPr>
          <w:lang w:val="en-US"/>
        </w:rPr>
        <w:t xml:space="preserve"> </w:t>
      </w:r>
      <w:r w:rsidR="00D93B69" w:rsidRPr="389C44A3">
        <w:rPr>
          <w:lang w:val="en-US"/>
        </w:rPr>
        <w:t>One</w:t>
      </w:r>
      <w:r w:rsidRPr="389C44A3">
        <w:rPr>
          <w:lang w:val="en-US"/>
        </w:rPr>
        <w:t xml:space="preserve"> provide</w:t>
      </w:r>
      <w:r w:rsidR="00AD004D">
        <w:rPr>
          <w:lang w:val="en-US"/>
        </w:rPr>
        <w:t>s a</w:t>
      </w:r>
      <w:r w:rsidRPr="389C44A3">
        <w:rPr>
          <w:lang w:val="en-US"/>
        </w:rPr>
        <w:t xml:space="preserve"> progress update </w:t>
      </w:r>
      <w:r w:rsidR="007169D5" w:rsidRPr="389C44A3">
        <w:rPr>
          <w:lang w:val="en-US"/>
        </w:rPr>
        <w:t xml:space="preserve">for </w:t>
      </w:r>
      <w:r w:rsidR="00D93B69" w:rsidRPr="389C44A3">
        <w:rPr>
          <w:lang w:val="en-US"/>
        </w:rPr>
        <w:t xml:space="preserve">specific recovery </w:t>
      </w:r>
      <w:r w:rsidR="3FBEBFCD" w:rsidRPr="389C44A3">
        <w:rPr>
          <w:lang w:val="en-US"/>
        </w:rPr>
        <w:t>projects</w:t>
      </w:r>
      <w:r w:rsidR="00DC7F4B" w:rsidRPr="389C44A3">
        <w:rPr>
          <w:lang w:val="en-US"/>
        </w:rPr>
        <w:t xml:space="preserve"> </w:t>
      </w:r>
      <w:r w:rsidR="00E65358">
        <w:rPr>
          <w:lang w:val="en-US"/>
        </w:rPr>
        <w:t xml:space="preserve">planned or </w:t>
      </w:r>
      <w:r w:rsidR="007B43B5">
        <w:rPr>
          <w:lang w:val="en-US"/>
        </w:rPr>
        <w:t>being delivered</w:t>
      </w:r>
      <w:r w:rsidR="00D93B69" w:rsidRPr="389C44A3">
        <w:rPr>
          <w:lang w:val="en-US"/>
        </w:rPr>
        <w:t xml:space="preserve">. </w:t>
      </w:r>
    </w:p>
    <w:p w14:paraId="137BCABD" w14:textId="5B741FFF" w:rsidR="00D93B69" w:rsidRPr="00F45888" w:rsidRDefault="00D93B69" w:rsidP="00D93B69">
      <w:pPr>
        <w:rPr>
          <w:lang w:val="en-US"/>
        </w:rPr>
      </w:pPr>
      <w:r>
        <w:rPr>
          <w:lang w:val="en-US"/>
        </w:rPr>
        <w:t xml:space="preserve">Four </w:t>
      </w:r>
      <w:proofErr w:type="spellStart"/>
      <w:r>
        <w:rPr>
          <w:lang w:val="en-US"/>
        </w:rPr>
        <w:t>colour</w:t>
      </w:r>
      <w:proofErr w:type="spellEnd"/>
      <w:r>
        <w:rPr>
          <w:lang w:val="en-US"/>
        </w:rPr>
        <w:t xml:space="preserve"> grades are used </w:t>
      </w:r>
      <w:r w:rsidRPr="009E51D6">
        <w:rPr>
          <w:lang w:val="en-US"/>
        </w:rPr>
        <w:t xml:space="preserve">to indicate </w:t>
      </w:r>
      <w:r>
        <w:rPr>
          <w:lang w:val="en-US"/>
        </w:rPr>
        <w:t xml:space="preserve">overall project </w:t>
      </w:r>
      <w:r w:rsidRPr="009E51D6">
        <w:rPr>
          <w:lang w:val="en-US"/>
        </w:rPr>
        <w:t>status</w:t>
      </w:r>
      <w:r w:rsidR="007169D5">
        <w:rPr>
          <w:lang w:val="en-US"/>
        </w:rPr>
        <w:t>:</w:t>
      </w:r>
    </w:p>
    <w:tbl>
      <w:tblPr>
        <w:tblStyle w:val="TableGrid"/>
        <w:tblW w:w="0" w:type="auto"/>
        <w:tblLook w:val="04A0" w:firstRow="1" w:lastRow="0" w:firstColumn="1" w:lastColumn="0" w:noHBand="0" w:noVBand="1"/>
      </w:tblPr>
      <w:tblGrid>
        <w:gridCol w:w="986"/>
        <w:gridCol w:w="8010"/>
      </w:tblGrid>
      <w:tr w:rsidR="00D93B69" w14:paraId="0C1BD39B" w14:textId="77777777" w:rsidTr="032F6F74">
        <w:tc>
          <w:tcPr>
            <w:tcW w:w="98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0F0"/>
          </w:tcPr>
          <w:p w14:paraId="0F1D5FBF" w14:textId="77777777" w:rsidR="00D93B69" w:rsidRPr="00691A00" w:rsidRDefault="00D93B69" w:rsidP="00B23F41">
            <w:pPr>
              <w:rPr>
                <w:i/>
                <w:iCs/>
                <w:lang w:val="en-US"/>
              </w:rPr>
            </w:pPr>
          </w:p>
        </w:tc>
        <w:tc>
          <w:tcPr>
            <w:tcW w:w="80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4EEE6DE" w14:textId="78DA8DA3" w:rsidR="00D93B69" w:rsidRPr="00691A00" w:rsidRDefault="00D93B69" w:rsidP="00DA479C">
            <w:pPr>
              <w:rPr>
                <w:i/>
                <w:iCs/>
                <w:lang w:val="en-US"/>
              </w:rPr>
            </w:pPr>
            <w:r w:rsidRPr="00DA479C">
              <w:rPr>
                <w:i/>
                <w:iCs/>
                <w:lang w:val="en-US"/>
              </w:rPr>
              <w:t xml:space="preserve">Task completed </w:t>
            </w:r>
            <w:r w:rsidR="159B6478" w:rsidRPr="00DA479C">
              <w:rPr>
                <w:i/>
                <w:iCs/>
                <w:lang w:val="en-US"/>
              </w:rPr>
              <w:t>or being actively delivered</w:t>
            </w:r>
            <w:r w:rsidRPr="00DA479C">
              <w:rPr>
                <w:i/>
                <w:iCs/>
                <w:lang w:val="en-US"/>
              </w:rPr>
              <w:t>.</w:t>
            </w:r>
          </w:p>
        </w:tc>
      </w:tr>
      <w:tr w:rsidR="00D93B69" w14:paraId="606235C6" w14:textId="77777777" w:rsidTr="032F6F74">
        <w:tc>
          <w:tcPr>
            <w:tcW w:w="98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050"/>
          </w:tcPr>
          <w:p w14:paraId="229185A7" w14:textId="77777777" w:rsidR="00D93B69" w:rsidRPr="00691A00" w:rsidRDefault="00D93B69" w:rsidP="00B23F41">
            <w:pPr>
              <w:rPr>
                <w:i/>
                <w:iCs/>
                <w:color w:val="00B050"/>
                <w:lang w:val="en-US"/>
              </w:rPr>
            </w:pPr>
          </w:p>
        </w:tc>
        <w:tc>
          <w:tcPr>
            <w:tcW w:w="80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3C10ED1" w14:textId="407C092C" w:rsidR="00D93B69" w:rsidRPr="00691A00" w:rsidRDefault="70A6249E" w:rsidP="032F6F74">
            <w:pPr>
              <w:rPr>
                <w:i/>
                <w:iCs/>
                <w:lang w:val="en-US"/>
              </w:rPr>
            </w:pPr>
            <w:r w:rsidRPr="032F6F74">
              <w:rPr>
                <w:i/>
                <w:iCs/>
                <w:lang w:val="en-US"/>
              </w:rPr>
              <w:t>All project milestones are on</w:t>
            </w:r>
            <w:r w:rsidR="73269E5C" w:rsidRPr="032F6F74">
              <w:rPr>
                <w:i/>
                <w:iCs/>
                <w:lang w:val="en-US"/>
              </w:rPr>
              <w:t xml:space="preserve"> track</w:t>
            </w:r>
            <w:r w:rsidR="00D93B69" w:rsidRPr="032F6F74">
              <w:rPr>
                <w:i/>
                <w:iCs/>
                <w:lang w:val="en-US"/>
              </w:rPr>
              <w:t>.</w:t>
            </w:r>
          </w:p>
        </w:tc>
      </w:tr>
      <w:tr w:rsidR="00D93B69" w14:paraId="505383FC" w14:textId="77777777" w:rsidTr="00937C76">
        <w:trPr>
          <w:trHeight w:val="300"/>
        </w:trPr>
        <w:tc>
          <w:tcPr>
            <w:tcW w:w="98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themeFill="accent4"/>
          </w:tcPr>
          <w:p w14:paraId="32B5E291" w14:textId="77777777" w:rsidR="00D93B69" w:rsidRPr="00691A00" w:rsidRDefault="00D93B69" w:rsidP="00B23F41">
            <w:pPr>
              <w:rPr>
                <w:i/>
                <w:iCs/>
                <w:lang w:val="en-US"/>
              </w:rPr>
            </w:pPr>
          </w:p>
        </w:tc>
        <w:tc>
          <w:tcPr>
            <w:tcW w:w="80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6C1B543" w14:textId="315DF6F4" w:rsidR="00D93B69" w:rsidRPr="00691A00" w:rsidRDefault="73269E5C" w:rsidP="032F6F74">
            <w:pPr>
              <w:rPr>
                <w:i/>
                <w:iCs/>
                <w:lang w:val="en-US"/>
              </w:rPr>
            </w:pPr>
            <w:r w:rsidRPr="032F6F74">
              <w:rPr>
                <w:i/>
                <w:iCs/>
                <w:lang w:val="en-US"/>
              </w:rPr>
              <w:t>One or several major milestones are delayed but delivery and end date is not impacted.</w:t>
            </w:r>
          </w:p>
        </w:tc>
      </w:tr>
      <w:tr w:rsidR="00D93B69" w14:paraId="58B69BAC" w14:textId="77777777" w:rsidTr="032F6F74">
        <w:tc>
          <w:tcPr>
            <w:tcW w:w="986" w:type="dxa"/>
            <w:tcBorders>
              <w:left w:val="single" w:sz="12" w:space="0" w:color="FFFFFF" w:themeColor="background1"/>
              <w:bottom w:val="single" w:sz="12" w:space="0" w:color="FFFFFF" w:themeColor="background1"/>
              <w:right w:val="single" w:sz="12" w:space="0" w:color="FFFFFF" w:themeColor="background1"/>
            </w:tcBorders>
            <w:shd w:val="clear" w:color="auto" w:fill="C00000"/>
          </w:tcPr>
          <w:p w14:paraId="2EFB40AD" w14:textId="77777777" w:rsidR="00D93B69" w:rsidRPr="00691A00" w:rsidRDefault="00D93B69" w:rsidP="00B23F41">
            <w:pPr>
              <w:rPr>
                <w:i/>
                <w:iCs/>
                <w:lang w:val="en-US"/>
              </w:rPr>
            </w:pPr>
          </w:p>
        </w:tc>
        <w:tc>
          <w:tcPr>
            <w:tcW w:w="8010" w:type="dxa"/>
            <w:tcBorders>
              <w:left w:val="single" w:sz="12" w:space="0" w:color="FFFFFF" w:themeColor="background1"/>
              <w:bottom w:val="single" w:sz="12" w:space="0" w:color="FFFFFF" w:themeColor="background1"/>
              <w:right w:val="single" w:sz="12" w:space="0" w:color="FFFFFF" w:themeColor="background1"/>
            </w:tcBorders>
          </w:tcPr>
          <w:p w14:paraId="77ECF66D" w14:textId="6EC3B6AD" w:rsidR="00D93B69" w:rsidRPr="00691A00" w:rsidRDefault="73269E5C" w:rsidP="032F6F74">
            <w:pPr>
              <w:rPr>
                <w:i/>
                <w:iCs/>
                <w:lang w:val="en-US"/>
              </w:rPr>
            </w:pPr>
            <w:r w:rsidRPr="032F6F74">
              <w:rPr>
                <w:i/>
                <w:iCs/>
                <w:lang w:val="en-US"/>
              </w:rPr>
              <w:t xml:space="preserve">One or several major milestones are </w:t>
            </w:r>
            <w:r w:rsidR="042E3463" w:rsidRPr="032F6F74">
              <w:rPr>
                <w:i/>
                <w:iCs/>
                <w:lang w:val="en-US"/>
              </w:rPr>
              <w:t>delayed,</w:t>
            </w:r>
            <w:r w:rsidRPr="032F6F74">
              <w:rPr>
                <w:i/>
                <w:iCs/>
                <w:lang w:val="en-US"/>
              </w:rPr>
              <w:t xml:space="preserve"> and delivery end date is impacted</w:t>
            </w:r>
            <w:r w:rsidR="00D93B69" w:rsidRPr="032F6F74">
              <w:rPr>
                <w:i/>
                <w:iCs/>
                <w:lang w:val="en-US"/>
              </w:rPr>
              <w:t>.</w:t>
            </w:r>
          </w:p>
        </w:tc>
      </w:tr>
    </w:tbl>
    <w:p w14:paraId="1ABA4BA1" w14:textId="73BB5FCA" w:rsidR="00D93B69" w:rsidRPr="002663B4" w:rsidRDefault="00D93B69" w:rsidP="00590363">
      <w:pPr>
        <w:rPr>
          <w:lang w:val="en-US"/>
        </w:rPr>
        <w:sectPr w:rsidR="00D93B69" w:rsidRPr="002663B4" w:rsidSect="0054791F">
          <w:footerReference w:type="default" r:id="rId16"/>
          <w:pgSz w:w="11906" w:h="16838"/>
          <w:pgMar w:top="450" w:right="1416" w:bottom="1440" w:left="1440" w:header="708" w:footer="708" w:gutter="0"/>
          <w:pgNumType w:start="0"/>
          <w:cols w:space="708"/>
          <w:titlePg/>
          <w:docGrid w:linePitch="360"/>
        </w:sectPr>
      </w:pPr>
    </w:p>
    <w:p w14:paraId="5647D58F" w14:textId="14F4A6CC" w:rsidR="004F59ED" w:rsidRDefault="004F59ED" w:rsidP="77392B31">
      <w:pPr>
        <w:rPr>
          <w:lang w:val="en-US"/>
        </w:rPr>
      </w:pPr>
      <w:r w:rsidRPr="77392B31">
        <w:rPr>
          <w:b/>
          <w:bCs/>
          <w:lang w:val="en-US"/>
        </w:rPr>
        <w:lastRenderedPageBreak/>
        <w:t xml:space="preserve">Table 1: </w:t>
      </w:r>
      <w:r w:rsidR="00D93B69" w:rsidRPr="77392B31">
        <w:rPr>
          <w:lang w:val="en-US"/>
        </w:rPr>
        <w:t>Project</w:t>
      </w:r>
      <w:r w:rsidR="00853E1F" w:rsidRPr="77392B31">
        <w:rPr>
          <w:lang w:val="en-US"/>
        </w:rPr>
        <w:t xml:space="preserve"> name</w:t>
      </w:r>
      <w:r w:rsidR="0024698F" w:rsidRPr="77392B31">
        <w:rPr>
          <w:lang w:val="en-US"/>
        </w:rPr>
        <w:t xml:space="preserve">s and descriptions, and status updates for </w:t>
      </w:r>
      <w:r w:rsidR="00D92E0C" w:rsidRPr="00D92E0C">
        <w:rPr>
          <w:color w:val="000000" w:themeColor="text1"/>
          <w:highlight w:val="yellow"/>
          <w:u w:val="single"/>
          <w:lang w:val="en-US"/>
        </w:rPr>
        <w:t>[Date</w:t>
      </w:r>
      <w:r w:rsidR="00D02EE9">
        <w:rPr>
          <w:color w:val="000000" w:themeColor="text1"/>
          <w:highlight w:val="yellow"/>
          <w:u w:val="single"/>
          <w:lang w:val="en-US"/>
        </w:rPr>
        <w:t xml:space="preserve"> of latest Status Update</w:t>
      </w:r>
      <w:r w:rsidR="00D92E0C" w:rsidRPr="00D92E0C">
        <w:rPr>
          <w:color w:val="000000" w:themeColor="text1"/>
          <w:highlight w:val="yellow"/>
          <w:u w:val="single"/>
          <w:lang w:val="en-US"/>
        </w:rPr>
        <w:t>]</w:t>
      </w:r>
    </w:p>
    <w:tbl>
      <w:tblPr>
        <w:tblpPr w:leftFromText="180" w:rightFromText="180" w:vertAnchor="text" w:tblpX="-41" w:tblpY="1"/>
        <w:tblOverlap w:val="never"/>
        <w:tblW w:w="15368" w:type="dxa"/>
        <w:shd w:val="pct25" w:color="BFBFBF" w:themeColor="background1" w:themeShade="BF" w:fill="BFBFBF" w:themeFill="background1" w:themeFillShade="BF"/>
        <w:tblCellMar>
          <w:top w:w="15" w:type="dxa"/>
          <w:bottom w:w="15" w:type="dxa"/>
        </w:tblCellMar>
        <w:tblLook w:val="04A0" w:firstRow="1" w:lastRow="0" w:firstColumn="1" w:lastColumn="0" w:noHBand="0" w:noVBand="1"/>
      </w:tblPr>
      <w:tblGrid>
        <w:gridCol w:w="815"/>
        <w:gridCol w:w="1643"/>
        <w:gridCol w:w="2918"/>
        <w:gridCol w:w="3093"/>
        <w:gridCol w:w="3746"/>
        <w:gridCol w:w="3153"/>
      </w:tblGrid>
      <w:tr w:rsidR="009D3F72" w:rsidRPr="0010275D" w14:paraId="2D169910" w14:textId="77777777" w:rsidTr="17517F79">
        <w:trPr>
          <w:cantSplit/>
          <w:trHeight w:val="300"/>
          <w:tblHeader/>
        </w:trPr>
        <w:tc>
          <w:tcPr>
            <w:tcW w:w="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5A7F8FF6" w14:textId="049E973F" w:rsidR="009D3F72" w:rsidRPr="00022256" w:rsidRDefault="009D3F72" w:rsidP="00E86EA6">
            <w:pPr>
              <w:spacing w:after="0" w:line="240" w:lineRule="auto"/>
              <w:rPr>
                <w:rFonts w:eastAsia="Times New Roman" w:cstheme="minorHAnsi"/>
                <w:b/>
                <w:bCs/>
                <w:i/>
                <w:iCs/>
                <w:lang w:eastAsia="en-NZ"/>
              </w:rPr>
            </w:pPr>
            <w:r>
              <w:rPr>
                <w:rFonts w:eastAsia="Times New Roman" w:cstheme="minorHAnsi"/>
                <w:b/>
                <w:bCs/>
                <w:i/>
                <w:iCs/>
                <w:lang w:eastAsia="en-NZ"/>
              </w:rPr>
              <w:t>Grade</w:t>
            </w:r>
          </w:p>
        </w:tc>
        <w:tc>
          <w:tcPr>
            <w:tcW w:w="16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44E0F8D0" w14:textId="19C7B377" w:rsidR="009D3F72" w:rsidRPr="00022256" w:rsidRDefault="0C4486A1" w:rsidP="032F6F74">
            <w:pPr>
              <w:spacing w:after="0" w:line="240" w:lineRule="auto"/>
              <w:rPr>
                <w:rFonts w:eastAsia="Times New Roman"/>
                <w:b/>
                <w:bCs/>
                <w:color w:val="FFFFFF" w:themeColor="background1"/>
                <w:lang w:eastAsia="en-NZ"/>
              </w:rPr>
            </w:pPr>
            <w:r w:rsidRPr="032F6F74">
              <w:rPr>
                <w:rFonts w:eastAsia="Times New Roman"/>
                <w:b/>
                <w:bCs/>
                <w:i/>
                <w:iCs/>
                <w:lang w:eastAsia="en-NZ"/>
              </w:rPr>
              <w:t>Project Name</w:t>
            </w:r>
            <w:r w:rsidR="70982D97" w:rsidRPr="032F6F74">
              <w:rPr>
                <w:rFonts w:eastAsia="Times New Roman"/>
                <w:b/>
                <w:bCs/>
                <w:i/>
                <w:iCs/>
                <w:lang w:eastAsia="en-NZ"/>
              </w:rPr>
              <w:t xml:space="preserve"> </w:t>
            </w:r>
            <w:r w:rsidR="18A075DA" w:rsidRPr="032F6F74">
              <w:rPr>
                <w:rFonts w:eastAsia="Times New Roman"/>
                <w:b/>
                <w:bCs/>
                <w:i/>
                <w:iCs/>
                <w:lang w:eastAsia="en-NZ"/>
              </w:rPr>
              <w:t>and Recovery Environment</w:t>
            </w:r>
          </w:p>
        </w:tc>
        <w:tc>
          <w:tcPr>
            <w:tcW w:w="29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05B60FEB" w14:textId="27D73D74" w:rsidR="009D3F72" w:rsidRPr="00022256" w:rsidRDefault="009D3F72" w:rsidP="00E86EA6">
            <w:pPr>
              <w:spacing w:after="0" w:line="240" w:lineRule="auto"/>
              <w:rPr>
                <w:rFonts w:eastAsia="Times New Roman" w:cstheme="minorHAnsi"/>
                <w:b/>
                <w:bCs/>
                <w:color w:val="FFFFFF" w:themeColor="background1"/>
                <w:lang w:eastAsia="en-NZ"/>
              </w:rPr>
            </w:pPr>
            <w:r w:rsidRPr="00022256">
              <w:rPr>
                <w:rFonts w:eastAsia="Times New Roman" w:cstheme="minorHAnsi"/>
                <w:b/>
                <w:bCs/>
                <w:i/>
                <w:iCs/>
                <w:lang w:eastAsia="en-NZ"/>
              </w:rPr>
              <w:t>Task Description</w:t>
            </w:r>
          </w:p>
        </w:tc>
        <w:tc>
          <w:tcPr>
            <w:tcW w:w="30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6569025E" w14:textId="7C410655" w:rsidR="009D3F72" w:rsidRPr="3D575894" w:rsidRDefault="76B38ECB" w:rsidP="032F6F74">
            <w:pPr>
              <w:spacing w:after="0" w:line="240" w:lineRule="auto"/>
              <w:rPr>
                <w:rFonts w:eastAsia="Times New Roman"/>
                <w:b/>
                <w:bCs/>
                <w:i/>
                <w:iCs/>
                <w:lang w:eastAsia="en-NZ"/>
              </w:rPr>
            </w:pPr>
            <w:r w:rsidRPr="032F6F74">
              <w:rPr>
                <w:rFonts w:eastAsia="Times New Roman"/>
                <w:b/>
                <w:bCs/>
                <w:i/>
                <w:iCs/>
                <w:lang w:eastAsia="en-NZ"/>
              </w:rPr>
              <w:t xml:space="preserve">Timeframes and Costs </w:t>
            </w:r>
          </w:p>
        </w:tc>
        <w:tc>
          <w:tcPr>
            <w:tcW w:w="37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348D615F" w14:textId="0453623A" w:rsidR="009D3F72" w:rsidRPr="00336739" w:rsidRDefault="0C4486A1" w:rsidP="032F6F74">
            <w:pPr>
              <w:spacing w:after="0" w:line="240" w:lineRule="auto"/>
              <w:rPr>
                <w:rFonts w:eastAsia="Times New Roman"/>
                <w:i/>
                <w:iCs/>
                <w:sz w:val="20"/>
                <w:szCs w:val="20"/>
                <w:lang w:eastAsia="en-NZ"/>
              </w:rPr>
            </w:pPr>
            <w:r w:rsidRPr="032F6F74">
              <w:rPr>
                <w:rFonts w:eastAsia="Times New Roman"/>
                <w:b/>
                <w:bCs/>
                <w:i/>
                <w:iCs/>
                <w:lang w:eastAsia="en-NZ"/>
              </w:rPr>
              <w:t xml:space="preserve">Latest Update </w:t>
            </w:r>
            <w:r w:rsidRPr="032F6F74">
              <w:rPr>
                <w:rFonts w:eastAsia="Times New Roman"/>
                <w:i/>
                <w:iCs/>
                <w:lang w:eastAsia="en-NZ"/>
              </w:rPr>
              <w:t>-</w:t>
            </w:r>
            <w:r w:rsidRPr="032F6F74">
              <w:rPr>
                <w:rFonts w:eastAsia="Times New Roman"/>
                <w:i/>
                <w:iCs/>
                <w:sz w:val="20"/>
                <w:szCs w:val="20"/>
                <w:lang w:eastAsia="en-NZ"/>
              </w:rPr>
              <w:t>progress planned or made</w:t>
            </w:r>
          </w:p>
        </w:tc>
        <w:tc>
          <w:tcPr>
            <w:tcW w:w="31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09DE37FD" w14:textId="4D25339D" w:rsidR="009D3F72" w:rsidRPr="00C620E0" w:rsidRDefault="009D3F72" w:rsidP="00E86EA6">
            <w:pPr>
              <w:spacing w:after="0" w:line="240" w:lineRule="auto"/>
              <w:rPr>
                <w:rFonts w:eastAsia="Times New Roman"/>
                <w:i/>
                <w:sz w:val="20"/>
                <w:szCs w:val="20"/>
                <w:lang w:eastAsia="en-NZ"/>
              </w:rPr>
            </w:pPr>
            <w:r w:rsidRPr="3D575894">
              <w:rPr>
                <w:rFonts w:eastAsia="Times New Roman"/>
                <w:b/>
                <w:bCs/>
                <w:i/>
                <w:iCs/>
                <w:lang w:eastAsia="en-NZ"/>
              </w:rPr>
              <w:t>Barriers</w:t>
            </w:r>
            <w:r w:rsidRPr="3D575894">
              <w:rPr>
                <w:rFonts w:eastAsia="Times New Roman"/>
                <w:i/>
                <w:iCs/>
                <w:lang w:eastAsia="en-NZ"/>
              </w:rPr>
              <w:t xml:space="preserve"> </w:t>
            </w:r>
            <w:r>
              <w:rPr>
                <w:rFonts w:eastAsia="Times New Roman"/>
                <w:i/>
                <w:iCs/>
                <w:lang w:eastAsia="en-NZ"/>
              </w:rPr>
              <w:t xml:space="preserve">- </w:t>
            </w:r>
            <w:r w:rsidRPr="3D575894">
              <w:rPr>
                <w:rFonts w:eastAsia="Times New Roman"/>
                <w:i/>
                <w:iCs/>
                <w:sz w:val="20"/>
                <w:szCs w:val="20"/>
                <w:lang w:eastAsia="en-NZ"/>
              </w:rPr>
              <w:t>challenges</w:t>
            </w:r>
            <w:r>
              <w:rPr>
                <w:rFonts w:eastAsia="Times New Roman"/>
                <w:i/>
                <w:iCs/>
                <w:sz w:val="20"/>
                <w:szCs w:val="20"/>
                <w:lang w:eastAsia="en-NZ"/>
              </w:rPr>
              <w:t>/</w:t>
            </w:r>
            <w:r w:rsidRPr="3D575894">
              <w:rPr>
                <w:rFonts w:eastAsia="Times New Roman"/>
                <w:i/>
                <w:iCs/>
                <w:sz w:val="20"/>
                <w:szCs w:val="20"/>
                <w:lang w:eastAsia="en-NZ"/>
              </w:rPr>
              <w:t>issues</w:t>
            </w:r>
          </w:p>
        </w:tc>
      </w:tr>
      <w:tr w:rsidR="009D3F72" w:rsidRPr="0010275D" w14:paraId="7C85F592" w14:textId="77777777" w:rsidTr="17517F79">
        <w:trPr>
          <w:trHeight w:val="300"/>
        </w:trPr>
        <w:tc>
          <w:tcPr>
            <w:tcW w:w="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35847359" w14:textId="77777777" w:rsidR="009D3F72" w:rsidRPr="380A5E9C" w:rsidRDefault="009D3F72" w:rsidP="001912A5">
            <w:pPr>
              <w:spacing w:after="0" w:line="240" w:lineRule="auto"/>
              <w:rPr>
                <w:rFonts w:eastAsia="Times New Roman"/>
                <w:b/>
                <w:bCs/>
                <w:color w:val="000000" w:themeColor="text1"/>
                <w:sz w:val="20"/>
                <w:szCs w:val="20"/>
                <w:lang w:eastAsia="en-NZ"/>
              </w:rPr>
            </w:pPr>
          </w:p>
        </w:tc>
        <w:tc>
          <w:tcPr>
            <w:tcW w:w="14553"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5747E76C" w14:textId="62D44F25" w:rsidR="009D3F72" w:rsidRDefault="009D3F72" w:rsidP="00E86EA6">
            <w:pPr>
              <w:spacing w:after="0" w:line="240" w:lineRule="auto"/>
              <w:rPr>
                <w:rFonts w:eastAsia="Times New Roman" w:cstheme="minorHAnsi"/>
                <w:color w:val="FFFFFF" w:themeColor="background1"/>
                <w:lang w:eastAsia="en-NZ"/>
              </w:rPr>
            </w:pPr>
            <w:r w:rsidRPr="00CB16C2">
              <w:rPr>
                <w:rFonts w:eastAsia="Times New Roman" w:cstheme="minorHAnsi"/>
                <w:color w:val="FFFFFF" w:themeColor="background1"/>
                <w:highlight w:val="yellow"/>
                <w:lang w:eastAsia="en-NZ"/>
              </w:rPr>
              <w:t>GOAL 1: ENHANCE THE CAPABILITY OF NGOs AND COMMUNITY GROUPS TO BE MORE SELF RELIANT</w:t>
            </w:r>
          </w:p>
        </w:tc>
      </w:tr>
      <w:tr w:rsidR="009D3F72" w:rsidRPr="0010275D" w14:paraId="63F47D9D" w14:textId="77777777" w:rsidTr="193342E8">
        <w:trPr>
          <w:trHeight w:val="300"/>
        </w:trPr>
        <w:tc>
          <w:tcPr>
            <w:tcW w:w="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050"/>
          </w:tcPr>
          <w:p w14:paraId="477BAC4B" w14:textId="77777777" w:rsidR="009D3F72" w:rsidRPr="62485BFF" w:rsidRDefault="009D3F72" w:rsidP="00E86EA6">
            <w:pPr>
              <w:spacing w:after="0" w:line="240" w:lineRule="auto"/>
              <w:rPr>
                <w:rFonts w:eastAsia="Times New Roman"/>
                <w:color w:val="000000" w:themeColor="text1"/>
                <w:sz w:val="20"/>
                <w:szCs w:val="20"/>
                <w:lang w:eastAsia="en-NZ"/>
              </w:rPr>
            </w:pPr>
          </w:p>
        </w:tc>
        <w:tc>
          <w:tcPr>
            <w:tcW w:w="16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hideMark/>
          </w:tcPr>
          <w:p w14:paraId="5E697763" w14:textId="607CA06C" w:rsidR="009D3F72" w:rsidRPr="00CB16C2" w:rsidRDefault="009D3F72" w:rsidP="00E86EA6">
            <w:pPr>
              <w:spacing w:after="0" w:line="240" w:lineRule="auto"/>
              <w:rPr>
                <w:rFonts w:eastAsia="Times New Roman"/>
                <w:color w:val="000000" w:themeColor="text1"/>
                <w:sz w:val="20"/>
                <w:szCs w:val="20"/>
                <w:highlight w:val="yellow"/>
                <w:lang w:eastAsia="en-NZ"/>
              </w:rPr>
            </w:pPr>
            <w:r w:rsidRPr="00CB16C2">
              <w:rPr>
                <w:rFonts w:eastAsia="Times New Roman"/>
                <w:color w:val="000000" w:themeColor="text1"/>
                <w:sz w:val="20"/>
                <w:szCs w:val="20"/>
                <w:highlight w:val="yellow"/>
                <w:lang w:eastAsia="en-NZ"/>
              </w:rPr>
              <w:t>Resilient NGOs</w:t>
            </w:r>
          </w:p>
          <w:p w14:paraId="7B2EF6E8" w14:textId="0FF4E25F" w:rsidR="009D3F72" w:rsidRPr="00CB16C2" w:rsidRDefault="009D3F72" w:rsidP="00E86EA6">
            <w:pPr>
              <w:spacing w:after="0" w:line="240" w:lineRule="auto"/>
              <w:rPr>
                <w:rFonts w:eastAsia="Times New Roman"/>
                <w:color w:val="000000" w:themeColor="text1"/>
                <w:sz w:val="20"/>
                <w:szCs w:val="20"/>
                <w:highlight w:val="yellow"/>
                <w:lang w:eastAsia="en-NZ"/>
              </w:rPr>
            </w:pPr>
          </w:p>
          <w:p w14:paraId="7E62741C" w14:textId="6CCFD832" w:rsidR="00FA6F6C" w:rsidRPr="00CB16C2" w:rsidRDefault="0C4486A1" w:rsidP="00E86EA6">
            <w:pPr>
              <w:spacing w:after="0" w:line="240" w:lineRule="auto"/>
              <w:rPr>
                <w:rFonts w:eastAsia="Times New Roman"/>
                <w:color w:val="000000" w:themeColor="text1"/>
                <w:sz w:val="20"/>
                <w:szCs w:val="20"/>
                <w:highlight w:val="yellow"/>
                <w:lang w:eastAsia="en-NZ"/>
              </w:rPr>
            </w:pPr>
            <w:r w:rsidRPr="00CB16C2">
              <w:rPr>
                <w:rFonts w:eastAsia="Times New Roman"/>
                <w:color w:val="000000" w:themeColor="text1"/>
                <w:sz w:val="20"/>
                <w:szCs w:val="20"/>
                <w:highlight w:val="yellow"/>
                <w:lang w:eastAsia="en-NZ"/>
              </w:rPr>
              <w:t xml:space="preserve">Project Lead:  </w:t>
            </w:r>
            <w:r w:rsidRPr="00CB16C2">
              <w:rPr>
                <w:rFonts w:eastAsiaTheme="minorEastAsia"/>
                <w:b/>
                <w:bCs/>
                <w:color w:val="000000" w:themeColor="text1"/>
                <w:sz w:val="20"/>
                <w:szCs w:val="20"/>
                <w:highlight w:val="yellow"/>
                <w:lang w:eastAsia="en-NZ"/>
              </w:rPr>
              <w:t xml:space="preserve"> </w:t>
            </w:r>
            <w:r w:rsidR="00AC2339" w:rsidRPr="00AC2339">
              <w:rPr>
                <w:rFonts w:ascii="Calibri" w:hAnsi="Calibri" w:cs="Calibri"/>
                <w:b/>
                <w:bCs/>
                <w:color w:val="000000"/>
                <w:sz w:val="20"/>
                <w:szCs w:val="20"/>
                <w:shd w:val="clear" w:color="auto" w:fill="FFFFFF"/>
              </w:rPr>
              <w:t xml:space="preserve"> </w:t>
            </w:r>
            <w:r w:rsidR="00084AA3">
              <w:rPr>
                <w:rFonts w:eastAsia="Times New Roman"/>
                <w:b/>
                <w:bCs/>
                <w:color w:val="000000" w:themeColor="text1"/>
                <w:sz w:val="20"/>
                <w:szCs w:val="20"/>
                <w:highlight w:val="yellow"/>
                <w:lang w:eastAsia="en-NZ"/>
              </w:rPr>
              <w:t>X Council</w:t>
            </w:r>
          </w:p>
          <w:p w14:paraId="47B904EB" w14:textId="66F883B5" w:rsidR="00CF41FD" w:rsidRPr="00CB16C2" w:rsidRDefault="24976034" w:rsidP="00E86EA6">
            <w:pPr>
              <w:spacing w:after="0" w:line="240" w:lineRule="auto"/>
              <w:rPr>
                <w:rFonts w:eastAsia="Times New Roman"/>
                <w:color w:val="000000"/>
                <w:sz w:val="20"/>
                <w:szCs w:val="20"/>
                <w:highlight w:val="yellow"/>
                <w:lang w:eastAsia="en-NZ"/>
              </w:rPr>
            </w:pPr>
            <w:r w:rsidRPr="00CB16C2">
              <w:rPr>
                <w:rFonts w:eastAsia="Times New Roman"/>
                <w:color w:val="000000" w:themeColor="text1"/>
                <w:sz w:val="20"/>
                <w:szCs w:val="20"/>
                <w:highlight w:val="yellow"/>
                <w:lang w:eastAsia="en-NZ"/>
              </w:rPr>
              <w:t xml:space="preserve"> </w:t>
            </w:r>
          </w:p>
        </w:tc>
        <w:tc>
          <w:tcPr>
            <w:tcW w:w="29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28F0B6A8" w14:textId="76C75875" w:rsidR="009D3F72" w:rsidRPr="00CB16C2" w:rsidRDefault="009D3F72" w:rsidP="00E86EA6">
            <w:pPr>
              <w:spacing w:after="0" w:line="240" w:lineRule="auto"/>
              <w:rPr>
                <w:rFonts w:eastAsia="Times New Roman"/>
                <w:sz w:val="20"/>
                <w:szCs w:val="20"/>
                <w:highlight w:val="yellow"/>
                <w:lang w:eastAsia="en-NZ"/>
              </w:rPr>
            </w:pPr>
            <w:r w:rsidRPr="00CB16C2">
              <w:rPr>
                <w:rFonts w:eastAsia="Times New Roman"/>
                <w:sz w:val="20"/>
                <w:szCs w:val="20"/>
                <w:highlight w:val="yellow"/>
                <w:lang w:eastAsia="en-NZ"/>
              </w:rPr>
              <w:t>Improve NGO capabilities to be more economically self-reliant by developing a regional resource</w:t>
            </w:r>
          </w:p>
        </w:tc>
        <w:tc>
          <w:tcPr>
            <w:tcW w:w="30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5FBB53A6" w14:textId="77777777" w:rsidR="001979C6" w:rsidRDefault="001979C6" w:rsidP="0017406D">
            <w:pPr>
              <w:spacing w:after="0" w:line="240" w:lineRule="auto"/>
              <w:rPr>
                <w:rFonts w:eastAsia="Times New Roman"/>
                <w:sz w:val="20"/>
                <w:szCs w:val="20"/>
                <w:highlight w:val="yellow"/>
                <w:shd w:val="clear" w:color="auto" w:fill="FFFF00"/>
                <w:lang w:eastAsia="en-NZ"/>
              </w:rPr>
            </w:pPr>
          </w:p>
          <w:p w14:paraId="2BD3FD6D" w14:textId="77777777" w:rsidR="001979C6" w:rsidRDefault="001979C6" w:rsidP="0017406D">
            <w:pPr>
              <w:spacing w:after="0" w:line="240" w:lineRule="auto"/>
              <w:rPr>
                <w:rFonts w:eastAsia="Times New Roman"/>
                <w:sz w:val="20"/>
                <w:szCs w:val="20"/>
                <w:highlight w:val="yellow"/>
                <w:shd w:val="clear" w:color="auto" w:fill="FFFF00"/>
                <w:lang w:eastAsia="en-NZ"/>
              </w:rPr>
            </w:pPr>
          </w:p>
          <w:p w14:paraId="518EA372" w14:textId="77777777" w:rsidR="001979C6" w:rsidRDefault="001979C6" w:rsidP="0017406D">
            <w:pPr>
              <w:spacing w:after="0" w:line="240" w:lineRule="auto"/>
              <w:rPr>
                <w:rFonts w:eastAsia="Times New Roman"/>
                <w:sz w:val="20"/>
                <w:szCs w:val="20"/>
                <w:highlight w:val="yellow"/>
                <w:shd w:val="clear" w:color="auto" w:fill="FFFF00"/>
                <w:lang w:eastAsia="en-NZ"/>
              </w:rPr>
            </w:pPr>
          </w:p>
          <w:p w14:paraId="7880D8C9" w14:textId="6146AA5A" w:rsidR="001979C6" w:rsidRPr="00CB16C2" w:rsidRDefault="001979C6" w:rsidP="0017406D">
            <w:pPr>
              <w:spacing w:after="0" w:line="240" w:lineRule="auto"/>
              <w:rPr>
                <w:rFonts w:eastAsia="Times New Roman"/>
                <w:sz w:val="20"/>
                <w:szCs w:val="20"/>
                <w:highlight w:val="yellow"/>
                <w:shd w:val="clear" w:color="auto" w:fill="FFFF00"/>
                <w:lang w:eastAsia="en-NZ"/>
              </w:rPr>
            </w:pPr>
          </w:p>
        </w:tc>
        <w:tc>
          <w:tcPr>
            <w:tcW w:w="3746"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BFBFBF" w:themeFill="background1" w:themeFillShade="BF"/>
            <w:hideMark/>
          </w:tcPr>
          <w:p w14:paraId="08C9825D" w14:textId="0D09AA7F" w:rsidR="009D3F72" w:rsidRPr="00CB16C2" w:rsidRDefault="427CDDCD" w:rsidP="17517F79">
            <w:pPr>
              <w:spacing w:after="0" w:line="240" w:lineRule="auto"/>
              <w:rPr>
                <w:rFonts w:eastAsia="Times New Roman"/>
                <w:sz w:val="20"/>
                <w:szCs w:val="20"/>
                <w:highlight w:val="yellow"/>
                <w:lang w:eastAsia="en-NZ"/>
              </w:rPr>
            </w:pPr>
            <w:r w:rsidRPr="17517F79">
              <w:rPr>
                <w:rFonts w:eastAsia="Times New Roman"/>
                <w:sz w:val="20"/>
                <w:szCs w:val="20"/>
                <w:highlight w:val="yellow"/>
                <w:lang w:eastAsia="en-NZ"/>
              </w:rPr>
              <w:t xml:space="preserve">Further scoping work has been undertaken on the two initiatives to ensure they complement and build on existing work.  It is suggested that the task descriptions be amended as follows:  </w:t>
            </w:r>
          </w:p>
          <w:p w14:paraId="78EA6974" w14:textId="77777777" w:rsidR="009D3F72" w:rsidRPr="00CB16C2" w:rsidRDefault="009D3F72" w:rsidP="00E86EA6">
            <w:pPr>
              <w:spacing w:after="0" w:line="240" w:lineRule="auto"/>
              <w:rPr>
                <w:rFonts w:eastAsia="Times New Roman" w:cstheme="minorHAnsi"/>
                <w:sz w:val="20"/>
                <w:szCs w:val="20"/>
                <w:highlight w:val="yellow"/>
                <w:lang w:eastAsia="en-NZ"/>
              </w:rPr>
            </w:pPr>
          </w:p>
          <w:p w14:paraId="2322ABC1" w14:textId="77777777" w:rsidR="009D3F72" w:rsidRPr="00CB16C2" w:rsidRDefault="009D3F72" w:rsidP="00AA2416">
            <w:pPr>
              <w:spacing w:after="0" w:line="240" w:lineRule="auto"/>
              <w:rPr>
                <w:rFonts w:eastAsia="Times New Roman" w:cstheme="minorHAnsi"/>
                <w:b/>
                <w:bCs/>
                <w:sz w:val="20"/>
                <w:szCs w:val="20"/>
                <w:highlight w:val="yellow"/>
                <w:lang w:eastAsia="en-NZ"/>
              </w:rPr>
            </w:pPr>
            <w:r w:rsidRPr="00CB16C2">
              <w:rPr>
                <w:rFonts w:eastAsia="Times New Roman" w:cstheme="minorHAnsi"/>
                <w:b/>
                <w:bCs/>
                <w:sz w:val="20"/>
                <w:szCs w:val="20"/>
                <w:highlight w:val="yellow"/>
                <w:lang w:eastAsia="en-NZ"/>
              </w:rPr>
              <w:t>Aim of the work</w:t>
            </w:r>
          </w:p>
          <w:p w14:paraId="0423BF7E" w14:textId="14FB8CA0" w:rsidR="009D3F72" w:rsidRPr="00CB16C2" w:rsidRDefault="0C4486A1" w:rsidP="380A5E9C">
            <w:pPr>
              <w:pStyle w:val="ListParagraph"/>
              <w:numPr>
                <w:ilvl w:val="0"/>
                <w:numId w:val="20"/>
              </w:numPr>
              <w:spacing w:after="0" w:line="240" w:lineRule="auto"/>
              <w:ind w:left="361" w:hanging="284"/>
              <w:rPr>
                <w:rFonts w:eastAsia="Times New Roman"/>
                <w:sz w:val="20"/>
                <w:szCs w:val="20"/>
                <w:highlight w:val="yellow"/>
                <w:lang w:eastAsia="en-NZ"/>
              </w:rPr>
            </w:pPr>
            <w:r w:rsidRPr="00CB16C2">
              <w:rPr>
                <w:rFonts w:eastAsia="Times New Roman"/>
                <w:sz w:val="20"/>
                <w:szCs w:val="20"/>
                <w:highlight w:val="yellow"/>
                <w:lang w:eastAsia="en-NZ"/>
              </w:rPr>
              <w:t>To develop NGOs / Community Organisations</w:t>
            </w:r>
            <w:r w:rsidR="59CB7A30" w:rsidRPr="00CB16C2">
              <w:rPr>
                <w:rFonts w:eastAsia="Times New Roman"/>
                <w:sz w:val="20"/>
                <w:szCs w:val="20"/>
                <w:highlight w:val="yellow"/>
                <w:lang w:eastAsia="en-NZ"/>
              </w:rPr>
              <w:t>’</w:t>
            </w:r>
            <w:r w:rsidRPr="00CB16C2">
              <w:rPr>
                <w:rFonts w:eastAsia="Times New Roman"/>
                <w:sz w:val="20"/>
                <w:szCs w:val="20"/>
                <w:highlight w:val="yellow"/>
                <w:lang w:eastAsia="en-NZ"/>
              </w:rPr>
              <w:t xml:space="preserve"> organisational capability and financial resilience </w:t>
            </w:r>
          </w:p>
          <w:p w14:paraId="6A75F6F9" w14:textId="49015FA8" w:rsidR="009D3F72" w:rsidRPr="00CB16C2" w:rsidRDefault="009D3F72" w:rsidP="00AA2416">
            <w:pPr>
              <w:pStyle w:val="ListParagraph"/>
              <w:numPr>
                <w:ilvl w:val="0"/>
                <w:numId w:val="20"/>
              </w:numPr>
              <w:spacing w:after="0" w:line="240" w:lineRule="auto"/>
              <w:ind w:left="361" w:hanging="284"/>
              <w:rPr>
                <w:rFonts w:eastAsia="Times New Roman" w:cstheme="minorHAnsi"/>
                <w:sz w:val="20"/>
                <w:szCs w:val="20"/>
                <w:highlight w:val="yellow"/>
                <w:lang w:eastAsia="en-NZ"/>
              </w:rPr>
            </w:pPr>
            <w:r w:rsidRPr="00CB16C2">
              <w:rPr>
                <w:rFonts w:eastAsia="Times New Roman" w:cstheme="minorHAnsi"/>
                <w:sz w:val="20"/>
                <w:szCs w:val="20"/>
                <w:highlight w:val="yellow"/>
                <w:lang w:eastAsia="en-NZ"/>
              </w:rPr>
              <w:t>To provide easily accessible information on existing and emerging funding (government and philanthropic).</w:t>
            </w:r>
          </w:p>
          <w:p w14:paraId="4A90A31F" w14:textId="0B4A432C" w:rsidR="009D3F72" w:rsidRPr="00CB16C2" w:rsidRDefault="009D3F72" w:rsidP="380A5E9C">
            <w:pPr>
              <w:pStyle w:val="ListParagraph"/>
              <w:numPr>
                <w:ilvl w:val="0"/>
                <w:numId w:val="20"/>
              </w:numPr>
              <w:spacing w:after="0" w:line="240" w:lineRule="auto"/>
              <w:ind w:left="361" w:hanging="284"/>
              <w:rPr>
                <w:rFonts w:eastAsia="Times New Roman"/>
                <w:sz w:val="20"/>
                <w:szCs w:val="20"/>
                <w:highlight w:val="yellow"/>
                <w:lang w:eastAsia="en-NZ"/>
              </w:rPr>
            </w:pPr>
            <w:r w:rsidRPr="00CB16C2">
              <w:rPr>
                <w:rFonts w:eastAsia="Times New Roman"/>
                <w:sz w:val="20"/>
                <w:szCs w:val="20"/>
                <w:highlight w:val="yellow"/>
                <w:lang w:eastAsia="en-NZ"/>
              </w:rPr>
              <w:t>To develop a consistent approach to the provision of information to NGOs / Community Organisations across the region.</w:t>
            </w:r>
          </w:p>
          <w:p w14:paraId="29CEAEFC" w14:textId="78E93F51" w:rsidR="009D3F72" w:rsidRPr="00CB16C2" w:rsidRDefault="0C4486A1" w:rsidP="380A5E9C">
            <w:pPr>
              <w:pStyle w:val="ListParagraph"/>
              <w:numPr>
                <w:ilvl w:val="0"/>
                <w:numId w:val="20"/>
              </w:numPr>
              <w:spacing w:after="0" w:line="240" w:lineRule="auto"/>
              <w:ind w:left="361" w:hanging="284"/>
              <w:rPr>
                <w:rFonts w:eastAsia="Times New Roman"/>
                <w:sz w:val="20"/>
                <w:szCs w:val="20"/>
                <w:highlight w:val="yellow"/>
                <w:lang w:eastAsia="en-NZ"/>
              </w:rPr>
            </w:pPr>
            <w:r w:rsidRPr="00CB16C2">
              <w:rPr>
                <w:rFonts w:eastAsia="Times New Roman"/>
                <w:sz w:val="20"/>
                <w:szCs w:val="20"/>
                <w:highlight w:val="yellow"/>
                <w:lang w:eastAsia="en-NZ"/>
              </w:rPr>
              <w:t>To develop a coordinated approach to supporting NGOs / Community Organisations across the region (funding, governance, volunteers, recovery planning, organisational resilience etc)</w:t>
            </w:r>
            <w:r w:rsidR="653E2389" w:rsidRPr="00CB16C2">
              <w:rPr>
                <w:rFonts w:eastAsia="Times New Roman"/>
                <w:sz w:val="20"/>
                <w:szCs w:val="20"/>
                <w:highlight w:val="yellow"/>
                <w:lang w:eastAsia="en-NZ"/>
              </w:rPr>
              <w:t>.</w:t>
            </w:r>
          </w:p>
          <w:p w14:paraId="57D66DC4" w14:textId="77777777" w:rsidR="009D3F72" w:rsidRPr="00CB16C2" w:rsidRDefault="009D3F72" w:rsidP="00AA2416">
            <w:pPr>
              <w:spacing w:after="0" w:line="240" w:lineRule="auto"/>
              <w:rPr>
                <w:rFonts w:eastAsia="Times New Roman" w:cstheme="minorHAnsi"/>
                <w:sz w:val="20"/>
                <w:szCs w:val="20"/>
                <w:highlight w:val="yellow"/>
                <w:lang w:eastAsia="en-NZ"/>
              </w:rPr>
            </w:pPr>
          </w:p>
          <w:p w14:paraId="791BC166" w14:textId="18643874" w:rsidR="009D3F72" w:rsidRPr="00CB16C2" w:rsidRDefault="009D3F72" w:rsidP="00AA2416">
            <w:pPr>
              <w:spacing w:after="0" w:line="240" w:lineRule="auto"/>
              <w:rPr>
                <w:rFonts w:eastAsia="Times New Roman" w:cstheme="minorHAnsi"/>
                <w:sz w:val="20"/>
                <w:szCs w:val="20"/>
                <w:highlight w:val="yellow"/>
                <w:lang w:eastAsia="en-NZ"/>
              </w:rPr>
            </w:pPr>
            <w:r w:rsidRPr="00CB16C2">
              <w:rPr>
                <w:rFonts w:eastAsia="Times New Roman" w:cstheme="minorHAnsi"/>
                <w:sz w:val="20"/>
                <w:szCs w:val="20"/>
                <w:highlight w:val="yellow"/>
                <w:lang w:eastAsia="en-NZ"/>
              </w:rPr>
              <w:t>This work is expected to also have the benefits of:</w:t>
            </w:r>
          </w:p>
          <w:p w14:paraId="38D76DAD" w14:textId="1F97B896" w:rsidR="009D3F72" w:rsidRPr="00CB16C2" w:rsidRDefault="009D3F72" w:rsidP="00AA2416">
            <w:pPr>
              <w:pStyle w:val="ListParagraph"/>
              <w:numPr>
                <w:ilvl w:val="0"/>
                <w:numId w:val="20"/>
              </w:numPr>
              <w:spacing w:after="0" w:line="240" w:lineRule="auto"/>
              <w:ind w:left="361" w:hanging="284"/>
              <w:rPr>
                <w:rFonts w:eastAsia="Times New Roman" w:cstheme="minorHAnsi"/>
                <w:sz w:val="20"/>
                <w:szCs w:val="20"/>
                <w:highlight w:val="yellow"/>
                <w:lang w:eastAsia="en-NZ"/>
              </w:rPr>
            </w:pPr>
            <w:r w:rsidRPr="00CB16C2">
              <w:rPr>
                <w:rFonts w:eastAsia="Times New Roman" w:cstheme="minorHAnsi"/>
                <w:sz w:val="20"/>
                <w:szCs w:val="20"/>
                <w:highlight w:val="yellow"/>
                <w:lang w:eastAsia="en-NZ"/>
              </w:rPr>
              <w:t>highlighting existing work in this area</w:t>
            </w:r>
          </w:p>
          <w:p w14:paraId="3B9756FF" w14:textId="369998B8" w:rsidR="009D3F72" w:rsidRPr="00CB16C2" w:rsidRDefault="427CDDCD" w:rsidP="17517F79">
            <w:pPr>
              <w:pStyle w:val="ListParagraph"/>
              <w:numPr>
                <w:ilvl w:val="0"/>
                <w:numId w:val="20"/>
              </w:numPr>
              <w:spacing w:after="0" w:line="240" w:lineRule="auto"/>
              <w:ind w:left="361" w:hanging="284"/>
              <w:rPr>
                <w:rFonts w:eastAsia="Times New Roman"/>
                <w:sz w:val="20"/>
                <w:szCs w:val="20"/>
                <w:highlight w:val="yellow"/>
                <w:lang w:eastAsia="en-NZ"/>
              </w:rPr>
            </w:pPr>
            <w:r w:rsidRPr="17517F79">
              <w:rPr>
                <w:rFonts w:eastAsia="Times New Roman"/>
                <w:sz w:val="20"/>
                <w:szCs w:val="20"/>
                <w:highlight w:val="yellow"/>
                <w:lang w:eastAsia="en-NZ"/>
              </w:rPr>
              <w:t>identifying gaps in provision</w:t>
            </w:r>
          </w:p>
          <w:p w14:paraId="37F1439D" w14:textId="6CB222E1" w:rsidR="009D3F72" w:rsidRPr="00CB16C2" w:rsidRDefault="5A26D675" w:rsidP="17517F79">
            <w:pPr>
              <w:pStyle w:val="ListParagraph"/>
              <w:numPr>
                <w:ilvl w:val="0"/>
                <w:numId w:val="20"/>
              </w:numPr>
              <w:spacing w:after="0" w:line="240" w:lineRule="auto"/>
              <w:ind w:left="361" w:hanging="284"/>
              <w:rPr>
                <w:rFonts w:eastAsia="Times New Roman"/>
                <w:sz w:val="20"/>
                <w:szCs w:val="20"/>
                <w:highlight w:val="yellow"/>
                <w:lang w:eastAsia="en-NZ"/>
              </w:rPr>
            </w:pPr>
            <w:r w:rsidRPr="17517F79">
              <w:rPr>
                <w:rFonts w:eastAsia="Times New Roman"/>
                <w:sz w:val="20"/>
                <w:szCs w:val="20"/>
                <w:highlight w:val="yellow"/>
                <w:lang w:eastAsia="en-NZ"/>
              </w:rPr>
              <w:t>identifying opportunities for new approaches and partnerships</w:t>
            </w:r>
            <w:r w:rsidR="5623F94E" w:rsidRPr="17517F79">
              <w:rPr>
                <w:rFonts w:eastAsia="Times New Roman"/>
                <w:sz w:val="20"/>
                <w:szCs w:val="20"/>
                <w:highlight w:val="yellow"/>
                <w:lang w:eastAsia="en-NZ"/>
              </w:rPr>
              <w:t>.</w:t>
            </w:r>
          </w:p>
          <w:p w14:paraId="578D17B5" w14:textId="77777777" w:rsidR="009D3F72" w:rsidRPr="00CB16C2" w:rsidRDefault="009D3F72" w:rsidP="00AA2416">
            <w:pPr>
              <w:spacing w:after="0" w:line="240" w:lineRule="auto"/>
              <w:rPr>
                <w:rFonts w:eastAsia="Times New Roman" w:cstheme="minorHAnsi"/>
                <w:sz w:val="20"/>
                <w:szCs w:val="20"/>
                <w:highlight w:val="yellow"/>
                <w:lang w:eastAsia="en-NZ"/>
              </w:rPr>
            </w:pPr>
          </w:p>
          <w:p w14:paraId="3DBBA2BF" w14:textId="77777777" w:rsidR="009D3F72" w:rsidRPr="00CB16C2" w:rsidRDefault="009D3F72" w:rsidP="00AA2416">
            <w:pPr>
              <w:spacing w:after="0" w:line="240" w:lineRule="auto"/>
              <w:rPr>
                <w:rFonts w:eastAsia="Times New Roman" w:cstheme="minorHAnsi"/>
                <w:b/>
                <w:bCs/>
                <w:sz w:val="20"/>
                <w:szCs w:val="20"/>
                <w:highlight w:val="yellow"/>
                <w:lang w:eastAsia="en-NZ"/>
              </w:rPr>
            </w:pPr>
            <w:r w:rsidRPr="00CB16C2">
              <w:rPr>
                <w:rFonts w:eastAsia="Times New Roman" w:cstheme="minorHAnsi"/>
                <w:b/>
                <w:bCs/>
                <w:sz w:val="20"/>
                <w:szCs w:val="20"/>
                <w:highlight w:val="yellow"/>
                <w:lang w:eastAsia="en-NZ"/>
              </w:rPr>
              <w:t>Proposed Next Steps</w:t>
            </w:r>
          </w:p>
          <w:p w14:paraId="625F4284" w14:textId="63EAB9AB" w:rsidR="009D3F72" w:rsidRPr="00CB16C2" w:rsidRDefault="009D3F72" w:rsidP="00AA2416">
            <w:pPr>
              <w:spacing w:after="0" w:line="240" w:lineRule="auto"/>
              <w:rPr>
                <w:rFonts w:eastAsia="Times New Roman" w:cstheme="minorHAnsi"/>
                <w:sz w:val="20"/>
                <w:szCs w:val="20"/>
                <w:highlight w:val="yellow"/>
                <w:lang w:eastAsia="en-NZ"/>
              </w:rPr>
            </w:pPr>
            <w:r w:rsidRPr="00CB16C2">
              <w:rPr>
                <w:rFonts w:eastAsia="Times New Roman" w:cstheme="minorHAnsi"/>
                <w:sz w:val="20"/>
                <w:szCs w:val="20"/>
                <w:highlight w:val="yellow"/>
                <w:lang w:eastAsia="en-NZ"/>
              </w:rPr>
              <w:lastRenderedPageBreak/>
              <w:t xml:space="preserve">Initially to send this proposal back to the regional recovery team to agree on the following actions: </w:t>
            </w:r>
          </w:p>
          <w:p w14:paraId="1FFE85A9" w14:textId="272F1205" w:rsidR="009D3F72" w:rsidRPr="00CB16C2" w:rsidRDefault="0C4486A1" w:rsidP="10B90FC7">
            <w:pPr>
              <w:pStyle w:val="ListParagraph"/>
              <w:numPr>
                <w:ilvl w:val="0"/>
                <w:numId w:val="20"/>
              </w:numPr>
              <w:spacing w:after="0" w:line="240" w:lineRule="auto"/>
              <w:ind w:left="361" w:hanging="284"/>
              <w:rPr>
                <w:rFonts w:eastAsia="Times New Roman"/>
                <w:sz w:val="20"/>
                <w:szCs w:val="20"/>
                <w:highlight w:val="yellow"/>
                <w:lang w:val="en-US" w:eastAsia="en-NZ"/>
              </w:rPr>
            </w:pPr>
            <w:r w:rsidRPr="0A2E9CB2">
              <w:rPr>
                <w:rFonts w:eastAsia="Times New Roman"/>
                <w:sz w:val="20"/>
                <w:szCs w:val="20"/>
                <w:highlight w:val="yellow"/>
                <w:lang w:val="en-US" w:eastAsia="en-NZ"/>
              </w:rPr>
              <w:t xml:space="preserve">Arrange a workshop with key </w:t>
            </w:r>
            <w:r w:rsidR="00986875">
              <w:rPr>
                <w:rFonts w:eastAsia="Times New Roman"/>
                <w:sz w:val="20"/>
                <w:szCs w:val="20"/>
                <w:highlight w:val="yellow"/>
                <w:lang w:val="en-US" w:eastAsia="en-NZ"/>
              </w:rPr>
              <w:t>government agencies</w:t>
            </w:r>
            <w:r w:rsidRPr="0A2E9CB2">
              <w:rPr>
                <w:rFonts w:eastAsia="Times New Roman"/>
                <w:sz w:val="20"/>
                <w:szCs w:val="20"/>
                <w:highlight w:val="yellow"/>
                <w:lang w:val="en-US" w:eastAsia="en-NZ"/>
              </w:rPr>
              <w:t xml:space="preserve"> / TAs to discuss current and emerging funding to support NGOs / Community </w:t>
            </w:r>
            <w:proofErr w:type="spellStart"/>
            <w:r w:rsidRPr="0A2E9CB2">
              <w:rPr>
                <w:rFonts w:eastAsia="Times New Roman"/>
                <w:sz w:val="20"/>
                <w:szCs w:val="20"/>
                <w:highlight w:val="yellow"/>
                <w:lang w:val="en-US" w:eastAsia="en-NZ"/>
              </w:rPr>
              <w:t>Organisations</w:t>
            </w:r>
            <w:proofErr w:type="spellEnd"/>
            <w:r w:rsidRPr="0A2E9CB2">
              <w:rPr>
                <w:rFonts w:eastAsia="Times New Roman"/>
                <w:sz w:val="20"/>
                <w:szCs w:val="20"/>
                <w:highlight w:val="yellow"/>
                <w:lang w:val="en-US" w:eastAsia="en-NZ"/>
              </w:rPr>
              <w:t xml:space="preserve"> and identify priority areas in each TA area. </w:t>
            </w:r>
          </w:p>
        </w:tc>
        <w:tc>
          <w:tcPr>
            <w:tcW w:w="3153"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BFBFBF" w:themeFill="background1" w:themeFillShade="BF"/>
            <w:hideMark/>
          </w:tcPr>
          <w:p w14:paraId="6D756C44" w14:textId="137F631C" w:rsidR="009D3F72" w:rsidRPr="00CB16C2" w:rsidRDefault="427CDDCD" w:rsidP="17517F79">
            <w:pPr>
              <w:spacing w:after="0" w:line="240" w:lineRule="auto"/>
              <w:rPr>
                <w:rFonts w:eastAsia="Times New Roman"/>
                <w:sz w:val="20"/>
                <w:szCs w:val="20"/>
                <w:highlight w:val="yellow"/>
                <w:lang w:eastAsia="en-NZ"/>
              </w:rPr>
            </w:pPr>
            <w:r w:rsidRPr="17517F79">
              <w:rPr>
                <w:rFonts w:eastAsia="Times New Roman"/>
                <w:sz w:val="20"/>
                <w:szCs w:val="20"/>
                <w:highlight w:val="yellow"/>
                <w:lang w:eastAsia="en-NZ"/>
              </w:rPr>
              <w:lastRenderedPageBreak/>
              <w:t>The main barrier to the work has been staff being diverted onto resurgence planning.   Staff have now got capacity to turn back to progressing this work.</w:t>
            </w:r>
          </w:p>
          <w:p w14:paraId="025A7984" w14:textId="29B1AF92" w:rsidR="009D3F72" w:rsidRPr="00CB16C2" w:rsidRDefault="009D3F72" w:rsidP="00E86EA6">
            <w:pPr>
              <w:spacing w:after="0" w:line="240" w:lineRule="auto"/>
              <w:rPr>
                <w:rFonts w:eastAsia="Times New Roman"/>
                <w:sz w:val="20"/>
                <w:szCs w:val="20"/>
                <w:highlight w:val="yellow"/>
                <w:lang w:eastAsia="en-NZ"/>
              </w:rPr>
            </w:pPr>
          </w:p>
        </w:tc>
      </w:tr>
      <w:tr w:rsidR="009D3F72" w:rsidRPr="0010275D" w14:paraId="7CCF009F" w14:textId="77777777" w:rsidTr="193342E8">
        <w:trPr>
          <w:trHeight w:val="300"/>
        </w:trPr>
        <w:tc>
          <w:tcPr>
            <w:tcW w:w="815"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050"/>
          </w:tcPr>
          <w:p w14:paraId="36A8F86A" w14:textId="77777777" w:rsidR="009D3F72" w:rsidRPr="1C24BD75" w:rsidRDefault="009D3F72" w:rsidP="00E86EA6">
            <w:pPr>
              <w:spacing w:after="0" w:line="240" w:lineRule="auto"/>
              <w:rPr>
                <w:rFonts w:eastAsia="Times New Roman"/>
                <w:color w:val="000000" w:themeColor="text1"/>
                <w:sz w:val="20"/>
                <w:szCs w:val="20"/>
                <w:lang w:eastAsia="en-NZ"/>
              </w:rPr>
            </w:pPr>
          </w:p>
        </w:tc>
        <w:tc>
          <w:tcPr>
            <w:tcW w:w="1643"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hideMark/>
          </w:tcPr>
          <w:p w14:paraId="43520372" w14:textId="422593EE" w:rsidR="009D3F72" w:rsidRPr="00CB16C2" w:rsidRDefault="009D3F72" w:rsidP="00E86EA6">
            <w:pPr>
              <w:spacing w:after="0" w:line="240" w:lineRule="auto"/>
              <w:rPr>
                <w:rFonts w:eastAsia="Times New Roman"/>
                <w:color w:val="000000" w:themeColor="text1"/>
                <w:sz w:val="20"/>
                <w:szCs w:val="20"/>
                <w:highlight w:val="yellow"/>
                <w:lang w:eastAsia="en-NZ"/>
              </w:rPr>
            </w:pPr>
            <w:r w:rsidRPr="00CB16C2">
              <w:rPr>
                <w:rFonts w:eastAsia="Times New Roman"/>
                <w:color w:val="000000" w:themeColor="text1"/>
                <w:sz w:val="20"/>
                <w:szCs w:val="20"/>
                <w:highlight w:val="yellow"/>
                <w:lang w:eastAsia="en-NZ"/>
              </w:rPr>
              <w:t>Improve access to Govt Funding</w:t>
            </w:r>
          </w:p>
          <w:p w14:paraId="3352BC5C" w14:textId="1A9C8067" w:rsidR="009D3F72" w:rsidRPr="00CB16C2" w:rsidRDefault="009D3F72" w:rsidP="00E86EA6">
            <w:pPr>
              <w:spacing w:after="0" w:line="240" w:lineRule="auto"/>
              <w:rPr>
                <w:rFonts w:eastAsia="Times New Roman"/>
                <w:color w:val="000000" w:themeColor="text1"/>
                <w:sz w:val="20"/>
                <w:szCs w:val="20"/>
                <w:highlight w:val="yellow"/>
                <w:lang w:eastAsia="en-NZ"/>
              </w:rPr>
            </w:pPr>
          </w:p>
          <w:p w14:paraId="203CED01" w14:textId="3ED316F4" w:rsidR="00CF41FD" w:rsidRPr="00CB16C2" w:rsidRDefault="009D3F72" w:rsidP="00AC2339">
            <w:pPr>
              <w:spacing w:after="0" w:line="240" w:lineRule="auto"/>
              <w:rPr>
                <w:rFonts w:eastAsia="Times New Roman"/>
                <w:color w:val="000000"/>
                <w:sz w:val="20"/>
                <w:szCs w:val="20"/>
                <w:highlight w:val="yellow"/>
                <w:lang w:eastAsia="en-NZ"/>
              </w:rPr>
            </w:pPr>
            <w:r w:rsidRPr="00CB16C2">
              <w:rPr>
                <w:rFonts w:eastAsia="Times New Roman"/>
                <w:color w:val="000000" w:themeColor="text1"/>
                <w:sz w:val="20"/>
                <w:szCs w:val="20"/>
                <w:highlight w:val="yellow"/>
                <w:lang w:eastAsia="en-NZ"/>
              </w:rPr>
              <w:t xml:space="preserve">Project Lead:  </w:t>
            </w:r>
            <w:r w:rsidR="00AC2339" w:rsidRPr="00AC2339">
              <w:rPr>
                <w:rFonts w:ascii="Calibri" w:hAnsi="Calibri" w:cs="Calibri"/>
                <w:b/>
                <w:bCs/>
                <w:color w:val="000000"/>
                <w:sz w:val="20"/>
                <w:szCs w:val="20"/>
                <w:shd w:val="clear" w:color="auto" w:fill="FFFFFF"/>
              </w:rPr>
              <w:t xml:space="preserve"> </w:t>
            </w:r>
            <w:r w:rsidR="00084AA3">
              <w:rPr>
                <w:rFonts w:eastAsia="Times New Roman"/>
                <w:b/>
                <w:bCs/>
                <w:color w:val="000000" w:themeColor="text1"/>
                <w:sz w:val="20"/>
                <w:szCs w:val="20"/>
                <w:highlight w:val="yellow"/>
                <w:lang w:eastAsia="en-NZ"/>
              </w:rPr>
              <w:t>X Council</w:t>
            </w:r>
          </w:p>
        </w:tc>
        <w:tc>
          <w:tcPr>
            <w:tcW w:w="2918"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6E504D7D" w14:textId="1FF7C236" w:rsidR="00D34654" w:rsidRPr="004929E9" w:rsidRDefault="427CDDCD" w:rsidP="00E14D85">
            <w:pPr>
              <w:spacing w:after="0" w:line="240" w:lineRule="auto"/>
              <w:rPr>
                <w:rFonts w:eastAsia="Times New Roman"/>
                <w:color w:val="000000" w:themeColor="text1"/>
                <w:sz w:val="20"/>
                <w:szCs w:val="20"/>
                <w:lang w:eastAsia="en-NZ"/>
              </w:rPr>
            </w:pPr>
            <w:r w:rsidRPr="17517F79">
              <w:rPr>
                <w:rFonts w:eastAsia="Times New Roman"/>
                <w:sz w:val="20"/>
                <w:szCs w:val="20"/>
                <w:highlight w:val="yellow"/>
                <w:lang w:eastAsia="en-NZ"/>
              </w:rPr>
              <w:t xml:space="preserve">Promote existing funding </w:t>
            </w:r>
            <w:proofErr w:type="gramStart"/>
            <w:r w:rsidRPr="17517F79">
              <w:rPr>
                <w:rFonts w:eastAsia="Times New Roman"/>
                <w:sz w:val="20"/>
                <w:szCs w:val="20"/>
                <w:highlight w:val="yellow"/>
                <w:lang w:eastAsia="en-NZ"/>
              </w:rPr>
              <w:t>portals</w:t>
            </w:r>
            <w:proofErr w:type="gramEnd"/>
            <w:r w:rsidRPr="17517F79">
              <w:rPr>
                <w:rFonts w:eastAsia="Times New Roman"/>
                <w:sz w:val="20"/>
                <w:szCs w:val="20"/>
                <w:highlight w:val="yellow"/>
                <w:lang w:eastAsia="en-NZ"/>
              </w:rPr>
              <w:t xml:space="preserve"> </w:t>
            </w:r>
            <w:r w:rsidR="00D34654" w:rsidRPr="0091662D">
              <w:rPr>
                <w:rFonts w:eastAsia="Times New Roman"/>
                <w:color w:val="000000" w:themeColor="text1"/>
                <w:sz w:val="20"/>
                <w:szCs w:val="20"/>
                <w:highlight w:val="yellow"/>
                <w:lang w:eastAsia="en-NZ"/>
              </w:rPr>
              <w:t xml:space="preserve"> </w:t>
            </w:r>
          </w:p>
          <w:p w14:paraId="1F31222A" w14:textId="19B9A1BC" w:rsidR="009D3F72" w:rsidRPr="00CB16C2" w:rsidRDefault="427CDDCD" w:rsidP="17517F79">
            <w:pPr>
              <w:spacing w:after="0" w:line="240" w:lineRule="auto"/>
              <w:rPr>
                <w:rFonts w:eastAsia="Times New Roman"/>
                <w:sz w:val="20"/>
                <w:szCs w:val="20"/>
                <w:highlight w:val="yellow"/>
                <w:lang w:eastAsia="en-NZ"/>
              </w:rPr>
            </w:pPr>
            <w:r w:rsidRPr="17517F79">
              <w:rPr>
                <w:rFonts w:eastAsia="Times New Roman"/>
                <w:sz w:val="20"/>
                <w:szCs w:val="20"/>
                <w:highlight w:val="yellow"/>
                <w:lang w:eastAsia="en-NZ"/>
              </w:rPr>
              <w:t>and Government initiatives to assist community groups and NGOs to access available money – ideally as a collective/</w:t>
            </w:r>
            <w:proofErr w:type="gramStart"/>
            <w:r w:rsidRPr="17517F79">
              <w:rPr>
                <w:rFonts w:eastAsia="Times New Roman"/>
                <w:sz w:val="20"/>
                <w:szCs w:val="20"/>
                <w:highlight w:val="yellow"/>
                <w:lang w:eastAsia="en-NZ"/>
              </w:rPr>
              <w:t>group</w:t>
            </w:r>
            <w:proofErr w:type="gramEnd"/>
          </w:p>
          <w:p w14:paraId="36D52BF5" w14:textId="6987F0E3" w:rsidR="009D3F72" w:rsidRPr="00CB16C2" w:rsidRDefault="009D3F72" w:rsidP="00E86EA6">
            <w:pPr>
              <w:spacing w:after="0" w:line="240" w:lineRule="auto"/>
              <w:rPr>
                <w:rFonts w:eastAsia="Times New Roman"/>
                <w:sz w:val="20"/>
                <w:szCs w:val="20"/>
                <w:highlight w:val="yellow"/>
                <w:lang w:eastAsia="en-NZ"/>
              </w:rPr>
            </w:pPr>
          </w:p>
        </w:tc>
        <w:tc>
          <w:tcPr>
            <w:tcW w:w="30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66ED68EE" w14:textId="6A6FE745" w:rsidR="009D3F72" w:rsidRPr="004929E9" w:rsidRDefault="009D3F72" w:rsidP="00D34654">
            <w:pPr>
              <w:spacing w:after="0" w:line="240" w:lineRule="auto"/>
              <w:jc w:val="center"/>
              <w:rPr>
                <w:rFonts w:eastAsia="Times New Roman"/>
                <w:color w:val="000000"/>
                <w:sz w:val="20"/>
                <w:szCs w:val="20"/>
                <w:lang w:eastAsia="en-NZ"/>
              </w:rPr>
            </w:pPr>
          </w:p>
        </w:tc>
        <w:tc>
          <w:tcPr>
            <w:tcW w:w="3746" w:type="dxa"/>
            <w:vMerge/>
          </w:tcPr>
          <w:p w14:paraId="5C5CF9BB" w14:textId="262B51CA" w:rsidR="009D3F72" w:rsidRPr="004929E9" w:rsidRDefault="009D3F72" w:rsidP="00E86EA6">
            <w:pPr>
              <w:spacing w:after="0" w:line="240" w:lineRule="auto"/>
              <w:jc w:val="center"/>
              <w:rPr>
                <w:rFonts w:eastAsia="Times New Roman" w:cstheme="minorHAnsi"/>
                <w:color w:val="000000"/>
                <w:sz w:val="20"/>
                <w:szCs w:val="20"/>
                <w:lang w:eastAsia="en-NZ"/>
              </w:rPr>
            </w:pPr>
          </w:p>
        </w:tc>
        <w:tc>
          <w:tcPr>
            <w:tcW w:w="3153" w:type="dxa"/>
            <w:vMerge/>
            <w:hideMark/>
          </w:tcPr>
          <w:p w14:paraId="75E567E0" w14:textId="2408FC47" w:rsidR="009D3F72" w:rsidRPr="004929E9" w:rsidRDefault="009D3F72" w:rsidP="00E86EA6">
            <w:pPr>
              <w:tabs>
                <w:tab w:val="left" w:pos="4290"/>
              </w:tabs>
              <w:rPr>
                <w:rFonts w:eastAsia="Times New Roman"/>
                <w:sz w:val="20"/>
                <w:szCs w:val="20"/>
                <w:lang w:eastAsia="en-NZ"/>
              </w:rPr>
            </w:pPr>
          </w:p>
        </w:tc>
      </w:tr>
      <w:tr w:rsidR="193342E8" w14:paraId="6976B802" w14:textId="77777777" w:rsidTr="193342E8">
        <w:trPr>
          <w:trHeight w:val="300"/>
        </w:trPr>
        <w:tc>
          <w:tcPr>
            <w:tcW w:w="815"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050"/>
          </w:tcPr>
          <w:p w14:paraId="6600F40A" w14:textId="77777777" w:rsidR="00973B61" w:rsidRDefault="00973B61"/>
        </w:tc>
        <w:tc>
          <w:tcPr>
            <w:tcW w:w="1643"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hideMark/>
          </w:tcPr>
          <w:p w14:paraId="01701549" w14:textId="77777777" w:rsidR="00973B61" w:rsidRDefault="00973B61"/>
        </w:tc>
        <w:tc>
          <w:tcPr>
            <w:tcW w:w="2918"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61B6263F" w14:textId="77777777" w:rsidR="00973B61" w:rsidRDefault="00973B61"/>
        </w:tc>
        <w:tc>
          <w:tcPr>
            <w:tcW w:w="3093" w:type="dxa"/>
            <w:tcBorders>
              <w:top w:val="single" w:sz="12" w:space="0" w:color="FFFFFF" w:themeColor="background1"/>
            </w:tcBorders>
            <w:shd w:val="clear" w:color="auto" w:fill="BFBFBF" w:themeFill="background1" w:themeFillShade="BF"/>
          </w:tcPr>
          <w:p w14:paraId="4D9DD2CB" w14:textId="58EA0DF8" w:rsidR="193342E8" w:rsidRDefault="193342E8" w:rsidP="193342E8">
            <w:pPr>
              <w:jc w:val="center"/>
              <w:rPr>
                <w:rFonts w:eastAsia="Times New Roman"/>
                <w:color w:val="000000" w:themeColor="text1"/>
                <w:sz w:val="20"/>
                <w:szCs w:val="20"/>
                <w:lang w:eastAsia="en-NZ"/>
              </w:rPr>
            </w:pPr>
          </w:p>
        </w:tc>
        <w:tc>
          <w:tcPr>
            <w:tcW w:w="3746" w:type="dxa"/>
            <w:vMerge/>
            <w:tcBorders>
              <w:top w:val="single" w:sz="12" w:space="0" w:color="FFFFFF" w:themeColor="background1"/>
              <w:left w:val="single" w:sz="12" w:space="0" w:color="FFFFFF" w:themeColor="background1"/>
              <w:right w:val="single" w:sz="12" w:space="0" w:color="FFFFFF" w:themeColor="background1"/>
            </w:tcBorders>
            <w:shd w:val="clear" w:color="auto" w:fill="BFBFBF" w:themeFill="background1" w:themeFillShade="BF"/>
            <w:hideMark/>
          </w:tcPr>
          <w:p w14:paraId="50AECCA4" w14:textId="77777777" w:rsidR="00973B61" w:rsidRDefault="00973B61"/>
        </w:tc>
        <w:tc>
          <w:tcPr>
            <w:tcW w:w="3153" w:type="dxa"/>
            <w:vMerge/>
            <w:tcBorders>
              <w:top w:val="single" w:sz="12" w:space="0" w:color="FFFFFF" w:themeColor="background1"/>
              <w:left w:val="single" w:sz="12" w:space="0" w:color="FFFFFF" w:themeColor="background1"/>
              <w:right w:val="single" w:sz="12" w:space="0" w:color="FFFFFF" w:themeColor="background1"/>
            </w:tcBorders>
            <w:shd w:val="clear" w:color="auto" w:fill="BFBFBF" w:themeFill="background1" w:themeFillShade="BF"/>
            <w:hideMark/>
          </w:tcPr>
          <w:p w14:paraId="50AA13C9" w14:textId="77777777" w:rsidR="00973B61" w:rsidRDefault="00973B61"/>
        </w:tc>
      </w:tr>
      <w:tr w:rsidR="009D3F72" w:rsidRPr="0010275D" w14:paraId="6DCDC46D" w14:textId="77777777" w:rsidTr="17517F79">
        <w:trPr>
          <w:trHeight w:val="300"/>
        </w:trPr>
        <w:tc>
          <w:tcPr>
            <w:tcW w:w="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05627971" w14:textId="77777777" w:rsidR="009D3F72" w:rsidRPr="380A5E9C" w:rsidRDefault="009D3F72" w:rsidP="001912A5">
            <w:pPr>
              <w:spacing w:after="0" w:line="240" w:lineRule="auto"/>
              <w:rPr>
                <w:rFonts w:eastAsia="Times New Roman"/>
                <w:b/>
                <w:bCs/>
                <w:color w:val="000000" w:themeColor="text1"/>
                <w:sz w:val="20"/>
                <w:szCs w:val="20"/>
                <w:lang w:eastAsia="en-NZ"/>
              </w:rPr>
            </w:pPr>
          </w:p>
        </w:tc>
        <w:tc>
          <w:tcPr>
            <w:tcW w:w="14553"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1915A0FD" w14:textId="2CEFCF97" w:rsidR="009D3F72" w:rsidRPr="004929E9" w:rsidRDefault="009D3F72" w:rsidP="00E86EA6">
            <w:pPr>
              <w:spacing w:after="0" w:line="240" w:lineRule="auto"/>
              <w:rPr>
                <w:rFonts w:eastAsia="Times New Roman"/>
                <w:color w:val="FFFFFF" w:themeColor="background1"/>
                <w:sz w:val="20"/>
                <w:szCs w:val="20"/>
                <w:lang w:eastAsia="en-NZ"/>
              </w:rPr>
            </w:pPr>
            <w:r w:rsidRPr="00687CDE">
              <w:rPr>
                <w:rFonts w:eastAsia="Times New Roman"/>
                <w:color w:val="FFFFFF" w:themeColor="background1"/>
                <w:sz w:val="20"/>
                <w:szCs w:val="20"/>
                <w:lang w:eastAsia="en-NZ"/>
              </w:rPr>
              <w:t>GOAL 2: CREATE ECONOMIC OPPORTUNITIES FOR VISITORS TO SPEND TIME AND MONEY WITHIN THE REGION</w:t>
            </w:r>
          </w:p>
        </w:tc>
      </w:tr>
      <w:tr w:rsidR="009D3F72" w:rsidRPr="0010275D" w14:paraId="7A8FBE89" w14:textId="77777777" w:rsidTr="17517F79">
        <w:trPr>
          <w:trHeight w:val="300"/>
        </w:trPr>
        <w:tc>
          <w:tcPr>
            <w:tcW w:w="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050"/>
          </w:tcPr>
          <w:p w14:paraId="1D15CE8C" w14:textId="77777777" w:rsidR="009D3F72" w:rsidRPr="1C24BD75" w:rsidRDefault="009D3F72" w:rsidP="00E86EA6">
            <w:pPr>
              <w:spacing w:after="0" w:line="240" w:lineRule="auto"/>
              <w:rPr>
                <w:rFonts w:eastAsia="Times New Roman"/>
                <w:color w:val="000000" w:themeColor="text1"/>
                <w:sz w:val="20"/>
                <w:szCs w:val="20"/>
                <w:lang w:eastAsia="en-NZ"/>
              </w:rPr>
            </w:pPr>
          </w:p>
        </w:tc>
        <w:tc>
          <w:tcPr>
            <w:tcW w:w="16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hideMark/>
          </w:tcPr>
          <w:p w14:paraId="29A990D6" w14:textId="7F376830" w:rsidR="009D3F72" w:rsidRPr="00CB16C2" w:rsidRDefault="009D3F72" w:rsidP="00E86EA6">
            <w:pPr>
              <w:spacing w:after="0" w:line="240" w:lineRule="auto"/>
              <w:rPr>
                <w:rFonts w:eastAsia="Times New Roman"/>
                <w:color w:val="000000" w:themeColor="text1"/>
                <w:sz w:val="20"/>
                <w:szCs w:val="20"/>
                <w:highlight w:val="yellow"/>
                <w:lang w:eastAsia="en-NZ"/>
              </w:rPr>
            </w:pPr>
            <w:r w:rsidRPr="00CB16C2">
              <w:rPr>
                <w:rFonts w:eastAsia="Times New Roman"/>
                <w:color w:val="000000" w:themeColor="text1"/>
                <w:sz w:val="20"/>
                <w:szCs w:val="20"/>
                <w:highlight w:val="yellow"/>
                <w:lang w:eastAsia="en-NZ"/>
              </w:rPr>
              <w:t xml:space="preserve">Safe &amp; Secure </w:t>
            </w:r>
          </w:p>
          <w:p w14:paraId="36312BBF" w14:textId="34DE1A9C" w:rsidR="009D3F72" w:rsidRPr="00CB16C2" w:rsidRDefault="009D3F72" w:rsidP="00E86EA6">
            <w:pPr>
              <w:spacing w:after="0" w:line="240" w:lineRule="auto"/>
              <w:rPr>
                <w:rFonts w:eastAsia="Times New Roman"/>
                <w:color w:val="000000" w:themeColor="text1"/>
                <w:sz w:val="20"/>
                <w:szCs w:val="20"/>
                <w:highlight w:val="yellow"/>
                <w:lang w:eastAsia="en-NZ"/>
              </w:rPr>
            </w:pPr>
          </w:p>
          <w:p w14:paraId="0D70D4E6" w14:textId="7C8E9099" w:rsidR="009D3F72" w:rsidRPr="00CB16C2" w:rsidRDefault="009D3F72" w:rsidP="00E86EA6">
            <w:pPr>
              <w:spacing w:after="0" w:line="240" w:lineRule="auto"/>
              <w:rPr>
                <w:rFonts w:eastAsia="Times New Roman"/>
                <w:color w:val="000000" w:themeColor="text1"/>
                <w:sz w:val="20"/>
                <w:szCs w:val="20"/>
                <w:highlight w:val="yellow"/>
                <w:lang w:eastAsia="en-NZ"/>
              </w:rPr>
            </w:pPr>
          </w:p>
          <w:p w14:paraId="6FA9D52C" w14:textId="10143A8D" w:rsidR="009D3F72" w:rsidRPr="00CB16C2" w:rsidRDefault="427CDDCD" w:rsidP="17517F79">
            <w:pPr>
              <w:spacing w:after="0" w:line="240" w:lineRule="auto"/>
              <w:rPr>
                <w:rFonts w:eastAsia="Times New Roman"/>
                <w:color w:val="000000"/>
                <w:sz w:val="20"/>
                <w:szCs w:val="20"/>
                <w:highlight w:val="yellow"/>
                <w:lang w:eastAsia="en-NZ"/>
              </w:rPr>
            </w:pPr>
            <w:r w:rsidRPr="17517F79">
              <w:rPr>
                <w:rFonts w:eastAsia="Times New Roman"/>
                <w:color w:val="000000" w:themeColor="text1"/>
                <w:sz w:val="20"/>
                <w:szCs w:val="20"/>
                <w:highlight w:val="yellow"/>
                <w:lang w:eastAsia="en-NZ"/>
              </w:rPr>
              <w:t xml:space="preserve">Project Lead:  </w:t>
            </w:r>
            <w:r w:rsidR="68514E55" w:rsidRPr="17517F79">
              <w:rPr>
                <w:rFonts w:ascii="Calibri" w:hAnsi="Calibri" w:cs="Calibri"/>
                <w:b/>
                <w:bCs/>
                <w:color w:val="000000"/>
                <w:sz w:val="20"/>
                <w:szCs w:val="20"/>
                <w:bdr w:val="none" w:sz="0" w:space="0" w:color="auto" w:frame="1"/>
              </w:rPr>
              <w:t xml:space="preserve"> </w:t>
            </w:r>
          </w:p>
          <w:p w14:paraId="3E1B571E" w14:textId="25AE9048" w:rsidR="00CF41FD" w:rsidRPr="00CB16C2" w:rsidRDefault="00BB5CF0" w:rsidP="003E5118">
            <w:pPr>
              <w:spacing w:after="0" w:line="240" w:lineRule="auto"/>
              <w:rPr>
                <w:rFonts w:eastAsia="Times New Roman"/>
                <w:color w:val="000000"/>
                <w:sz w:val="20"/>
                <w:szCs w:val="20"/>
                <w:highlight w:val="yellow"/>
                <w:lang w:eastAsia="en-NZ"/>
              </w:rPr>
            </w:pPr>
            <w:r>
              <w:rPr>
                <w:rFonts w:eastAsia="Times New Roman"/>
                <w:color w:val="000000"/>
                <w:sz w:val="20"/>
                <w:szCs w:val="20"/>
                <w:highlight w:val="yellow"/>
                <w:lang w:eastAsia="en-NZ"/>
              </w:rPr>
              <w:t>X agency</w:t>
            </w:r>
          </w:p>
        </w:tc>
        <w:tc>
          <w:tcPr>
            <w:tcW w:w="29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15A004B4" w14:textId="6119774C" w:rsidR="009D3F72" w:rsidRPr="00CB16C2" w:rsidRDefault="009D3F72" w:rsidP="00E86EA6">
            <w:pPr>
              <w:spacing w:after="0" w:line="240" w:lineRule="auto"/>
              <w:rPr>
                <w:rFonts w:eastAsia="Times New Roman"/>
                <w:sz w:val="20"/>
                <w:szCs w:val="20"/>
                <w:highlight w:val="yellow"/>
                <w:lang w:eastAsia="en-NZ"/>
              </w:rPr>
            </w:pPr>
            <w:r w:rsidRPr="00CB16C2">
              <w:rPr>
                <w:rFonts w:eastAsia="Times New Roman"/>
                <w:sz w:val="20"/>
                <w:szCs w:val="20"/>
                <w:highlight w:val="yellow"/>
                <w:lang w:eastAsia="en-NZ"/>
              </w:rPr>
              <w:t xml:space="preserve">Investigate ways for the region to accept foreign visitors and investors safely and securely. </w:t>
            </w:r>
          </w:p>
        </w:tc>
        <w:tc>
          <w:tcPr>
            <w:tcW w:w="30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6BA6417E" w14:textId="0FEBA74B" w:rsidR="009D3F72" w:rsidRPr="00CB16C2" w:rsidRDefault="5CA5C0DB" w:rsidP="00927D77">
            <w:pPr>
              <w:rPr>
                <w:rFonts w:eastAsia="Times New Roman"/>
                <w:sz w:val="20"/>
                <w:szCs w:val="20"/>
                <w:highlight w:val="yellow"/>
                <w:shd w:val="clear" w:color="auto" w:fill="FFFF00"/>
                <w:lang w:eastAsia="en-NZ"/>
              </w:rPr>
            </w:pPr>
            <w:r w:rsidRPr="193342E8">
              <w:rPr>
                <w:rFonts w:eastAsia="Times New Roman"/>
                <w:sz w:val="20"/>
                <w:szCs w:val="20"/>
                <w:highlight w:val="yellow"/>
                <w:lang w:eastAsia="en-NZ"/>
              </w:rPr>
              <w:t>3-4 months</w:t>
            </w:r>
          </w:p>
        </w:tc>
        <w:tc>
          <w:tcPr>
            <w:tcW w:w="37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hideMark/>
          </w:tcPr>
          <w:p w14:paraId="39E9FF34" w14:textId="4DA3B5C8" w:rsidR="009D3F72" w:rsidRPr="00CB16C2" w:rsidRDefault="009D3F72" w:rsidP="002C61E4">
            <w:pPr>
              <w:rPr>
                <w:rFonts w:eastAsia="Times New Roman"/>
                <w:b/>
                <w:bCs/>
                <w:color w:val="000000" w:themeColor="text1"/>
                <w:sz w:val="20"/>
                <w:szCs w:val="20"/>
                <w:highlight w:val="yellow"/>
                <w:lang w:eastAsia="en-NZ"/>
              </w:rPr>
            </w:pPr>
            <w:r w:rsidRPr="00CB16C2">
              <w:rPr>
                <w:rFonts w:ascii="Calibri" w:eastAsia="Calibri" w:hAnsi="Calibri" w:cs="Calibri"/>
                <w:color w:val="000000" w:themeColor="text1"/>
                <w:sz w:val="20"/>
                <w:szCs w:val="20"/>
                <w:highlight w:val="yellow"/>
              </w:rPr>
              <w:t xml:space="preserve">The regional council is involved in continuing discussions both with sector groups in the region and with sister organisations across New Zealand. </w:t>
            </w:r>
          </w:p>
        </w:tc>
        <w:tc>
          <w:tcPr>
            <w:tcW w:w="31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hideMark/>
          </w:tcPr>
          <w:p w14:paraId="60F0378B" w14:textId="069E656C" w:rsidR="009D3F72" w:rsidRPr="00CB16C2" w:rsidRDefault="009D3F72" w:rsidP="00E86EA6">
            <w:pPr>
              <w:spacing w:after="0" w:line="240" w:lineRule="auto"/>
              <w:rPr>
                <w:rFonts w:eastAsia="Times New Roman"/>
                <w:i/>
                <w:iCs/>
                <w:sz w:val="20"/>
                <w:szCs w:val="20"/>
                <w:highlight w:val="yellow"/>
                <w:lang w:eastAsia="en-NZ"/>
              </w:rPr>
            </w:pPr>
          </w:p>
        </w:tc>
      </w:tr>
      <w:tr w:rsidR="009D3F72" w:rsidRPr="0010275D" w14:paraId="2F21A53E" w14:textId="77777777" w:rsidTr="17517F79">
        <w:trPr>
          <w:trHeight w:val="300"/>
        </w:trPr>
        <w:tc>
          <w:tcPr>
            <w:tcW w:w="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1B524998" w14:textId="77777777" w:rsidR="009D3F72" w:rsidRPr="008C397D" w:rsidRDefault="009D3F72" w:rsidP="001912A5">
            <w:pPr>
              <w:spacing w:after="0" w:line="240" w:lineRule="auto"/>
              <w:rPr>
                <w:rFonts w:eastAsia="Times New Roman"/>
                <w:b/>
                <w:bCs/>
                <w:color w:val="000000" w:themeColor="text1"/>
                <w:sz w:val="20"/>
                <w:szCs w:val="20"/>
                <w:lang w:eastAsia="en-NZ"/>
              </w:rPr>
            </w:pPr>
          </w:p>
        </w:tc>
        <w:tc>
          <w:tcPr>
            <w:tcW w:w="14553"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32F2FEB1" w14:textId="53D30C94" w:rsidR="009D3F72" w:rsidRPr="004929E9" w:rsidRDefault="009D3F72" w:rsidP="00E86EA6">
            <w:pPr>
              <w:spacing w:after="0" w:line="240" w:lineRule="auto"/>
              <w:rPr>
                <w:rFonts w:eastAsia="Times New Roman"/>
                <w:color w:val="FFFFFF" w:themeColor="background1"/>
                <w:sz w:val="20"/>
                <w:szCs w:val="20"/>
                <w:lang w:eastAsia="en-NZ"/>
              </w:rPr>
            </w:pPr>
            <w:r w:rsidRPr="00BA5F45">
              <w:rPr>
                <w:rFonts w:eastAsia="Times New Roman"/>
                <w:color w:val="FFFFFF" w:themeColor="background1"/>
                <w:sz w:val="20"/>
                <w:szCs w:val="20"/>
                <w:lang w:eastAsia="en-NZ"/>
              </w:rPr>
              <w:t xml:space="preserve">GOAL 3: LAY THE FOUNDATION FOR FUTURE INFRASTRUCTURE INVESTMENT </w:t>
            </w:r>
          </w:p>
        </w:tc>
      </w:tr>
      <w:tr w:rsidR="009D3F72" w:rsidRPr="0010275D" w14:paraId="61321174" w14:textId="77777777" w:rsidTr="17517F79">
        <w:trPr>
          <w:trHeight w:val="300"/>
        </w:trPr>
        <w:tc>
          <w:tcPr>
            <w:tcW w:w="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050"/>
          </w:tcPr>
          <w:p w14:paraId="5AE6BBE6" w14:textId="77777777" w:rsidR="009D3F72" w:rsidRPr="6BE0C5F5" w:rsidRDefault="009D3F72" w:rsidP="00753654">
            <w:pPr>
              <w:spacing w:after="0" w:line="240" w:lineRule="auto"/>
              <w:rPr>
                <w:rFonts w:eastAsia="Times New Roman"/>
                <w:color w:val="000000" w:themeColor="text1"/>
                <w:sz w:val="20"/>
                <w:szCs w:val="20"/>
                <w:lang w:eastAsia="en-NZ"/>
              </w:rPr>
            </w:pPr>
          </w:p>
        </w:tc>
        <w:tc>
          <w:tcPr>
            <w:tcW w:w="16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50738F0B" w14:textId="7AFCFD0D" w:rsidR="009D3F72" w:rsidRPr="00FF3EF6" w:rsidRDefault="009D3F72" w:rsidP="00753654">
            <w:pPr>
              <w:spacing w:after="0" w:line="240" w:lineRule="auto"/>
              <w:rPr>
                <w:rFonts w:eastAsia="Times New Roman"/>
                <w:color w:val="000000" w:themeColor="text1"/>
                <w:sz w:val="20"/>
                <w:szCs w:val="20"/>
                <w:highlight w:val="yellow"/>
                <w:lang w:eastAsia="en-NZ"/>
              </w:rPr>
            </w:pPr>
            <w:r w:rsidRPr="00FF3EF6">
              <w:rPr>
                <w:rFonts w:eastAsia="Times New Roman"/>
                <w:sz w:val="20"/>
                <w:szCs w:val="20"/>
                <w:highlight w:val="yellow"/>
                <w:lang w:eastAsia="en-NZ"/>
              </w:rPr>
              <w:t>2</w:t>
            </w:r>
            <w:r w:rsidRPr="00FF3EF6">
              <w:rPr>
                <w:rFonts w:eastAsia="Times New Roman"/>
                <w:sz w:val="20"/>
                <w:szCs w:val="20"/>
                <w:highlight w:val="yellow"/>
                <w:vertAlign w:val="superscript"/>
                <w:lang w:eastAsia="en-NZ"/>
              </w:rPr>
              <w:t>nd</w:t>
            </w:r>
            <w:r w:rsidRPr="00FF3EF6">
              <w:rPr>
                <w:rFonts w:eastAsia="Times New Roman"/>
                <w:sz w:val="20"/>
                <w:szCs w:val="20"/>
                <w:highlight w:val="yellow"/>
                <w:lang w:eastAsia="en-NZ"/>
              </w:rPr>
              <w:t xml:space="preserve"> Round Government Investments</w:t>
            </w:r>
          </w:p>
          <w:p w14:paraId="7C436C50" w14:textId="77777777" w:rsidR="009D3F72" w:rsidRPr="00FF3EF6" w:rsidRDefault="009D3F72" w:rsidP="00753654">
            <w:pPr>
              <w:spacing w:after="0" w:line="240" w:lineRule="auto"/>
              <w:rPr>
                <w:rFonts w:eastAsia="Times New Roman"/>
                <w:color w:val="000000" w:themeColor="text1"/>
                <w:sz w:val="20"/>
                <w:szCs w:val="20"/>
                <w:highlight w:val="yellow"/>
                <w:lang w:eastAsia="en-NZ"/>
              </w:rPr>
            </w:pPr>
          </w:p>
          <w:p w14:paraId="419F38AA" w14:textId="6438351A" w:rsidR="009D3F72" w:rsidRPr="00FF3EF6" w:rsidRDefault="0C4486A1" w:rsidP="032F6F74">
            <w:pPr>
              <w:spacing w:after="0" w:line="240" w:lineRule="auto"/>
              <w:rPr>
                <w:rFonts w:eastAsia="Times New Roman"/>
                <w:sz w:val="20"/>
                <w:szCs w:val="20"/>
                <w:highlight w:val="yellow"/>
                <w:lang w:eastAsia="en-NZ"/>
              </w:rPr>
            </w:pPr>
            <w:r w:rsidRPr="00FF3EF6">
              <w:rPr>
                <w:rFonts w:eastAsia="Times New Roman"/>
                <w:sz w:val="20"/>
                <w:szCs w:val="20"/>
                <w:highlight w:val="yellow"/>
                <w:lang w:eastAsia="en-NZ"/>
              </w:rPr>
              <w:t>Project Lead:  X agency</w:t>
            </w:r>
          </w:p>
          <w:p w14:paraId="5C55B5C7" w14:textId="77777777" w:rsidR="00CF41FD" w:rsidRPr="00FF3EF6" w:rsidRDefault="00CF41FD" w:rsidP="00753654">
            <w:pPr>
              <w:spacing w:after="0" w:line="240" w:lineRule="auto"/>
              <w:rPr>
                <w:rFonts w:eastAsia="Times New Roman"/>
                <w:color w:val="000000" w:themeColor="text1"/>
                <w:sz w:val="20"/>
                <w:szCs w:val="20"/>
                <w:highlight w:val="yellow"/>
                <w:lang w:eastAsia="en-NZ"/>
              </w:rPr>
            </w:pPr>
          </w:p>
          <w:p w14:paraId="2C779C74" w14:textId="7F75CFCB" w:rsidR="009D3F72" w:rsidRPr="00FF3EF6" w:rsidRDefault="009D3F72" w:rsidP="00753654">
            <w:pPr>
              <w:spacing w:after="0" w:line="240" w:lineRule="auto"/>
              <w:rPr>
                <w:rFonts w:eastAsia="Times New Roman"/>
                <w:sz w:val="20"/>
                <w:szCs w:val="20"/>
                <w:highlight w:val="yellow"/>
                <w:lang w:eastAsia="en-NZ"/>
              </w:rPr>
            </w:pPr>
          </w:p>
        </w:tc>
        <w:tc>
          <w:tcPr>
            <w:tcW w:w="29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3EB2D967" w14:textId="04AB4804" w:rsidR="009D3F72" w:rsidRPr="00FF3EF6" w:rsidRDefault="009D3F72" w:rsidP="00753654">
            <w:pPr>
              <w:spacing w:after="0" w:line="240" w:lineRule="auto"/>
              <w:rPr>
                <w:rFonts w:eastAsia="Times New Roman"/>
                <w:sz w:val="20"/>
                <w:szCs w:val="20"/>
                <w:highlight w:val="yellow"/>
                <w:lang w:eastAsia="en-NZ"/>
              </w:rPr>
            </w:pPr>
            <w:r w:rsidRPr="00FF3EF6">
              <w:rPr>
                <w:rFonts w:eastAsia="Times New Roman"/>
                <w:sz w:val="20"/>
                <w:szCs w:val="20"/>
                <w:highlight w:val="yellow"/>
                <w:lang w:eastAsia="en-NZ"/>
              </w:rPr>
              <w:t>Develop a list of medium-term projects that the region can provide to Government if another round of funding becomes available specifically targeting government priorities (e.g. water, housing, transport &amp; roading).</w:t>
            </w:r>
          </w:p>
        </w:tc>
        <w:tc>
          <w:tcPr>
            <w:tcW w:w="30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7FB67800" w14:textId="3DE82114" w:rsidR="009D3F72" w:rsidRPr="00FF3EF6" w:rsidRDefault="33CD6C9F" w:rsidP="002C61E4">
            <w:pPr>
              <w:spacing w:after="0" w:line="240" w:lineRule="auto"/>
              <w:rPr>
                <w:rFonts w:eastAsia="Times New Roman"/>
                <w:sz w:val="20"/>
                <w:szCs w:val="20"/>
                <w:highlight w:val="yellow"/>
                <w:shd w:val="clear" w:color="auto" w:fill="FFFF00"/>
                <w:lang w:eastAsia="en-NZ"/>
              </w:rPr>
            </w:pPr>
            <w:r w:rsidRPr="193342E8">
              <w:rPr>
                <w:rFonts w:eastAsia="Times New Roman"/>
                <w:sz w:val="20"/>
                <w:szCs w:val="20"/>
                <w:highlight w:val="yellow"/>
                <w:lang w:eastAsia="en-NZ"/>
              </w:rPr>
              <w:t>Ongoing, costs to be detailed in project list</w:t>
            </w:r>
          </w:p>
        </w:tc>
        <w:tc>
          <w:tcPr>
            <w:tcW w:w="37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hideMark/>
          </w:tcPr>
          <w:p w14:paraId="3C220077" w14:textId="476E7E9F" w:rsidR="009D3F72" w:rsidRPr="00FF3EF6" w:rsidRDefault="427CDDCD" w:rsidP="17517F79">
            <w:pPr>
              <w:pStyle w:val="ListParagraph"/>
              <w:numPr>
                <w:ilvl w:val="0"/>
                <w:numId w:val="11"/>
              </w:numPr>
              <w:spacing w:after="0" w:line="240" w:lineRule="auto"/>
              <w:rPr>
                <w:rFonts w:eastAsiaTheme="minorEastAsia"/>
                <w:color w:val="000000" w:themeColor="text1"/>
                <w:sz w:val="20"/>
                <w:szCs w:val="20"/>
                <w:highlight w:val="yellow"/>
              </w:rPr>
            </w:pPr>
            <w:r w:rsidRPr="17517F79">
              <w:rPr>
                <w:sz w:val="20"/>
                <w:szCs w:val="20"/>
                <w:highlight w:val="yellow"/>
              </w:rPr>
              <w:t>Work on framework has slowed/largely paused due to competing priorities.</w:t>
            </w:r>
          </w:p>
          <w:p w14:paraId="7F78A912" w14:textId="38CFAF6E" w:rsidR="009D3F72" w:rsidRPr="00FF3EF6" w:rsidRDefault="0C4486A1" w:rsidP="00753654">
            <w:pPr>
              <w:pStyle w:val="ListParagraph"/>
              <w:numPr>
                <w:ilvl w:val="0"/>
                <w:numId w:val="11"/>
              </w:numPr>
              <w:spacing w:after="0" w:line="257" w:lineRule="auto"/>
              <w:rPr>
                <w:rFonts w:eastAsiaTheme="minorEastAsia"/>
                <w:color w:val="000000" w:themeColor="text1"/>
                <w:sz w:val="20"/>
                <w:szCs w:val="20"/>
                <w:highlight w:val="yellow"/>
              </w:rPr>
            </w:pPr>
            <w:r w:rsidRPr="00FF3EF6">
              <w:rPr>
                <w:rFonts w:ascii="Calibri" w:eastAsia="Calibri" w:hAnsi="Calibri" w:cs="Calibri"/>
                <w:sz w:val="20"/>
                <w:szCs w:val="20"/>
                <w:highlight w:val="yellow"/>
              </w:rPr>
              <w:t>Still aiming to get a draft to the Recovery Managers Group this month.</w:t>
            </w:r>
          </w:p>
          <w:p w14:paraId="03B9D7E0" w14:textId="0018E6FD" w:rsidR="009D3F72" w:rsidRPr="00FF3EF6" w:rsidRDefault="009D3F72" w:rsidP="002C61E4">
            <w:pPr>
              <w:pStyle w:val="ListParagraph"/>
              <w:spacing w:after="0" w:line="257" w:lineRule="auto"/>
              <w:rPr>
                <w:rFonts w:eastAsiaTheme="minorEastAsia"/>
                <w:color w:val="000000" w:themeColor="text1"/>
                <w:sz w:val="20"/>
                <w:szCs w:val="20"/>
                <w:highlight w:val="yellow"/>
              </w:rPr>
            </w:pPr>
          </w:p>
        </w:tc>
        <w:tc>
          <w:tcPr>
            <w:tcW w:w="31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38516679" w14:textId="66E7AFCD" w:rsidR="009D3F72" w:rsidRPr="00FF3EF6" w:rsidRDefault="009D3F72" w:rsidP="00753654">
            <w:pPr>
              <w:pStyle w:val="ListParagraph"/>
              <w:numPr>
                <w:ilvl w:val="0"/>
                <w:numId w:val="11"/>
              </w:numPr>
              <w:spacing w:after="0" w:line="240" w:lineRule="auto"/>
              <w:rPr>
                <w:rFonts w:eastAsiaTheme="minorEastAsia"/>
                <w:color w:val="000000" w:themeColor="text1"/>
                <w:sz w:val="20"/>
                <w:szCs w:val="20"/>
                <w:highlight w:val="yellow"/>
              </w:rPr>
            </w:pPr>
            <w:r w:rsidRPr="00FF3EF6">
              <w:rPr>
                <w:rFonts w:ascii="Calibri" w:eastAsia="Calibri" w:hAnsi="Calibri" w:cs="Calibri"/>
                <w:sz w:val="20"/>
                <w:szCs w:val="20"/>
                <w:highlight w:val="yellow"/>
              </w:rPr>
              <w:t>Resurgence and the usual BAU balancing act meaning less capacity/focus on Recovery work.</w:t>
            </w:r>
          </w:p>
          <w:p w14:paraId="0B9B55AA" w14:textId="25D500A8" w:rsidR="009D3F72" w:rsidRPr="00FF3EF6" w:rsidRDefault="009D3F72" w:rsidP="00753654">
            <w:pPr>
              <w:pStyle w:val="ListParagraph"/>
              <w:numPr>
                <w:ilvl w:val="0"/>
                <w:numId w:val="11"/>
              </w:numPr>
              <w:spacing w:after="0" w:line="240" w:lineRule="auto"/>
              <w:rPr>
                <w:rFonts w:eastAsiaTheme="minorEastAsia"/>
                <w:color w:val="000000" w:themeColor="text1"/>
                <w:sz w:val="20"/>
                <w:szCs w:val="20"/>
                <w:highlight w:val="yellow"/>
              </w:rPr>
            </w:pPr>
            <w:r w:rsidRPr="00FF3EF6">
              <w:rPr>
                <w:rFonts w:eastAsiaTheme="minorEastAsia"/>
                <w:sz w:val="20"/>
                <w:szCs w:val="20"/>
                <w:highlight w:val="yellow"/>
              </w:rPr>
              <w:t xml:space="preserve">Need to be cognisant of the changing environment – framework developed is high-level as aware much of this is subject to change. Will adjust as needed based on feedback. </w:t>
            </w:r>
          </w:p>
        </w:tc>
      </w:tr>
      <w:tr w:rsidR="009D3F72" w:rsidRPr="008153E3" w14:paraId="4EF56BBE" w14:textId="77777777" w:rsidTr="17517F79">
        <w:trPr>
          <w:trHeight w:val="300"/>
        </w:trPr>
        <w:tc>
          <w:tcPr>
            <w:tcW w:w="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2296BCE3" w14:textId="77777777" w:rsidR="009D3F72" w:rsidRPr="008C397D" w:rsidRDefault="009D3F72" w:rsidP="000D1443">
            <w:pPr>
              <w:spacing w:after="0" w:line="240" w:lineRule="auto"/>
              <w:rPr>
                <w:rFonts w:eastAsia="Times New Roman"/>
                <w:b/>
                <w:bCs/>
                <w:color w:val="000000" w:themeColor="text1"/>
                <w:sz w:val="20"/>
                <w:szCs w:val="20"/>
                <w:lang w:eastAsia="en-NZ"/>
              </w:rPr>
            </w:pPr>
          </w:p>
        </w:tc>
        <w:tc>
          <w:tcPr>
            <w:tcW w:w="14553"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6E690BC5" w14:textId="29BD5E67" w:rsidR="009D3F72" w:rsidRPr="00740FD2" w:rsidRDefault="009D3F72" w:rsidP="00E86EA6">
            <w:pPr>
              <w:spacing w:after="0" w:line="240" w:lineRule="auto"/>
              <w:rPr>
                <w:rFonts w:eastAsia="Times New Roman"/>
                <w:color w:val="FFFFFF" w:themeColor="background1"/>
                <w:sz w:val="20"/>
                <w:szCs w:val="20"/>
                <w:lang w:eastAsia="en-NZ"/>
              </w:rPr>
            </w:pPr>
            <w:r w:rsidRPr="00740FD2">
              <w:rPr>
                <w:rFonts w:eastAsia="Times New Roman"/>
                <w:color w:val="FFFFFF" w:themeColor="background1"/>
                <w:sz w:val="20"/>
                <w:szCs w:val="20"/>
                <w:lang w:eastAsia="en-NZ"/>
              </w:rPr>
              <w:t>GOAL 4: STRENGTHEN REGIONAL GOVERNANCE AND COLLABORATION FOR LONG-TERM BENEFITS</w:t>
            </w:r>
          </w:p>
        </w:tc>
      </w:tr>
      <w:tr w:rsidR="009D3F72" w:rsidRPr="00590363" w14:paraId="0CC8942D" w14:textId="77777777" w:rsidTr="17517F79">
        <w:trPr>
          <w:trHeight w:val="300"/>
        </w:trPr>
        <w:tc>
          <w:tcPr>
            <w:tcW w:w="81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B0F0"/>
          </w:tcPr>
          <w:p w14:paraId="509F7434" w14:textId="77777777" w:rsidR="009D3F72" w:rsidRPr="6BE0C5F5" w:rsidRDefault="009D3F72" w:rsidP="00E86EA6">
            <w:pPr>
              <w:spacing w:after="0" w:line="240" w:lineRule="auto"/>
              <w:rPr>
                <w:rFonts w:eastAsia="Times New Roman"/>
                <w:color w:val="000000" w:themeColor="text1"/>
                <w:sz w:val="20"/>
                <w:szCs w:val="20"/>
                <w:lang w:eastAsia="en-NZ"/>
              </w:rPr>
            </w:pPr>
          </w:p>
        </w:tc>
        <w:tc>
          <w:tcPr>
            <w:tcW w:w="16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3104048F" w14:textId="0F126AFF" w:rsidR="009D3F72" w:rsidRPr="00FF3EF6" w:rsidRDefault="009D3F72" w:rsidP="00E86EA6">
            <w:pPr>
              <w:spacing w:after="0" w:line="240" w:lineRule="auto"/>
              <w:rPr>
                <w:rFonts w:eastAsia="Times New Roman"/>
                <w:color w:val="000000" w:themeColor="text1"/>
                <w:sz w:val="20"/>
                <w:szCs w:val="20"/>
                <w:highlight w:val="yellow"/>
                <w:lang w:eastAsia="en-NZ"/>
              </w:rPr>
            </w:pPr>
            <w:r w:rsidRPr="00FF3EF6">
              <w:rPr>
                <w:rFonts w:eastAsia="Times New Roman"/>
                <w:sz w:val="20"/>
                <w:szCs w:val="20"/>
                <w:highlight w:val="yellow"/>
                <w:lang w:eastAsia="en-NZ"/>
              </w:rPr>
              <w:t>Monitor Regional Impacts</w:t>
            </w:r>
          </w:p>
          <w:p w14:paraId="53F8BD62" w14:textId="21374A73" w:rsidR="009D3F72" w:rsidRPr="00FF3EF6" w:rsidRDefault="009D3F72" w:rsidP="00E86EA6">
            <w:pPr>
              <w:spacing w:after="0" w:line="240" w:lineRule="auto"/>
              <w:rPr>
                <w:rFonts w:eastAsia="Times New Roman"/>
                <w:color w:val="000000" w:themeColor="text1"/>
                <w:sz w:val="20"/>
                <w:szCs w:val="20"/>
                <w:highlight w:val="yellow"/>
                <w:lang w:eastAsia="en-NZ"/>
              </w:rPr>
            </w:pPr>
          </w:p>
          <w:p w14:paraId="4FBB390D" w14:textId="3B94F10D" w:rsidR="009D3F72" w:rsidRPr="00FF3EF6" w:rsidRDefault="009D3F72" w:rsidP="00E86EA6">
            <w:pPr>
              <w:spacing w:after="0" w:line="240" w:lineRule="auto"/>
              <w:rPr>
                <w:rFonts w:ascii="Calibri" w:eastAsia="Calibri" w:hAnsi="Calibri" w:cs="Calibri"/>
                <w:sz w:val="19"/>
                <w:szCs w:val="19"/>
                <w:highlight w:val="yellow"/>
              </w:rPr>
            </w:pPr>
            <w:r w:rsidRPr="00FF3EF6">
              <w:rPr>
                <w:rFonts w:eastAsia="Times New Roman"/>
                <w:sz w:val="20"/>
                <w:szCs w:val="20"/>
                <w:highlight w:val="yellow"/>
                <w:lang w:eastAsia="en-NZ"/>
              </w:rPr>
              <w:t xml:space="preserve">Project Lead:  </w:t>
            </w:r>
            <w:r w:rsidRPr="00FF3EF6">
              <w:rPr>
                <w:rFonts w:eastAsia="Times New Roman"/>
                <w:bCs/>
                <w:sz w:val="20"/>
                <w:szCs w:val="20"/>
                <w:highlight w:val="yellow"/>
                <w:lang w:eastAsia="en-NZ"/>
              </w:rPr>
              <w:t>X agency</w:t>
            </w:r>
            <w:r w:rsidRPr="00FF3EF6">
              <w:rPr>
                <w:rFonts w:ascii="Calibri" w:eastAsia="Calibri" w:hAnsi="Calibri" w:cs="Calibri"/>
                <w:b/>
                <w:bCs/>
                <w:sz w:val="19"/>
                <w:szCs w:val="19"/>
                <w:highlight w:val="yellow"/>
              </w:rPr>
              <w:t xml:space="preserve">  </w:t>
            </w:r>
          </w:p>
          <w:p w14:paraId="2782E22C" w14:textId="77777777" w:rsidR="009D3F72" w:rsidRPr="00FF3EF6" w:rsidRDefault="009D3F72" w:rsidP="00E86EA6">
            <w:pPr>
              <w:spacing w:after="0" w:line="240" w:lineRule="auto"/>
              <w:rPr>
                <w:rFonts w:eastAsia="Times New Roman"/>
                <w:sz w:val="20"/>
                <w:szCs w:val="20"/>
                <w:highlight w:val="yellow"/>
                <w:lang w:eastAsia="en-NZ"/>
              </w:rPr>
            </w:pPr>
          </w:p>
          <w:p w14:paraId="4A6AF92C" w14:textId="475BA3A7" w:rsidR="00CF41FD" w:rsidRPr="00FF3EF6" w:rsidRDefault="00CF41FD" w:rsidP="00FF3EF6">
            <w:pPr>
              <w:spacing w:after="0" w:line="240" w:lineRule="auto"/>
              <w:rPr>
                <w:rFonts w:eastAsia="Times New Roman"/>
                <w:sz w:val="20"/>
                <w:szCs w:val="20"/>
                <w:highlight w:val="yellow"/>
                <w:lang w:eastAsia="en-NZ"/>
              </w:rPr>
            </w:pPr>
          </w:p>
        </w:tc>
        <w:tc>
          <w:tcPr>
            <w:tcW w:w="29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5D928888" w14:textId="77777777" w:rsidR="009D3F72" w:rsidRPr="00FF3EF6" w:rsidRDefault="009D3F72" w:rsidP="000D1443">
            <w:pPr>
              <w:spacing w:after="0" w:line="240" w:lineRule="auto"/>
              <w:rPr>
                <w:rFonts w:eastAsia="Times New Roman"/>
                <w:b/>
                <w:bCs/>
                <w:color w:val="000000" w:themeColor="text1"/>
                <w:sz w:val="20"/>
                <w:szCs w:val="20"/>
                <w:highlight w:val="yellow"/>
                <w:lang w:eastAsia="en-NZ"/>
              </w:rPr>
            </w:pPr>
            <w:r w:rsidRPr="00FF3EF6">
              <w:rPr>
                <w:rFonts w:eastAsia="Times New Roman"/>
                <w:b/>
                <w:bCs/>
                <w:color w:val="000000" w:themeColor="text1"/>
                <w:sz w:val="20"/>
                <w:szCs w:val="20"/>
                <w:highlight w:val="yellow"/>
                <w:lang w:eastAsia="en-NZ"/>
              </w:rPr>
              <w:lastRenderedPageBreak/>
              <w:t xml:space="preserve">Example: </w:t>
            </w:r>
          </w:p>
          <w:p w14:paraId="754CBA26" w14:textId="23A7373B" w:rsidR="009D3F72" w:rsidRPr="00FF3EF6" w:rsidRDefault="5A26D675" w:rsidP="17517F79">
            <w:pPr>
              <w:tabs>
                <w:tab w:val="left" w:pos="1795"/>
              </w:tabs>
              <w:rPr>
                <w:rFonts w:eastAsia="Times New Roman"/>
                <w:sz w:val="20"/>
                <w:szCs w:val="20"/>
                <w:highlight w:val="yellow"/>
                <w:lang w:eastAsia="en-NZ"/>
              </w:rPr>
            </w:pPr>
            <w:r w:rsidRPr="17517F79">
              <w:rPr>
                <w:rFonts w:eastAsia="Times New Roman"/>
                <w:sz w:val="20"/>
                <w:szCs w:val="20"/>
                <w:highlight w:val="yellow"/>
                <w:lang w:eastAsia="en-NZ"/>
              </w:rPr>
              <w:t xml:space="preserve">Monitor the impacts of the event across the four </w:t>
            </w:r>
            <w:r w:rsidR="0F72CB53" w:rsidRPr="17517F79">
              <w:rPr>
                <w:rFonts w:eastAsia="Times New Roman"/>
                <w:sz w:val="20"/>
                <w:szCs w:val="20"/>
                <w:highlight w:val="yellow"/>
                <w:lang w:eastAsia="en-NZ"/>
              </w:rPr>
              <w:t xml:space="preserve">recovery environments </w:t>
            </w:r>
            <w:r w:rsidRPr="17517F79">
              <w:rPr>
                <w:rFonts w:eastAsia="Times New Roman"/>
                <w:sz w:val="20"/>
                <w:szCs w:val="20"/>
                <w:highlight w:val="yellow"/>
                <w:lang w:eastAsia="en-NZ"/>
              </w:rPr>
              <w:t xml:space="preserve">via shared data and insights to build a shared </w:t>
            </w:r>
            <w:r w:rsidRPr="17517F79">
              <w:rPr>
                <w:rFonts w:eastAsia="Times New Roman"/>
                <w:sz w:val="20"/>
                <w:szCs w:val="20"/>
                <w:highlight w:val="yellow"/>
                <w:lang w:eastAsia="en-NZ"/>
              </w:rPr>
              <w:lastRenderedPageBreak/>
              <w:t>regional narrative and inform future interventions.  Monitoring and evaluation are important. to assess changes in the environment and inform adjustments to planning and delivery of recovery related programmes.</w:t>
            </w:r>
          </w:p>
        </w:tc>
        <w:tc>
          <w:tcPr>
            <w:tcW w:w="30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24AA0E71" w14:textId="78130B29" w:rsidR="009D3F72" w:rsidRPr="00FF3EF6" w:rsidRDefault="4DEA0778" w:rsidP="002C61E4">
            <w:pPr>
              <w:spacing w:after="0" w:line="240" w:lineRule="auto"/>
              <w:rPr>
                <w:rFonts w:eastAsia="Times New Roman"/>
                <w:sz w:val="20"/>
                <w:szCs w:val="20"/>
                <w:highlight w:val="yellow"/>
                <w:shd w:val="clear" w:color="auto" w:fill="FFFF00"/>
                <w:lang w:eastAsia="en-NZ"/>
              </w:rPr>
            </w:pPr>
            <w:r w:rsidRPr="193342E8">
              <w:rPr>
                <w:rFonts w:eastAsia="Times New Roman"/>
                <w:sz w:val="20"/>
                <w:szCs w:val="20"/>
                <w:highlight w:val="yellow"/>
                <w:lang w:eastAsia="en-NZ"/>
              </w:rPr>
              <w:lastRenderedPageBreak/>
              <w:t>Ongoing</w:t>
            </w:r>
          </w:p>
        </w:tc>
        <w:tc>
          <w:tcPr>
            <w:tcW w:w="37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hideMark/>
          </w:tcPr>
          <w:p w14:paraId="125FE601" w14:textId="3BF07129" w:rsidR="009D3F72" w:rsidRPr="00FF3EF6" w:rsidRDefault="427CDDCD" w:rsidP="17517F79">
            <w:pPr>
              <w:spacing w:after="0" w:line="240" w:lineRule="auto"/>
              <w:rPr>
                <w:rFonts w:asciiTheme="minorEastAsia" w:eastAsiaTheme="minorEastAsia" w:hAnsiTheme="minorEastAsia" w:cstheme="minorEastAsia"/>
                <w:color w:val="000000" w:themeColor="text1"/>
                <w:sz w:val="20"/>
                <w:szCs w:val="20"/>
                <w:highlight w:val="yellow"/>
                <w:lang w:eastAsia="en-NZ"/>
              </w:rPr>
            </w:pPr>
            <w:r w:rsidRPr="17517F79">
              <w:rPr>
                <w:rFonts w:eastAsiaTheme="minorEastAsia"/>
                <w:sz w:val="20"/>
                <w:szCs w:val="20"/>
                <w:highlight w:val="yellow"/>
                <w:lang w:eastAsia="en-NZ"/>
              </w:rPr>
              <w:t xml:space="preserve">27 Indicators identified and data being collected </w:t>
            </w:r>
            <w:proofErr w:type="gramStart"/>
            <w:r w:rsidRPr="17517F79">
              <w:rPr>
                <w:rFonts w:eastAsiaTheme="minorEastAsia"/>
                <w:sz w:val="20"/>
                <w:szCs w:val="20"/>
                <w:highlight w:val="yellow"/>
                <w:lang w:eastAsia="en-NZ"/>
              </w:rPr>
              <w:t>on a monthly basis</w:t>
            </w:r>
            <w:proofErr w:type="gramEnd"/>
            <w:r w:rsidRPr="17517F79">
              <w:rPr>
                <w:rFonts w:eastAsiaTheme="minorEastAsia"/>
                <w:sz w:val="20"/>
                <w:szCs w:val="20"/>
                <w:highlight w:val="yellow"/>
                <w:lang w:eastAsia="en-NZ"/>
              </w:rPr>
              <w:t xml:space="preserve">.  Completed &amp; disseminated the monthly Dashboards on time.  </w:t>
            </w:r>
          </w:p>
          <w:p w14:paraId="7081E948" w14:textId="75D48479" w:rsidR="009D3F72" w:rsidRPr="00FF3EF6" w:rsidRDefault="009D3F72" w:rsidP="00DA479C">
            <w:pPr>
              <w:pStyle w:val="ListParagraph"/>
              <w:numPr>
                <w:ilvl w:val="0"/>
                <w:numId w:val="1"/>
              </w:numPr>
              <w:spacing w:after="0" w:line="240" w:lineRule="auto"/>
              <w:rPr>
                <w:color w:val="000000" w:themeColor="text1"/>
                <w:sz w:val="20"/>
                <w:szCs w:val="20"/>
                <w:highlight w:val="yellow"/>
                <w:lang w:eastAsia="en-NZ"/>
              </w:rPr>
            </w:pPr>
            <w:r w:rsidRPr="00FF3EF6">
              <w:rPr>
                <w:rFonts w:eastAsiaTheme="minorEastAsia"/>
                <w:sz w:val="20"/>
                <w:szCs w:val="20"/>
                <w:highlight w:val="yellow"/>
                <w:lang w:eastAsia="en-NZ"/>
              </w:rPr>
              <w:lastRenderedPageBreak/>
              <w:t xml:space="preserve">Next phase of the monitoring &amp; evaluation framework has involved developing a qualitative monthly survey of community service providers. </w:t>
            </w:r>
          </w:p>
          <w:p w14:paraId="04E5EE9F" w14:textId="589EF47D" w:rsidR="009D3F72" w:rsidRPr="00FF3EF6" w:rsidRDefault="009D3F72" w:rsidP="002C61E4">
            <w:pPr>
              <w:pStyle w:val="ListParagraph"/>
              <w:spacing w:after="0" w:line="240" w:lineRule="auto"/>
              <w:rPr>
                <w:color w:val="000000"/>
                <w:sz w:val="20"/>
                <w:szCs w:val="20"/>
                <w:highlight w:val="yellow"/>
                <w:lang w:eastAsia="en-NZ"/>
              </w:rPr>
            </w:pPr>
          </w:p>
        </w:tc>
        <w:tc>
          <w:tcPr>
            <w:tcW w:w="31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FBFBF" w:themeFill="background1" w:themeFillShade="BF"/>
          </w:tcPr>
          <w:p w14:paraId="5C41FE79" w14:textId="1DF30EE4" w:rsidR="009D3F72" w:rsidRPr="00FF3EF6" w:rsidRDefault="009D3F72" w:rsidP="00F83D19">
            <w:pPr>
              <w:spacing w:after="0" w:line="240" w:lineRule="auto"/>
              <w:rPr>
                <w:rFonts w:eastAsia="Times New Roman"/>
                <w:b/>
                <w:bCs/>
                <w:color w:val="000000" w:themeColor="text1"/>
                <w:sz w:val="20"/>
                <w:szCs w:val="20"/>
                <w:highlight w:val="yellow"/>
                <w:lang w:eastAsia="en-NZ"/>
              </w:rPr>
            </w:pPr>
            <w:r w:rsidRPr="00FF3EF6">
              <w:rPr>
                <w:rFonts w:eastAsia="Times New Roman"/>
                <w:b/>
                <w:bCs/>
                <w:color w:val="000000" w:themeColor="text1"/>
                <w:sz w:val="20"/>
                <w:szCs w:val="20"/>
                <w:highlight w:val="yellow"/>
                <w:lang w:eastAsia="en-NZ"/>
              </w:rPr>
              <w:lastRenderedPageBreak/>
              <w:t xml:space="preserve">Example: </w:t>
            </w:r>
          </w:p>
          <w:p w14:paraId="577E777B" w14:textId="277161AE" w:rsidR="009D3F72" w:rsidRPr="00FF3EF6" w:rsidRDefault="009D3F72" w:rsidP="00E86EA6">
            <w:pPr>
              <w:pStyle w:val="ListParagraph"/>
              <w:numPr>
                <w:ilvl w:val="0"/>
                <w:numId w:val="16"/>
              </w:numPr>
              <w:tabs>
                <w:tab w:val="left" w:pos="2025"/>
              </w:tabs>
              <w:spacing w:after="0" w:line="240" w:lineRule="auto"/>
              <w:ind w:left="465" w:hanging="178"/>
              <w:rPr>
                <w:rFonts w:eastAsia="Times New Roman"/>
                <w:i/>
                <w:color w:val="000000" w:themeColor="text1"/>
                <w:sz w:val="20"/>
                <w:szCs w:val="20"/>
                <w:highlight w:val="yellow"/>
                <w:lang w:eastAsia="en-NZ"/>
              </w:rPr>
            </w:pPr>
            <w:r w:rsidRPr="00FF3EF6">
              <w:rPr>
                <w:rFonts w:eastAsia="Times New Roman"/>
                <w:sz w:val="20"/>
                <w:szCs w:val="20"/>
                <w:highlight w:val="yellow"/>
                <w:lang w:eastAsia="en-NZ"/>
              </w:rPr>
              <w:t>Delays in getting data from some data suppliers an ongoing issue.</w:t>
            </w:r>
          </w:p>
          <w:p w14:paraId="03FFF0E1" w14:textId="43BD0543" w:rsidR="009D3F72" w:rsidRPr="00FF3EF6" w:rsidRDefault="009D3F72" w:rsidP="00E86EA6">
            <w:pPr>
              <w:pStyle w:val="ListParagraph"/>
              <w:numPr>
                <w:ilvl w:val="0"/>
                <w:numId w:val="16"/>
              </w:numPr>
              <w:tabs>
                <w:tab w:val="left" w:pos="2025"/>
              </w:tabs>
              <w:spacing w:after="0" w:line="240" w:lineRule="auto"/>
              <w:ind w:left="465" w:hanging="178"/>
              <w:rPr>
                <w:rFonts w:eastAsia="Times New Roman"/>
                <w:i/>
                <w:color w:val="000000" w:themeColor="text1"/>
                <w:sz w:val="20"/>
                <w:szCs w:val="20"/>
                <w:highlight w:val="yellow"/>
                <w:lang w:eastAsia="en-NZ"/>
              </w:rPr>
            </w:pPr>
            <w:r w:rsidRPr="00FF3EF6">
              <w:rPr>
                <w:rFonts w:eastAsia="Times New Roman"/>
                <w:sz w:val="20"/>
                <w:szCs w:val="20"/>
                <w:highlight w:val="yellow"/>
                <w:lang w:eastAsia="en-NZ"/>
              </w:rPr>
              <w:lastRenderedPageBreak/>
              <w:t>Challenges in ensuring information provided reveals and clarifies socio-economic distresses.</w:t>
            </w:r>
          </w:p>
        </w:tc>
      </w:tr>
    </w:tbl>
    <w:p w14:paraId="2C03CD19" w14:textId="16E240F9" w:rsidR="004F59ED" w:rsidRDefault="004F59ED" w:rsidP="00EB2570">
      <w:pPr>
        <w:rPr>
          <w:rFonts w:cstheme="minorHAnsi"/>
          <w:b/>
          <w:bCs/>
          <w:lang w:val="en-US"/>
        </w:rPr>
      </w:pPr>
    </w:p>
    <w:p w14:paraId="323434EC" w14:textId="77777777" w:rsidR="000E58F1" w:rsidRDefault="000E58F1" w:rsidP="003D0F58">
      <w:pPr>
        <w:rPr>
          <w:rFonts w:cstheme="minorHAnsi"/>
          <w:b/>
          <w:lang w:val="en-US"/>
        </w:rPr>
      </w:pPr>
    </w:p>
    <w:p w14:paraId="5DC6833C" w14:textId="77777777" w:rsidR="00FD5CA7" w:rsidRDefault="00FD5CA7" w:rsidP="003D0F58">
      <w:pPr>
        <w:rPr>
          <w:rFonts w:cstheme="minorHAnsi"/>
          <w:b/>
          <w:lang w:val="en-US"/>
        </w:rPr>
      </w:pPr>
    </w:p>
    <w:p w14:paraId="178D7405" w14:textId="77777777" w:rsidR="00FD5CA7" w:rsidRDefault="00FD5CA7" w:rsidP="003D0F58">
      <w:pPr>
        <w:rPr>
          <w:rFonts w:cstheme="minorHAnsi"/>
          <w:b/>
          <w:lang w:val="en-US"/>
        </w:rPr>
      </w:pPr>
    </w:p>
    <w:p w14:paraId="704367DE" w14:textId="77777777" w:rsidR="00FD5CA7" w:rsidRDefault="00FD5CA7" w:rsidP="003D0F58">
      <w:pPr>
        <w:rPr>
          <w:rFonts w:cstheme="minorHAnsi"/>
          <w:b/>
          <w:lang w:val="en-US"/>
        </w:rPr>
      </w:pPr>
    </w:p>
    <w:p w14:paraId="7A1759CB" w14:textId="77777777" w:rsidR="00FD5CA7" w:rsidRDefault="00FD5CA7" w:rsidP="003D0F58">
      <w:pPr>
        <w:rPr>
          <w:rFonts w:cstheme="minorHAnsi"/>
          <w:b/>
          <w:lang w:val="en-US"/>
        </w:rPr>
      </w:pPr>
    </w:p>
    <w:p w14:paraId="5C48D5E0" w14:textId="77777777" w:rsidR="00FD5CA7" w:rsidRDefault="00FD5CA7" w:rsidP="003D0F58">
      <w:pPr>
        <w:rPr>
          <w:rFonts w:cstheme="minorHAnsi"/>
          <w:b/>
          <w:lang w:val="en-US"/>
        </w:rPr>
      </w:pPr>
    </w:p>
    <w:p w14:paraId="56BC51B0" w14:textId="77777777" w:rsidR="00FD5CA7" w:rsidRDefault="00FD5CA7" w:rsidP="003D0F58">
      <w:pPr>
        <w:rPr>
          <w:rFonts w:cstheme="minorHAnsi"/>
          <w:b/>
          <w:lang w:val="en-US"/>
        </w:rPr>
      </w:pPr>
    </w:p>
    <w:p w14:paraId="7E0FAB9F" w14:textId="77777777" w:rsidR="00FD5CA7" w:rsidRDefault="00FD5CA7" w:rsidP="003D0F58">
      <w:pPr>
        <w:rPr>
          <w:rFonts w:cstheme="minorHAnsi"/>
          <w:b/>
          <w:lang w:val="en-US"/>
        </w:rPr>
      </w:pPr>
    </w:p>
    <w:p w14:paraId="431A66AB" w14:textId="77777777" w:rsidR="00FD5CA7" w:rsidRDefault="00FD5CA7" w:rsidP="003D0F58">
      <w:pPr>
        <w:rPr>
          <w:rFonts w:cstheme="minorHAnsi"/>
          <w:b/>
          <w:lang w:val="en-US"/>
        </w:rPr>
      </w:pPr>
    </w:p>
    <w:p w14:paraId="2A8D0A47" w14:textId="77777777" w:rsidR="00FD5CA7" w:rsidRDefault="00FD5CA7" w:rsidP="003D0F58">
      <w:pPr>
        <w:rPr>
          <w:rFonts w:cstheme="minorHAnsi"/>
          <w:b/>
          <w:lang w:val="en-US"/>
        </w:rPr>
      </w:pPr>
    </w:p>
    <w:p w14:paraId="189FB78C" w14:textId="77777777" w:rsidR="00FD5CA7" w:rsidRDefault="00FD5CA7" w:rsidP="003D0F58">
      <w:pPr>
        <w:rPr>
          <w:rFonts w:cstheme="minorHAnsi"/>
          <w:b/>
          <w:lang w:val="en-US"/>
        </w:rPr>
      </w:pPr>
    </w:p>
    <w:p w14:paraId="0BC77097" w14:textId="77777777" w:rsidR="006B0C65" w:rsidRDefault="006B0C65" w:rsidP="00FD5CA7">
      <w:pPr>
        <w:rPr>
          <w:sz w:val="24"/>
          <w:szCs w:val="24"/>
        </w:rPr>
        <w:sectPr w:rsidR="006B0C65" w:rsidSect="0054791F">
          <w:pgSz w:w="16838" w:h="11906" w:orient="landscape"/>
          <w:pgMar w:top="720" w:right="720" w:bottom="720" w:left="720" w:header="708" w:footer="708" w:gutter="0"/>
          <w:cols w:space="708"/>
          <w:docGrid w:linePitch="360"/>
        </w:sectPr>
      </w:pPr>
    </w:p>
    <w:p w14:paraId="19039259" w14:textId="6A0E8AE2" w:rsidR="00F61C68" w:rsidRDefault="00F61C68" w:rsidP="00FD5CA7">
      <w:pPr>
        <w:rPr>
          <w:color w:val="000000" w:themeColor="text1"/>
          <w:sz w:val="24"/>
          <w:szCs w:val="24"/>
          <w:lang w:val="en-US"/>
        </w:rPr>
      </w:pPr>
      <w:r w:rsidRPr="66078DD1">
        <w:rPr>
          <w:sz w:val="24"/>
          <w:szCs w:val="24"/>
        </w:rPr>
        <w:lastRenderedPageBreak/>
        <w:t xml:space="preserve">This product is an output of the Recovery Toolkit Project, one of three collaborative initiatives undertaken by Civil Defence Emergency Management (CDEM) Groups and the National Emergency Management Agency (NEMA). The two other projects, the Pre-Disaster Recovery Planning </w:t>
      </w:r>
      <w:proofErr w:type="gramStart"/>
      <w:r w:rsidRPr="66078DD1">
        <w:rPr>
          <w:sz w:val="24"/>
          <w:szCs w:val="24"/>
        </w:rPr>
        <w:t>Project</w:t>
      </w:r>
      <w:proofErr w:type="gramEnd"/>
      <w:r w:rsidRPr="66078DD1">
        <w:rPr>
          <w:sz w:val="24"/>
          <w:szCs w:val="24"/>
        </w:rPr>
        <w:t xml:space="preserve"> and Recovery Capability Development Project, are also collaborative initiatives between CDEM Groups and NEMA. Each of these three projects is chaired by a different CDEM Group member, with support provided by NEMA staff. These projects collectively aim to develop a suite of nationally consistent resources applicable to recovery operations.</w:t>
      </w:r>
    </w:p>
    <w:p w14:paraId="707A5766" w14:textId="441ECB69" w:rsidR="006B0C65" w:rsidRDefault="616CA810" w:rsidP="006B0C65">
      <w:pPr>
        <w:spacing w:after="0" w:line="240" w:lineRule="auto"/>
        <w:rPr>
          <w:rFonts w:ascii="Calibri" w:eastAsia="Calibri" w:hAnsi="Calibri" w:cs="Calibri"/>
          <w:color w:val="000000" w:themeColor="text1"/>
        </w:rPr>
      </w:pPr>
      <w:r w:rsidRPr="7E8EE1AC">
        <w:rPr>
          <w:rFonts w:ascii="Calibri" w:eastAsia="Calibri" w:hAnsi="Calibri" w:cs="Calibri"/>
          <w:color w:val="000000" w:themeColor="text1"/>
          <w:sz w:val="24"/>
          <w:szCs w:val="24"/>
        </w:rPr>
        <w:t>We welcome your feedback!</w:t>
      </w:r>
      <w:r w:rsidRPr="7E8EE1AC">
        <w:rPr>
          <w:rFonts w:ascii="Calibri" w:eastAsia="Calibri" w:hAnsi="Calibri" w:cs="Calibri"/>
          <w:color w:val="000000" w:themeColor="text1"/>
          <w:sz w:val="18"/>
          <w:szCs w:val="18"/>
        </w:rPr>
        <w:t xml:space="preserve">  </w:t>
      </w:r>
      <w:r w:rsidRPr="7E8EE1AC">
        <w:rPr>
          <w:rFonts w:ascii="Calibri" w:eastAsia="Calibri" w:hAnsi="Calibri" w:cs="Calibri"/>
          <w:color w:val="000000" w:themeColor="text1"/>
          <w:sz w:val="24"/>
          <w:szCs w:val="24"/>
        </w:rPr>
        <w:t xml:space="preserve">Please use the Google Form located at the bottom of the </w:t>
      </w:r>
      <w:hyperlink r:id="rId17" w:history="1">
        <w:r w:rsidRPr="7E8EE1AC">
          <w:rPr>
            <w:rStyle w:val="Hyperlink"/>
            <w:rFonts w:ascii="Calibri" w:eastAsia="Calibri" w:hAnsi="Calibri" w:cs="Calibri"/>
            <w:sz w:val="24"/>
            <w:szCs w:val="24"/>
          </w:rPr>
          <w:t>NEMA Recovery Toolkit</w:t>
        </w:r>
      </w:hyperlink>
      <w:r w:rsidRPr="7E8EE1AC">
        <w:rPr>
          <w:rFonts w:ascii="Calibri" w:eastAsia="Calibri" w:hAnsi="Calibri" w:cs="Calibri"/>
          <w:color w:val="000000" w:themeColor="text1"/>
          <w:sz w:val="24"/>
          <w:szCs w:val="24"/>
        </w:rPr>
        <w:t xml:space="preserve"> to share any feedback and recommended improvements to this Guide. </w:t>
      </w:r>
      <w:r w:rsidRPr="7E8EE1AC">
        <w:rPr>
          <w:rFonts w:ascii="Calibri" w:eastAsia="Calibri" w:hAnsi="Calibri" w:cs="Calibri"/>
          <w:color w:val="000000" w:themeColor="text1"/>
          <w:sz w:val="18"/>
          <w:szCs w:val="18"/>
        </w:rPr>
        <w:t>                           </w:t>
      </w:r>
      <w:r w:rsidR="006B0C65" w:rsidRPr="7E8EE1AC">
        <w:rPr>
          <w:rFonts w:ascii="Calibri" w:eastAsia="Calibri" w:hAnsi="Calibri" w:cs="Calibri"/>
          <w:color w:val="000000" w:themeColor="text1"/>
          <w:sz w:val="24"/>
          <w:szCs w:val="24"/>
        </w:rPr>
        <w:t xml:space="preserve"> </w:t>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r w:rsidR="004F37C1">
        <w:tab/>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5107"/>
        <w:gridCol w:w="3908"/>
      </w:tblGrid>
      <w:tr w:rsidR="006B0C65" w14:paraId="5F4703D7" w14:textId="77777777" w:rsidTr="007313AE">
        <w:trPr>
          <w:trHeight w:val="300"/>
        </w:trPr>
        <w:tc>
          <w:tcPr>
            <w:tcW w:w="5107" w:type="dxa"/>
            <w:shd w:val="clear" w:color="auto" w:fill="D9D9D9" w:themeFill="background1" w:themeFillShade="D9"/>
            <w:tcMar>
              <w:left w:w="105" w:type="dxa"/>
              <w:right w:w="105" w:type="dxa"/>
            </w:tcMar>
          </w:tcPr>
          <w:p w14:paraId="2077D86C" w14:textId="57C67002" w:rsidR="006B0C65" w:rsidRDefault="006B0C65" w:rsidP="007313AE">
            <w:pPr>
              <w:spacing w:after="120" w:line="288" w:lineRule="auto"/>
              <w:rPr>
                <w:rFonts w:ascii="Calibri" w:eastAsia="Calibri" w:hAnsi="Calibri" w:cs="Calibri"/>
              </w:rPr>
            </w:pPr>
            <w:r w:rsidRPr="27B69880">
              <w:rPr>
                <w:rFonts w:ascii="Calibri" w:eastAsia="Calibri" w:hAnsi="Calibri" w:cs="Calibri"/>
              </w:rPr>
              <w:t xml:space="preserve">The </w:t>
            </w:r>
            <w:r w:rsidR="00180D34">
              <w:rPr>
                <w:rFonts w:ascii="Calibri" w:eastAsia="Calibri" w:hAnsi="Calibri" w:cs="Calibri"/>
              </w:rPr>
              <w:t>Project Summary Report Guide &amp; Template</w:t>
            </w:r>
            <w:r w:rsidRPr="27B69880">
              <w:rPr>
                <w:rFonts w:ascii="Calibri" w:eastAsia="Calibri" w:hAnsi="Calibri" w:cs="Calibri"/>
              </w:rPr>
              <w:t xml:space="preserve"> was last reviewed on</w:t>
            </w:r>
          </w:p>
        </w:tc>
        <w:tc>
          <w:tcPr>
            <w:tcW w:w="3908" w:type="dxa"/>
            <w:tcMar>
              <w:left w:w="105" w:type="dxa"/>
              <w:right w:w="105" w:type="dxa"/>
            </w:tcMar>
          </w:tcPr>
          <w:p w14:paraId="30B65E28" w14:textId="7329DD8B" w:rsidR="006B0C65" w:rsidRDefault="00180D34" w:rsidP="007313AE">
            <w:pPr>
              <w:spacing w:after="120" w:line="288" w:lineRule="auto"/>
              <w:rPr>
                <w:rFonts w:ascii="Calibri" w:eastAsia="Calibri" w:hAnsi="Calibri" w:cs="Calibri"/>
              </w:rPr>
            </w:pPr>
            <w:r>
              <w:rPr>
                <w:rFonts w:ascii="Calibri" w:eastAsia="Calibri" w:hAnsi="Calibri" w:cs="Calibri"/>
              </w:rPr>
              <w:t>7 July</w:t>
            </w:r>
            <w:r w:rsidR="006B0C65" w:rsidRPr="27B69880">
              <w:rPr>
                <w:rFonts w:ascii="Calibri" w:eastAsia="Calibri" w:hAnsi="Calibri" w:cs="Calibri"/>
              </w:rPr>
              <w:t xml:space="preserve"> 2025</w:t>
            </w:r>
          </w:p>
        </w:tc>
      </w:tr>
      <w:tr w:rsidR="006B0C65" w14:paraId="365A4A42" w14:textId="77777777" w:rsidTr="007313AE">
        <w:trPr>
          <w:trHeight w:val="300"/>
        </w:trPr>
        <w:tc>
          <w:tcPr>
            <w:tcW w:w="5107" w:type="dxa"/>
            <w:shd w:val="clear" w:color="auto" w:fill="D9D9D9" w:themeFill="background1" w:themeFillShade="D9"/>
            <w:tcMar>
              <w:left w:w="105" w:type="dxa"/>
              <w:right w:w="105" w:type="dxa"/>
            </w:tcMar>
          </w:tcPr>
          <w:p w14:paraId="426B2ABE" w14:textId="77777777" w:rsidR="006B0C65" w:rsidRDefault="006B0C65" w:rsidP="007313AE">
            <w:pPr>
              <w:spacing w:after="120" w:line="288" w:lineRule="auto"/>
              <w:rPr>
                <w:rFonts w:ascii="Calibri" w:eastAsia="Calibri" w:hAnsi="Calibri" w:cs="Calibri"/>
              </w:rPr>
            </w:pPr>
            <w:r w:rsidRPr="27B69880">
              <w:rPr>
                <w:rFonts w:ascii="Calibri" w:eastAsia="Calibri" w:hAnsi="Calibri" w:cs="Calibri"/>
              </w:rPr>
              <w:t>Next Planned Review Date</w:t>
            </w:r>
          </w:p>
        </w:tc>
        <w:tc>
          <w:tcPr>
            <w:tcW w:w="3908" w:type="dxa"/>
            <w:tcMar>
              <w:left w:w="105" w:type="dxa"/>
              <w:right w:w="105" w:type="dxa"/>
            </w:tcMar>
          </w:tcPr>
          <w:p w14:paraId="24539A7C" w14:textId="7A249FAC" w:rsidR="006B0C65" w:rsidRDefault="006B0C65" w:rsidP="007313AE">
            <w:pPr>
              <w:spacing w:after="120" w:line="288" w:lineRule="auto"/>
              <w:rPr>
                <w:rFonts w:ascii="Calibri" w:eastAsia="Calibri" w:hAnsi="Calibri" w:cs="Calibri"/>
              </w:rPr>
            </w:pPr>
            <w:r w:rsidRPr="27B69880">
              <w:rPr>
                <w:rFonts w:ascii="Calibri" w:eastAsia="Calibri" w:hAnsi="Calibri" w:cs="Calibri"/>
              </w:rPr>
              <w:t>March 202</w:t>
            </w:r>
            <w:r w:rsidR="00C23A8F">
              <w:rPr>
                <w:rFonts w:ascii="Calibri" w:eastAsia="Calibri" w:hAnsi="Calibri" w:cs="Calibri"/>
              </w:rPr>
              <w:t>6</w:t>
            </w:r>
          </w:p>
        </w:tc>
      </w:tr>
      <w:tr w:rsidR="006B0C65" w14:paraId="1CB4DACD" w14:textId="77777777" w:rsidTr="007313AE">
        <w:trPr>
          <w:trHeight w:val="300"/>
        </w:trPr>
        <w:tc>
          <w:tcPr>
            <w:tcW w:w="5107" w:type="dxa"/>
            <w:shd w:val="clear" w:color="auto" w:fill="D9D9D9" w:themeFill="background1" w:themeFillShade="D9"/>
            <w:tcMar>
              <w:left w:w="105" w:type="dxa"/>
              <w:right w:w="105" w:type="dxa"/>
            </w:tcMar>
          </w:tcPr>
          <w:p w14:paraId="40DF9D32" w14:textId="77777777" w:rsidR="006B0C65" w:rsidRDefault="006B0C65" w:rsidP="007313AE">
            <w:pPr>
              <w:spacing w:after="120" w:line="288" w:lineRule="auto"/>
              <w:rPr>
                <w:rFonts w:ascii="Calibri" w:eastAsia="Calibri" w:hAnsi="Calibri" w:cs="Calibri"/>
              </w:rPr>
            </w:pPr>
            <w:r w:rsidRPr="27B69880">
              <w:rPr>
                <w:rFonts w:ascii="Calibri" w:eastAsia="Calibri" w:hAnsi="Calibri" w:cs="Calibri"/>
              </w:rPr>
              <w:t xml:space="preserve">Guide Reference </w:t>
            </w:r>
          </w:p>
        </w:tc>
        <w:tc>
          <w:tcPr>
            <w:tcW w:w="3908" w:type="dxa"/>
            <w:tcMar>
              <w:left w:w="105" w:type="dxa"/>
              <w:right w:w="105" w:type="dxa"/>
            </w:tcMar>
          </w:tcPr>
          <w:p w14:paraId="5D9E4B1F" w14:textId="3A633C4B" w:rsidR="006B0C65" w:rsidRDefault="001A7E1B" w:rsidP="007313AE">
            <w:pPr>
              <w:spacing w:after="120" w:line="288" w:lineRule="auto"/>
              <w:rPr>
                <w:rFonts w:ascii="Calibri" w:eastAsia="Calibri" w:hAnsi="Calibri" w:cs="Calibri"/>
                <w:b/>
              </w:rPr>
            </w:pPr>
            <w:r>
              <w:rPr>
                <w:rFonts w:ascii="Calibri" w:eastAsia="Calibri" w:hAnsi="Calibri" w:cs="Calibri"/>
                <w:b/>
                <w:bCs/>
              </w:rPr>
              <w:t>PSRT</w:t>
            </w:r>
            <w:r w:rsidR="006B0C65" w:rsidRPr="27B69880">
              <w:rPr>
                <w:rFonts w:ascii="Calibri" w:eastAsia="Calibri" w:hAnsi="Calibri" w:cs="Calibri"/>
                <w:b/>
                <w:bCs/>
              </w:rPr>
              <w:t>_</w:t>
            </w:r>
            <w:r w:rsidR="006B0C65">
              <w:rPr>
                <w:rFonts w:ascii="Calibri" w:eastAsia="Calibri" w:hAnsi="Calibri" w:cs="Calibri"/>
                <w:b/>
                <w:bCs/>
              </w:rPr>
              <w:t>01</w:t>
            </w:r>
          </w:p>
        </w:tc>
      </w:tr>
    </w:tbl>
    <w:p w14:paraId="7D3702AE" w14:textId="77777777" w:rsidR="006B0C65" w:rsidRDefault="006B0C65" w:rsidP="006B0C65">
      <w:pPr>
        <w:spacing w:after="120" w:line="288" w:lineRule="auto"/>
        <w:rPr>
          <w:rFonts w:ascii="Calibri" w:eastAsia="Calibri" w:hAnsi="Calibri" w:cs="Calibri"/>
          <w:color w:val="000000" w:themeColor="text1"/>
        </w:rPr>
        <w:sectPr w:rsidR="006B0C65" w:rsidSect="00565E38">
          <w:pgSz w:w="11906" w:h="16838"/>
          <w:pgMar w:top="720" w:right="720" w:bottom="720" w:left="720" w:header="709" w:footer="709" w:gutter="0"/>
          <w:cols w:space="708"/>
          <w:docGrid w:linePitch="360"/>
        </w:sectPr>
      </w:pPr>
    </w:p>
    <w:p w14:paraId="613AAB95" w14:textId="77777777" w:rsidR="006B0C65" w:rsidRDefault="006B0C65" w:rsidP="006B0C65">
      <w:pPr>
        <w:spacing w:after="120" w:line="288" w:lineRule="auto"/>
        <w:rPr>
          <w:rFonts w:ascii="Calibri" w:eastAsia="Calibri" w:hAnsi="Calibri" w:cs="Calibri"/>
          <w:color w:val="000000" w:themeColor="text1"/>
        </w:rPr>
      </w:pPr>
    </w:p>
    <w:p w14:paraId="51633683" w14:textId="77777777" w:rsidR="00FD5CA7" w:rsidRDefault="00FD5CA7" w:rsidP="003D0F58">
      <w:pPr>
        <w:rPr>
          <w:rFonts w:cstheme="minorHAnsi"/>
          <w:b/>
          <w:lang w:val="en-US"/>
        </w:rPr>
      </w:pPr>
    </w:p>
    <w:sectPr w:rsidR="00FD5CA7" w:rsidSect="0054791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6EC7" w14:textId="77777777" w:rsidR="00F36EDE" w:rsidRDefault="00F36EDE" w:rsidP="0049722D">
      <w:pPr>
        <w:spacing w:after="0" w:line="240" w:lineRule="auto"/>
      </w:pPr>
      <w:r>
        <w:separator/>
      </w:r>
    </w:p>
  </w:endnote>
  <w:endnote w:type="continuationSeparator" w:id="0">
    <w:p w14:paraId="5EE5D7DE" w14:textId="77777777" w:rsidR="00F36EDE" w:rsidRDefault="00F36EDE" w:rsidP="0049722D">
      <w:pPr>
        <w:spacing w:after="0" w:line="240" w:lineRule="auto"/>
      </w:pPr>
      <w:r>
        <w:continuationSeparator/>
      </w:r>
    </w:p>
  </w:endnote>
  <w:endnote w:type="continuationNotice" w:id="1">
    <w:p w14:paraId="71008580" w14:textId="77777777" w:rsidR="00F36EDE" w:rsidRDefault="00F36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F366" w14:textId="0A93BD7B" w:rsidR="00EE6BCF" w:rsidRDefault="00EE6BCF">
    <w:pPr>
      <w:pStyle w:val="Footer"/>
    </w:pPr>
    <w:r>
      <w:t>NOT GOVERNMENT POLICY</w:t>
    </w:r>
  </w:p>
  <w:p w14:paraId="53732D3B" w14:textId="77777777" w:rsidR="00EB2570" w:rsidRDefault="00EB2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E520" w14:textId="77777777" w:rsidR="00F36EDE" w:rsidRDefault="00F36EDE" w:rsidP="0049722D">
      <w:pPr>
        <w:spacing w:after="0" w:line="240" w:lineRule="auto"/>
      </w:pPr>
      <w:r>
        <w:separator/>
      </w:r>
    </w:p>
  </w:footnote>
  <w:footnote w:type="continuationSeparator" w:id="0">
    <w:p w14:paraId="3EC046F9" w14:textId="77777777" w:rsidR="00F36EDE" w:rsidRDefault="00F36EDE" w:rsidP="0049722D">
      <w:pPr>
        <w:spacing w:after="0" w:line="240" w:lineRule="auto"/>
      </w:pPr>
      <w:r>
        <w:continuationSeparator/>
      </w:r>
    </w:p>
  </w:footnote>
  <w:footnote w:type="continuationNotice" w:id="1">
    <w:p w14:paraId="62A25CBA" w14:textId="77777777" w:rsidR="00F36EDE" w:rsidRDefault="00F36EDE">
      <w:pPr>
        <w:spacing w:after="0" w:line="240" w:lineRule="auto"/>
      </w:pPr>
    </w:p>
  </w:footnote>
  <w:footnote w:id="2">
    <w:p w14:paraId="61B58F16" w14:textId="0388E04A" w:rsidR="00F97F7A" w:rsidRPr="00100BC4" w:rsidRDefault="00F97F7A" w:rsidP="00F97F7A">
      <w:pPr>
        <w:pStyle w:val="FootnoteText"/>
        <w:rPr>
          <w:lang w:val="en-GB"/>
        </w:rPr>
      </w:pPr>
      <w:r>
        <w:rPr>
          <w:rStyle w:val="FootnoteReference"/>
        </w:rPr>
        <w:footnoteRef/>
      </w:r>
      <w:r>
        <w:t xml:space="preserve"> </w:t>
      </w:r>
      <w:r>
        <w:rPr>
          <w:lang w:val="en-GB"/>
        </w:rPr>
        <w:t xml:space="preserve">The scale and severity of the event and the scope of the planned project </w:t>
      </w:r>
      <w:r w:rsidR="008A00C3">
        <w:rPr>
          <w:lang w:val="en-GB"/>
        </w:rPr>
        <w:t xml:space="preserve">(i.e. </w:t>
      </w:r>
      <w:r w:rsidR="00205F1E">
        <w:rPr>
          <w:lang w:val="en-GB"/>
        </w:rPr>
        <w:t xml:space="preserve">being delivered at a local or regional level) </w:t>
      </w:r>
      <w:r>
        <w:rPr>
          <w:lang w:val="en-GB"/>
        </w:rPr>
        <w:t>will be factors used to determine if the project is coordinated at a local or regional Recovery Office level.</w:t>
      </w:r>
    </w:p>
  </w:footnote>
  <w:footnote w:id="3">
    <w:p w14:paraId="0C15A60E" w14:textId="79AE8849" w:rsidR="005C4535" w:rsidRDefault="005C4535">
      <w:pPr>
        <w:pStyle w:val="FootnoteText"/>
      </w:pPr>
      <w:r>
        <w:rPr>
          <w:rStyle w:val="FootnoteReference"/>
        </w:rPr>
        <w:footnoteRef/>
      </w:r>
      <w:r>
        <w:t xml:space="preserve"> </w:t>
      </w:r>
      <w:hyperlink r:id="rId1" w:history="1">
        <w:r w:rsidR="00AA6025">
          <w:rPr>
            <w:rStyle w:val="Hyperlink"/>
          </w:rPr>
          <w:t xml:space="preserve">National Civil Defence Emergency Management Plan Order 2015 (LI 2015/140) (as </w:t>
        </w:r>
        <w:proofErr w:type="gramStart"/>
        <w:r w:rsidR="00AA6025">
          <w:rPr>
            <w:rStyle w:val="Hyperlink"/>
          </w:rPr>
          <w:t>at</w:t>
        </w:r>
        <w:proofErr w:type="gramEnd"/>
        <w:r w:rsidR="00AA6025">
          <w:rPr>
            <w:rStyle w:val="Hyperlink"/>
          </w:rPr>
          <w:t xml:space="preserve"> 05 April 2023) 157 CDEM Group recovery activities – New Zealand Legislation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4FDB"/>
    <w:multiLevelType w:val="hybridMultilevel"/>
    <w:tmpl w:val="FFFFFFFF"/>
    <w:lvl w:ilvl="0" w:tplc="6FEE853E">
      <w:start w:val="1"/>
      <w:numFmt w:val="bullet"/>
      <w:lvlText w:val=""/>
      <w:lvlJc w:val="left"/>
      <w:pPr>
        <w:ind w:left="720" w:hanging="360"/>
      </w:pPr>
      <w:rPr>
        <w:rFonts w:ascii="Symbol" w:hAnsi="Symbol" w:hint="default"/>
      </w:rPr>
    </w:lvl>
    <w:lvl w:ilvl="1" w:tplc="1E2E12D0">
      <w:start w:val="1"/>
      <w:numFmt w:val="bullet"/>
      <w:lvlText w:val="o"/>
      <w:lvlJc w:val="left"/>
      <w:pPr>
        <w:ind w:left="1440" w:hanging="360"/>
      </w:pPr>
      <w:rPr>
        <w:rFonts w:ascii="Courier New" w:hAnsi="Courier New" w:hint="default"/>
      </w:rPr>
    </w:lvl>
    <w:lvl w:ilvl="2" w:tplc="32FEA54E">
      <w:start w:val="1"/>
      <w:numFmt w:val="bullet"/>
      <w:lvlText w:val=""/>
      <w:lvlJc w:val="left"/>
      <w:pPr>
        <w:ind w:left="2160" w:hanging="360"/>
      </w:pPr>
      <w:rPr>
        <w:rFonts w:ascii="Wingdings" w:hAnsi="Wingdings" w:hint="default"/>
      </w:rPr>
    </w:lvl>
    <w:lvl w:ilvl="3" w:tplc="5106A6C4">
      <w:start w:val="1"/>
      <w:numFmt w:val="bullet"/>
      <w:lvlText w:val=""/>
      <w:lvlJc w:val="left"/>
      <w:pPr>
        <w:ind w:left="2880" w:hanging="360"/>
      </w:pPr>
      <w:rPr>
        <w:rFonts w:ascii="Symbol" w:hAnsi="Symbol" w:hint="default"/>
      </w:rPr>
    </w:lvl>
    <w:lvl w:ilvl="4" w:tplc="59046C2C">
      <w:start w:val="1"/>
      <w:numFmt w:val="bullet"/>
      <w:lvlText w:val="o"/>
      <w:lvlJc w:val="left"/>
      <w:pPr>
        <w:ind w:left="3600" w:hanging="360"/>
      </w:pPr>
      <w:rPr>
        <w:rFonts w:ascii="Courier New" w:hAnsi="Courier New" w:hint="default"/>
      </w:rPr>
    </w:lvl>
    <w:lvl w:ilvl="5" w:tplc="2B1AD140">
      <w:start w:val="1"/>
      <w:numFmt w:val="bullet"/>
      <w:lvlText w:val=""/>
      <w:lvlJc w:val="left"/>
      <w:pPr>
        <w:ind w:left="4320" w:hanging="360"/>
      </w:pPr>
      <w:rPr>
        <w:rFonts w:ascii="Wingdings" w:hAnsi="Wingdings" w:hint="default"/>
      </w:rPr>
    </w:lvl>
    <w:lvl w:ilvl="6" w:tplc="441EC0F0">
      <w:start w:val="1"/>
      <w:numFmt w:val="bullet"/>
      <w:lvlText w:val=""/>
      <w:lvlJc w:val="left"/>
      <w:pPr>
        <w:ind w:left="5040" w:hanging="360"/>
      </w:pPr>
      <w:rPr>
        <w:rFonts w:ascii="Symbol" w:hAnsi="Symbol" w:hint="default"/>
      </w:rPr>
    </w:lvl>
    <w:lvl w:ilvl="7" w:tplc="34E21110">
      <w:start w:val="1"/>
      <w:numFmt w:val="bullet"/>
      <w:lvlText w:val="o"/>
      <w:lvlJc w:val="left"/>
      <w:pPr>
        <w:ind w:left="5760" w:hanging="360"/>
      </w:pPr>
      <w:rPr>
        <w:rFonts w:ascii="Courier New" w:hAnsi="Courier New" w:hint="default"/>
      </w:rPr>
    </w:lvl>
    <w:lvl w:ilvl="8" w:tplc="DE969A58">
      <w:start w:val="1"/>
      <w:numFmt w:val="bullet"/>
      <w:lvlText w:val=""/>
      <w:lvlJc w:val="left"/>
      <w:pPr>
        <w:ind w:left="6480" w:hanging="360"/>
      </w:pPr>
      <w:rPr>
        <w:rFonts w:ascii="Wingdings" w:hAnsi="Wingdings" w:hint="default"/>
      </w:rPr>
    </w:lvl>
  </w:abstractNum>
  <w:abstractNum w:abstractNumId="1" w15:restartNumberingAfterBreak="0">
    <w:nsid w:val="03FA4BB4"/>
    <w:multiLevelType w:val="hybridMultilevel"/>
    <w:tmpl w:val="0C264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F84F55"/>
    <w:multiLevelType w:val="hybridMultilevel"/>
    <w:tmpl w:val="91BC559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0D065E8F"/>
    <w:multiLevelType w:val="hybridMultilevel"/>
    <w:tmpl w:val="B384695E"/>
    <w:lvl w:ilvl="0" w:tplc="C6843BD4">
      <w:start w:val="1"/>
      <w:numFmt w:val="bullet"/>
      <w:lvlText w:val="·"/>
      <w:lvlJc w:val="left"/>
      <w:pPr>
        <w:ind w:left="720" w:hanging="360"/>
      </w:pPr>
      <w:rPr>
        <w:rFonts w:ascii="Symbol" w:hAnsi="Symbol" w:hint="default"/>
      </w:rPr>
    </w:lvl>
    <w:lvl w:ilvl="1" w:tplc="94B8F7AC">
      <w:start w:val="1"/>
      <w:numFmt w:val="bullet"/>
      <w:lvlText w:val="o"/>
      <w:lvlJc w:val="left"/>
      <w:pPr>
        <w:ind w:left="1440" w:hanging="360"/>
      </w:pPr>
      <w:rPr>
        <w:rFonts w:ascii="Courier New" w:hAnsi="Courier New" w:hint="default"/>
      </w:rPr>
    </w:lvl>
    <w:lvl w:ilvl="2" w:tplc="1FE05C8A">
      <w:start w:val="1"/>
      <w:numFmt w:val="bullet"/>
      <w:lvlText w:val=""/>
      <w:lvlJc w:val="left"/>
      <w:pPr>
        <w:ind w:left="2160" w:hanging="360"/>
      </w:pPr>
      <w:rPr>
        <w:rFonts w:ascii="Wingdings" w:hAnsi="Wingdings" w:hint="default"/>
      </w:rPr>
    </w:lvl>
    <w:lvl w:ilvl="3" w:tplc="ACB88C1A">
      <w:start w:val="1"/>
      <w:numFmt w:val="bullet"/>
      <w:lvlText w:val=""/>
      <w:lvlJc w:val="left"/>
      <w:pPr>
        <w:ind w:left="2880" w:hanging="360"/>
      </w:pPr>
      <w:rPr>
        <w:rFonts w:ascii="Symbol" w:hAnsi="Symbol" w:hint="default"/>
      </w:rPr>
    </w:lvl>
    <w:lvl w:ilvl="4" w:tplc="22183F18">
      <w:start w:val="1"/>
      <w:numFmt w:val="bullet"/>
      <w:lvlText w:val="o"/>
      <w:lvlJc w:val="left"/>
      <w:pPr>
        <w:ind w:left="3600" w:hanging="360"/>
      </w:pPr>
      <w:rPr>
        <w:rFonts w:ascii="Courier New" w:hAnsi="Courier New" w:hint="default"/>
      </w:rPr>
    </w:lvl>
    <w:lvl w:ilvl="5" w:tplc="FBF0ECBA">
      <w:start w:val="1"/>
      <w:numFmt w:val="bullet"/>
      <w:lvlText w:val=""/>
      <w:lvlJc w:val="left"/>
      <w:pPr>
        <w:ind w:left="4320" w:hanging="360"/>
      </w:pPr>
      <w:rPr>
        <w:rFonts w:ascii="Wingdings" w:hAnsi="Wingdings" w:hint="default"/>
      </w:rPr>
    </w:lvl>
    <w:lvl w:ilvl="6" w:tplc="2F58B6C8">
      <w:start w:val="1"/>
      <w:numFmt w:val="bullet"/>
      <w:lvlText w:val=""/>
      <w:lvlJc w:val="left"/>
      <w:pPr>
        <w:ind w:left="5040" w:hanging="360"/>
      </w:pPr>
      <w:rPr>
        <w:rFonts w:ascii="Symbol" w:hAnsi="Symbol" w:hint="default"/>
      </w:rPr>
    </w:lvl>
    <w:lvl w:ilvl="7" w:tplc="C2FA658E">
      <w:start w:val="1"/>
      <w:numFmt w:val="bullet"/>
      <w:lvlText w:val="o"/>
      <w:lvlJc w:val="left"/>
      <w:pPr>
        <w:ind w:left="5760" w:hanging="360"/>
      </w:pPr>
      <w:rPr>
        <w:rFonts w:ascii="Courier New" w:hAnsi="Courier New" w:hint="default"/>
      </w:rPr>
    </w:lvl>
    <w:lvl w:ilvl="8" w:tplc="5A3E5F02">
      <w:start w:val="1"/>
      <w:numFmt w:val="bullet"/>
      <w:lvlText w:val=""/>
      <w:lvlJc w:val="left"/>
      <w:pPr>
        <w:ind w:left="6480" w:hanging="360"/>
      </w:pPr>
      <w:rPr>
        <w:rFonts w:ascii="Wingdings" w:hAnsi="Wingdings" w:hint="default"/>
      </w:rPr>
    </w:lvl>
  </w:abstractNum>
  <w:abstractNum w:abstractNumId="4" w15:restartNumberingAfterBreak="0">
    <w:nsid w:val="11F8123C"/>
    <w:multiLevelType w:val="hybridMultilevel"/>
    <w:tmpl w:val="704EF49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2F6115B"/>
    <w:multiLevelType w:val="hybridMultilevel"/>
    <w:tmpl w:val="0218B2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F666E2"/>
    <w:multiLevelType w:val="hybridMultilevel"/>
    <w:tmpl w:val="94B0AD7C"/>
    <w:lvl w:ilvl="0" w:tplc="E870AE04">
      <w:start w:val="1"/>
      <w:numFmt w:val="bullet"/>
      <w:lvlText w:val=""/>
      <w:lvlJc w:val="left"/>
      <w:pPr>
        <w:ind w:left="720" w:hanging="360"/>
      </w:pPr>
      <w:rPr>
        <w:rFonts w:ascii="Symbol" w:hAnsi="Symbol" w:hint="default"/>
      </w:rPr>
    </w:lvl>
    <w:lvl w:ilvl="1" w:tplc="5B24CF7E">
      <w:start w:val="1"/>
      <w:numFmt w:val="bullet"/>
      <w:lvlText w:val="o"/>
      <w:lvlJc w:val="left"/>
      <w:pPr>
        <w:ind w:left="1440" w:hanging="360"/>
      </w:pPr>
      <w:rPr>
        <w:rFonts w:ascii="Courier New" w:hAnsi="Courier New" w:hint="default"/>
      </w:rPr>
    </w:lvl>
    <w:lvl w:ilvl="2" w:tplc="973075BE">
      <w:start w:val="1"/>
      <w:numFmt w:val="bullet"/>
      <w:lvlText w:val=""/>
      <w:lvlJc w:val="left"/>
      <w:pPr>
        <w:ind w:left="2160" w:hanging="360"/>
      </w:pPr>
      <w:rPr>
        <w:rFonts w:ascii="Wingdings" w:hAnsi="Wingdings" w:hint="default"/>
      </w:rPr>
    </w:lvl>
    <w:lvl w:ilvl="3" w:tplc="8B501312">
      <w:start w:val="1"/>
      <w:numFmt w:val="bullet"/>
      <w:lvlText w:val=""/>
      <w:lvlJc w:val="left"/>
      <w:pPr>
        <w:ind w:left="2880" w:hanging="360"/>
      </w:pPr>
      <w:rPr>
        <w:rFonts w:ascii="Symbol" w:hAnsi="Symbol" w:hint="default"/>
      </w:rPr>
    </w:lvl>
    <w:lvl w:ilvl="4" w:tplc="FEDABB58">
      <w:start w:val="1"/>
      <w:numFmt w:val="bullet"/>
      <w:lvlText w:val="o"/>
      <w:lvlJc w:val="left"/>
      <w:pPr>
        <w:ind w:left="3600" w:hanging="360"/>
      </w:pPr>
      <w:rPr>
        <w:rFonts w:ascii="Courier New" w:hAnsi="Courier New" w:hint="default"/>
      </w:rPr>
    </w:lvl>
    <w:lvl w:ilvl="5" w:tplc="95B830B2">
      <w:start w:val="1"/>
      <w:numFmt w:val="bullet"/>
      <w:lvlText w:val=""/>
      <w:lvlJc w:val="left"/>
      <w:pPr>
        <w:ind w:left="4320" w:hanging="360"/>
      </w:pPr>
      <w:rPr>
        <w:rFonts w:ascii="Wingdings" w:hAnsi="Wingdings" w:hint="default"/>
      </w:rPr>
    </w:lvl>
    <w:lvl w:ilvl="6" w:tplc="9892C658">
      <w:start w:val="1"/>
      <w:numFmt w:val="bullet"/>
      <w:lvlText w:val=""/>
      <w:lvlJc w:val="left"/>
      <w:pPr>
        <w:ind w:left="5040" w:hanging="360"/>
      </w:pPr>
      <w:rPr>
        <w:rFonts w:ascii="Symbol" w:hAnsi="Symbol" w:hint="default"/>
      </w:rPr>
    </w:lvl>
    <w:lvl w:ilvl="7" w:tplc="C07A7CC2">
      <w:start w:val="1"/>
      <w:numFmt w:val="bullet"/>
      <w:lvlText w:val="o"/>
      <w:lvlJc w:val="left"/>
      <w:pPr>
        <w:ind w:left="5760" w:hanging="360"/>
      </w:pPr>
      <w:rPr>
        <w:rFonts w:ascii="Courier New" w:hAnsi="Courier New" w:hint="default"/>
      </w:rPr>
    </w:lvl>
    <w:lvl w:ilvl="8" w:tplc="B844A0E4">
      <w:start w:val="1"/>
      <w:numFmt w:val="bullet"/>
      <w:lvlText w:val=""/>
      <w:lvlJc w:val="left"/>
      <w:pPr>
        <w:ind w:left="6480" w:hanging="360"/>
      </w:pPr>
      <w:rPr>
        <w:rFonts w:ascii="Wingdings" w:hAnsi="Wingdings" w:hint="default"/>
      </w:rPr>
    </w:lvl>
  </w:abstractNum>
  <w:abstractNum w:abstractNumId="7" w15:restartNumberingAfterBreak="0">
    <w:nsid w:val="14A24327"/>
    <w:multiLevelType w:val="hybridMultilevel"/>
    <w:tmpl w:val="FCE2EDB4"/>
    <w:lvl w:ilvl="0" w:tplc="C810C02C">
      <w:start w:val="1"/>
      <w:numFmt w:val="bullet"/>
      <w:lvlText w:val="-"/>
      <w:lvlJc w:val="left"/>
      <w:pPr>
        <w:ind w:left="720" w:hanging="360"/>
      </w:pPr>
      <w:rPr>
        <w:rFonts w:ascii="Symbol" w:hAnsi="Symbol" w:hint="default"/>
      </w:rPr>
    </w:lvl>
    <w:lvl w:ilvl="1" w:tplc="F112D034">
      <w:start w:val="1"/>
      <w:numFmt w:val="bullet"/>
      <w:lvlText w:val="o"/>
      <w:lvlJc w:val="left"/>
      <w:pPr>
        <w:ind w:left="1440" w:hanging="360"/>
      </w:pPr>
      <w:rPr>
        <w:rFonts w:ascii="Courier New" w:hAnsi="Courier New" w:hint="default"/>
      </w:rPr>
    </w:lvl>
    <w:lvl w:ilvl="2" w:tplc="0AF6E5EC">
      <w:start w:val="1"/>
      <w:numFmt w:val="bullet"/>
      <w:lvlText w:val=""/>
      <w:lvlJc w:val="left"/>
      <w:pPr>
        <w:ind w:left="2160" w:hanging="360"/>
      </w:pPr>
      <w:rPr>
        <w:rFonts w:ascii="Wingdings" w:hAnsi="Wingdings" w:hint="default"/>
      </w:rPr>
    </w:lvl>
    <w:lvl w:ilvl="3" w:tplc="275662F4">
      <w:start w:val="1"/>
      <w:numFmt w:val="bullet"/>
      <w:lvlText w:val=""/>
      <w:lvlJc w:val="left"/>
      <w:pPr>
        <w:ind w:left="2880" w:hanging="360"/>
      </w:pPr>
      <w:rPr>
        <w:rFonts w:ascii="Symbol" w:hAnsi="Symbol" w:hint="default"/>
      </w:rPr>
    </w:lvl>
    <w:lvl w:ilvl="4" w:tplc="C66EF66A">
      <w:start w:val="1"/>
      <w:numFmt w:val="bullet"/>
      <w:lvlText w:val="o"/>
      <w:lvlJc w:val="left"/>
      <w:pPr>
        <w:ind w:left="3600" w:hanging="360"/>
      </w:pPr>
      <w:rPr>
        <w:rFonts w:ascii="Courier New" w:hAnsi="Courier New" w:hint="default"/>
      </w:rPr>
    </w:lvl>
    <w:lvl w:ilvl="5" w:tplc="C2920282">
      <w:start w:val="1"/>
      <w:numFmt w:val="bullet"/>
      <w:lvlText w:val=""/>
      <w:lvlJc w:val="left"/>
      <w:pPr>
        <w:ind w:left="4320" w:hanging="360"/>
      </w:pPr>
      <w:rPr>
        <w:rFonts w:ascii="Wingdings" w:hAnsi="Wingdings" w:hint="default"/>
      </w:rPr>
    </w:lvl>
    <w:lvl w:ilvl="6" w:tplc="AB705786">
      <w:start w:val="1"/>
      <w:numFmt w:val="bullet"/>
      <w:lvlText w:val=""/>
      <w:lvlJc w:val="left"/>
      <w:pPr>
        <w:ind w:left="5040" w:hanging="360"/>
      </w:pPr>
      <w:rPr>
        <w:rFonts w:ascii="Symbol" w:hAnsi="Symbol" w:hint="default"/>
      </w:rPr>
    </w:lvl>
    <w:lvl w:ilvl="7" w:tplc="2C7A8AAC">
      <w:start w:val="1"/>
      <w:numFmt w:val="bullet"/>
      <w:lvlText w:val="o"/>
      <w:lvlJc w:val="left"/>
      <w:pPr>
        <w:ind w:left="5760" w:hanging="360"/>
      </w:pPr>
      <w:rPr>
        <w:rFonts w:ascii="Courier New" w:hAnsi="Courier New" w:hint="default"/>
      </w:rPr>
    </w:lvl>
    <w:lvl w:ilvl="8" w:tplc="8F042D10">
      <w:start w:val="1"/>
      <w:numFmt w:val="bullet"/>
      <w:lvlText w:val=""/>
      <w:lvlJc w:val="left"/>
      <w:pPr>
        <w:ind w:left="6480" w:hanging="360"/>
      </w:pPr>
      <w:rPr>
        <w:rFonts w:ascii="Wingdings" w:hAnsi="Wingdings" w:hint="default"/>
      </w:rPr>
    </w:lvl>
  </w:abstractNum>
  <w:abstractNum w:abstractNumId="8" w15:restartNumberingAfterBreak="0">
    <w:nsid w:val="1624052C"/>
    <w:multiLevelType w:val="hybridMultilevel"/>
    <w:tmpl w:val="FFFFFFFF"/>
    <w:lvl w:ilvl="0" w:tplc="299A434C">
      <w:start w:val="1"/>
      <w:numFmt w:val="bullet"/>
      <w:lvlText w:val=""/>
      <w:lvlJc w:val="left"/>
      <w:pPr>
        <w:ind w:left="360" w:hanging="360"/>
      </w:pPr>
      <w:rPr>
        <w:rFonts w:ascii="Symbol" w:hAnsi="Symbol" w:hint="default"/>
      </w:rPr>
    </w:lvl>
    <w:lvl w:ilvl="1" w:tplc="254AF972">
      <w:start w:val="1"/>
      <w:numFmt w:val="bullet"/>
      <w:lvlText w:val="o"/>
      <w:lvlJc w:val="left"/>
      <w:pPr>
        <w:ind w:left="1080" w:hanging="360"/>
      </w:pPr>
      <w:rPr>
        <w:rFonts w:ascii="Courier New" w:hAnsi="Courier New" w:hint="default"/>
      </w:rPr>
    </w:lvl>
    <w:lvl w:ilvl="2" w:tplc="39784406">
      <w:start w:val="1"/>
      <w:numFmt w:val="bullet"/>
      <w:lvlText w:val=""/>
      <w:lvlJc w:val="left"/>
      <w:pPr>
        <w:ind w:left="1800" w:hanging="360"/>
      </w:pPr>
      <w:rPr>
        <w:rFonts w:ascii="Wingdings" w:hAnsi="Wingdings" w:hint="default"/>
      </w:rPr>
    </w:lvl>
    <w:lvl w:ilvl="3" w:tplc="0278FE64">
      <w:start w:val="1"/>
      <w:numFmt w:val="bullet"/>
      <w:lvlText w:val=""/>
      <w:lvlJc w:val="left"/>
      <w:pPr>
        <w:ind w:left="2520" w:hanging="360"/>
      </w:pPr>
      <w:rPr>
        <w:rFonts w:ascii="Symbol" w:hAnsi="Symbol" w:hint="default"/>
      </w:rPr>
    </w:lvl>
    <w:lvl w:ilvl="4" w:tplc="ED4AAD1C">
      <w:start w:val="1"/>
      <w:numFmt w:val="bullet"/>
      <w:lvlText w:val="o"/>
      <w:lvlJc w:val="left"/>
      <w:pPr>
        <w:ind w:left="3240" w:hanging="360"/>
      </w:pPr>
      <w:rPr>
        <w:rFonts w:ascii="Courier New" w:hAnsi="Courier New" w:hint="default"/>
      </w:rPr>
    </w:lvl>
    <w:lvl w:ilvl="5" w:tplc="B3F43328">
      <w:start w:val="1"/>
      <w:numFmt w:val="bullet"/>
      <w:lvlText w:val=""/>
      <w:lvlJc w:val="left"/>
      <w:pPr>
        <w:ind w:left="3960" w:hanging="360"/>
      </w:pPr>
      <w:rPr>
        <w:rFonts w:ascii="Wingdings" w:hAnsi="Wingdings" w:hint="default"/>
      </w:rPr>
    </w:lvl>
    <w:lvl w:ilvl="6" w:tplc="F10A9A48">
      <w:start w:val="1"/>
      <w:numFmt w:val="bullet"/>
      <w:lvlText w:val=""/>
      <w:lvlJc w:val="left"/>
      <w:pPr>
        <w:ind w:left="4680" w:hanging="360"/>
      </w:pPr>
      <w:rPr>
        <w:rFonts w:ascii="Symbol" w:hAnsi="Symbol" w:hint="default"/>
      </w:rPr>
    </w:lvl>
    <w:lvl w:ilvl="7" w:tplc="2AFC5ED8">
      <w:start w:val="1"/>
      <w:numFmt w:val="bullet"/>
      <w:lvlText w:val="o"/>
      <w:lvlJc w:val="left"/>
      <w:pPr>
        <w:ind w:left="5400" w:hanging="360"/>
      </w:pPr>
      <w:rPr>
        <w:rFonts w:ascii="Courier New" w:hAnsi="Courier New" w:hint="default"/>
      </w:rPr>
    </w:lvl>
    <w:lvl w:ilvl="8" w:tplc="FD3C99E2">
      <w:start w:val="1"/>
      <w:numFmt w:val="bullet"/>
      <w:lvlText w:val=""/>
      <w:lvlJc w:val="left"/>
      <w:pPr>
        <w:ind w:left="6120" w:hanging="360"/>
      </w:pPr>
      <w:rPr>
        <w:rFonts w:ascii="Wingdings" w:hAnsi="Wingdings" w:hint="default"/>
      </w:rPr>
    </w:lvl>
  </w:abstractNum>
  <w:abstractNum w:abstractNumId="9" w15:restartNumberingAfterBreak="0">
    <w:nsid w:val="1B374BCB"/>
    <w:multiLevelType w:val="hybridMultilevel"/>
    <w:tmpl w:val="F7F89CAA"/>
    <w:lvl w:ilvl="0" w:tplc="C0FE4AF0">
      <w:start w:val="1"/>
      <w:numFmt w:val="bullet"/>
      <w:lvlText w:val=""/>
      <w:lvlJc w:val="left"/>
      <w:pPr>
        <w:ind w:left="720" w:hanging="360"/>
      </w:pPr>
      <w:rPr>
        <w:rFonts w:ascii="Symbol" w:hAnsi="Symbol" w:hint="default"/>
      </w:rPr>
    </w:lvl>
    <w:lvl w:ilvl="1" w:tplc="27288EE4">
      <w:start w:val="1"/>
      <w:numFmt w:val="bullet"/>
      <w:lvlText w:val="o"/>
      <w:lvlJc w:val="left"/>
      <w:pPr>
        <w:ind w:left="1440" w:hanging="360"/>
      </w:pPr>
      <w:rPr>
        <w:rFonts w:ascii="Courier New" w:hAnsi="Courier New" w:hint="default"/>
      </w:rPr>
    </w:lvl>
    <w:lvl w:ilvl="2" w:tplc="27927002">
      <w:start w:val="1"/>
      <w:numFmt w:val="bullet"/>
      <w:lvlText w:val=""/>
      <w:lvlJc w:val="left"/>
      <w:pPr>
        <w:ind w:left="2160" w:hanging="360"/>
      </w:pPr>
      <w:rPr>
        <w:rFonts w:ascii="Wingdings" w:hAnsi="Wingdings" w:hint="default"/>
      </w:rPr>
    </w:lvl>
    <w:lvl w:ilvl="3" w:tplc="9556A9D4">
      <w:start w:val="1"/>
      <w:numFmt w:val="bullet"/>
      <w:lvlText w:val=""/>
      <w:lvlJc w:val="left"/>
      <w:pPr>
        <w:ind w:left="2880" w:hanging="360"/>
      </w:pPr>
      <w:rPr>
        <w:rFonts w:ascii="Symbol" w:hAnsi="Symbol" w:hint="default"/>
      </w:rPr>
    </w:lvl>
    <w:lvl w:ilvl="4" w:tplc="D57C83F0">
      <w:start w:val="1"/>
      <w:numFmt w:val="bullet"/>
      <w:lvlText w:val="o"/>
      <w:lvlJc w:val="left"/>
      <w:pPr>
        <w:ind w:left="3600" w:hanging="360"/>
      </w:pPr>
      <w:rPr>
        <w:rFonts w:ascii="Courier New" w:hAnsi="Courier New" w:hint="default"/>
      </w:rPr>
    </w:lvl>
    <w:lvl w:ilvl="5" w:tplc="24FAD832">
      <w:start w:val="1"/>
      <w:numFmt w:val="bullet"/>
      <w:lvlText w:val=""/>
      <w:lvlJc w:val="left"/>
      <w:pPr>
        <w:ind w:left="4320" w:hanging="360"/>
      </w:pPr>
      <w:rPr>
        <w:rFonts w:ascii="Wingdings" w:hAnsi="Wingdings" w:hint="default"/>
      </w:rPr>
    </w:lvl>
    <w:lvl w:ilvl="6" w:tplc="861C878E">
      <w:start w:val="1"/>
      <w:numFmt w:val="bullet"/>
      <w:lvlText w:val=""/>
      <w:lvlJc w:val="left"/>
      <w:pPr>
        <w:ind w:left="5040" w:hanging="360"/>
      </w:pPr>
      <w:rPr>
        <w:rFonts w:ascii="Symbol" w:hAnsi="Symbol" w:hint="default"/>
      </w:rPr>
    </w:lvl>
    <w:lvl w:ilvl="7" w:tplc="CB52ACBA">
      <w:start w:val="1"/>
      <w:numFmt w:val="bullet"/>
      <w:lvlText w:val="o"/>
      <w:lvlJc w:val="left"/>
      <w:pPr>
        <w:ind w:left="5760" w:hanging="360"/>
      </w:pPr>
      <w:rPr>
        <w:rFonts w:ascii="Courier New" w:hAnsi="Courier New" w:hint="default"/>
      </w:rPr>
    </w:lvl>
    <w:lvl w:ilvl="8" w:tplc="DE9C923A">
      <w:start w:val="1"/>
      <w:numFmt w:val="bullet"/>
      <w:lvlText w:val=""/>
      <w:lvlJc w:val="left"/>
      <w:pPr>
        <w:ind w:left="6480" w:hanging="360"/>
      </w:pPr>
      <w:rPr>
        <w:rFonts w:ascii="Wingdings" w:hAnsi="Wingdings" w:hint="default"/>
      </w:rPr>
    </w:lvl>
  </w:abstractNum>
  <w:abstractNum w:abstractNumId="10" w15:restartNumberingAfterBreak="0">
    <w:nsid w:val="1DAE5089"/>
    <w:multiLevelType w:val="hybridMultilevel"/>
    <w:tmpl w:val="D308503E"/>
    <w:lvl w:ilvl="0" w:tplc="CC906D20">
      <w:start w:val="1"/>
      <w:numFmt w:val="bullet"/>
      <w:lvlText w:val=""/>
      <w:lvlJc w:val="left"/>
      <w:pPr>
        <w:ind w:left="720" w:hanging="360"/>
      </w:pPr>
      <w:rPr>
        <w:rFonts w:ascii="Symbol" w:hAnsi="Symbol" w:hint="default"/>
      </w:rPr>
    </w:lvl>
    <w:lvl w:ilvl="1" w:tplc="C0CE11DA">
      <w:start w:val="1"/>
      <w:numFmt w:val="bullet"/>
      <w:lvlText w:val="o"/>
      <w:lvlJc w:val="left"/>
      <w:pPr>
        <w:ind w:left="1440" w:hanging="360"/>
      </w:pPr>
      <w:rPr>
        <w:rFonts w:ascii="Courier New" w:hAnsi="Courier New" w:hint="default"/>
      </w:rPr>
    </w:lvl>
    <w:lvl w:ilvl="2" w:tplc="20D03A1C">
      <w:start w:val="1"/>
      <w:numFmt w:val="bullet"/>
      <w:lvlText w:val=""/>
      <w:lvlJc w:val="left"/>
      <w:pPr>
        <w:ind w:left="2160" w:hanging="360"/>
      </w:pPr>
      <w:rPr>
        <w:rFonts w:ascii="Wingdings" w:hAnsi="Wingdings" w:hint="default"/>
      </w:rPr>
    </w:lvl>
    <w:lvl w:ilvl="3" w:tplc="C5C49756">
      <w:start w:val="1"/>
      <w:numFmt w:val="bullet"/>
      <w:lvlText w:val=""/>
      <w:lvlJc w:val="left"/>
      <w:pPr>
        <w:ind w:left="2880" w:hanging="360"/>
      </w:pPr>
      <w:rPr>
        <w:rFonts w:ascii="Symbol" w:hAnsi="Symbol" w:hint="default"/>
      </w:rPr>
    </w:lvl>
    <w:lvl w:ilvl="4" w:tplc="2FFC1BAE">
      <w:start w:val="1"/>
      <w:numFmt w:val="bullet"/>
      <w:lvlText w:val="o"/>
      <w:lvlJc w:val="left"/>
      <w:pPr>
        <w:ind w:left="3600" w:hanging="360"/>
      </w:pPr>
      <w:rPr>
        <w:rFonts w:ascii="Courier New" w:hAnsi="Courier New" w:hint="default"/>
      </w:rPr>
    </w:lvl>
    <w:lvl w:ilvl="5" w:tplc="53E02E60">
      <w:start w:val="1"/>
      <w:numFmt w:val="bullet"/>
      <w:lvlText w:val=""/>
      <w:lvlJc w:val="left"/>
      <w:pPr>
        <w:ind w:left="4320" w:hanging="360"/>
      </w:pPr>
      <w:rPr>
        <w:rFonts w:ascii="Wingdings" w:hAnsi="Wingdings" w:hint="default"/>
      </w:rPr>
    </w:lvl>
    <w:lvl w:ilvl="6" w:tplc="83B05DDC">
      <w:start w:val="1"/>
      <w:numFmt w:val="bullet"/>
      <w:lvlText w:val=""/>
      <w:lvlJc w:val="left"/>
      <w:pPr>
        <w:ind w:left="5040" w:hanging="360"/>
      </w:pPr>
      <w:rPr>
        <w:rFonts w:ascii="Symbol" w:hAnsi="Symbol" w:hint="default"/>
      </w:rPr>
    </w:lvl>
    <w:lvl w:ilvl="7" w:tplc="1B66951A">
      <w:start w:val="1"/>
      <w:numFmt w:val="bullet"/>
      <w:lvlText w:val="o"/>
      <w:lvlJc w:val="left"/>
      <w:pPr>
        <w:ind w:left="5760" w:hanging="360"/>
      </w:pPr>
      <w:rPr>
        <w:rFonts w:ascii="Courier New" w:hAnsi="Courier New" w:hint="default"/>
      </w:rPr>
    </w:lvl>
    <w:lvl w:ilvl="8" w:tplc="78969ECC">
      <w:start w:val="1"/>
      <w:numFmt w:val="bullet"/>
      <w:lvlText w:val=""/>
      <w:lvlJc w:val="left"/>
      <w:pPr>
        <w:ind w:left="6480" w:hanging="360"/>
      </w:pPr>
      <w:rPr>
        <w:rFonts w:ascii="Wingdings" w:hAnsi="Wingdings" w:hint="default"/>
      </w:rPr>
    </w:lvl>
  </w:abstractNum>
  <w:abstractNum w:abstractNumId="11" w15:restartNumberingAfterBreak="0">
    <w:nsid w:val="1E4C7D6F"/>
    <w:multiLevelType w:val="hybridMultilevel"/>
    <w:tmpl w:val="B818E5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D3134B"/>
    <w:multiLevelType w:val="hybridMultilevel"/>
    <w:tmpl w:val="C9A41C76"/>
    <w:lvl w:ilvl="0" w:tplc="33A6E626">
      <w:start w:val="1"/>
      <w:numFmt w:val="bullet"/>
      <w:lvlText w:val="·"/>
      <w:lvlJc w:val="left"/>
      <w:pPr>
        <w:ind w:left="720" w:hanging="360"/>
      </w:pPr>
      <w:rPr>
        <w:rFonts w:ascii="Symbol" w:hAnsi="Symbol" w:hint="default"/>
      </w:rPr>
    </w:lvl>
    <w:lvl w:ilvl="1" w:tplc="EB86FE20">
      <w:start w:val="1"/>
      <w:numFmt w:val="bullet"/>
      <w:lvlText w:val="o"/>
      <w:lvlJc w:val="left"/>
      <w:pPr>
        <w:ind w:left="1440" w:hanging="360"/>
      </w:pPr>
      <w:rPr>
        <w:rFonts w:ascii="Courier New" w:hAnsi="Courier New" w:hint="default"/>
      </w:rPr>
    </w:lvl>
    <w:lvl w:ilvl="2" w:tplc="D6201160">
      <w:start w:val="1"/>
      <w:numFmt w:val="bullet"/>
      <w:lvlText w:val=""/>
      <w:lvlJc w:val="left"/>
      <w:pPr>
        <w:ind w:left="2160" w:hanging="360"/>
      </w:pPr>
      <w:rPr>
        <w:rFonts w:ascii="Wingdings" w:hAnsi="Wingdings" w:hint="default"/>
      </w:rPr>
    </w:lvl>
    <w:lvl w:ilvl="3" w:tplc="17465422">
      <w:start w:val="1"/>
      <w:numFmt w:val="bullet"/>
      <w:lvlText w:val=""/>
      <w:lvlJc w:val="left"/>
      <w:pPr>
        <w:ind w:left="2880" w:hanging="360"/>
      </w:pPr>
      <w:rPr>
        <w:rFonts w:ascii="Symbol" w:hAnsi="Symbol" w:hint="default"/>
      </w:rPr>
    </w:lvl>
    <w:lvl w:ilvl="4" w:tplc="EC844104">
      <w:start w:val="1"/>
      <w:numFmt w:val="bullet"/>
      <w:lvlText w:val="o"/>
      <w:lvlJc w:val="left"/>
      <w:pPr>
        <w:ind w:left="3600" w:hanging="360"/>
      </w:pPr>
      <w:rPr>
        <w:rFonts w:ascii="Courier New" w:hAnsi="Courier New" w:hint="default"/>
      </w:rPr>
    </w:lvl>
    <w:lvl w:ilvl="5" w:tplc="8BBC186E">
      <w:start w:val="1"/>
      <w:numFmt w:val="bullet"/>
      <w:lvlText w:val=""/>
      <w:lvlJc w:val="left"/>
      <w:pPr>
        <w:ind w:left="4320" w:hanging="360"/>
      </w:pPr>
      <w:rPr>
        <w:rFonts w:ascii="Wingdings" w:hAnsi="Wingdings" w:hint="default"/>
      </w:rPr>
    </w:lvl>
    <w:lvl w:ilvl="6" w:tplc="8ADCA390">
      <w:start w:val="1"/>
      <w:numFmt w:val="bullet"/>
      <w:lvlText w:val=""/>
      <w:lvlJc w:val="left"/>
      <w:pPr>
        <w:ind w:left="5040" w:hanging="360"/>
      </w:pPr>
      <w:rPr>
        <w:rFonts w:ascii="Symbol" w:hAnsi="Symbol" w:hint="default"/>
      </w:rPr>
    </w:lvl>
    <w:lvl w:ilvl="7" w:tplc="61B4CCAC">
      <w:start w:val="1"/>
      <w:numFmt w:val="bullet"/>
      <w:lvlText w:val="o"/>
      <w:lvlJc w:val="left"/>
      <w:pPr>
        <w:ind w:left="5760" w:hanging="360"/>
      </w:pPr>
      <w:rPr>
        <w:rFonts w:ascii="Courier New" w:hAnsi="Courier New" w:hint="default"/>
      </w:rPr>
    </w:lvl>
    <w:lvl w:ilvl="8" w:tplc="9006AB64">
      <w:start w:val="1"/>
      <w:numFmt w:val="bullet"/>
      <w:lvlText w:val=""/>
      <w:lvlJc w:val="left"/>
      <w:pPr>
        <w:ind w:left="6480" w:hanging="360"/>
      </w:pPr>
      <w:rPr>
        <w:rFonts w:ascii="Wingdings" w:hAnsi="Wingdings" w:hint="default"/>
      </w:rPr>
    </w:lvl>
  </w:abstractNum>
  <w:abstractNum w:abstractNumId="13" w15:restartNumberingAfterBreak="0">
    <w:nsid w:val="2BC96834"/>
    <w:multiLevelType w:val="hybridMultilevel"/>
    <w:tmpl w:val="CC7E996C"/>
    <w:lvl w:ilvl="0" w:tplc="56EE4834">
      <w:start w:val="1"/>
      <w:numFmt w:val="bullet"/>
      <w:lvlText w:val="·"/>
      <w:lvlJc w:val="left"/>
      <w:pPr>
        <w:ind w:left="720" w:hanging="360"/>
      </w:pPr>
      <w:rPr>
        <w:rFonts w:ascii="Symbol" w:hAnsi="Symbol" w:hint="default"/>
      </w:rPr>
    </w:lvl>
    <w:lvl w:ilvl="1" w:tplc="405C7B86">
      <w:start w:val="1"/>
      <w:numFmt w:val="bullet"/>
      <w:lvlText w:val="o"/>
      <w:lvlJc w:val="left"/>
      <w:pPr>
        <w:ind w:left="1440" w:hanging="360"/>
      </w:pPr>
      <w:rPr>
        <w:rFonts w:ascii="Courier New" w:hAnsi="Courier New" w:hint="default"/>
      </w:rPr>
    </w:lvl>
    <w:lvl w:ilvl="2" w:tplc="2E6A0AD0">
      <w:start w:val="1"/>
      <w:numFmt w:val="bullet"/>
      <w:lvlText w:val=""/>
      <w:lvlJc w:val="left"/>
      <w:pPr>
        <w:ind w:left="2160" w:hanging="360"/>
      </w:pPr>
      <w:rPr>
        <w:rFonts w:ascii="Wingdings" w:hAnsi="Wingdings" w:hint="default"/>
      </w:rPr>
    </w:lvl>
    <w:lvl w:ilvl="3" w:tplc="451C95B6">
      <w:start w:val="1"/>
      <w:numFmt w:val="bullet"/>
      <w:lvlText w:val=""/>
      <w:lvlJc w:val="left"/>
      <w:pPr>
        <w:ind w:left="2880" w:hanging="360"/>
      </w:pPr>
      <w:rPr>
        <w:rFonts w:ascii="Symbol" w:hAnsi="Symbol" w:hint="default"/>
      </w:rPr>
    </w:lvl>
    <w:lvl w:ilvl="4" w:tplc="D1CACCC4">
      <w:start w:val="1"/>
      <w:numFmt w:val="bullet"/>
      <w:lvlText w:val="o"/>
      <w:lvlJc w:val="left"/>
      <w:pPr>
        <w:ind w:left="3600" w:hanging="360"/>
      </w:pPr>
      <w:rPr>
        <w:rFonts w:ascii="Courier New" w:hAnsi="Courier New" w:hint="default"/>
      </w:rPr>
    </w:lvl>
    <w:lvl w:ilvl="5" w:tplc="11ECFF3C">
      <w:start w:val="1"/>
      <w:numFmt w:val="bullet"/>
      <w:lvlText w:val=""/>
      <w:lvlJc w:val="left"/>
      <w:pPr>
        <w:ind w:left="4320" w:hanging="360"/>
      </w:pPr>
      <w:rPr>
        <w:rFonts w:ascii="Wingdings" w:hAnsi="Wingdings" w:hint="default"/>
      </w:rPr>
    </w:lvl>
    <w:lvl w:ilvl="6" w:tplc="5950E0BA">
      <w:start w:val="1"/>
      <w:numFmt w:val="bullet"/>
      <w:lvlText w:val=""/>
      <w:lvlJc w:val="left"/>
      <w:pPr>
        <w:ind w:left="5040" w:hanging="360"/>
      </w:pPr>
      <w:rPr>
        <w:rFonts w:ascii="Symbol" w:hAnsi="Symbol" w:hint="default"/>
      </w:rPr>
    </w:lvl>
    <w:lvl w:ilvl="7" w:tplc="D236EFCC">
      <w:start w:val="1"/>
      <w:numFmt w:val="bullet"/>
      <w:lvlText w:val="o"/>
      <w:lvlJc w:val="left"/>
      <w:pPr>
        <w:ind w:left="5760" w:hanging="360"/>
      </w:pPr>
      <w:rPr>
        <w:rFonts w:ascii="Courier New" w:hAnsi="Courier New" w:hint="default"/>
      </w:rPr>
    </w:lvl>
    <w:lvl w:ilvl="8" w:tplc="0234DB92">
      <w:start w:val="1"/>
      <w:numFmt w:val="bullet"/>
      <w:lvlText w:val=""/>
      <w:lvlJc w:val="left"/>
      <w:pPr>
        <w:ind w:left="6480" w:hanging="360"/>
      </w:pPr>
      <w:rPr>
        <w:rFonts w:ascii="Wingdings" w:hAnsi="Wingdings" w:hint="default"/>
      </w:rPr>
    </w:lvl>
  </w:abstractNum>
  <w:abstractNum w:abstractNumId="14" w15:restartNumberingAfterBreak="0">
    <w:nsid w:val="328854ED"/>
    <w:multiLevelType w:val="hybridMultilevel"/>
    <w:tmpl w:val="7FEAA3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B351DB6"/>
    <w:multiLevelType w:val="hybridMultilevel"/>
    <w:tmpl w:val="7DC2E5E4"/>
    <w:lvl w:ilvl="0" w:tplc="4CC4941E">
      <w:numFmt w:val="bullet"/>
      <w:lvlText w:val="•"/>
      <w:lvlJc w:val="left"/>
      <w:pPr>
        <w:ind w:left="1080" w:hanging="72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3334B31"/>
    <w:multiLevelType w:val="hybridMultilevel"/>
    <w:tmpl w:val="9A3692A0"/>
    <w:lvl w:ilvl="0" w:tplc="721C1C90">
      <w:start w:val="1"/>
      <w:numFmt w:val="bullet"/>
      <w:lvlText w:val=""/>
      <w:lvlJc w:val="left"/>
      <w:pPr>
        <w:ind w:left="720" w:hanging="360"/>
      </w:pPr>
      <w:rPr>
        <w:rFonts w:ascii="Symbol" w:hAnsi="Symbol" w:hint="default"/>
      </w:rPr>
    </w:lvl>
    <w:lvl w:ilvl="1" w:tplc="3B3CFEF8">
      <w:start w:val="1"/>
      <w:numFmt w:val="bullet"/>
      <w:lvlText w:val="o"/>
      <w:lvlJc w:val="left"/>
      <w:pPr>
        <w:ind w:left="1440" w:hanging="360"/>
      </w:pPr>
      <w:rPr>
        <w:rFonts w:ascii="Courier New" w:hAnsi="Courier New" w:hint="default"/>
      </w:rPr>
    </w:lvl>
    <w:lvl w:ilvl="2" w:tplc="F2D20482">
      <w:start w:val="1"/>
      <w:numFmt w:val="bullet"/>
      <w:lvlText w:val=""/>
      <w:lvlJc w:val="left"/>
      <w:pPr>
        <w:ind w:left="2160" w:hanging="360"/>
      </w:pPr>
      <w:rPr>
        <w:rFonts w:ascii="Wingdings" w:hAnsi="Wingdings" w:hint="default"/>
      </w:rPr>
    </w:lvl>
    <w:lvl w:ilvl="3" w:tplc="2E7469C2">
      <w:start w:val="1"/>
      <w:numFmt w:val="bullet"/>
      <w:lvlText w:val=""/>
      <w:lvlJc w:val="left"/>
      <w:pPr>
        <w:ind w:left="2880" w:hanging="360"/>
      </w:pPr>
      <w:rPr>
        <w:rFonts w:ascii="Symbol" w:hAnsi="Symbol" w:hint="default"/>
      </w:rPr>
    </w:lvl>
    <w:lvl w:ilvl="4" w:tplc="9656E0A0">
      <w:start w:val="1"/>
      <w:numFmt w:val="bullet"/>
      <w:lvlText w:val="o"/>
      <w:lvlJc w:val="left"/>
      <w:pPr>
        <w:ind w:left="3600" w:hanging="360"/>
      </w:pPr>
      <w:rPr>
        <w:rFonts w:ascii="Courier New" w:hAnsi="Courier New" w:hint="default"/>
      </w:rPr>
    </w:lvl>
    <w:lvl w:ilvl="5" w:tplc="F59E5742">
      <w:start w:val="1"/>
      <w:numFmt w:val="bullet"/>
      <w:lvlText w:val=""/>
      <w:lvlJc w:val="left"/>
      <w:pPr>
        <w:ind w:left="4320" w:hanging="360"/>
      </w:pPr>
      <w:rPr>
        <w:rFonts w:ascii="Wingdings" w:hAnsi="Wingdings" w:hint="default"/>
      </w:rPr>
    </w:lvl>
    <w:lvl w:ilvl="6" w:tplc="E9FADA4E">
      <w:start w:val="1"/>
      <w:numFmt w:val="bullet"/>
      <w:lvlText w:val=""/>
      <w:lvlJc w:val="left"/>
      <w:pPr>
        <w:ind w:left="5040" w:hanging="360"/>
      </w:pPr>
      <w:rPr>
        <w:rFonts w:ascii="Symbol" w:hAnsi="Symbol" w:hint="default"/>
      </w:rPr>
    </w:lvl>
    <w:lvl w:ilvl="7" w:tplc="A4DC2BD6">
      <w:start w:val="1"/>
      <w:numFmt w:val="bullet"/>
      <w:lvlText w:val="o"/>
      <w:lvlJc w:val="left"/>
      <w:pPr>
        <w:ind w:left="5760" w:hanging="360"/>
      </w:pPr>
      <w:rPr>
        <w:rFonts w:ascii="Courier New" w:hAnsi="Courier New" w:hint="default"/>
      </w:rPr>
    </w:lvl>
    <w:lvl w:ilvl="8" w:tplc="1C02D7F8">
      <w:start w:val="1"/>
      <w:numFmt w:val="bullet"/>
      <w:lvlText w:val=""/>
      <w:lvlJc w:val="left"/>
      <w:pPr>
        <w:ind w:left="6480" w:hanging="360"/>
      </w:pPr>
      <w:rPr>
        <w:rFonts w:ascii="Wingdings" w:hAnsi="Wingdings" w:hint="default"/>
      </w:rPr>
    </w:lvl>
  </w:abstractNum>
  <w:abstractNum w:abstractNumId="17" w15:restartNumberingAfterBreak="0">
    <w:nsid w:val="5AD27C7F"/>
    <w:multiLevelType w:val="hybridMultilevel"/>
    <w:tmpl w:val="AF1E9426"/>
    <w:lvl w:ilvl="0" w:tplc="4CC4941E">
      <w:numFmt w:val="bullet"/>
      <w:lvlText w:val="•"/>
      <w:lvlJc w:val="left"/>
      <w:pPr>
        <w:ind w:left="1080" w:hanging="72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CA61AB6"/>
    <w:multiLevelType w:val="hybridMultilevel"/>
    <w:tmpl w:val="C9E6FB50"/>
    <w:lvl w:ilvl="0" w:tplc="4CC4941E">
      <w:numFmt w:val="bullet"/>
      <w:lvlText w:val="•"/>
      <w:lvlJc w:val="left"/>
      <w:pPr>
        <w:ind w:left="1080" w:hanging="72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F7432EF"/>
    <w:multiLevelType w:val="hybridMultilevel"/>
    <w:tmpl w:val="4A6C9390"/>
    <w:lvl w:ilvl="0" w:tplc="1C2C1472">
      <w:start w:val="1"/>
      <w:numFmt w:val="bullet"/>
      <w:lvlText w:val=""/>
      <w:lvlJc w:val="left"/>
      <w:pPr>
        <w:tabs>
          <w:tab w:val="num" w:pos="720"/>
        </w:tabs>
        <w:ind w:left="720" w:hanging="360"/>
      </w:pPr>
      <w:rPr>
        <w:rFonts w:ascii="Symbol" w:hAnsi="Symbol" w:hint="default"/>
        <w:sz w:val="20"/>
      </w:rPr>
    </w:lvl>
    <w:lvl w:ilvl="1" w:tplc="AD947BB2">
      <w:start w:val="1"/>
      <w:numFmt w:val="bullet"/>
      <w:lvlText w:val="o"/>
      <w:lvlJc w:val="left"/>
      <w:pPr>
        <w:tabs>
          <w:tab w:val="num" w:pos="1440"/>
        </w:tabs>
        <w:ind w:left="1440" w:hanging="360"/>
      </w:pPr>
      <w:rPr>
        <w:rFonts w:ascii="Courier New" w:hAnsi="Courier New" w:hint="default"/>
        <w:sz w:val="20"/>
      </w:rPr>
    </w:lvl>
    <w:lvl w:ilvl="2" w:tplc="D56C2BE6">
      <w:start w:val="1"/>
      <w:numFmt w:val="bullet"/>
      <w:lvlText w:val=""/>
      <w:lvlJc w:val="left"/>
      <w:pPr>
        <w:tabs>
          <w:tab w:val="num" w:pos="2160"/>
        </w:tabs>
        <w:ind w:left="2160" w:hanging="360"/>
      </w:pPr>
      <w:rPr>
        <w:rFonts w:ascii="Wingdings" w:hAnsi="Wingdings" w:hint="default"/>
        <w:sz w:val="20"/>
      </w:rPr>
    </w:lvl>
    <w:lvl w:ilvl="3" w:tplc="664042C2">
      <w:start w:val="1"/>
      <w:numFmt w:val="bullet"/>
      <w:lvlText w:val=""/>
      <w:lvlJc w:val="left"/>
      <w:pPr>
        <w:tabs>
          <w:tab w:val="num" w:pos="2880"/>
        </w:tabs>
        <w:ind w:left="2880" w:hanging="360"/>
      </w:pPr>
      <w:rPr>
        <w:rFonts w:ascii="Wingdings" w:hAnsi="Wingdings" w:hint="default"/>
        <w:sz w:val="20"/>
      </w:rPr>
    </w:lvl>
    <w:lvl w:ilvl="4" w:tplc="8006E5A8">
      <w:start w:val="1"/>
      <w:numFmt w:val="bullet"/>
      <w:lvlText w:val=""/>
      <w:lvlJc w:val="left"/>
      <w:pPr>
        <w:tabs>
          <w:tab w:val="num" w:pos="3600"/>
        </w:tabs>
        <w:ind w:left="3600" w:hanging="360"/>
      </w:pPr>
      <w:rPr>
        <w:rFonts w:ascii="Wingdings" w:hAnsi="Wingdings" w:hint="default"/>
        <w:sz w:val="20"/>
      </w:rPr>
    </w:lvl>
    <w:lvl w:ilvl="5" w:tplc="117C447A">
      <w:start w:val="1"/>
      <w:numFmt w:val="bullet"/>
      <w:lvlText w:val=""/>
      <w:lvlJc w:val="left"/>
      <w:pPr>
        <w:tabs>
          <w:tab w:val="num" w:pos="4320"/>
        </w:tabs>
        <w:ind w:left="4320" w:hanging="360"/>
      </w:pPr>
      <w:rPr>
        <w:rFonts w:ascii="Wingdings" w:hAnsi="Wingdings" w:hint="default"/>
        <w:sz w:val="20"/>
      </w:rPr>
    </w:lvl>
    <w:lvl w:ilvl="6" w:tplc="66460C1C">
      <w:start w:val="1"/>
      <w:numFmt w:val="bullet"/>
      <w:lvlText w:val=""/>
      <w:lvlJc w:val="left"/>
      <w:pPr>
        <w:tabs>
          <w:tab w:val="num" w:pos="5040"/>
        </w:tabs>
        <w:ind w:left="5040" w:hanging="360"/>
      </w:pPr>
      <w:rPr>
        <w:rFonts w:ascii="Wingdings" w:hAnsi="Wingdings" w:hint="default"/>
        <w:sz w:val="20"/>
      </w:rPr>
    </w:lvl>
    <w:lvl w:ilvl="7" w:tplc="F48AF59A">
      <w:start w:val="1"/>
      <w:numFmt w:val="bullet"/>
      <w:lvlText w:val=""/>
      <w:lvlJc w:val="left"/>
      <w:pPr>
        <w:tabs>
          <w:tab w:val="num" w:pos="5760"/>
        </w:tabs>
        <w:ind w:left="5760" w:hanging="360"/>
      </w:pPr>
      <w:rPr>
        <w:rFonts w:ascii="Wingdings" w:hAnsi="Wingdings" w:hint="default"/>
        <w:sz w:val="20"/>
      </w:rPr>
    </w:lvl>
    <w:lvl w:ilvl="8" w:tplc="D750AE00">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8B0838"/>
    <w:multiLevelType w:val="hybridMultilevel"/>
    <w:tmpl w:val="7F8238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7AE57E9"/>
    <w:multiLevelType w:val="hybridMultilevel"/>
    <w:tmpl w:val="AEC68C32"/>
    <w:lvl w:ilvl="0" w:tplc="9312BD62">
      <w:start w:val="1"/>
      <w:numFmt w:val="bullet"/>
      <w:lvlText w:val=""/>
      <w:lvlJc w:val="left"/>
      <w:pPr>
        <w:tabs>
          <w:tab w:val="num" w:pos="720"/>
        </w:tabs>
        <w:ind w:left="720" w:hanging="360"/>
      </w:pPr>
      <w:rPr>
        <w:rFonts w:ascii="Symbol" w:hAnsi="Symbol" w:hint="default"/>
        <w:sz w:val="20"/>
      </w:rPr>
    </w:lvl>
    <w:lvl w:ilvl="1" w:tplc="0BC03D7C">
      <w:start w:val="1"/>
      <w:numFmt w:val="bullet"/>
      <w:lvlText w:val="o"/>
      <w:lvlJc w:val="left"/>
      <w:pPr>
        <w:tabs>
          <w:tab w:val="num" w:pos="1440"/>
        </w:tabs>
        <w:ind w:left="1440" w:hanging="360"/>
      </w:pPr>
      <w:rPr>
        <w:rFonts w:ascii="Courier New" w:hAnsi="Courier New" w:cs="Times New Roman" w:hint="default"/>
        <w:sz w:val="20"/>
      </w:rPr>
    </w:lvl>
    <w:lvl w:ilvl="2" w:tplc="473893DC">
      <w:start w:val="1"/>
      <w:numFmt w:val="bullet"/>
      <w:lvlText w:val=""/>
      <w:lvlJc w:val="left"/>
      <w:pPr>
        <w:tabs>
          <w:tab w:val="num" w:pos="2160"/>
        </w:tabs>
        <w:ind w:left="2160" w:hanging="360"/>
      </w:pPr>
      <w:rPr>
        <w:rFonts w:ascii="Wingdings" w:hAnsi="Wingdings" w:hint="default"/>
        <w:sz w:val="20"/>
      </w:rPr>
    </w:lvl>
    <w:lvl w:ilvl="3" w:tplc="E660885E">
      <w:start w:val="1"/>
      <w:numFmt w:val="bullet"/>
      <w:lvlText w:val=""/>
      <w:lvlJc w:val="left"/>
      <w:pPr>
        <w:tabs>
          <w:tab w:val="num" w:pos="2880"/>
        </w:tabs>
        <w:ind w:left="2880" w:hanging="360"/>
      </w:pPr>
      <w:rPr>
        <w:rFonts w:ascii="Wingdings" w:hAnsi="Wingdings" w:hint="default"/>
        <w:sz w:val="20"/>
      </w:rPr>
    </w:lvl>
    <w:lvl w:ilvl="4" w:tplc="1E54CD00">
      <w:start w:val="1"/>
      <w:numFmt w:val="bullet"/>
      <w:lvlText w:val=""/>
      <w:lvlJc w:val="left"/>
      <w:pPr>
        <w:tabs>
          <w:tab w:val="num" w:pos="3600"/>
        </w:tabs>
        <w:ind w:left="3600" w:hanging="360"/>
      </w:pPr>
      <w:rPr>
        <w:rFonts w:ascii="Wingdings" w:hAnsi="Wingdings" w:hint="default"/>
        <w:sz w:val="20"/>
      </w:rPr>
    </w:lvl>
    <w:lvl w:ilvl="5" w:tplc="F85A367E">
      <w:start w:val="1"/>
      <w:numFmt w:val="bullet"/>
      <w:lvlText w:val=""/>
      <w:lvlJc w:val="left"/>
      <w:pPr>
        <w:tabs>
          <w:tab w:val="num" w:pos="4320"/>
        </w:tabs>
        <w:ind w:left="4320" w:hanging="360"/>
      </w:pPr>
      <w:rPr>
        <w:rFonts w:ascii="Wingdings" w:hAnsi="Wingdings" w:hint="default"/>
        <w:sz w:val="20"/>
      </w:rPr>
    </w:lvl>
    <w:lvl w:ilvl="6" w:tplc="DCD80808">
      <w:start w:val="1"/>
      <w:numFmt w:val="bullet"/>
      <w:lvlText w:val=""/>
      <w:lvlJc w:val="left"/>
      <w:pPr>
        <w:tabs>
          <w:tab w:val="num" w:pos="5040"/>
        </w:tabs>
        <w:ind w:left="5040" w:hanging="360"/>
      </w:pPr>
      <w:rPr>
        <w:rFonts w:ascii="Wingdings" w:hAnsi="Wingdings" w:hint="default"/>
        <w:sz w:val="20"/>
      </w:rPr>
    </w:lvl>
    <w:lvl w:ilvl="7" w:tplc="6818CB76">
      <w:start w:val="1"/>
      <w:numFmt w:val="bullet"/>
      <w:lvlText w:val=""/>
      <w:lvlJc w:val="left"/>
      <w:pPr>
        <w:tabs>
          <w:tab w:val="num" w:pos="5760"/>
        </w:tabs>
        <w:ind w:left="5760" w:hanging="360"/>
      </w:pPr>
      <w:rPr>
        <w:rFonts w:ascii="Wingdings" w:hAnsi="Wingdings" w:hint="default"/>
        <w:sz w:val="20"/>
      </w:rPr>
    </w:lvl>
    <w:lvl w:ilvl="8" w:tplc="1FAC4ED2">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84F77"/>
    <w:multiLevelType w:val="hybridMultilevel"/>
    <w:tmpl w:val="FFFFFFFF"/>
    <w:lvl w:ilvl="0" w:tplc="B5565B90">
      <w:start w:val="1"/>
      <w:numFmt w:val="bullet"/>
      <w:lvlText w:val=""/>
      <w:lvlJc w:val="left"/>
      <w:pPr>
        <w:ind w:left="720" w:hanging="360"/>
      </w:pPr>
      <w:rPr>
        <w:rFonts w:ascii="Symbol" w:hAnsi="Symbol" w:hint="default"/>
      </w:rPr>
    </w:lvl>
    <w:lvl w:ilvl="1" w:tplc="1832AE78">
      <w:start w:val="1"/>
      <w:numFmt w:val="bullet"/>
      <w:lvlText w:val="o"/>
      <w:lvlJc w:val="left"/>
      <w:pPr>
        <w:ind w:left="1440" w:hanging="360"/>
      </w:pPr>
      <w:rPr>
        <w:rFonts w:ascii="Courier New" w:hAnsi="Courier New" w:hint="default"/>
      </w:rPr>
    </w:lvl>
    <w:lvl w:ilvl="2" w:tplc="A328E3C0">
      <w:start w:val="1"/>
      <w:numFmt w:val="bullet"/>
      <w:lvlText w:val=""/>
      <w:lvlJc w:val="left"/>
      <w:pPr>
        <w:ind w:left="2160" w:hanging="360"/>
      </w:pPr>
      <w:rPr>
        <w:rFonts w:ascii="Wingdings" w:hAnsi="Wingdings" w:hint="default"/>
      </w:rPr>
    </w:lvl>
    <w:lvl w:ilvl="3" w:tplc="01928EF0">
      <w:start w:val="1"/>
      <w:numFmt w:val="bullet"/>
      <w:lvlText w:val=""/>
      <w:lvlJc w:val="left"/>
      <w:pPr>
        <w:ind w:left="2880" w:hanging="360"/>
      </w:pPr>
      <w:rPr>
        <w:rFonts w:ascii="Symbol" w:hAnsi="Symbol" w:hint="default"/>
      </w:rPr>
    </w:lvl>
    <w:lvl w:ilvl="4" w:tplc="FEF49B2C">
      <w:start w:val="1"/>
      <w:numFmt w:val="bullet"/>
      <w:lvlText w:val="o"/>
      <w:lvlJc w:val="left"/>
      <w:pPr>
        <w:ind w:left="3600" w:hanging="360"/>
      </w:pPr>
      <w:rPr>
        <w:rFonts w:ascii="Courier New" w:hAnsi="Courier New" w:hint="default"/>
      </w:rPr>
    </w:lvl>
    <w:lvl w:ilvl="5" w:tplc="88AA6086">
      <w:start w:val="1"/>
      <w:numFmt w:val="bullet"/>
      <w:lvlText w:val=""/>
      <w:lvlJc w:val="left"/>
      <w:pPr>
        <w:ind w:left="4320" w:hanging="360"/>
      </w:pPr>
      <w:rPr>
        <w:rFonts w:ascii="Wingdings" w:hAnsi="Wingdings" w:hint="default"/>
      </w:rPr>
    </w:lvl>
    <w:lvl w:ilvl="6" w:tplc="52E2F94C">
      <w:start w:val="1"/>
      <w:numFmt w:val="bullet"/>
      <w:lvlText w:val=""/>
      <w:lvlJc w:val="left"/>
      <w:pPr>
        <w:ind w:left="5040" w:hanging="360"/>
      </w:pPr>
      <w:rPr>
        <w:rFonts w:ascii="Symbol" w:hAnsi="Symbol" w:hint="default"/>
      </w:rPr>
    </w:lvl>
    <w:lvl w:ilvl="7" w:tplc="929CDBC2">
      <w:start w:val="1"/>
      <w:numFmt w:val="bullet"/>
      <w:lvlText w:val="o"/>
      <w:lvlJc w:val="left"/>
      <w:pPr>
        <w:ind w:left="5760" w:hanging="360"/>
      </w:pPr>
      <w:rPr>
        <w:rFonts w:ascii="Courier New" w:hAnsi="Courier New" w:hint="default"/>
      </w:rPr>
    </w:lvl>
    <w:lvl w:ilvl="8" w:tplc="3BDE172E">
      <w:start w:val="1"/>
      <w:numFmt w:val="bullet"/>
      <w:lvlText w:val=""/>
      <w:lvlJc w:val="left"/>
      <w:pPr>
        <w:ind w:left="6480" w:hanging="360"/>
      </w:pPr>
      <w:rPr>
        <w:rFonts w:ascii="Wingdings" w:hAnsi="Wingdings" w:hint="default"/>
      </w:rPr>
    </w:lvl>
  </w:abstractNum>
  <w:num w:numId="1" w16cid:durableId="911695300">
    <w:abstractNumId w:val="22"/>
  </w:num>
  <w:num w:numId="2" w16cid:durableId="1239362193">
    <w:abstractNumId w:val="3"/>
  </w:num>
  <w:num w:numId="3" w16cid:durableId="1157724520">
    <w:abstractNumId w:val="13"/>
  </w:num>
  <w:num w:numId="4" w16cid:durableId="1717584945">
    <w:abstractNumId w:val="7"/>
  </w:num>
  <w:num w:numId="5" w16cid:durableId="43218188">
    <w:abstractNumId w:val="10"/>
  </w:num>
  <w:num w:numId="6" w16cid:durableId="1103920672">
    <w:abstractNumId w:val="16"/>
  </w:num>
  <w:num w:numId="7" w16cid:durableId="127167570">
    <w:abstractNumId w:val="11"/>
  </w:num>
  <w:num w:numId="8" w16cid:durableId="2033023477">
    <w:abstractNumId w:val="5"/>
  </w:num>
  <w:num w:numId="9" w16cid:durableId="324479042">
    <w:abstractNumId w:val="2"/>
  </w:num>
  <w:num w:numId="10" w16cid:durableId="2088337313">
    <w:abstractNumId w:val="4"/>
  </w:num>
  <w:num w:numId="11" w16cid:durableId="1507086964">
    <w:abstractNumId w:val="12"/>
  </w:num>
  <w:num w:numId="12" w16cid:durableId="2114664862">
    <w:abstractNumId w:val="9"/>
  </w:num>
  <w:num w:numId="13" w16cid:durableId="831916395">
    <w:abstractNumId w:val="6"/>
  </w:num>
  <w:num w:numId="14" w16cid:durableId="1309700856">
    <w:abstractNumId w:val="8"/>
  </w:num>
  <w:num w:numId="15" w16cid:durableId="412244932">
    <w:abstractNumId w:val="0"/>
  </w:num>
  <w:num w:numId="16" w16cid:durableId="41446551">
    <w:abstractNumId w:val="20"/>
  </w:num>
  <w:num w:numId="17" w16cid:durableId="933126221">
    <w:abstractNumId w:val="19"/>
  </w:num>
  <w:num w:numId="18" w16cid:durableId="190001391">
    <w:abstractNumId w:val="21"/>
  </w:num>
  <w:num w:numId="19" w16cid:durableId="1876311858">
    <w:abstractNumId w:val="1"/>
  </w:num>
  <w:num w:numId="20" w16cid:durableId="1043363398">
    <w:abstractNumId w:val="15"/>
  </w:num>
  <w:num w:numId="21" w16cid:durableId="1678458671">
    <w:abstractNumId w:val="17"/>
  </w:num>
  <w:num w:numId="22" w16cid:durableId="1882017501">
    <w:abstractNumId w:val="18"/>
  </w:num>
  <w:num w:numId="23" w16cid:durableId="488982017">
    <w:abstractNumId w:val="7"/>
  </w:num>
  <w:num w:numId="24" w16cid:durableId="316146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63"/>
    <w:rsid w:val="000032A5"/>
    <w:rsid w:val="000048E1"/>
    <w:rsid w:val="00005760"/>
    <w:rsid w:val="0000603C"/>
    <w:rsid w:val="0001072F"/>
    <w:rsid w:val="0001240B"/>
    <w:rsid w:val="00014055"/>
    <w:rsid w:val="00014258"/>
    <w:rsid w:val="00022256"/>
    <w:rsid w:val="00024F07"/>
    <w:rsid w:val="000272B1"/>
    <w:rsid w:val="00031342"/>
    <w:rsid w:val="00034639"/>
    <w:rsid w:val="00034B01"/>
    <w:rsid w:val="000350D7"/>
    <w:rsid w:val="00041AA4"/>
    <w:rsid w:val="00041FCC"/>
    <w:rsid w:val="000435D4"/>
    <w:rsid w:val="00045C31"/>
    <w:rsid w:val="000469E4"/>
    <w:rsid w:val="00047584"/>
    <w:rsid w:val="000477B3"/>
    <w:rsid w:val="00051201"/>
    <w:rsid w:val="000516AA"/>
    <w:rsid w:val="00053C2C"/>
    <w:rsid w:val="00057CE3"/>
    <w:rsid w:val="0006049F"/>
    <w:rsid w:val="00064694"/>
    <w:rsid w:val="00064E3C"/>
    <w:rsid w:val="00064FEC"/>
    <w:rsid w:val="00065E9F"/>
    <w:rsid w:val="00066C76"/>
    <w:rsid w:val="00070BBA"/>
    <w:rsid w:val="000716E9"/>
    <w:rsid w:val="00073D71"/>
    <w:rsid w:val="00074BB8"/>
    <w:rsid w:val="00076121"/>
    <w:rsid w:val="00076688"/>
    <w:rsid w:val="00076967"/>
    <w:rsid w:val="00082074"/>
    <w:rsid w:val="00082232"/>
    <w:rsid w:val="00084AA3"/>
    <w:rsid w:val="00084D05"/>
    <w:rsid w:val="00084F05"/>
    <w:rsid w:val="00085AB2"/>
    <w:rsid w:val="00087C13"/>
    <w:rsid w:val="000900A4"/>
    <w:rsid w:val="000909B9"/>
    <w:rsid w:val="00092CEA"/>
    <w:rsid w:val="00092EEB"/>
    <w:rsid w:val="00096036"/>
    <w:rsid w:val="00097C43"/>
    <w:rsid w:val="00097E50"/>
    <w:rsid w:val="000A0B1E"/>
    <w:rsid w:val="000A1126"/>
    <w:rsid w:val="000A77DE"/>
    <w:rsid w:val="000B6898"/>
    <w:rsid w:val="000C1045"/>
    <w:rsid w:val="000C5737"/>
    <w:rsid w:val="000C79AA"/>
    <w:rsid w:val="000D1183"/>
    <w:rsid w:val="000D125F"/>
    <w:rsid w:val="000D1443"/>
    <w:rsid w:val="000D1461"/>
    <w:rsid w:val="000D34A5"/>
    <w:rsid w:val="000D456A"/>
    <w:rsid w:val="000D73E0"/>
    <w:rsid w:val="000E1F2C"/>
    <w:rsid w:val="000E3987"/>
    <w:rsid w:val="000E58F1"/>
    <w:rsid w:val="000F0C1A"/>
    <w:rsid w:val="000F4B76"/>
    <w:rsid w:val="000F5406"/>
    <w:rsid w:val="00100BC4"/>
    <w:rsid w:val="001011B0"/>
    <w:rsid w:val="0010275D"/>
    <w:rsid w:val="0011293A"/>
    <w:rsid w:val="00112B4D"/>
    <w:rsid w:val="00117350"/>
    <w:rsid w:val="00120F10"/>
    <w:rsid w:val="001234E0"/>
    <w:rsid w:val="00123A30"/>
    <w:rsid w:val="001275DC"/>
    <w:rsid w:val="00134ED5"/>
    <w:rsid w:val="00135694"/>
    <w:rsid w:val="00135EFD"/>
    <w:rsid w:val="00136063"/>
    <w:rsid w:val="00140511"/>
    <w:rsid w:val="00141680"/>
    <w:rsid w:val="001424C0"/>
    <w:rsid w:val="00142C7E"/>
    <w:rsid w:val="00145A88"/>
    <w:rsid w:val="00150A8F"/>
    <w:rsid w:val="00151371"/>
    <w:rsid w:val="00152A1E"/>
    <w:rsid w:val="001530B8"/>
    <w:rsid w:val="00157D88"/>
    <w:rsid w:val="00160FC0"/>
    <w:rsid w:val="00162950"/>
    <w:rsid w:val="0016497F"/>
    <w:rsid w:val="001705AE"/>
    <w:rsid w:val="00173833"/>
    <w:rsid w:val="0017406D"/>
    <w:rsid w:val="00174A7F"/>
    <w:rsid w:val="00175D97"/>
    <w:rsid w:val="00177A40"/>
    <w:rsid w:val="00180D34"/>
    <w:rsid w:val="00181B94"/>
    <w:rsid w:val="0018369D"/>
    <w:rsid w:val="001912A5"/>
    <w:rsid w:val="001929E2"/>
    <w:rsid w:val="0019460D"/>
    <w:rsid w:val="001979C6"/>
    <w:rsid w:val="001A147D"/>
    <w:rsid w:val="001A29F8"/>
    <w:rsid w:val="001A645E"/>
    <w:rsid w:val="001A75BD"/>
    <w:rsid w:val="001A7E1B"/>
    <w:rsid w:val="001B4337"/>
    <w:rsid w:val="001B6485"/>
    <w:rsid w:val="001B70BF"/>
    <w:rsid w:val="001C651A"/>
    <w:rsid w:val="001D05ED"/>
    <w:rsid w:val="001D131C"/>
    <w:rsid w:val="001D300A"/>
    <w:rsid w:val="001E1306"/>
    <w:rsid w:val="001E1649"/>
    <w:rsid w:val="001E1C8F"/>
    <w:rsid w:val="001E2833"/>
    <w:rsid w:val="001E3110"/>
    <w:rsid w:val="001E3BFB"/>
    <w:rsid w:val="001E5FB9"/>
    <w:rsid w:val="001E6506"/>
    <w:rsid w:val="001E79F3"/>
    <w:rsid w:val="001F5675"/>
    <w:rsid w:val="001F5680"/>
    <w:rsid w:val="001F6055"/>
    <w:rsid w:val="00205F1E"/>
    <w:rsid w:val="002062F0"/>
    <w:rsid w:val="00207DAE"/>
    <w:rsid w:val="00213F85"/>
    <w:rsid w:val="00214CBF"/>
    <w:rsid w:val="002176D9"/>
    <w:rsid w:val="00217DDB"/>
    <w:rsid w:val="0022074B"/>
    <w:rsid w:val="00221F29"/>
    <w:rsid w:val="002253E7"/>
    <w:rsid w:val="00230C3D"/>
    <w:rsid w:val="00230E5C"/>
    <w:rsid w:val="00230F12"/>
    <w:rsid w:val="00231141"/>
    <w:rsid w:val="002339F9"/>
    <w:rsid w:val="00234E22"/>
    <w:rsid w:val="00237CA3"/>
    <w:rsid w:val="00237DDD"/>
    <w:rsid w:val="002411E4"/>
    <w:rsid w:val="0024138A"/>
    <w:rsid w:val="00241C39"/>
    <w:rsid w:val="00243E0D"/>
    <w:rsid w:val="00245074"/>
    <w:rsid w:val="002455A4"/>
    <w:rsid w:val="0024698F"/>
    <w:rsid w:val="00247AAB"/>
    <w:rsid w:val="00250A1C"/>
    <w:rsid w:val="0025183F"/>
    <w:rsid w:val="00252E43"/>
    <w:rsid w:val="00254FEC"/>
    <w:rsid w:val="00256403"/>
    <w:rsid w:val="00261F07"/>
    <w:rsid w:val="00264009"/>
    <w:rsid w:val="002663B4"/>
    <w:rsid w:val="0027188E"/>
    <w:rsid w:val="00271C3D"/>
    <w:rsid w:val="0027227F"/>
    <w:rsid w:val="002768CE"/>
    <w:rsid w:val="00276AD6"/>
    <w:rsid w:val="00276B75"/>
    <w:rsid w:val="00276ED0"/>
    <w:rsid w:val="002809C9"/>
    <w:rsid w:val="002809F6"/>
    <w:rsid w:val="00281B67"/>
    <w:rsid w:val="002835E6"/>
    <w:rsid w:val="0028653C"/>
    <w:rsid w:val="002904E7"/>
    <w:rsid w:val="00294B95"/>
    <w:rsid w:val="002A1451"/>
    <w:rsid w:val="002A17D8"/>
    <w:rsid w:val="002A1EF2"/>
    <w:rsid w:val="002A26C6"/>
    <w:rsid w:val="002A382B"/>
    <w:rsid w:val="002B664F"/>
    <w:rsid w:val="002B66F7"/>
    <w:rsid w:val="002B6A16"/>
    <w:rsid w:val="002B76F5"/>
    <w:rsid w:val="002C425D"/>
    <w:rsid w:val="002C61E4"/>
    <w:rsid w:val="002D02F2"/>
    <w:rsid w:val="002D0EFD"/>
    <w:rsid w:val="002D3104"/>
    <w:rsid w:val="002D3E06"/>
    <w:rsid w:val="002D4296"/>
    <w:rsid w:val="002E0446"/>
    <w:rsid w:val="002E2FAE"/>
    <w:rsid w:val="002E3C45"/>
    <w:rsid w:val="002E3DEA"/>
    <w:rsid w:val="002E520C"/>
    <w:rsid w:val="002F04A6"/>
    <w:rsid w:val="002F058B"/>
    <w:rsid w:val="002F0D13"/>
    <w:rsid w:val="002F225D"/>
    <w:rsid w:val="002F4CF8"/>
    <w:rsid w:val="002F59B4"/>
    <w:rsid w:val="002F7FFC"/>
    <w:rsid w:val="00301145"/>
    <w:rsid w:val="003021AF"/>
    <w:rsid w:val="00302FE6"/>
    <w:rsid w:val="003033D7"/>
    <w:rsid w:val="00304196"/>
    <w:rsid w:val="003053E7"/>
    <w:rsid w:val="003108A1"/>
    <w:rsid w:val="00311E12"/>
    <w:rsid w:val="00320C49"/>
    <w:rsid w:val="00320EC1"/>
    <w:rsid w:val="00324DC0"/>
    <w:rsid w:val="0032655C"/>
    <w:rsid w:val="00330028"/>
    <w:rsid w:val="00331B7A"/>
    <w:rsid w:val="00333717"/>
    <w:rsid w:val="00335A6A"/>
    <w:rsid w:val="00336739"/>
    <w:rsid w:val="00341FBC"/>
    <w:rsid w:val="00345FEA"/>
    <w:rsid w:val="00351827"/>
    <w:rsid w:val="00352D16"/>
    <w:rsid w:val="00352EFB"/>
    <w:rsid w:val="00355D6F"/>
    <w:rsid w:val="00356FF8"/>
    <w:rsid w:val="003617D7"/>
    <w:rsid w:val="003617D8"/>
    <w:rsid w:val="00363171"/>
    <w:rsid w:val="003650A7"/>
    <w:rsid w:val="003657C3"/>
    <w:rsid w:val="003660A4"/>
    <w:rsid w:val="00366310"/>
    <w:rsid w:val="00371E72"/>
    <w:rsid w:val="00373F73"/>
    <w:rsid w:val="003752E4"/>
    <w:rsid w:val="0037578F"/>
    <w:rsid w:val="00375D1C"/>
    <w:rsid w:val="00375DBB"/>
    <w:rsid w:val="00375F4A"/>
    <w:rsid w:val="003769DB"/>
    <w:rsid w:val="00381CAA"/>
    <w:rsid w:val="00382434"/>
    <w:rsid w:val="00383031"/>
    <w:rsid w:val="003842BF"/>
    <w:rsid w:val="00384B58"/>
    <w:rsid w:val="00386DC3"/>
    <w:rsid w:val="00391771"/>
    <w:rsid w:val="003922B5"/>
    <w:rsid w:val="00392DFA"/>
    <w:rsid w:val="00394EA0"/>
    <w:rsid w:val="003976EF"/>
    <w:rsid w:val="003A5D3B"/>
    <w:rsid w:val="003B03BE"/>
    <w:rsid w:val="003B0CA8"/>
    <w:rsid w:val="003B1960"/>
    <w:rsid w:val="003B3D80"/>
    <w:rsid w:val="003B5578"/>
    <w:rsid w:val="003B5705"/>
    <w:rsid w:val="003B6D22"/>
    <w:rsid w:val="003B7F0F"/>
    <w:rsid w:val="003C0870"/>
    <w:rsid w:val="003C263D"/>
    <w:rsid w:val="003C3049"/>
    <w:rsid w:val="003C3800"/>
    <w:rsid w:val="003D0F58"/>
    <w:rsid w:val="003D2CBF"/>
    <w:rsid w:val="003D665B"/>
    <w:rsid w:val="003D6AAE"/>
    <w:rsid w:val="003E1EDA"/>
    <w:rsid w:val="003E2092"/>
    <w:rsid w:val="003E25B3"/>
    <w:rsid w:val="003E2ADF"/>
    <w:rsid w:val="003E5118"/>
    <w:rsid w:val="003E5629"/>
    <w:rsid w:val="003E681A"/>
    <w:rsid w:val="003F108D"/>
    <w:rsid w:val="003F405F"/>
    <w:rsid w:val="003F4771"/>
    <w:rsid w:val="003F5EA1"/>
    <w:rsid w:val="003F68F1"/>
    <w:rsid w:val="00400CA7"/>
    <w:rsid w:val="00400E68"/>
    <w:rsid w:val="0040160B"/>
    <w:rsid w:val="00403A48"/>
    <w:rsid w:val="00404029"/>
    <w:rsid w:val="0040480E"/>
    <w:rsid w:val="00407C67"/>
    <w:rsid w:val="004131EB"/>
    <w:rsid w:val="00415CBF"/>
    <w:rsid w:val="00420D0D"/>
    <w:rsid w:val="0042523C"/>
    <w:rsid w:val="00425975"/>
    <w:rsid w:val="00425CEC"/>
    <w:rsid w:val="00427D2B"/>
    <w:rsid w:val="004302A8"/>
    <w:rsid w:val="0043172F"/>
    <w:rsid w:val="00432019"/>
    <w:rsid w:val="00434B39"/>
    <w:rsid w:val="00436575"/>
    <w:rsid w:val="00442EC2"/>
    <w:rsid w:val="00447755"/>
    <w:rsid w:val="00447A78"/>
    <w:rsid w:val="00452814"/>
    <w:rsid w:val="00456117"/>
    <w:rsid w:val="00457931"/>
    <w:rsid w:val="00462658"/>
    <w:rsid w:val="00465F8C"/>
    <w:rsid w:val="00471577"/>
    <w:rsid w:val="00471EEB"/>
    <w:rsid w:val="004720DF"/>
    <w:rsid w:val="00473576"/>
    <w:rsid w:val="004765C1"/>
    <w:rsid w:val="004774F8"/>
    <w:rsid w:val="00480F9D"/>
    <w:rsid w:val="004825EC"/>
    <w:rsid w:val="00483D76"/>
    <w:rsid w:val="0049188C"/>
    <w:rsid w:val="004929E9"/>
    <w:rsid w:val="00497135"/>
    <w:rsid w:val="0049722D"/>
    <w:rsid w:val="004A1148"/>
    <w:rsid w:val="004A1B1E"/>
    <w:rsid w:val="004A410C"/>
    <w:rsid w:val="004B27D6"/>
    <w:rsid w:val="004B44C3"/>
    <w:rsid w:val="004B54C8"/>
    <w:rsid w:val="004B6957"/>
    <w:rsid w:val="004C3B02"/>
    <w:rsid w:val="004D2150"/>
    <w:rsid w:val="004D26DE"/>
    <w:rsid w:val="004D56BD"/>
    <w:rsid w:val="004D6577"/>
    <w:rsid w:val="004E3E27"/>
    <w:rsid w:val="004F0545"/>
    <w:rsid w:val="004F2201"/>
    <w:rsid w:val="004F37C1"/>
    <w:rsid w:val="004F59ED"/>
    <w:rsid w:val="005005E8"/>
    <w:rsid w:val="00501113"/>
    <w:rsid w:val="00501C3C"/>
    <w:rsid w:val="00501D63"/>
    <w:rsid w:val="005032A8"/>
    <w:rsid w:val="00505FF0"/>
    <w:rsid w:val="005070C5"/>
    <w:rsid w:val="00507DB4"/>
    <w:rsid w:val="005127D9"/>
    <w:rsid w:val="00513DD5"/>
    <w:rsid w:val="00514642"/>
    <w:rsid w:val="00514C56"/>
    <w:rsid w:val="0052012D"/>
    <w:rsid w:val="005257A2"/>
    <w:rsid w:val="00526464"/>
    <w:rsid w:val="00526491"/>
    <w:rsid w:val="00530B8B"/>
    <w:rsid w:val="00530FDA"/>
    <w:rsid w:val="00533066"/>
    <w:rsid w:val="005347C7"/>
    <w:rsid w:val="00534CD7"/>
    <w:rsid w:val="00534F2E"/>
    <w:rsid w:val="005351FD"/>
    <w:rsid w:val="00537ECD"/>
    <w:rsid w:val="00544D6C"/>
    <w:rsid w:val="00545A73"/>
    <w:rsid w:val="00545F1A"/>
    <w:rsid w:val="0054680B"/>
    <w:rsid w:val="005468E3"/>
    <w:rsid w:val="00547385"/>
    <w:rsid w:val="0054791F"/>
    <w:rsid w:val="00551143"/>
    <w:rsid w:val="00555DDF"/>
    <w:rsid w:val="005571C5"/>
    <w:rsid w:val="005575C0"/>
    <w:rsid w:val="0056119F"/>
    <w:rsid w:val="00564196"/>
    <w:rsid w:val="00565859"/>
    <w:rsid w:val="00565E38"/>
    <w:rsid w:val="005728AD"/>
    <w:rsid w:val="00572F09"/>
    <w:rsid w:val="005749AF"/>
    <w:rsid w:val="00574CFA"/>
    <w:rsid w:val="00576CBB"/>
    <w:rsid w:val="00583536"/>
    <w:rsid w:val="005836A0"/>
    <w:rsid w:val="0058645F"/>
    <w:rsid w:val="00590363"/>
    <w:rsid w:val="00591816"/>
    <w:rsid w:val="005926C7"/>
    <w:rsid w:val="00592F53"/>
    <w:rsid w:val="00593D4E"/>
    <w:rsid w:val="00595559"/>
    <w:rsid w:val="005A08B5"/>
    <w:rsid w:val="005A2B7A"/>
    <w:rsid w:val="005A3ECC"/>
    <w:rsid w:val="005A4224"/>
    <w:rsid w:val="005A429B"/>
    <w:rsid w:val="005A6079"/>
    <w:rsid w:val="005A6CB2"/>
    <w:rsid w:val="005A7057"/>
    <w:rsid w:val="005A7989"/>
    <w:rsid w:val="005A7EC9"/>
    <w:rsid w:val="005B55C6"/>
    <w:rsid w:val="005C02C9"/>
    <w:rsid w:val="005C077E"/>
    <w:rsid w:val="005C0C9F"/>
    <w:rsid w:val="005C2CDF"/>
    <w:rsid w:val="005C4535"/>
    <w:rsid w:val="005C4C6E"/>
    <w:rsid w:val="005D2018"/>
    <w:rsid w:val="005D39DE"/>
    <w:rsid w:val="005D6D14"/>
    <w:rsid w:val="005D7902"/>
    <w:rsid w:val="005E029C"/>
    <w:rsid w:val="005E057C"/>
    <w:rsid w:val="005E3570"/>
    <w:rsid w:val="005E4B06"/>
    <w:rsid w:val="005F03B9"/>
    <w:rsid w:val="005F05A2"/>
    <w:rsid w:val="00600501"/>
    <w:rsid w:val="0060134C"/>
    <w:rsid w:val="00604CBF"/>
    <w:rsid w:val="00604D72"/>
    <w:rsid w:val="006066DB"/>
    <w:rsid w:val="00606809"/>
    <w:rsid w:val="00607381"/>
    <w:rsid w:val="00610520"/>
    <w:rsid w:val="006133D9"/>
    <w:rsid w:val="00613961"/>
    <w:rsid w:val="00614F82"/>
    <w:rsid w:val="006157DE"/>
    <w:rsid w:val="00617BFE"/>
    <w:rsid w:val="006205E9"/>
    <w:rsid w:val="00621C5D"/>
    <w:rsid w:val="006253F3"/>
    <w:rsid w:val="00625451"/>
    <w:rsid w:val="00625B56"/>
    <w:rsid w:val="00626161"/>
    <w:rsid w:val="006262B8"/>
    <w:rsid w:val="0063424F"/>
    <w:rsid w:val="006362A7"/>
    <w:rsid w:val="006406B4"/>
    <w:rsid w:val="006418F2"/>
    <w:rsid w:val="00642637"/>
    <w:rsid w:val="006432A3"/>
    <w:rsid w:val="00645297"/>
    <w:rsid w:val="006461B6"/>
    <w:rsid w:val="00646A99"/>
    <w:rsid w:val="00646EEE"/>
    <w:rsid w:val="0065139B"/>
    <w:rsid w:val="0065397A"/>
    <w:rsid w:val="00653C20"/>
    <w:rsid w:val="00653F1E"/>
    <w:rsid w:val="00655FE9"/>
    <w:rsid w:val="00660280"/>
    <w:rsid w:val="00660F6F"/>
    <w:rsid w:val="00666374"/>
    <w:rsid w:val="006665C0"/>
    <w:rsid w:val="00666727"/>
    <w:rsid w:val="006702C5"/>
    <w:rsid w:val="00670753"/>
    <w:rsid w:val="00670FDB"/>
    <w:rsid w:val="0067167B"/>
    <w:rsid w:val="00672660"/>
    <w:rsid w:val="006728A7"/>
    <w:rsid w:val="00672FCB"/>
    <w:rsid w:val="00674B19"/>
    <w:rsid w:val="00681CBF"/>
    <w:rsid w:val="006823CD"/>
    <w:rsid w:val="00683D66"/>
    <w:rsid w:val="00685DD7"/>
    <w:rsid w:val="00687CDE"/>
    <w:rsid w:val="00691A00"/>
    <w:rsid w:val="00696814"/>
    <w:rsid w:val="00697250"/>
    <w:rsid w:val="006A1C2F"/>
    <w:rsid w:val="006A574D"/>
    <w:rsid w:val="006A5B03"/>
    <w:rsid w:val="006B0C65"/>
    <w:rsid w:val="006B0E92"/>
    <w:rsid w:val="006B16A3"/>
    <w:rsid w:val="006B366D"/>
    <w:rsid w:val="006B4E13"/>
    <w:rsid w:val="006B5114"/>
    <w:rsid w:val="006B5CC0"/>
    <w:rsid w:val="006C0D34"/>
    <w:rsid w:val="006C2B20"/>
    <w:rsid w:val="006D08D4"/>
    <w:rsid w:val="006D1A78"/>
    <w:rsid w:val="006D3BB9"/>
    <w:rsid w:val="006D4A70"/>
    <w:rsid w:val="006D6FA9"/>
    <w:rsid w:val="006E0F52"/>
    <w:rsid w:val="006E3800"/>
    <w:rsid w:val="006E604F"/>
    <w:rsid w:val="006F33A9"/>
    <w:rsid w:val="006F7AF1"/>
    <w:rsid w:val="007047CC"/>
    <w:rsid w:val="00705F02"/>
    <w:rsid w:val="00706E71"/>
    <w:rsid w:val="00707E3C"/>
    <w:rsid w:val="00710D82"/>
    <w:rsid w:val="00711E70"/>
    <w:rsid w:val="00712BB5"/>
    <w:rsid w:val="007169D5"/>
    <w:rsid w:val="0071719A"/>
    <w:rsid w:val="00717DD6"/>
    <w:rsid w:val="00722E3B"/>
    <w:rsid w:val="00725582"/>
    <w:rsid w:val="0073052C"/>
    <w:rsid w:val="007313AE"/>
    <w:rsid w:val="00731DA9"/>
    <w:rsid w:val="00740FD2"/>
    <w:rsid w:val="007416EE"/>
    <w:rsid w:val="00741B29"/>
    <w:rsid w:val="00747A0C"/>
    <w:rsid w:val="0075024C"/>
    <w:rsid w:val="0075175F"/>
    <w:rsid w:val="0075217D"/>
    <w:rsid w:val="007524BB"/>
    <w:rsid w:val="00753654"/>
    <w:rsid w:val="00754058"/>
    <w:rsid w:val="00754409"/>
    <w:rsid w:val="0075789A"/>
    <w:rsid w:val="00760607"/>
    <w:rsid w:val="0076063C"/>
    <w:rsid w:val="00762547"/>
    <w:rsid w:val="0076312D"/>
    <w:rsid w:val="007631CF"/>
    <w:rsid w:val="00764E83"/>
    <w:rsid w:val="00765CFF"/>
    <w:rsid w:val="00767E83"/>
    <w:rsid w:val="00772234"/>
    <w:rsid w:val="0077312C"/>
    <w:rsid w:val="00774002"/>
    <w:rsid w:val="0077528D"/>
    <w:rsid w:val="00775356"/>
    <w:rsid w:val="007760D8"/>
    <w:rsid w:val="00776EEC"/>
    <w:rsid w:val="00781BD4"/>
    <w:rsid w:val="007822CC"/>
    <w:rsid w:val="007852A8"/>
    <w:rsid w:val="007902A4"/>
    <w:rsid w:val="007917BC"/>
    <w:rsid w:val="00792E55"/>
    <w:rsid w:val="007958C1"/>
    <w:rsid w:val="0079657B"/>
    <w:rsid w:val="00796BEA"/>
    <w:rsid w:val="007A060A"/>
    <w:rsid w:val="007B1538"/>
    <w:rsid w:val="007B1EE4"/>
    <w:rsid w:val="007B3149"/>
    <w:rsid w:val="007B3278"/>
    <w:rsid w:val="007B43B5"/>
    <w:rsid w:val="007B60FB"/>
    <w:rsid w:val="007C65E0"/>
    <w:rsid w:val="007D1DCC"/>
    <w:rsid w:val="007D27E1"/>
    <w:rsid w:val="007D32DA"/>
    <w:rsid w:val="007D3A66"/>
    <w:rsid w:val="007D6036"/>
    <w:rsid w:val="007D76E6"/>
    <w:rsid w:val="007E278C"/>
    <w:rsid w:val="007E353B"/>
    <w:rsid w:val="007E3A89"/>
    <w:rsid w:val="007E68CC"/>
    <w:rsid w:val="007F2F9A"/>
    <w:rsid w:val="007F373E"/>
    <w:rsid w:val="007F39A3"/>
    <w:rsid w:val="007F3C9B"/>
    <w:rsid w:val="007F47EE"/>
    <w:rsid w:val="007F5E66"/>
    <w:rsid w:val="007F6E51"/>
    <w:rsid w:val="007F7D61"/>
    <w:rsid w:val="007F7E82"/>
    <w:rsid w:val="00800D02"/>
    <w:rsid w:val="00802B93"/>
    <w:rsid w:val="008037A4"/>
    <w:rsid w:val="00810885"/>
    <w:rsid w:val="00810B40"/>
    <w:rsid w:val="00812B5C"/>
    <w:rsid w:val="00812C35"/>
    <w:rsid w:val="00812E5D"/>
    <w:rsid w:val="008153E3"/>
    <w:rsid w:val="00815C6D"/>
    <w:rsid w:val="00816386"/>
    <w:rsid w:val="00817022"/>
    <w:rsid w:val="00821650"/>
    <w:rsid w:val="00823FD7"/>
    <w:rsid w:val="00824449"/>
    <w:rsid w:val="008245B8"/>
    <w:rsid w:val="008247AF"/>
    <w:rsid w:val="00826B75"/>
    <w:rsid w:val="0082758A"/>
    <w:rsid w:val="008301E7"/>
    <w:rsid w:val="00830228"/>
    <w:rsid w:val="00832A96"/>
    <w:rsid w:val="00834B8F"/>
    <w:rsid w:val="00835A8B"/>
    <w:rsid w:val="00837922"/>
    <w:rsid w:val="008468F0"/>
    <w:rsid w:val="00846B9B"/>
    <w:rsid w:val="0084E4D5"/>
    <w:rsid w:val="008504F0"/>
    <w:rsid w:val="00850640"/>
    <w:rsid w:val="00853256"/>
    <w:rsid w:val="00853522"/>
    <w:rsid w:val="00853571"/>
    <w:rsid w:val="00853E1F"/>
    <w:rsid w:val="008559B8"/>
    <w:rsid w:val="008563C4"/>
    <w:rsid w:val="00870665"/>
    <w:rsid w:val="00870D26"/>
    <w:rsid w:val="00872DE4"/>
    <w:rsid w:val="008736DB"/>
    <w:rsid w:val="0087584D"/>
    <w:rsid w:val="00876508"/>
    <w:rsid w:val="00877DF4"/>
    <w:rsid w:val="00883B1E"/>
    <w:rsid w:val="00886133"/>
    <w:rsid w:val="00886639"/>
    <w:rsid w:val="00887E6A"/>
    <w:rsid w:val="0089046E"/>
    <w:rsid w:val="008921A7"/>
    <w:rsid w:val="00892849"/>
    <w:rsid w:val="008A00C3"/>
    <w:rsid w:val="008A052E"/>
    <w:rsid w:val="008A2D06"/>
    <w:rsid w:val="008A4A8D"/>
    <w:rsid w:val="008A51CF"/>
    <w:rsid w:val="008A5D03"/>
    <w:rsid w:val="008B0B86"/>
    <w:rsid w:val="008B2ED0"/>
    <w:rsid w:val="008B7681"/>
    <w:rsid w:val="008B7E6A"/>
    <w:rsid w:val="008C504B"/>
    <w:rsid w:val="008C5348"/>
    <w:rsid w:val="008C6A9A"/>
    <w:rsid w:val="008D0B83"/>
    <w:rsid w:val="008D0F12"/>
    <w:rsid w:val="008D34D9"/>
    <w:rsid w:val="008D3C2A"/>
    <w:rsid w:val="008D752B"/>
    <w:rsid w:val="008E2579"/>
    <w:rsid w:val="008E2AB5"/>
    <w:rsid w:val="008E2AE9"/>
    <w:rsid w:val="008E3579"/>
    <w:rsid w:val="008E3B51"/>
    <w:rsid w:val="008E6560"/>
    <w:rsid w:val="008E6A08"/>
    <w:rsid w:val="008F1C37"/>
    <w:rsid w:val="008F2129"/>
    <w:rsid w:val="008F4DD1"/>
    <w:rsid w:val="008F56F0"/>
    <w:rsid w:val="008F67E8"/>
    <w:rsid w:val="008F77E3"/>
    <w:rsid w:val="0090134A"/>
    <w:rsid w:val="00902A36"/>
    <w:rsid w:val="00903173"/>
    <w:rsid w:val="00903DE1"/>
    <w:rsid w:val="009045DB"/>
    <w:rsid w:val="0090595D"/>
    <w:rsid w:val="00912504"/>
    <w:rsid w:val="009142D3"/>
    <w:rsid w:val="00916045"/>
    <w:rsid w:val="00917253"/>
    <w:rsid w:val="009176B0"/>
    <w:rsid w:val="009211FF"/>
    <w:rsid w:val="0092323B"/>
    <w:rsid w:val="0092360C"/>
    <w:rsid w:val="00923AA6"/>
    <w:rsid w:val="00923B91"/>
    <w:rsid w:val="0092645D"/>
    <w:rsid w:val="00927C72"/>
    <w:rsid w:val="00927D77"/>
    <w:rsid w:val="00931C8F"/>
    <w:rsid w:val="00933FB9"/>
    <w:rsid w:val="009341FD"/>
    <w:rsid w:val="00935195"/>
    <w:rsid w:val="0093766A"/>
    <w:rsid w:val="00937C76"/>
    <w:rsid w:val="0094244A"/>
    <w:rsid w:val="00942CA6"/>
    <w:rsid w:val="00944176"/>
    <w:rsid w:val="00945495"/>
    <w:rsid w:val="009479F4"/>
    <w:rsid w:val="00956A61"/>
    <w:rsid w:val="00961855"/>
    <w:rsid w:val="0096410B"/>
    <w:rsid w:val="00967947"/>
    <w:rsid w:val="00973B61"/>
    <w:rsid w:val="009748E6"/>
    <w:rsid w:val="009754CB"/>
    <w:rsid w:val="009759D4"/>
    <w:rsid w:val="009771B0"/>
    <w:rsid w:val="00977708"/>
    <w:rsid w:val="00983ADB"/>
    <w:rsid w:val="00985B5A"/>
    <w:rsid w:val="00986875"/>
    <w:rsid w:val="00986B61"/>
    <w:rsid w:val="00986D93"/>
    <w:rsid w:val="00987D66"/>
    <w:rsid w:val="00992F28"/>
    <w:rsid w:val="009935C1"/>
    <w:rsid w:val="009941D4"/>
    <w:rsid w:val="00994A5E"/>
    <w:rsid w:val="009961B9"/>
    <w:rsid w:val="009978F0"/>
    <w:rsid w:val="009A39B2"/>
    <w:rsid w:val="009A6C76"/>
    <w:rsid w:val="009B08EE"/>
    <w:rsid w:val="009B1791"/>
    <w:rsid w:val="009B238F"/>
    <w:rsid w:val="009B2A85"/>
    <w:rsid w:val="009B4C24"/>
    <w:rsid w:val="009B6C21"/>
    <w:rsid w:val="009C0E31"/>
    <w:rsid w:val="009C25C9"/>
    <w:rsid w:val="009C4863"/>
    <w:rsid w:val="009C6261"/>
    <w:rsid w:val="009D3F72"/>
    <w:rsid w:val="009D4A40"/>
    <w:rsid w:val="009D61A7"/>
    <w:rsid w:val="009E3D16"/>
    <w:rsid w:val="009E5140"/>
    <w:rsid w:val="009E51D6"/>
    <w:rsid w:val="009E5544"/>
    <w:rsid w:val="009E5FBD"/>
    <w:rsid w:val="009E680D"/>
    <w:rsid w:val="009E6C1A"/>
    <w:rsid w:val="009F1476"/>
    <w:rsid w:val="009F480C"/>
    <w:rsid w:val="009F4835"/>
    <w:rsid w:val="009F5200"/>
    <w:rsid w:val="009F6A3A"/>
    <w:rsid w:val="00A05242"/>
    <w:rsid w:val="00A10CD5"/>
    <w:rsid w:val="00A12A57"/>
    <w:rsid w:val="00A12FBB"/>
    <w:rsid w:val="00A14BC4"/>
    <w:rsid w:val="00A14E9D"/>
    <w:rsid w:val="00A16013"/>
    <w:rsid w:val="00A16305"/>
    <w:rsid w:val="00A16D23"/>
    <w:rsid w:val="00A176C0"/>
    <w:rsid w:val="00A235B2"/>
    <w:rsid w:val="00A3128B"/>
    <w:rsid w:val="00A31F6C"/>
    <w:rsid w:val="00A33A14"/>
    <w:rsid w:val="00A37D22"/>
    <w:rsid w:val="00A40ABB"/>
    <w:rsid w:val="00A40F05"/>
    <w:rsid w:val="00A41574"/>
    <w:rsid w:val="00A41CA8"/>
    <w:rsid w:val="00A440DF"/>
    <w:rsid w:val="00A4587D"/>
    <w:rsid w:val="00A469FA"/>
    <w:rsid w:val="00A50539"/>
    <w:rsid w:val="00A5085E"/>
    <w:rsid w:val="00A522A2"/>
    <w:rsid w:val="00A52EFC"/>
    <w:rsid w:val="00A53176"/>
    <w:rsid w:val="00A5565D"/>
    <w:rsid w:val="00A55FA3"/>
    <w:rsid w:val="00A579B4"/>
    <w:rsid w:val="00A60677"/>
    <w:rsid w:val="00A60AA8"/>
    <w:rsid w:val="00A614E4"/>
    <w:rsid w:val="00A64F7B"/>
    <w:rsid w:val="00A65BAB"/>
    <w:rsid w:val="00A66EE1"/>
    <w:rsid w:val="00A7090B"/>
    <w:rsid w:val="00A7107D"/>
    <w:rsid w:val="00A71AE0"/>
    <w:rsid w:val="00A756C6"/>
    <w:rsid w:val="00A80AF2"/>
    <w:rsid w:val="00A814A6"/>
    <w:rsid w:val="00A846C4"/>
    <w:rsid w:val="00A875BA"/>
    <w:rsid w:val="00A90718"/>
    <w:rsid w:val="00A9249B"/>
    <w:rsid w:val="00A956A6"/>
    <w:rsid w:val="00A95A82"/>
    <w:rsid w:val="00A96CA2"/>
    <w:rsid w:val="00A96CEB"/>
    <w:rsid w:val="00AA0D0C"/>
    <w:rsid w:val="00AA1C64"/>
    <w:rsid w:val="00AA2416"/>
    <w:rsid w:val="00AA3FE4"/>
    <w:rsid w:val="00AA6025"/>
    <w:rsid w:val="00AA6E08"/>
    <w:rsid w:val="00AB078A"/>
    <w:rsid w:val="00AB34CF"/>
    <w:rsid w:val="00AB3D03"/>
    <w:rsid w:val="00AB58CA"/>
    <w:rsid w:val="00AB59E4"/>
    <w:rsid w:val="00AB7782"/>
    <w:rsid w:val="00AB7C2C"/>
    <w:rsid w:val="00AC2339"/>
    <w:rsid w:val="00AC49A4"/>
    <w:rsid w:val="00AD004D"/>
    <w:rsid w:val="00AD3477"/>
    <w:rsid w:val="00AD5871"/>
    <w:rsid w:val="00AE0AA1"/>
    <w:rsid w:val="00AE0BF9"/>
    <w:rsid w:val="00AE1D3C"/>
    <w:rsid w:val="00AE399C"/>
    <w:rsid w:val="00AF3922"/>
    <w:rsid w:val="00AF53B4"/>
    <w:rsid w:val="00AF67F2"/>
    <w:rsid w:val="00B01E83"/>
    <w:rsid w:val="00B024EA"/>
    <w:rsid w:val="00B03393"/>
    <w:rsid w:val="00B0385B"/>
    <w:rsid w:val="00B0716D"/>
    <w:rsid w:val="00B112C8"/>
    <w:rsid w:val="00B14BA1"/>
    <w:rsid w:val="00B1678D"/>
    <w:rsid w:val="00B2102D"/>
    <w:rsid w:val="00B23F41"/>
    <w:rsid w:val="00B25546"/>
    <w:rsid w:val="00B30209"/>
    <w:rsid w:val="00B32E76"/>
    <w:rsid w:val="00B354C4"/>
    <w:rsid w:val="00B400C3"/>
    <w:rsid w:val="00B420A9"/>
    <w:rsid w:val="00B42217"/>
    <w:rsid w:val="00B43437"/>
    <w:rsid w:val="00B4644C"/>
    <w:rsid w:val="00B470E6"/>
    <w:rsid w:val="00B507EE"/>
    <w:rsid w:val="00B52B90"/>
    <w:rsid w:val="00B5786D"/>
    <w:rsid w:val="00B72F76"/>
    <w:rsid w:val="00B73D44"/>
    <w:rsid w:val="00B74451"/>
    <w:rsid w:val="00B744E3"/>
    <w:rsid w:val="00B74AEC"/>
    <w:rsid w:val="00B7672F"/>
    <w:rsid w:val="00B774CF"/>
    <w:rsid w:val="00B80433"/>
    <w:rsid w:val="00B8552A"/>
    <w:rsid w:val="00B87FBA"/>
    <w:rsid w:val="00B928E0"/>
    <w:rsid w:val="00B95F4C"/>
    <w:rsid w:val="00BA04C4"/>
    <w:rsid w:val="00BA0FB6"/>
    <w:rsid w:val="00BA207F"/>
    <w:rsid w:val="00BA21F0"/>
    <w:rsid w:val="00BA2C4B"/>
    <w:rsid w:val="00BA492A"/>
    <w:rsid w:val="00BA5F45"/>
    <w:rsid w:val="00BA77E4"/>
    <w:rsid w:val="00BB0568"/>
    <w:rsid w:val="00BB1279"/>
    <w:rsid w:val="00BB33F9"/>
    <w:rsid w:val="00BB46F5"/>
    <w:rsid w:val="00BB5CF0"/>
    <w:rsid w:val="00BB7E6A"/>
    <w:rsid w:val="00BC2F04"/>
    <w:rsid w:val="00BC4261"/>
    <w:rsid w:val="00BC4AE4"/>
    <w:rsid w:val="00BC52B0"/>
    <w:rsid w:val="00BC5554"/>
    <w:rsid w:val="00BD0DD6"/>
    <w:rsid w:val="00BE11EA"/>
    <w:rsid w:val="00BE29FC"/>
    <w:rsid w:val="00BE40F9"/>
    <w:rsid w:val="00BE7355"/>
    <w:rsid w:val="00BF3D01"/>
    <w:rsid w:val="00BF5B52"/>
    <w:rsid w:val="00BF5FB7"/>
    <w:rsid w:val="00BF6108"/>
    <w:rsid w:val="00BF72CC"/>
    <w:rsid w:val="00C129A2"/>
    <w:rsid w:val="00C13D5A"/>
    <w:rsid w:val="00C14DA4"/>
    <w:rsid w:val="00C17BBD"/>
    <w:rsid w:val="00C21EEF"/>
    <w:rsid w:val="00C23445"/>
    <w:rsid w:val="00C23A8F"/>
    <w:rsid w:val="00C2588E"/>
    <w:rsid w:val="00C26574"/>
    <w:rsid w:val="00C3237F"/>
    <w:rsid w:val="00C32986"/>
    <w:rsid w:val="00C35CD8"/>
    <w:rsid w:val="00C37193"/>
    <w:rsid w:val="00C44076"/>
    <w:rsid w:val="00C44132"/>
    <w:rsid w:val="00C4509A"/>
    <w:rsid w:val="00C457F0"/>
    <w:rsid w:val="00C5548E"/>
    <w:rsid w:val="00C568D8"/>
    <w:rsid w:val="00C620E0"/>
    <w:rsid w:val="00C643FF"/>
    <w:rsid w:val="00C700AB"/>
    <w:rsid w:val="00C70602"/>
    <w:rsid w:val="00C721F7"/>
    <w:rsid w:val="00C72EF9"/>
    <w:rsid w:val="00C73B71"/>
    <w:rsid w:val="00C76641"/>
    <w:rsid w:val="00C81C76"/>
    <w:rsid w:val="00C828AF"/>
    <w:rsid w:val="00C87B92"/>
    <w:rsid w:val="00C91590"/>
    <w:rsid w:val="00C9557D"/>
    <w:rsid w:val="00C96379"/>
    <w:rsid w:val="00C96B5D"/>
    <w:rsid w:val="00CA1837"/>
    <w:rsid w:val="00CA1D84"/>
    <w:rsid w:val="00CA347B"/>
    <w:rsid w:val="00CA4454"/>
    <w:rsid w:val="00CA5FF3"/>
    <w:rsid w:val="00CB061D"/>
    <w:rsid w:val="00CB0950"/>
    <w:rsid w:val="00CB16C2"/>
    <w:rsid w:val="00CB3DB7"/>
    <w:rsid w:val="00CC12E0"/>
    <w:rsid w:val="00CC5654"/>
    <w:rsid w:val="00CD0B00"/>
    <w:rsid w:val="00CD60B4"/>
    <w:rsid w:val="00CD7ABE"/>
    <w:rsid w:val="00CE0163"/>
    <w:rsid w:val="00CE1438"/>
    <w:rsid w:val="00CE23CC"/>
    <w:rsid w:val="00CE2D40"/>
    <w:rsid w:val="00CE6F4C"/>
    <w:rsid w:val="00CE7644"/>
    <w:rsid w:val="00CF0770"/>
    <w:rsid w:val="00CF22AE"/>
    <w:rsid w:val="00CF279E"/>
    <w:rsid w:val="00CF3CED"/>
    <w:rsid w:val="00CF41FD"/>
    <w:rsid w:val="00CF7668"/>
    <w:rsid w:val="00D02E65"/>
    <w:rsid w:val="00D02EE9"/>
    <w:rsid w:val="00D0500C"/>
    <w:rsid w:val="00D069CE"/>
    <w:rsid w:val="00D10770"/>
    <w:rsid w:val="00D1274A"/>
    <w:rsid w:val="00D12781"/>
    <w:rsid w:val="00D13D93"/>
    <w:rsid w:val="00D1598E"/>
    <w:rsid w:val="00D16F69"/>
    <w:rsid w:val="00D20BEA"/>
    <w:rsid w:val="00D213BD"/>
    <w:rsid w:val="00D225DB"/>
    <w:rsid w:val="00D230BC"/>
    <w:rsid w:val="00D24B32"/>
    <w:rsid w:val="00D2555A"/>
    <w:rsid w:val="00D26BF8"/>
    <w:rsid w:val="00D33378"/>
    <w:rsid w:val="00D34654"/>
    <w:rsid w:val="00D35AFE"/>
    <w:rsid w:val="00D37B7D"/>
    <w:rsid w:val="00D404D1"/>
    <w:rsid w:val="00D4102A"/>
    <w:rsid w:val="00D41377"/>
    <w:rsid w:val="00D429BD"/>
    <w:rsid w:val="00D42E8A"/>
    <w:rsid w:val="00D437CE"/>
    <w:rsid w:val="00D43B87"/>
    <w:rsid w:val="00D44F19"/>
    <w:rsid w:val="00D45E2D"/>
    <w:rsid w:val="00D47067"/>
    <w:rsid w:val="00D50ED4"/>
    <w:rsid w:val="00D5DF31"/>
    <w:rsid w:val="00D6025A"/>
    <w:rsid w:val="00D628B5"/>
    <w:rsid w:val="00D62A48"/>
    <w:rsid w:val="00D62F17"/>
    <w:rsid w:val="00D631F9"/>
    <w:rsid w:val="00D64A4B"/>
    <w:rsid w:val="00D67E22"/>
    <w:rsid w:val="00D76091"/>
    <w:rsid w:val="00D82B58"/>
    <w:rsid w:val="00D8422E"/>
    <w:rsid w:val="00D8582A"/>
    <w:rsid w:val="00D85EE1"/>
    <w:rsid w:val="00D86BF3"/>
    <w:rsid w:val="00D90513"/>
    <w:rsid w:val="00D92D31"/>
    <w:rsid w:val="00D92E0C"/>
    <w:rsid w:val="00D93B69"/>
    <w:rsid w:val="00D94B77"/>
    <w:rsid w:val="00D96630"/>
    <w:rsid w:val="00DA07DE"/>
    <w:rsid w:val="00DA0C20"/>
    <w:rsid w:val="00DA0E53"/>
    <w:rsid w:val="00DA16CE"/>
    <w:rsid w:val="00DA18CE"/>
    <w:rsid w:val="00DA32E1"/>
    <w:rsid w:val="00DA3A37"/>
    <w:rsid w:val="00DA4083"/>
    <w:rsid w:val="00DA479C"/>
    <w:rsid w:val="00DA6C3B"/>
    <w:rsid w:val="00DB0D4A"/>
    <w:rsid w:val="00DB2842"/>
    <w:rsid w:val="00DB2DD7"/>
    <w:rsid w:val="00DC015F"/>
    <w:rsid w:val="00DC1178"/>
    <w:rsid w:val="00DC59E3"/>
    <w:rsid w:val="00DC7977"/>
    <w:rsid w:val="00DC7F4B"/>
    <w:rsid w:val="00DD1732"/>
    <w:rsid w:val="00DD3956"/>
    <w:rsid w:val="00DE3506"/>
    <w:rsid w:val="00DE5804"/>
    <w:rsid w:val="00DE7361"/>
    <w:rsid w:val="00DF1511"/>
    <w:rsid w:val="00DF23CC"/>
    <w:rsid w:val="00DF3A82"/>
    <w:rsid w:val="00DF59FF"/>
    <w:rsid w:val="00E01ED6"/>
    <w:rsid w:val="00E02736"/>
    <w:rsid w:val="00E02DA0"/>
    <w:rsid w:val="00E0535A"/>
    <w:rsid w:val="00E0621B"/>
    <w:rsid w:val="00E11AEE"/>
    <w:rsid w:val="00E11E50"/>
    <w:rsid w:val="00E13B1F"/>
    <w:rsid w:val="00E14A04"/>
    <w:rsid w:val="00E14D85"/>
    <w:rsid w:val="00E171F5"/>
    <w:rsid w:val="00E350E7"/>
    <w:rsid w:val="00E35766"/>
    <w:rsid w:val="00E36798"/>
    <w:rsid w:val="00E37C9F"/>
    <w:rsid w:val="00E4028C"/>
    <w:rsid w:val="00E43748"/>
    <w:rsid w:val="00E44B4F"/>
    <w:rsid w:val="00E46CBE"/>
    <w:rsid w:val="00E46D0A"/>
    <w:rsid w:val="00E46D6F"/>
    <w:rsid w:val="00E503B5"/>
    <w:rsid w:val="00E5266F"/>
    <w:rsid w:val="00E54349"/>
    <w:rsid w:val="00E54AC7"/>
    <w:rsid w:val="00E5732C"/>
    <w:rsid w:val="00E62E79"/>
    <w:rsid w:val="00E641E3"/>
    <w:rsid w:val="00E64D42"/>
    <w:rsid w:val="00E65358"/>
    <w:rsid w:val="00E65ECA"/>
    <w:rsid w:val="00E669CD"/>
    <w:rsid w:val="00E76D1D"/>
    <w:rsid w:val="00E83ED2"/>
    <w:rsid w:val="00E8438D"/>
    <w:rsid w:val="00E845D8"/>
    <w:rsid w:val="00E86EA6"/>
    <w:rsid w:val="00E870CC"/>
    <w:rsid w:val="00E90CA1"/>
    <w:rsid w:val="00E922B5"/>
    <w:rsid w:val="00E929E2"/>
    <w:rsid w:val="00E938FC"/>
    <w:rsid w:val="00E94865"/>
    <w:rsid w:val="00E965F0"/>
    <w:rsid w:val="00EA2065"/>
    <w:rsid w:val="00EA7C57"/>
    <w:rsid w:val="00EB2570"/>
    <w:rsid w:val="00EB38C6"/>
    <w:rsid w:val="00EB4664"/>
    <w:rsid w:val="00EB7CEF"/>
    <w:rsid w:val="00EC4B3F"/>
    <w:rsid w:val="00EC508E"/>
    <w:rsid w:val="00EC6110"/>
    <w:rsid w:val="00ED72E3"/>
    <w:rsid w:val="00ED7490"/>
    <w:rsid w:val="00EE0F9C"/>
    <w:rsid w:val="00EE218A"/>
    <w:rsid w:val="00EE3744"/>
    <w:rsid w:val="00EE6BCF"/>
    <w:rsid w:val="00EF0E7B"/>
    <w:rsid w:val="00EF1341"/>
    <w:rsid w:val="00EF2B85"/>
    <w:rsid w:val="00EF38C8"/>
    <w:rsid w:val="00EF5927"/>
    <w:rsid w:val="00EF6ACD"/>
    <w:rsid w:val="00EF7255"/>
    <w:rsid w:val="00EF76B4"/>
    <w:rsid w:val="00F0088F"/>
    <w:rsid w:val="00F10E8F"/>
    <w:rsid w:val="00F11A69"/>
    <w:rsid w:val="00F13657"/>
    <w:rsid w:val="00F1509C"/>
    <w:rsid w:val="00F155FA"/>
    <w:rsid w:val="00F16542"/>
    <w:rsid w:val="00F1698E"/>
    <w:rsid w:val="00F18094"/>
    <w:rsid w:val="00F2068B"/>
    <w:rsid w:val="00F22A17"/>
    <w:rsid w:val="00F249A6"/>
    <w:rsid w:val="00F27934"/>
    <w:rsid w:val="00F31B74"/>
    <w:rsid w:val="00F324D6"/>
    <w:rsid w:val="00F3614A"/>
    <w:rsid w:val="00F36EDE"/>
    <w:rsid w:val="00F37928"/>
    <w:rsid w:val="00F405B2"/>
    <w:rsid w:val="00F43F55"/>
    <w:rsid w:val="00F44810"/>
    <w:rsid w:val="00F45888"/>
    <w:rsid w:val="00F46B4B"/>
    <w:rsid w:val="00F50060"/>
    <w:rsid w:val="00F53555"/>
    <w:rsid w:val="00F55CB3"/>
    <w:rsid w:val="00F60A79"/>
    <w:rsid w:val="00F6163B"/>
    <w:rsid w:val="00F61A17"/>
    <w:rsid w:val="00F61C68"/>
    <w:rsid w:val="00F70A5C"/>
    <w:rsid w:val="00F71128"/>
    <w:rsid w:val="00F75DDD"/>
    <w:rsid w:val="00F81CDA"/>
    <w:rsid w:val="00F83D19"/>
    <w:rsid w:val="00F83E1D"/>
    <w:rsid w:val="00F84BD6"/>
    <w:rsid w:val="00F869E9"/>
    <w:rsid w:val="00F86B35"/>
    <w:rsid w:val="00F904A0"/>
    <w:rsid w:val="00F92513"/>
    <w:rsid w:val="00F97F7A"/>
    <w:rsid w:val="00FA2B99"/>
    <w:rsid w:val="00FA43D6"/>
    <w:rsid w:val="00FA5888"/>
    <w:rsid w:val="00FA6F6C"/>
    <w:rsid w:val="00FA71A3"/>
    <w:rsid w:val="00FA71C0"/>
    <w:rsid w:val="00FB24DC"/>
    <w:rsid w:val="00FC3337"/>
    <w:rsid w:val="00FC6FD4"/>
    <w:rsid w:val="00FD2076"/>
    <w:rsid w:val="00FD2D98"/>
    <w:rsid w:val="00FD5CA7"/>
    <w:rsid w:val="00FD6277"/>
    <w:rsid w:val="00FD7731"/>
    <w:rsid w:val="00FD7836"/>
    <w:rsid w:val="00FD7E8A"/>
    <w:rsid w:val="00FD7FA8"/>
    <w:rsid w:val="00FE23BF"/>
    <w:rsid w:val="00FE25A8"/>
    <w:rsid w:val="00FE422F"/>
    <w:rsid w:val="00FE448E"/>
    <w:rsid w:val="00FE4521"/>
    <w:rsid w:val="00FE7AE3"/>
    <w:rsid w:val="00FF0C5A"/>
    <w:rsid w:val="00FF212C"/>
    <w:rsid w:val="00FF23BF"/>
    <w:rsid w:val="00FF3EF6"/>
    <w:rsid w:val="00FF6091"/>
    <w:rsid w:val="00FF6A44"/>
    <w:rsid w:val="01427041"/>
    <w:rsid w:val="0248A852"/>
    <w:rsid w:val="02BCADCD"/>
    <w:rsid w:val="02E07AAD"/>
    <w:rsid w:val="02FDAE87"/>
    <w:rsid w:val="03047C9D"/>
    <w:rsid w:val="032F6F74"/>
    <w:rsid w:val="03833EE1"/>
    <w:rsid w:val="038A0E85"/>
    <w:rsid w:val="03B493FC"/>
    <w:rsid w:val="03D4CFC3"/>
    <w:rsid w:val="041190F4"/>
    <w:rsid w:val="042E3463"/>
    <w:rsid w:val="04E2A934"/>
    <w:rsid w:val="053F4D55"/>
    <w:rsid w:val="0579AF24"/>
    <w:rsid w:val="05EE5BAA"/>
    <w:rsid w:val="06122933"/>
    <w:rsid w:val="06968624"/>
    <w:rsid w:val="06FC0C49"/>
    <w:rsid w:val="07607187"/>
    <w:rsid w:val="07B37993"/>
    <w:rsid w:val="07CD4315"/>
    <w:rsid w:val="07F249D9"/>
    <w:rsid w:val="083732A8"/>
    <w:rsid w:val="08B61331"/>
    <w:rsid w:val="08D82568"/>
    <w:rsid w:val="08E5050E"/>
    <w:rsid w:val="0929EF4C"/>
    <w:rsid w:val="09734944"/>
    <w:rsid w:val="09998AF3"/>
    <w:rsid w:val="09FCBEEB"/>
    <w:rsid w:val="0A2E9CB2"/>
    <w:rsid w:val="0A53DF4A"/>
    <w:rsid w:val="0A5E86FF"/>
    <w:rsid w:val="0B091103"/>
    <w:rsid w:val="0BA42514"/>
    <w:rsid w:val="0BC95A47"/>
    <w:rsid w:val="0C1EE970"/>
    <w:rsid w:val="0C4486A1"/>
    <w:rsid w:val="0C9FEFA3"/>
    <w:rsid w:val="0CA407E8"/>
    <w:rsid w:val="0CCBC036"/>
    <w:rsid w:val="0D065EB2"/>
    <w:rsid w:val="0D2BE0C9"/>
    <w:rsid w:val="0DFEE7F6"/>
    <w:rsid w:val="0E0400A3"/>
    <w:rsid w:val="0ECBB2C9"/>
    <w:rsid w:val="0EE945FE"/>
    <w:rsid w:val="0EEA5E04"/>
    <w:rsid w:val="0F42BE5B"/>
    <w:rsid w:val="0F724AB7"/>
    <w:rsid w:val="0F72CB53"/>
    <w:rsid w:val="0F8369FC"/>
    <w:rsid w:val="0FF20692"/>
    <w:rsid w:val="10193B03"/>
    <w:rsid w:val="102220A3"/>
    <w:rsid w:val="103F9704"/>
    <w:rsid w:val="1046D749"/>
    <w:rsid w:val="1048C98B"/>
    <w:rsid w:val="10537C0A"/>
    <w:rsid w:val="10B90FC7"/>
    <w:rsid w:val="10D97D8F"/>
    <w:rsid w:val="10ED585C"/>
    <w:rsid w:val="10F02604"/>
    <w:rsid w:val="11CA3692"/>
    <w:rsid w:val="11FD0270"/>
    <w:rsid w:val="1224C7C0"/>
    <w:rsid w:val="123DADD4"/>
    <w:rsid w:val="124B10BA"/>
    <w:rsid w:val="12C9CE45"/>
    <w:rsid w:val="12DE40C6"/>
    <w:rsid w:val="131E158B"/>
    <w:rsid w:val="132447B5"/>
    <w:rsid w:val="1327B9AA"/>
    <w:rsid w:val="13431347"/>
    <w:rsid w:val="13522185"/>
    <w:rsid w:val="137B2BB8"/>
    <w:rsid w:val="139BB760"/>
    <w:rsid w:val="13AF9E44"/>
    <w:rsid w:val="13D35527"/>
    <w:rsid w:val="13D4393D"/>
    <w:rsid w:val="140556C7"/>
    <w:rsid w:val="143FDE4E"/>
    <w:rsid w:val="146A9A31"/>
    <w:rsid w:val="14C959F8"/>
    <w:rsid w:val="156A193F"/>
    <w:rsid w:val="1570A3D3"/>
    <w:rsid w:val="159B6478"/>
    <w:rsid w:val="15B18E00"/>
    <w:rsid w:val="15F67217"/>
    <w:rsid w:val="162007F6"/>
    <w:rsid w:val="163DF059"/>
    <w:rsid w:val="166B8FEB"/>
    <w:rsid w:val="16ACDC0F"/>
    <w:rsid w:val="16B84E8A"/>
    <w:rsid w:val="16D724B1"/>
    <w:rsid w:val="16FC5FED"/>
    <w:rsid w:val="171CD142"/>
    <w:rsid w:val="17517F79"/>
    <w:rsid w:val="175441E7"/>
    <w:rsid w:val="176A374A"/>
    <w:rsid w:val="179A2C92"/>
    <w:rsid w:val="17E83153"/>
    <w:rsid w:val="18068C4D"/>
    <w:rsid w:val="181CC374"/>
    <w:rsid w:val="1837F71F"/>
    <w:rsid w:val="1865163E"/>
    <w:rsid w:val="1882D584"/>
    <w:rsid w:val="188BEB1B"/>
    <w:rsid w:val="1892BBCA"/>
    <w:rsid w:val="18A075DA"/>
    <w:rsid w:val="19213DFA"/>
    <w:rsid w:val="193342E8"/>
    <w:rsid w:val="1940DBD4"/>
    <w:rsid w:val="195627F2"/>
    <w:rsid w:val="19E4BA53"/>
    <w:rsid w:val="19FAD15F"/>
    <w:rsid w:val="1A0A9D47"/>
    <w:rsid w:val="1A147E39"/>
    <w:rsid w:val="1A1D8A4C"/>
    <w:rsid w:val="1A30ABF2"/>
    <w:rsid w:val="1A4D4EDC"/>
    <w:rsid w:val="1AA6DC6C"/>
    <w:rsid w:val="1B0D3630"/>
    <w:rsid w:val="1B0EE12B"/>
    <w:rsid w:val="1B10676C"/>
    <w:rsid w:val="1B31249D"/>
    <w:rsid w:val="1B32CACC"/>
    <w:rsid w:val="1B5914F8"/>
    <w:rsid w:val="1B609432"/>
    <w:rsid w:val="1B6FA93C"/>
    <w:rsid w:val="1B825D06"/>
    <w:rsid w:val="1BB3EF0C"/>
    <w:rsid w:val="1C24BD75"/>
    <w:rsid w:val="1C3A18A7"/>
    <w:rsid w:val="1C59594C"/>
    <w:rsid w:val="1C645DA0"/>
    <w:rsid w:val="1C7157E9"/>
    <w:rsid w:val="1CF0CC8A"/>
    <w:rsid w:val="1D0DB5BF"/>
    <w:rsid w:val="1D3A93B7"/>
    <w:rsid w:val="1D3FC71D"/>
    <w:rsid w:val="1D4CCD37"/>
    <w:rsid w:val="1DB30105"/>
    <w:rsid w:val="1DE0B67F"/>
    <w:rsid w:val="1E0567B8"/>
    <w:rsid w:val="1E2A6BB3"/>
    <w:rsid w:val="1E39D4A3"/>
    <w:rsid w:val="1E70BBF5"/>
    <w:rsid w:val="1EC707A0"/>
    <w:rsid w:val="1F0D7ADF"/>
    <w:rsid w:val="1F4D60BD"/>
    <w:rsid w:val="1F5B3316"/>
    <w:rsid w:val="1F5C2AF9"/>
    <w:rsid w:val="1F6F3D83"/>
    <w:rsid w:val="1F7FB80C"/>
    <w:rsid w:val="1F969BEE"/>
    <w:rsid w:val="1FF611FC"/>
    <w:rsid w:val="20571655"/>
    <w:rsid w:val="20655B3F"/>
    <w:rsid w:val="20D40734"/>
    <w:rsid w:val="212D353F"/>
    <w:rsid w:val="215BEE13"/>
    <w:rsid w:val="21727915"/>
    <w:rsid w:val="218C3400"/>
    <w:rsid w:val="219B2166"/>
    <w:rsid w:val="22627F79"/>
    <w:rsid w:val="232A82E0"/>
    <w:rsid w:val="232A870A"/>
    <w:rsid w:val="232B7BC2"/>
    <w:rsid w:val="244CD614"/>
    <w:rsid w:val="2452B4D9"/>
    <w:rsid w:val="248739B5"/>
    <w:rsid w:val="248B6EB4"/>
    <w:rsid w:val="24976034"/>
    <w:rsid w:val="24A03AC8"/>
    <w:rsid w:val="24FF7111"/>
    <w:rsid w:val="2534A19A"/>
    <w:rsid w:val="257757A2"/>
    <w:rsid w:val="25958DE0"/>
    <w:rsid w:val="25F21B69"/>
    <w:rsid w:val="26139F92"/>
    <w:rsid w:val="2645D491"/>
    <w:rsid w:val="26AC1E9D"/>
    <w:rsid w:val="26B15ACD"/>
    <w:rsid w:val="26CBF931"/>
    <w:rsid w:val="26F1F414"/>
    <w:rsid w:val="2744AC16"/>
    <w:rsid w:val="2748A49E"/>
    <w:rsid w:val="275D87ED"/>
    <w:rsid w:val="2782AAD8"/>
    <w:rsid w:val="27B53B94"/>
    <w:rsid w:val="28275BD3"/>
    <w:rsid w:val="282E13B9"/>
    <w:rsid w:val="28788471"/>
    <w:rsid w:val="28996CF4"/>
    <w:rsid w:val="28F42B1E"/>
    <w:rsid w:val="28F847F8"/>
    <w:rsid w:val="2962F793"/>
    <w:rsid w:val="29D4F57D"/>
    <w:rsid w:val="2A0B9FFA"/>
    <w:rsid w:val="2AB5714B"/>
    <w:rsid w:val="2AD35F44"/>
    <w:rsid w:val="2B012C7F"/>
    <w:rsid w:val="2B44EF66"/>
    <w:rsid w:val="2B5DBC34"/>
    <w:rsid w:val="2B73FB89"/>
    <w:rsid w:val="2BCFFCD3"/>
    <w:rsid w:val="2BD3F9D5"/>
    <w:rsid w:val="2C2E7459"/>
    <w:rsid w:val="2CB587B7"/>
    <w:rsid w:val="2CDE338C"/>
    <w:rsid w:val="2CDFE834"/>
    <w:rsid w:val="2CF56721"/>
    <w:rsid w:val="2D50E17A"/>
    <w:rsid w:val="2D6D39E0"/>
    <w:rsid w:val="2D7A87EA"/>
    <w:rsid w:val="2E0EB154"/>
    <w:rsid w:val="2E643726"/>
    <w:rsid w:val="2E64651C"/>
    <w:rsid w:val="2E6755C4"/>
    <w:rsid w:val="2EC109EC"/>
    <w:rsid w:val="2EC3E0F7"/>
    <w:rsid w:val="2ED17444"/>
    <w:rsid w:val="2F59CA84"/>
    <w:rsid w:val="2F761D1F"/>
    <w:rsid w:val="2F7AF3F1"/>
    <w:rsid w:val="2F7DDC48"/>
    <w:rsid w:val="2F9295DC"/>
    <w:rsid w:val="2FB0532E"/>
    <w:rsid w:val="2FC961BF"/>
    <w:rsid w:val="2FFC7C71"/>
    <w:rsid w:val="3089565A"/>
    <w:rsid w:val="30A02722"/>
    <w:rsid w:val="3110752F"/>
    <w:rsid w:val="3150D339"/>
    <w:rsid w:val="316F5547"/>
    <w:rsid w:val="32246D2A"/>
    <w:rsid w:val="3258037D"/>
    <w:rsid w:val="3267FC79"/>
    <w:rsid w:val="32891C12"/>
    <w:rsid w:val="330C1EF8"/>
    <w:rsid w:val="333A3110"/>
    <w:rsid w:val="335FD88C"/>
    <w:rsid w:val="33865912"/>
    <w:rsid w:val="33B5DA62"/>
    <w:rsid w:val="33CD6C9F"/>
    <w:rsid w:val="33D42B47"/>
    <w:rsid w:val="3484E477"/>
    <w:rsid w:val="349A7DA4"/>
    <w:rsid w:val="34A80166"/>
    <w:rsid w:val="353EC083"/>
    <w:rsid w:val="35C2EDBF"/>
    <w:rsid w:val="35FBBFFA"/>
    <w:rsid w:val="36127931"/>
    <w:rsid w:val="36239261"/>
    <w:rsid w:val="3639534D"/>
    <w:rsid w:val="3654A6D7"/>
    <w:rsid w:val="369C0E13"/>
    <w:rsid w:val="370C5310"/>
    <w:rsid w:val="3721482D"/>
    <w:rsid w:val="372AC4E9"/>
    <w:rsid w:val="3730ACAE"/>
    <w:rsid w:val="3798381D"/>
    <w:rsid w:val="379DAFC0"/>
    <w:rsid w:val="37A2BE61"/>
    <w:rsid w:val="37AB5A62"/>
    <w:rsid w:val="37E871CC"/>
    <w:rsid w:val="380A5E9C"/>
    <w:rsid w:val="38507E76"/>
    <w:rsid w:val="38689AF5"/>
    <w:rsid w:val="389C44A3"/>
    <w:rsid w:val="38A51D1C"/>
    <w:rsid w:val="38D6B027"/>
    <w:rsid w:val="39091964"/>
    <w:rsid w:val="39128639"/>
    <w:rsid w:val="39D5E37C"/>
    <w:rsid w:val="3A156EB0"/>
    <w:rsid w:val="3A653C3E"/>
    <w:rsid w:val="3A809446"/>
    <w:rsid w:val="3A965ECD"/>
    <w:rsid w:val="3ABAF383"/>
    <w:rsid w:val="3AC3BBA7"/>
    <w:rsid w:val="3AFB80A7"/>
    <w:rsid w:val="3B1D1317"/>
    <w:rsid w:val="3B251F64"/>
    <w:rsid w:val="3BAC7A6D"/>
    <w:rsid w:val="3BAFF71B"/>
    <w:rsid w:val="3C64747B"/>
    <w:rsid w:val="3C738BDC"/>
    <w:rsid w:val="3C9F892A"/>
    <w:rsid w:val="3CBB03D8"/>
    <w:rsid w:val="3CBE6F6D"/>
    <w:rsid w:val="3CE0BD83"/>
    <w:rsid w:val="3D575894"/>
    <w:rsid w:val="3D989B75"/>
    <w:rsid w:val="3DD70ACF"/>
    <w:rsid w:val="3E256860"/>
    <w:rsid w:val="3E7D6CC2"/>
    <w:rsid w:val="3E826953"/>
    <w:rsid w:val="3ECEF493"/>
    <w:rsid w:val="3EE61B63"/>
    <w:rsid w:val="3F33A597"/>
    <w:rsid w:val="3F5B054F"/>
    <w:rsid w:val="3F6A9490"/>
    <w:rsid w:val="3F70D9D6"/>
    <w:rsid w:val="3F7ABEA5"/>
    <w:rsid w:val="3F7DB483"/>
    <w:rsid w:val="3FBEBFCD"/>
    <w:rsid w:val="3FC5F063"/>
    <w:rsid w:val="3FE25C69"/>
    <w:rsid w:val="3FE380EA"/>
    <w:rsid w:val="3FFCBDDD"/>
    <w:rsid w:val="402EBE8B"/>
    <w:rsid w:val="40B28D85"/>
    <w:rsid w:val="40C0EA99"/>
    <w:rsid w:val="40DD8695"/>
    <w:rsid w:val="410AF37A"/>
    <w:rsid w:val="4134C143"/>
    <w:rsid w:val="414085A2"/>
    <w:rsid w:val="417DA65E"/>
    <w:rsid w:val="41FADAEA"/>
    <w:rsid w:val="4217C217"/>
    <w:rsid w:val="427CDDCD"/>
    <w:rsid w:val="4293E98C"/>
    <w:rsid w:val="42F252AE"/>
    <w:rsid w:val="430F949A"/>
    <w:rsid w:val="431FFE41"/>
    <w:rsid w:val="43A9476D"/>
    <w:rsid w:val="43DB1C80"/>
    <w:rsid w:val="43E951AB"/>
    <w:rsid w:val="440EAC01"/>
    <w:rsid w:val="44788F09"/>
    <w:rsid w:val="44ABDC5B"/>
    <w:rsid w:val="44E66ED1"/>
    <w:rsid w:val="45001FF4"/>
    <w:rsid w:val="45093B93"/>
    <w:rsid w:val="450AC929"/>
    <w:rsid w:val="4644A6D2"/>
    <w:rsid w:val="465C1F9E"/>
    <w:rsid w:val="46A7B036"/>
    <w:rsid w:val="46B66CAD"/>
    <w:rsid w:val="46C70D3C"/>
    <w:rsid w:val="470D44DA"/>
    <w:rsid w:val="47185975"/>
    <w:rsid w:val="471E576A"/>
    <w:rsid w:val="475CA22F"/>
    <w:rsid w:val="47AC3B3B"/>
    <w:rsid w:val="47D7AF9F"/>
    <w:rsid w:val="4809C77A"/>
    <w:rsid w:val="4846BB9D"/>
    <w:rsid w:val="4864CE27"/>
    <w:rsid w:val="488300D9"/>
    <w:rsid w:val="48B48502"/>
    <w:rsid w:val="48DC2DCB"/>
    <w:rsid w:val="497A9906"/>
    <w:rsid w:val="49F14B19"/>
    <w:rsid w:val="4A038A4E"/>
    <w:rsid w:val="4AA9A436"/>
    <w:rsid w:val="4ABC7D61"/>
    <w:rsid w:val="4AC5BD41"/>
    <w:rsid w:val="4B09DB46"/>
    <w:rsid w:val="4B49F271"/>
    <w:rsid w:val="4B992301"/>
    <w:rsid w:val="4BAB206A"/>
    <w:rsid w:val="4BB9BD9B"/>
    <w:rsid w:val="4BBBF4A5"/>
    <w:rsid w:val="4CA95851"/>
    <w:rsid w:val="4CA98386"/>
    <w:rsid w:val="4CACF7B7"/>
    <w:rsid w:val="4CCB219D"/>
    <w:rsid w:val="4CEC8353"/>
    <w:rsid w:val="4D2B08D6"/>
    <w:rsid w:val="4D33A065"/>
    <w:rsid w:val="4D39323E"/>
    <w:rsid w:val="4DB6473C"/>
    <w:rsid w:val="4DEA0778"/>
    <w:rsid w:val="4DEC4418"/>
    <w:rsid w:val="4E515E5E"/>
    <w:rsid w:val="4E822231"/>
    <w:rsid w:val="4E830D99"/>
    <w:rsid w:val="4E972DDA"/>
    <w:rsid w:val="4ED75908"/>
    <w:rsid w:val="4EEB7CD2"/>
    <w:rsid w:val="4F60C98F"/>
    <w:rsid w:val="4F741A5E"/>
    <w:rsid w:val="4FD99978"/>
    <w:rsid w:val="4FE4A0BF"/>
    <w:rsid w:val="4FE84089"/>
    <w:rsid w:val="5053B031"/>
    <w:rsid w:val="50840503"/>
    <w:rsid w:val="50AA8026"/>
    <w:rsid w:val="50DF39F9"/>
    <w:rsid w:val="51902228"/>
    <w:rsid w:val="51F61F12"/>
    <w:rsid w:val="51FA2416"/>
    <w:rsid w:val="5219433B"/>
    <w:rsid w:val="5262B4C0"/>
    <w:rsid w:val="526B3B07"/>
    <w:rsid w:val="52C80729"/>
    <w:rsid w:val="5301D20E"/>
    <w:rsid w:val="5351C801"/>
    <w:rsid w:val="5370998E"/>
    <w:rsid w:val="53BBC1E3"/>
    <w:rsid w:val="53D1D149"/>
    <w:rsid w:val="5406E95F"/>
    <w:rsid w:val="540CD21E"/>
    <w:rsid w:val="5442FF4E"/>
    <w:rsid w:val="54B093E3"/>
    <w:rsid w:val="553736A5"/>
    <w:rsid w:val="55AC9CB0"/>
    <w:rsid w:val="5602D54E"/>
    <w:rsid w:val="5623F94E"/>
    <w:rsid w:val="5626E270"/>
    <w:rsid w:val="563EF775"/>
    <w:rsid w:val="564C6F8A"/>
    <w:rsid w:val="566DDA9A"/>
    <w:rsid w:val="569A168A"/>
    <w:rsid w:val="569DD829"/>
    <w:rsid w:val="56E97ECC"/>
    <w:rsid w:val="574AFA08"/>
    <w:rsid w:val="57A64DCC"/>
    <w:rsid w:val="57CC045A"/>
    <w:rsid w:val="57EAD5DA"/>
    <w:rsid w:val="57EC7CB6"/>
    <w:rsid w:val="580F501B"/>
    <w:rsid w:val="5878ECB4"/>
    <w:rsid w:val="589104E8"/>
    <w:rsid w:val="58C2C023"/>
    <w:rsid w:val="58F94F39"/>
    <w:rsid w:val="5907276C"/>
    <w:rsid w:val="593F52DE"/>
    <w:rsid w:val="5969D20C"/>
    <w:rsid w:val="597554F9"/>
    <w:rsid w:val="59831BEC"/>
    <w:rsid w:val="598819B3"/>
    <w:rsid w:val="59CB7A30"/>
    <w:rsid w:val="59D7F5B3"/>
    <w:rsid w:val="5A26D675"/>
    <w:rsid w:val="5A60781B"/>
    <w:rsid w:val="5A61C1EF"/>
    <w:rsid w:val="5A7274BA"/>
    <w:rsid w:val="5AB7CD14"/>
    <w:rsid w:val="5AF92621"/>
    <w:rsid w:val="5B53DABF"/>
    <w:rsid w:val="5B81F3C4"/>
    <w:rsid w:val="5BB6B208"/>
    <w:rsid w:val="5BEB3BD7"/>
    <w:rsid w:val="5C5B9FB1"/>
    <w:rsid w:val="5C643443"/>
    <w:rsid w:val="5C81156E"/>
    <w:rsid w:val="5CA5C0DB"/>
    <w:rsid w:val="5CFEE087"/>
    <w:rsid w:val="5D05C82A"/>
    <w:rsid w:val="5D10E5D9"/>
    <w:rsid w:val="5D3303C4"/>
    <w:rsid w:val="5D551D11"/>
    <w:rsid w:val="5D5F1F28"/>
    <w:rsid w:val="5D84ACC9"/>
    <w:rsid w:val="5DB7CA78"/>
    <w:rsid w:val="5DD5A9A5"/>
    <w:rsid w:val="5E49DE77"/>
    <w:rsid w:val="5E9AA6A1"/>
    <w:rsid w:val="5EEB6513"/>
    <w:rsid w:val="5F09D7E8"/>
    <w:rsid w:val="5F0D5A24"/>
    <w:rsid w:val="5F201146"/>
    <w:rsid w:val="5F2E2574"/>
    <w:rsid w:val="5FBE9246"/>
    <w:rsid w:val="5FD4DD0D"/>
    <w:rsid w:val="5FE4EEC2"/>
    <w:rsid w:val="600A85AE"/>
    <w:rsid w:val="603B387D"/>
    <w:rsid w:val="6045AEFC"/>
    <w:rsid w:val="605081FD"/>
    <w:rsid w:val="607CF312"/>
    <w:rsid w:val="60C0FD42"/>
    <w:rsid w:val="60CC500A"/>
    <w:rsid w:val="60D610B1"/>
    <w:rsid w:val="60DFE9C5"/>
    <w:rsid w:val="6100C9D5"/>
    <w:rsid w:val="61610AB8"/>
    <w:rsid w:val="616CA810"/>
    <w:rsid w:val="617A65DF"/>
    <w:rsid w:val="61B1F4BA"/>
    <w:rsid w:val="62208B44"/>
    <w:rsid w:val="6227F121"/>
    <w:rsid w:val="62485BFF"/>
    <w:rsid w:val="624B0AE9"/>
    <w:rsid w:val="624EB236"/>
    <w:rsid w:val="626A1B61"/>
    <w:rsid w:val="6288614E"/>
    <w:rsid w:val="62C2914C"/>
    <w:rsid w:val="62EBA836"/>
    <w:rsid w:val="6343B456"/>
    <w:rsid w:val="649C9128"/>
    <w:rsid w:val="64C5F663"/>
    <w:rsid w:val="65350494"/>
    <w:rsid w:val="6539E17E"/>
    <w:rsid w:val="653E2389"/>
    <w:rsid w:val="65D64B48"/>
    <w:rsid w:val="66078DD1"/>
    <w:rsid w:val="661DEBF5"/>
    <w:rsid w:val="66A30FC4"/>
    <w:rsid w:val="6713528E"/>
    <w:rsid w:val="67B06D26"/>
    <w:rsid w:val="67D9AF95"/>
    <w:rsid w:val="68514E55"/>
    <w:rsid w:val="68F2ACD9"/>
    <w:rsid w:val="694ECF3F"/>
    <w:rsid w:val="69CE23AE"/>
    <w:rsid w:val="69F55330"/>
    <w:rsid w:val="6A4D34C4"/>
    <w:rsid w:val="6A544A4F"/>
    <w:rsid w:val="6A561CCE"/>
    <w:rsid w:val="6B353F44"/>
    <w:rsid w:val="6B68D4E8"/>
    <w:rsid w:val="6BD7EEF8"/>
    <w:rsid w:val="6BE0C5F5"/>
    <w:rsid w:val="6C038D97"/>
    <w:rsid w:val="6C3D4A7A"/>
    <w:rsid w:val="6C467F71"/>
    <w:rsid w:val="6C9DFD0F"/>
    <w:rsid w:val="6CC0B27B"/>
    <w:rsid w:val="6CCE4451"/>
    <w:rsid w:val="6D0D49AC"/>
    <w:rsid w:val="6D1468B9"/>
    <w:rsid w:val="6D203926"/>
    <w:rsid w:val="6D3058BF"/>
    <w:rsid w:val="6D35D72A"/>
    <w:rsid w:val="6D74B2FE"/>
    <w:rsid w:val="6DBC7E9C"/>
    <w:rsid w:val="6DD31399"/>
    <w:rsid w:val="6E0BCF07"/>
    <w:rsid w:val="6E7F6F94"/>
    <w:rsid w:val="6E8B00A5"/>
    <w:rsid w:val="6EBBB95A"/>
    <w:rsid w:val="6F1F3542"/>
    <w:rsid w:val="6F4646DC"/>
    <w:rsid w:val="6F70F17A"/>
    <w:rsid w:val="6FBDC7EC"/>
    <w:rsid w:val="6FC75868"/>
    <w:rsid w:val="6FC84EDC"/>
    <w:rsid w:val="7026E1BD"/>
    <w:rsid w:val="706D0C27"/>
    <w:rsid w:val="70982D97"/>
    <w:rsid w:val="70A6249E"/>
    <w:rsid w:val="70B284ED"/>
    <w:rsid w:val="710F3817"/>
    <w:rsid w:val="712DC6B1"/>
    <w:rsid w:val="7149FB4B"/>
    <w:rsid w:val="714CA3E0"/>
    <w:rsid w:val="71DCE931"/>
    <w:rsid w:val="71F64AA1"/>
    <w:rsid w:val="727D971E"/>
    <w:rsid w:val="7284A677"/>
    <w:rsid w:val="729B97EF"/>
    <w:rsid w:val="72A95251"/>
    <w:rsid w:val="72E72958"/>
    <w:rsid w:val="72F05E63"/>
    <w:rsid w:val="7313DAFA"/>
    <w:rsid w:val="7317FA3A"/>
    <w:rsid w:val="73269E5C"/>
    <w:rsid w:val="732E583D"/>
    <w:rsid w:val="7340687F"/>
    <w:rsid w:val="735DF2BD"/>
    <w:rsid w:val="73B920D3"/>
    <w:rsid w:val="73D3D4CD"/>
    <w:rsid w:val="74014ADA"/>
    <w:rsid w:val="7430D1B4"/>
    <w:rsid w:val="74746DAB"/>
    <w:rsid w:val="75B20B80"/>
    <w:rsid w:val="75D3ECFC"/>
    <w:rsid w:val="761A7A42"/>
    <w:rsid w:val="76560AEC"/>
    <w:rsid w:val="76B38ECB"/>
    <w:rsid w:val="77392B31"/>
    <w:rsid w:val="779344ED"/>
    <w:rsid w:val="77C88B18"/>
    <w:rsid w:val="78026A4E"/>
    <w:rsid w:val="78529382"/>
    <w:rsid w:val="78E71D15"/>
    <w:rsid w:val="7971ECF6"/>
    <w:rsid w:val="797A00DF"/>
    <w:rsid w:val="79F2134C"/>
    <w:rsid w:val="7A17A1CD"/>
    <w:rsid w:val="7A28D91F"/>
    <w:rsid w:val="7A6B16B5"/>
    <w:rsid w:val="7AD92DF8"/>
    <w:rsid w:val="7B8C24FE"/>
    <w:rsid w:val="7C1C4B02"/>
    <w:rsid w:val="7C80E889"/>
    <w:rsid w:val="7CB25D09"/>
    <w:rsid w:val="7D1C2DE9"/>
    <w:rsid w:val="7D3733D3"/>
    <w:rsid w:val="7D3F27AA"/>
    <w:rsid w:val="7D96050B"/>
    <w:rsid w:val="7DFA2818"/>
    <w:rsid w:val="7E2AE05A"/>
    <w:rsid w:val="7E31905B"/>
    <w:rsid w:val="7E49F14C"/>
    <w:rsid w:val="7E8A8982"/>
    <w:rsid w:val="7E8EE1AC"/>
    <w:rsid w:val="7EE8DC66"/>
    <w:rsid w:val="7F0E35AB"/>
    <w:rsid w:val="7F68110E"/>
    <w:rsid w:val="7FB44D9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48610"/>
  <w15:chartTrackingRefBased/>
  <w15:docId w15:val="{65ED6D46-E1AE-4072-BA20-A8C2CAAA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3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03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03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3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0363"/>
    <w:rPr>
      <w:rFonts w:eastAsiaTheme="minorEastAsia"/>
      <w:color w:val="5A5A5A" w:themeColor="text1" w:themeTint="A5"/>
      <w:spacing w:val="15"/>
    </w:rPr>
  </w:style>
  <w:style w:type="character" w:styleId="SubtleEmphasis">
    <w:name w:val="Subtle Emphasis"/>
    <w:basedOn w:val="DefaultParagraphFont"/>
    <w:uiPriority w:val="19"/>
    <w:qFormat/>
    <w:rsid w:val="00590363"/>
    <w:rPr>
      <w:i/>
      <w:iCs/>
      <w:color w:val="404040" w:themeColor="text1" w:themeTint="BF"/>
    </w:rPr>
  </w:style>
  <w:style w:type="paragraph" w:styleId="IntenseQuote">
    <w:name w:val="Intense Quote"/>
    <w:basedOn w:val="Normal"/>
    <w:next w:val="Normal"/>
    <w:link w:val="IntenseQuoteChar"/>
    <w:uiPriority w:val="30"/>
    <w:qFormat/>
    <w:rsid w:val="005903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90363"/>
    <w:rPr>
      <w:i/>
      <w:iCs/>
      <w:color w:val="4472C4" w:themeColor="accent1"/>
    </w:rPr>
  </w:style>
  <w:style w:type="character" w:customStyle="1" w:styleId="Heading1Char">
    <w:name w:val="Heading 1 Char"/>
    <w:basedOn w:val="DefaultParagraphFont"/>
    <w:link w:val="Heading1"/>
    <w:uiPriority w:val="9"/>
    <w:rsid w:val="005903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9036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590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22D"/>
  </w:style>
  <w:style w:type="paragraph" w:styleId="Footer">
    <w:name w:val="footer"/>
    <w:basedOn w:val="Normal"/>
    <w:link w:val="FooterChar"/>
    <w:uiPriority w:val="99"/>
    <w:unhideWhenUsed/>
    <w:rsid w:val="00497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22D"/>
  </w:style>
  <w:style w:type="paragraph" w:styleId="ListParagraph">
    <w:name w:val="List Paragraph"/>
    <w:basedOn w:val="Normal"/>
    <w:uiPriority w:val="34"/>
    <w:qFormat/>
    <w:rsid w:val="007E353B"/>
    <w:pPr>
      <w:ind w:left="720"/>
      <w:contextualSpacing/>
    </w:pPr>
  </w:style>
  <w:style w:type="paragraph" w:styleId="BalloonText">
    <w:name w:val="Balloon Text"/>
    <w:basedOn w:val="Normal"/>
    <w:link w:val="BalloonTextChar"/>
    <w:uiPriority w:val="99"/>
    <w:semiHidden/>
    <w:unhideWhenUsed/>
    <w:rsid w:val="003B0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CA8"/>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5347C7"/>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Spacing">
    <w:name w:val="No Spacing"/>
    <w:link w:val="NoSpacingChar"/>
    <w:uiPriority w:val="1"/>
    <w:qFormat/>
    <w:rsid w:val="00F55CB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5CB3"/>
    <w:rPr>
      <w:rFonts w:eastAsiaTheme="minorEastAsia"/>
      <w:lang w:val="en-US"/>
    </w:rPr>
  </w:style>
  <w:style w:type="character" w:customStyle="1" w:styleId="normaltextrun">
    <w:name w:val="normaltextrun"/>
    <w:basedOn w:val="DefaultParagraphFont"/>
    <w:rsid w:val="00A614E4"/>
  </w:style>
  <w:style w:type="character" w:customStyle="1" w:styleId="eop">
    <w:name w:val="eop"/>
    <w:basedOn w:val="DefaultParagraphFont"/>
    <w:rsid w:val="00A614E4"/>
  </w:style>
  <w:style w:type="character" w:styleId="CommentReference">
    <w:name w:val="annotation reference"/>
    <w:basedOn w:val="DefaultParagraphFont"/>
    <w:uiPriority w:val="99"/>
    <w:semiHidden/>
    <w:unhideWhenUsed/>
    <w:rsid w:val="00F904A0"/>
    <w:rPr>
      <w:sz w:val="16"/>
      <w:szCs w:val="16"/>
    </w:rPr>
  </w:style>
  <w:style w:type="paragraph" w:styleId="CommentText">
    <w:name w:val="annotation text"/>
    <w:basedOn w:val="Normal"/>
    <w:link w:val="CommentTextChar"/>
    <w:uiPriority w:val="99"/>
    <w:unhideWhenUsed/>
    <w:rsid w:val="00F904A0"/>
    <w:pPr>
      <w:spacing w:line="240" w:lineRule="auto"/>
    </w:pPr>
    <w:rPr>
      <w:sz w:val="20"/>
      <w:szCs w:val="20"/>
    </w:rPr>
  </w:style>
  <w:style w:type="character" w:customStyle="1" w:styleId="CommentTextChar">
    <w:name w:val="Comment Text Char"/>
    <w:basedOn w:val="DefaultParagraphFont"/>
    <w:link w:val="CommentText"/>
    <w:uiPriority w:val="99"/>
    <w:rsid w:val="00F904A0"/>
    <w:rPr>
      <w:sz w:val="20"/>
      <w:szCs w:val="20"/>
    </w:rPr>
  </w:style>
  <w:style w:type="paragraph" w:styleId="CommentSubject">
    <w:name w:val="annotation subject"/>
    <w:basedOn w:val="CommentText"/>
    <w:next w:val="CommentText"/>
    <w:link w:val="CommentSubjectChar"/>
    <w:uiPriority w:val="99"/>
    <w:semiHidden/>
    <w:unhideWhenUsed/>
    <w:rsid w:val="00F904A0"/>
    <w:rPr>
      <w:b/>
      <w:bCs/>
    </w:rPr>
  </w:style>
  <w:style w:type="character" w:customStyle="1" w:styleId="CommentSubjectChar">
    <w:name w:val="Comment Subject Char"/>
    <w:basedOn w:val="CommentTextChar"/>
    <w:link w:val="CommentSubject"/>
    <w:uiPriority w:val="99"/>
    <w:semiHidden/>
    <w:rsid w:val="00F904A0"/>
    <w:rPr>
      <w:b/>
      <w:bCs/>
      <w:sz w:val="20"/>
      <w:szCs w:val="20"/>
    </w:rPr>
  </w:style>
  <w:style w:type="paragraph" w:styleId="Revision">
    <w:name w:val="Revision"/>
    <w:hidden/>
    <w:uiPriority w:val="99"/>
    <w:semiHidden/>
    <w:rsid w:val="00B74451"/>
    <w:pPr>
      <w:spacing w:after="0" w:line="240" w:lineRule="auto"/>
    </w:pPr>
  </w:style>
  <w:style w:type="character" w:styleId="HTMLDefinition">
    <w:name w:val="HTML Definition"/>
    <w:basedOn w:val="DefaultParagraphFont"/>
    <w:uiPriority w:val="99"/>
    <w:semiHidden/>
    <w:unhideWhenUsed/>
    <w:rsid w:val="00F44810"/>
    <w:rPr>
      <w:i/>
      <w:iCs/>
    </w:rPr>
  </w:style>
  <w:style w:type="character" w:customStyle="1" w:styleId="hit">
    <w:name w:val="hit"/>
    <w:basedOn w:val="DefaultParagraphFont"/>
    <w:rsid w:val="00F44810"/>
  </w:style>
  <w:style w:type="paragraph" w:styleId="FootnoteText">
    <w:name w:val="footnote text"/>
    <w:basedOn w:val="Normal"/>
    <w:link w:val="FootnoteTextChar"/>
    <w:uiPriority w:val="99"/>
    <w:semiHidden/>
    <w:unhideWhenUsed/>
    <w:rsid w:val="00BE1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1EA"/>
    <w:rPr>
      <w:sz w:val="20"/>
      <w:szCs w:val="20"/>
    </w:rPr>
  </w:style>
  <w:style w:type="character" w:styleId="FootnoteReference">
    <w:name w:val="footnote reference"/>
    <w:basedOn w:val="DefaultParagraphFont"/>
    <w:uiPriority w:val="99"/>
    <w:semiHidden/>
    <w:unhideWhenUsed/>
    <w:rsid w:val="00BE11EA"/>
    <w:rPr>
      <w:vertAlign w:val="superscript"/>
    </w:rPr>
  </w:style>
  <w:style w:type="character" w:styleId="UnresolvedMention">
    <w:name w:val="Unresolved Mention"/>
    <w:basedOn w:val="DefaultParagraphFont"/>
    <w:uiPriority w:val="99"/>
    <w:semiHidden/>
    <w:unhideWhenUsed/>
    <w:rsid w:val="00180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304">
      <w:bodyDiv w:val="1"/>
      <w:marLeft w:val="0"/>
      <w:marRight w:val="0"/>
      <w:marTop w:val="0"/>
      <w:marBottom w:val="0"/>
      <w:divBdr>
        <w:top w:val="none" w:sz="0" w:space="0" w:color="auto"/>
        <w:left w:val="none" w:sz="0" w:space="0" w:color="auto"/>
        <w:bottom w:val="none" w:sz="0" w:space="0" w:color="auto"/>
        <w:right w:val="none" w:sz="0" w:space="0" w:color="auto"/>
      </w:divBdr>
    </w:div>
    <w:div w:id="250434882">
      <w:bodyDiv w:val="1"/>
      <w:marLeft w:val="0"/>
      <w:marRight w:val="0"/>
      <w:marTop w:val="0"/>
      <w:marBottom w:val="0"/>
      <w:divBdr>
        <w:top w:val="none" w:sz="0" w:space="0" w:color="auto"/>
        <w:left w:val="none" w:sz="0" w:space="0" w:color="auto"/>
        <w:bottom w:val="none" w:sz="0" w:space="0" w:color="auto"/>
        <w:right w:val="none" w:sz="0" w:space="0" w:color="auto"/>
      </w:divBdr>
    </w:div>
    <w:div w:id="373967296">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90751764">
      <w:bodyDiv w:val="1"/>
      <w:marLeft w:val="0"/>
      <w:marRight w:val="0"/>
      <w:marTop w:val="0"/>
      <w:marBottom w:val="0"/>
      <w:divBdr>
        <w:top w:val="none" w:sz="0" w:space="0" w:color="auto"/>
        <w:left w:val="none" w:sz="0" w:space="0" w:color="auto"/>
        <w:bottom w:val="none" w:sz="0" w:space="0" w:color="auto"/>
        <w:right w:val="none" w:sz="0" w:space="0" w:color="auto"/>
      </w:divBdr>
    </w:div>
    <w:div w:id="606618778">
      <w:bodyDiv w:val="1"/>
      <w:marLeft w:val="0"/>
      <w:marRight w:val="0"/>
      <w:marTop w:val="0"/>
      <w:marBottom w:val="0"/>
      <w:divBdr>
        <w:top w:val="none" w:sz="0" w:space="0" w:color="auto"/>
        <w:left w:val="none" w:sz="0" w:space="0" w:color="auto"/>
        <w:bottom w:val="none" w:sz="0" w:space="0" w:color="auto"/>
        <w:right w:val="none" w:sz="0" w:space="0" w:color="auto"/>
      </w:divBdr>
    </w:div>
    <w:div w:id="708916866">
      <w:bodyDiv w:val="1"/>
      <w:marLeft w:val="0"/>
      <w:marRight w:val="0"/>
      <w:marTop w:val="0"/>
      <w:marBottom w:val="0"/>
      <w:divBdr>
        <w:top w:val="none" w:sz="0" w:space="0" w:color="auto"/>
        <w:left w:val="none" w:sz="0" w:space="0" w:color="auto"/>
        <w:bottom w:val="none" w:sz="0" w:space="0" w:color="auto"/>
        <w:right w:val="none" w:sz="0" w:space="0" w:color="auto"/>
      </w:divBdr>
    </w:div>
    <w:div w:id="805391952">
      <w:bodyDiv w:val="1"/>
      <w:marLeft w:val="0"/>
      <w:marRight w:val="0"/>
      <w:marTop w:val="0"/>
      <w:marBottom w:val="0"/>
      <w:divBdr>
        <w:top w:val="none" w:sz="0" w:space="0" w:color="auto"/>
        <w:left w:val="none" w:sz="0" w:space="0" w:color="auto"/>
        <w:bottom w:val="none" w:sz="0" w:space="0" w:color="auto"/>
        <w:right w:val="none" w:sz="0" w:space="0" w:color="auto"/>
      </w:divBdr>
    </w:div>
    <w:div w:id="817385045">
      <w:bodyDiv w:val="1"/>
      <w:marLeft w:val="0"/>
      <w:marRight w:val="0"/>
      <w:marTop w:val="0"/>
      <w:marBottom w:val="0"/>
      <w:divBdr>
        <w:top w:val="none" w:sz="0" w:space="0" w:color="auto"/>
        <w:left w:val="none" w:sz="0" w:space="0" w:color="auto"/>
        <w:bottom w:val="none" w:sz="0" w:space="0" w:color="auto"/>
        <w:right w:val="none" w:sz="0" w:space="0" w:color="auto"/>
      </w:divBdr>
    </w:div>
    <w:div w:id="821703277">
      <w:bodyDiv w:val="1"/>
      <w:marLeft w:val="0"/>
      <w:marRight w:val="0"/>
      <w:marTop w:val="0"/>
      <w:marBottom w:val="0"/>
      <w:divBdr>
        <w:top w:val="none" w:sz="0" w:space="0" w:color="auto"/>
        <w:left w:val="none" w:sz="0" w:space="0" w:color="auto"/>
        <w:bottom w:val="none" w:sz="0" w:space="0" w:color="auto"/>
        <w:right w:val="none" w:sz="0" w:space="0" w:color="auto"/>
      </w:divBdr>
    </w:div>
    <w:div w:id="859781744">
      <w:bodyDiv w:val="1"/>
      <w:marLeft w:val="0"/>
      <w:marRight w:val="0"/>
      <w:marTop w:val="0"/>
      <w:marBottom w:val="0"/>
      <w:divBdr>
        <w:top w:val="none" w:sz="0" w:space="0" w:color="auto"/>
        <w:left w:val="none" w:sz="0" w:space="0" w:color="auto"/>
        <w:bottom w:val="none" w:sz="0" w:space="0" w:color="auto"/>
        <w:right w:val="none" w:sz="0" w:space="0" w:color="auto"/>
      </w:divBdr>
    </w:div>
    <w:div w:id="976103063">
      <w:bodyDiv w:val="1"/>
      <w:marLeft w:val="0"/>
      <w:marRight w:val="0"/>
      <w:marTop w:val="0"/>
      <w:marBottom w:val="0"/>
      <w:divBdr>
        <w:top w:val="none" w:sz="0" w:space="0" w:color="auto"/>
        <w:left w:val="none" w:sz="0" w:space="0" w:color="auto"/>
        <w:bottom w:val="none" w:sz="0" w:space="0" w:color="auto"/>
        <w:right w:val="none" w:sz="0" w:space="0" w:color="auto"/>
      </w:divBdr>
    </w:div>
    <w:div w:id="1013456424">
      <w:bodyDiv w:val="1"/>
      <w:marLeft w:val="0"/>
      <w:marRight w:val="0"/>
      <w:marTop w:val="0"/>
      <w:marBottom w:val="0"/>
      <w:divBdr>
        <w:top w:val="none" w:sz="0" w:space="0" w:color="auto"/>
        <w:left w:val="none" w:sz="0" w:space="0" w:color="auto"/>
        <w:bottom w:val="none" w:sz="0" w:space="0" w:color="auto"/>
        <w:right w:val="none" w:sz="0" w:space="0" w:color="auto"/>
      </w:divBdr>
    </w:div>
    <w:div w:id="1017118810">
      <w:bodyDiv w:val="1"/>
      <w:marLeft w:val="0"/>
      <w:marRight w:val="0"/>
      <w:marTop w:val="0"/>
      <w:marBottom w:val="0"/>
      <w:divBdr>
        <w:top w:val="none" w:sz="0" w:space="0" w:color="auto"/>
        <w:left w:val="none" w:sz="0" w:space="0" w:color="auto"/>
        <w:bottom w:val="none" w:sz="0" w:space="0" w:color="auto"/>
        <w:right w:val="none" w:sz="0" w:space="0" w:color="auto"/>
      </w:divBdr>
    </w:div>
    <w:div w:id="1046182501">
      <w:bodyDiv w:val="1"/>
      <w:marLeft w:val="0"/>
      <w:marRight w:val="0"/>
      <w:marTop w:val="0"/>
      <w:marBottom w:val="0"/>
      <w:divBdr>
        <w:top w:val="none" w:sz="0" w:space="0" w:color="auto"/>
        <w:left w:val="none" w:sz="0" w:space="0" w:color="auto"/>
        <w:bottom w:val="none" w:sz="0" w:space="0" w:color="auto"/>
        <w:right w:val="none" w:sz="0" w:space="0" w:color="auto"/>
      </w:divBdr>
    </w:div>
    <w:div w:id="1139227225">
      <w:bodyDiv w:val="1"/>
      <w:marLeft w:val="0"/>
      <w:marRight w:val="0"/>
      <w:marTop w:val="0"/>
      <w:marBottom w:val="0"/>
      <w:divBdr>
        <w:top w:val="none" w:sz="0" w:space="0" w:color="auto"/>
        <w:left w:val="none" w:sz="0" w:space="0" w:color="auto"/>
        <w:bottom w:val="none" w:sz="0" w:space="0" w:color="auto"/>
        <w:right w:val="none" w:sz="0" w:space="0" w:color="auto"/>
      </w:divBdr>
    </w:div>
    <w:div w:id="1198589995">
      <w:bodyDiv w:val="1"/>
      <w:marLeft w:val="0"/>
      <w:marRight w:val="0"/>
      <w:marTop w:val="0"/>
      <w:marBottom w:val="0"/>
      <w:divBdr>
        <w:top w:val="none" w:sz="0" w:space="0" w:color="auto"/>
        <w:left w:val="none" w:sz="0" w:space="0" w:color="auto"/>
        <w:bottom w:val="none" w:sz="0" w:space="0" w:color="auto"/>
        <w:right w:val="none" w:sz="0" w:space="0" w:color="auto"/>
      </w:divBdr>
    </w:div>
    <w:div w:id="1241408131">
      <w:bodyDiv w:val="1"/>
      <w:marLeft w:val="0"/>
      <w:marRight w:val="0"/>
      <w:marTop w:val="0"/>
      <w:marBottom w:val="0"/>
      <w:divBdr>
        <w:top w:val="none" w:sz="0" w:space="0" w:color="auto"/>
        <w:left w:val="none" w:sz="0" w:space="0" w:color="auto"/>
        <w:bottom w:val="none" w:sz="0" w:space="0" w:color="auto"/>
        <w:right w:val="none" w:sz="0" w:space="0" w:color="auto"/>
      </w:divBdr>
    </w:div>
    <w:div w:id="1399207078">
      <w:bodyDiv w:val="1"/>
      <w:marLeft w:val="0"/>
      <w:marRight w:val="0"/>
      <w:marTop w:val="0"/>
      <w:marBottom w:val="0"/>
      <w:divBdr>
        <w:top w:val="none" w:sz="0" w:space="0" w:color="auto"/>
        <w:left w:val="none" w:sz="0" w:space="0" w:color="auto"/>
        <w:bottom w:val="none" w:sz="0" w:space="0" w:color="auto"/>
        <w:right w:val="none" w:sz="0" w:space="0" w:color="auto"/>
      </w:divBdr>
    </w:div>
    <w:div w:id="1462654727">
      <w:bodyDiv w:val="1"/>
      <w:marLeft w:val="0"/>
      <w:marRight w:val="0"/>
      <w:marTop w:val="0"/>
      <w:marBottom w:val="0"/>
      <w:divBdr>
        <w:top w:val="none" w:sz="0" w:space="0" w:color="auto"/>
        <w:left w:val="none" w:sz="0" w:space="0" w:color="auto"/>
        <w:bottom w:val="none" w:sz="0" w:space="0" w:color="auto"/>
        <w:right w:val="none" w:sz="0" w:space="0" w:color="auto"/>
      </w:divBdr>
    </w:div>
    <w:div w:id="1496989550">
      <w:bodyDiv w:val="1"/>
      <w:marLeft w:val="0"/>
      <w:marRight w:val="0"/>
      <w:marTop w:val="0"/>
      <w:marBottom w:val="0"/>
      <w:divBdr>
        <w:top w:val="none" w:sz="0" w:space="0" w:color="auto"/>
        <w:left w:val="none" w:sz="0" w:space="0" w:color="auto"/>
        <w:bottom w:val="none" w:sz="0" w:space="0" w:color="auto"/>
        <w:right w:val="none" w:sz="0" w:space="0" w:color="auto"/>
      </w:divBdr>
    </w:div>
    <w:div w:id="1859806130">
      <w:bodyDiv w:val="1"/>
      <w:marLeft w:val="0"/>
      <w:marRight w:val="0"/>
      <w:marTop w:val="0"/>
      <w:marBottom w:val="0"/>
      <w:divBdr>
        <w:top w:val="none" w:sz="0" w:space="0" w:color="auto"/>
        <w:left w:val="none" w:sz="0" w:space="0" w:color="auto"/>
        <w:bottom w:val="none" w:sz="0" w:space="0" w:color="auto"/>
        <w:right w:val="none" w:sz="0" w:space="0" w:color="auto"/>
      </w:divBdr>
    </w:div>
    <w:div w:id="1997689281">
      <w:bodyDiv w:val="1"/>
      <w:marLeft w:val="0"/>
      <w:marRight w:val="0"/>
      <w:marTop w:val="0"/>
      <w:marBottom w:val="0"/>
      <w:divBdr>
        <w:top w:val="none" w:sz="0" w:space="0" w:color="auto"/>
        <w:left w:val="none" w:sz="0" w:space="0" w:color="auto"/>
        <w:bottom w:val="none" w:sz="0" w:space="0" w:color="auto"/>
        <w:right w:val="none" w:sz="0" w:space="0" w:color="auto"/>
      </w:divBdr>
    </w:div>
    <w:div w:id="2080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ivildefence.govt.nz/cdem-sector/the-4rs/recovery/recovery-toolkit"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ivildefence.govt.nz/assets/Uploads/documents/recovery/recovery-toolkit/recovery-programme-management-recovery-toolkit-guidance-en-jul25.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vildefence.govt.nz/assets/Uploads/documents/recovery/recovery-toolkit/recovery-programme-management-recovery-toolkit-guidance-en-jul25.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t.nz/regulation/public/2015/0140/latest/DLM64868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Guide introduces a Programme Management Report Template to help Recovery Offices coordinate, maintain oversight and report on recovery work programmes and their associated projects in their area of operations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6637DEA4BFF64C8BB185ECA3F56E5A" ma:contentTypeVersion="13" ma:contentTypeDescription="Create a new document." ma:contentTypeScope="" ma:versionID="051baee04ef389dd10d9dd86a6fa93d9">
  <xsd:schema xmlns:xsd="http://www.w3.org/2001/XMLSchema" xmlns:xs="http://www.w3.org/2001/XMLSchema" xmlns:p="http://schemas.microsoft.com/office/2006/metadata/properties" xmlns:ns2="44292f14-6e3e-49ed-95a9-934aed061410" xmlns:ns3="f1b96568-0d32-435a-9afd-4252359285df" targetNamespace="http://schemas.microsoft.com/office/2006/metadata/properties" ma:root="true" ma:fieldsID="c69dd5df8c5f269dd3495e752925142d" ns2:_="" ns3:_="">
    <xsd:import namespace="44292f14-6e3e-49ed-95a9-934aed061410"/>
    <xsd:import namespace="f1b96568-0d32-435a-9afd-4252359285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92f14-6e3e-49ed-95a9-934aed061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d4a076-d9cc-4f3f-8e7d-a6a3f46874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96568-0d32-435a-9afd-4252359285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1733eb-0b92-4b0a-896b-697083de2985}" ma:internalName="TaxCatchAll" ma:showField="CatchAllData" ma:web="f1b96568-0d32-435a-9afd-4252359285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1b96568-0d32-435a-9afd-4252359285df">
      <UserInfo>
        <DisplayName/>
        <AccountId xsi:nil="true"/>
        <AccountType/>
      </UserInfo>
    </SharedWithUsers>
    <lcf76f155ced4ddcb4097134ff3c332f xmlns="44292f14-6e3e-49ed-95a9-934aed061410">
      <Terms xmlns="http://schemas.microsoft.com/office/infopath/2007/PartnerControls"/>
    </lcf76f155ced4ddcb4097134ff3c332f>
    <TaxCatchAll xmlns="f1b96568-0d32-435a-9afd-4252359285d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153C87-8085-4B11-AFDD-9B5A3C76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92f14-6e3e-49ed-95a9-934aed061410"/>
    <ds:schemaRef ds:uri="f1b96568-0d32-435a-9afd-425235928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54F4-C010-49D5-8871-8F1CB9BD2E6D}">
  <ds:schemaRefs>
    <ds:schemaRef ds:uri="http://schemas.microsoft.com/office/2006/metadata/properties"/>
    <ds:schemaRef ds:uri="http://schemas.microsoft.com/office/infopath/2007/PartnerControls"/>
    <ds:schemaRef ds:uri="f1b96568-0d32-435a-9afd-4252359285df"/>
    <ds:schemaRef ds:uri="44292f14-6e3e-49ed-95a9-934aed061410"/>
  </ds:schemaRefs>
</ds:datastoreItem>
</file>

<file path=customXml/itemProps4.xml><?xml version="1.0" encoding="utf-8"?>
<ds:datastoreItem xmlns:ds="http://schemas.openxmlformats.org/officeDocument/2006/customXml" ds:itemID="{92477DC1-22D6-4271-9BD5-7148F5DE8633}">
  <ds:schemaRefs>
    <ds:schemaRef ds:uri="http://schemas.openxmlformats.org/officeDocument/2006/bibliography"/>
  </ds:schemaRefs>
</ds:datastoreItem>
</file>

<file path=customXml/itemProps5.xml><?xml version="1.0" encoding="utf-8"?>
<ds:datastoreItem xmlns:ds="http://schemas.openxmlformats.org/officeDocument/2006/customXml" ds:itemID="{5D0466CA-037A-4DD6-B667-2A4C9062EBE6}">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9</Pages>
  <Words>1578</Words>
  <Characters>8999</Characters>
  <Application>Microsoft Office Word</Application>
  <DocSecurity>0</DocSecurity>
  <Lines>74</Lines>
  <Paragraphs>21</Paragraphs>
  <ScaleCrop>false</ScaleCrop>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Recovery Toolkit Project Team</dc:creator>
  <cp:keywords/>
  <dc:description/>
  <cp:lastModifiedBy>Ollie Galvin [NEMA]</cp:lastModifiedBy>
  <cp:revision>2</cp:revision>
  <cp:lastPrinted>2020-10-07T22:54:00Z</cp:lastPrinted>
  <dcterms:created xsi:type="dcterms:W3CDTF">2025-07-07T02:13:00Z</dcterms:created>
  <dcterms:modified xsi:type="dcterms:W3CDTF">2025-07-07T02:13:00Z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0x010100956637DEA4BFF64C8BB185ECA3F56E5A</vt:lpwstr>
  </property>
  <property fmtid="{D5CDD505-2E9C-101B-9397-08002B2CF9AE}" pid="3" name="Function">
    <vt:lpwstr/>
  </property>
  <property fmtid="{D5CDD505-2E9C-101B-9397-08002B2CF9AE}" pid="4" name="_dlc_DocIdItemGuid">
    <vt:lpwstr>94331db5-bb57-47ff-9120-d826e7ed524f</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MediaServiceImageTags">
    <vt:lpwstr/>
  </property>
  <property fmtid="{D5CDD505-2E9C-101B-9397-08002B2CF9AE}" pid="11" name="_activity">
    <vt:lpwstr>{"FileActivityType":"6","FileActivityTimeStamp":"2024-07-23T03:33:58.440Z","FileActivityUsersOnPage":[{"DisplayName":"Erica Hardiman [NEMA]","Id":"erica.hardiman@nema.govt.nz"}],"FileActivityNavigationId":null}</vt:lpwstr>
  </property>
  <property fmtid="{D5CDD505-2E9C-101B-9397-08002B2CF9AE}" pid="12" name="TriggerFlowInfo">
    <vt:lpwstr/>
  </property>
</Properties>
</file>