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6E6C" w14:textId="770C3F10" w:rsidR="00B8209F" w:rsidRDefault="00C84EA5" w:rsidP="00603635">
      <w:pPr>
        <w:rPr>
          <w:b/>
          <w:bCs/>
          <w:sz w:val="28"/>
          <w:szCs w:val="28"/>
        </w:rPr>
      </w:pPr>
      <w:r w:rsidRPr="0079604C">
        <w:rPr>
          <w:noProof/>
        </w:rPr>
        <w:drawing>
          <wp:anchor distT="0" distB="0" distL="114300" distR="114300" simplePos="0" relativeHeight="251658243" behindDoc="0" locked="0" layoutInCell="1" allowOverlap="1" wp14:anchorId="5AD512BF" wp14:editId="25A11137">
            <wp:simplePos x="0" y="0"/>
            <wp:positionH relativeFrom="column">
              <wp:posOffset>4892439</wp:posOffset>
            </wp:positionH>
            <wp:positionV relativeFrom="paragraph">
              <wp:posOffset>-308344</wp:posOffset>
            </wp:positionV>
            <wp:extent cx="2063499" cy="670594"/>
            <wp:effectExtent l="0" t="0" r="0" b="0"/>
            <wp:wrapNone/>
            <wp:docPr id="929409616" name="Picture 9" descr="National Emergency Management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tional Emergency Management Agency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225" cy="6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252657" wp14:editId="1575380B">
                <wp:simplePos x="0" y="0"/>
                <wp:positionH relativeFrom="column">
                  <wp:posOffset>-562064</wp:posOffset>
                </wp:positionH>
                <wp:positionV relativeFrom="paragraph">
                  <wp:posOffset>-467833</wp:posOffset>
                </wp:positionV>
                <wp:extent cx="7825105" cy="956931"/>
                <wp:effectExtent l="0" t="0" r="4445" b="0"/>
                <wp:wrapNone/>
                <wp:docPr id="95723837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5105" cy="956931"/>
                        </a:xfrm>
                        <a:prstGeom prst="rect">
                          <a:avLst/>
                        </a:prstGeom>
                        <a:solidFill>
                          <a:srgbClr val="005A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4672F" id="Rectangle 6" o:spid="_x0000_s1026" style="position:absolute;margin-left:-44.25pt;margin-top:-36.85pt;width:616.15pt;height:75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" fillcolor="#005a9a" stroked="f" strokeweight="2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B2C388" wp14:editId="414D8ADB">
                <wp:simplePos x="0" y="0"/>
                <wp:positionH relativeFrom="column">
                  <wp:posOffset>-116205</wp:posOffset>
                </wp:positionH>
                <wp:positionV relativeFrom="paragraph">
                  <wp:posOffset>-42899</wp:posOffset>
                </wp:positionV>
                <wp:extent cx="3125972" cy="467832"/>
                <wp:effectExtent l="0" t="0" r="0" b="0"/>
                <wp:wrapNone/>
                <wp:docPr id="121058406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972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05011" w14:textId="67AD9E2A" w:rsidR="0079604C" w:rsidRPr="0079604C" w:rsidRDefault="0079604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9604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Transition Periods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2C38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15pt;margin-top:-3.4pt;width:246.15pt;height:36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" filled="f" stroked="f" strokeweight=".5pt">
                <v:textbox>
                  <w:txbxContent>
                    <w:p w14:paraId="3A605011" w14:textId="67AD9E2A" w:rsidR="0079604C" w:rsidRPr="0079604C" w:rsidRDefault="0079604C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9604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Transition Periods</w:t>
                      </w:r>
                    </w:p>
                  </w:txbxContent>
                </v:textbox>
              </v:shape>
            </w:pict>
          </mc:Fallback>
        </mc:AlternateContent>
      </w:r>
    </w:p>
    <w:p w14:paraId="1C61B29B" w14:textId="3E30ED4D" w:rsidR="00B8209F" w:rsidRDefault="00B8209F" w:rsidP="00603635">
      <w:pPr>
        <w:rPr>
          <w:b/>
          <w:bCs/>
        </w:rPr>
      </w:pPr>
    </w:p>
    <w:p w14:paraId="27959152" w14:textId="128ACC59" w:rsidR="00B03F23" w:rsidRPr="00B03F23" w:rsidRDefault="00B03F23" w:rsidP="00603635">
      <w:pPr>
        <w:rPr>
          <w:b/>
          <w:bCs/>
          <w:color w:val="005A9A"/>
        </w:rPr>
      </w:pPr>
      <w:r w:rsidRPr="00B03F23">
        <w:rPr>
          <w:b/>
          <w:bCs/>
          <w:color w:val="005A9A"/>
        </w:rPr>
        <w:t>Transition to Recovery</w:t>
      </w:r>
    </w:p>
    <w:p w14:paraId="784C03B4" w14:textId="11A95103" w:rsidR="00037B2B" w:rsidRDefault="00037B2B" w:rsidP="00603635">
      <w:r w:rsidRPr="000B58CA">
        <w:t xml:space="preserve">The transition to recovery is </w:t>
      </w:r>
      <w:r>
        <w:t xml:space="preserve">the process of formally ending the Response phase and moving into the Recovery phase. This is a formal process that usually occurs within the first few weeks of an event. </w:t>
      </w:r>
    </w:p>
    <w:p w14:paraId="57D53EAE" w14:textId="62F76D21" w:rsidR="005E171A" w:rsidRDefault="00FC3F68" w:rsidP="00603635">
      <w:pPr>
        <w:rPr>
          <w:color w:val="005A9A"/>
        </w:rPr>
      </w:pPr>
      <w:r>
        <w:t xml:space="preserve">When extraordinary powers are required, this may involve entering a </w:t>
      </w:r>
      <w:r w:rsidR="69EB2154">
        <w:t>T</w:t>
      </w:r>
      <w:r>
        <w:t xml:space="preserve">ransition </w:t>
      </w:r>
      <w:r w:rsidR="55D1B318">
        <w:t>P</w:t>
      </w:r>
      <w:r>
        <w:t xml:space="preserve">eriod. </w:t>
      </w:r>
      <w:r w:rsidRPr="00FC3F68">
        <w:rPr>
          <w:b/>
          <w:bCs/>
          <w:color w:val="005A9A"/>
        </w:rPr>
        <w:t>However,</w:t>
      </w:r>
      <w:r w:rsidRPr="00FC3F68">
        <w:rPr>
          <w:b/>
          <w:bCs/>
          <w:color w:val="0070C0"/>
        </w:rPr>
        <w:t xml:space="preserve"> </w:t>
      </w:r>
      <w:r>
        <w:rPr>
          <w:b/>
          <w:bCs/>
          <w:color w:val="005A9A"/>
        </w:rPr>
        <w:t>i</w:t>
      </w:r>
      <w:r w:rsidR="00037B2B" w:rsidRPr="00C84EA5">
        <w:rPr>
          <w:b/>
          <w:bCs/>
          <w:color w:val="005A9A"/>
        </w:rPr>
        <w:t xml:space="preserve">t is essential to note that </w:t>
      </w:r>
      <w:r w:rsidR="00CA7276">
        <w:rPr>
          <w:b/>
          <w:bCs/>
          <w:color w:val="005A9A"/>
        </w:rPr>
        <w:t>moving</w:t>
      </w:r>
      <w:r w:rsidR="00037B2B" w:rsidRPr="00C84EA5">
        <w:rPr>
          <w:b/>
          <w:bCs/>
          <w:color w:val="005A9A"/>
        </w:rPr>
        <w:t xml:space="preserve"> to recovery does not have to involve a </w:t>
      </w:r>
      <w:r w:rsidR="1FE90979" w:rsidRPr="095A3299">
        <w:rPr>
          <w:b/>
          <w:bCs/>
          <w:color w:val="005A9A"/>
        </w:rPr>
        <w:t>T</w:t>
      </w:r>
      <w:r w:rsidR="00037B2B" w:rsidRPr="095A3299">
        <w:rPr>
          <w:b/>
          <w:bCs/>
          <w:color w:val="005A9A"/>
        </w:rPr>
        <w:t xml:space="preserve">ransition </w:t>
      </w:r>
      <w:r w:rsidR="0EC6B365" w:rsidRPr="095A3299">
        <w:rPr>
          <w:b/>
          <w:bCs/>
          <w:color w:val="005A9A"/>
        </w:rPr>
        <w:t>P</w:t>
      </w:r>
      <w:r w:rsidR="00037B2B" w:rsidRPr="095A3299">
        <w:rPr>
          <w:b/>
          <w:bCs/>
          <w:color w:val="005A9A"/>
        </w:rPr>
        <w:t>eriod.</w:t>
      </w:r>
      <w:r w:rsidR="00037B2B" w:rsidRPr="095A3299">
        <w:rPr>
          <w:color w:val="005A9A"/>
        </w:rPr>
        <w:t xml:space="preserve"> </w:t>
      </w:r>
    </w:p>
    <w:p w14:paraId="65C6EDB4" w14:textId="1B99FFA3" w:rsidR="002A3456" w:rsidRDefault="002A3456" w:rsidP="00603635">
      <w:r w:rsidRPr="008B1EEA">
        <w:rPr>
          <w:b/>
          <w:bCs/>
          <w:color w:val="005A9A"/>
        </w:rPr>
        <w:t>Transition Periods</w:t>
      </w:r>
    </w:p>
    <w:p w14:paraId="3544CD1C" w14:textId="776CECEF" w:rsidR="00037B2B" w:rsidRDefault="00037B2B" w:rsidP="00603635">
      <w:r w:rsidRPr="002A3456">
        <w:t xml:space="preserve">Transition Periods </w:t>
      </w:r>
      <w:r>
        <w:t>are a legislative mechanism that allow extraordinary powers to be conferred on Recovery Managers</w:t>
      </w:r>
      <w:r w:rsidR="0033662C">
        <w:t xml:space="preserve"> to manage, coordinate or direct recovery activities</w:t>
      </w:r>
      <w:r>
        <w:t xml:space="preserve">. </w:t>
      </w:r>
      <w:r w:rsidR="2EB39491">
        <w:t>A</w:t>
      </w:r>
      <w:r>
        <w:t xml:space="preserve"> </w:t>
      </w:r>
      <w:r w:rsidR="3C822E91">
        <w:t>T</w:t>
      </w:r>
      <w:r>
        <w:t xml:space="preserve">ransition </w:t>
      </w:r>
      <w:r w:rsidR="6D9ECEE0">
        <w:t>P</w:t>
      </w:r>
      <w:r>
        <w:t xml:space="preserve">eriod is only </w:t>
      </w:r>
      <w:r w:rsidR="00CA7276">
        <w:t>needed</w:t>
      </w:r>
      <w:r>
        <w:t xml:space="preserve"> when extraordinary powers are required</w:t>
      </w:r>
      <w:r w:rsidR="00CA7276">
        <w:t>, or are likely to be required,</w:t>
      </w:r>
      <w:r>
        <w:t xml:space="preserve"> to facilitate a recovery. </w:t>
      </w:r>
    </w:p>
    <w:p w14:paraId="18661712" w14:textId="5DE9A284" w:rsidR="00037B2B" w:rsidRDefault="00037B2B" w:rsidP="00603635">
      <w:r>
        <w:t xml:space="preserve">As outlined in Part 5A and 5B of the </w:t>
      </w:r>
      <w:hyperlink r:id="rId14" w:history="1">
        <w:r w:rsidRPr="00037B2B">
          <w:rPr>
            <w:rStyle w:val="Hyperlink"/>
          </w:rPr>
          <w:t>CDEM Act 2002</w:t>
        </w:r>
      </w:hyperlink>
      <w:r>
        <w:t xml:space="preserve">, the authorised person must be satisfied that the transition period is: </w:t>
      </w:r>
    </w:p>
    <w:p w14:paraId="65D66C79" w14:textId="705E3ED3" w:rsidR="00037B2B" w:rsidRDefault="00037B2B" w:rsidP="00037B2B">
      <w:pPr>
        <w:pStyle w:val="ListParagraph"/>
        <w:numPr>
          <w:ilvl w:val="0"/>
          <w:numId w:val="25"/>
        </w:numPr>
      </w:pPr>
      <w:r>
        <w:t>In the public interest; and</w:t>
      </w:r>
    </w:p>
    <w:p w14:paraId="2911BD84" w14:textId="63E88DB1" w:rsidR="00037B2B" w:rsidRDefault="00037B2B" w:rsidP="00037B2B">
      <w:pPr>
        <w:pStyle w:val="ListParagraph"/>
        <w:numPr>
          <w:ilvl w:val="0"/>
          <w:numId w:val="25"/>
        </w:numPr>
      </w:pPr>
      <w:r>
        <w:t xml:space="preserve">Necessary or desirable to ensure a timely and effective recovery. </w:t>
      </w:r>
    </w:p>
    <w:p w14:paraId="3D0EE54F" w14:textId="333B3160" w:rsidR="00A64DBA" w:rsidRDefault="00A64DBA" w:rsidP="0033662C">
      <w:pPr>
        <w:tabs>
          <w:tab w:val="left" w:pos="3349"/>
        </w:tabs>
      </w:pPr>
      <w:r w:rsidRPr="00A64DBA">
        <w:rPr>
          <w:b/>
          <w:bCs/>
          <w:color w:val="005A9A"/>
        </w:rPr>
        <w:t xml:space="preserve">The full list of powers </w:t>
      </w:r>
      <w:r>
        <w:t xml:space="preserve">is listed in Part 5B of the </w:t>
      </w:r>
      <w:hyperlink r:id="rId15" w:history="1">
        <w:r w:rsidRPr="00037B2B">
          <w:rPr>
            <w:rStyle w:val="Hyperlink"/>
          </w:rPr>
          <w:t>CDEM Act 2002</w:t>
        </w:r>
      </w:hyperlink>
      <w:r>
        <w:t xml:space="preserve">, but these </w:t>
      </w:r>
      <w:r w:rsidR="00576009">
        <w:t>include</w:t>
      </w:r>
      <w:r>
        <w:t xml:space="preserve">: 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1"/>
        <w:gridCol w:w="4272"/>
      </w:tblGrid>
      <w:tr w:rsidR="005D7AE4" w:rsidRPr="00407AE5" w14:paraId="0EDFB376" w14:textId="77777777" w:rsidTr="00407AE5">
        <w:tc>
          <w:tcPr>
            <w:tcW w:w="6629" w:type="dxa"/>
          </w:tcPr>
          <w:p w14:paraId="3EEA696C" w14:textId="0C4D78C8" w:rsidR="005D7AE4" w:rsidRPr="005D7AE4" w:rsidRDefault="005D7AE4" w:rsidP="00ED1D5E">
            <w:pPr>
              <w:pStyle w:val="ListParagraph"/>
              <w:keepNext/>
              <w:numPr>
                <w:ilvl w:val="0"/>
                <w:numId w:val="33"/>
              </w:numPr>
              <w:tabs>
                <w:tab w:val="left" w:pos="3349"/>
              </w:tabs>
              <w:spacing w:before="60" w:after="32"/>
              <w:rPr>
                <w:rFonts w:cstheme="minorBidi"/>
                <w:bCs/>
                <w:sz w:val="20"/>
                <w:szCs w:val="20"/>
              </w:rPr>
            </w:pPr>
            <w:r w:rsidRPr="005D7AE4">
              <w:rPr>
                <w:rFonts w:cstheme="minorBidi"/>
                <w:bCs/>
                <w:sz w:val="20"/>
                <w:szCs w:val="20"/>
              </w:rPr>
              <w:t>General Transition Period powers (s94H)</w:t>
            </w:r>
          </w:p>
        </w:tc>
        <w:tc>
          <w:tcPr>
            <w:tcW w:w="4360" w:type="dxa"/>
            <w:vMerge w:val="restart"/>
          </w:tcPr>
          <w:p w14:paraId="2F352507" w14:textId="39897104" w:rsidR="005D7AE4" w:rsidRPr="00407AE5" w:rsidRDefault="00A33053" w:rsidP="00ED1D5E">
            <w:pPr>
              <w:pStyle w:val="ListParagraph"/>
              <w:keepNext/>
              <w:numPr>
                <w:ilvl w:val="0"/>
                <w:numId w:val="32"/>
              </w:numPr>
              <w:tabs>
                <w:tab w:val="left" w:pos="3349"/>
              </w:tabs>
              <w:spacing w:after="0"/>
              <w:rPr>
                <w:rFonts w:cstheme="minorBidi"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9E2078" wp14:editId="7860787E">
                      <wp:simplePos x="0" y="0"/>
                      <wp:positionH relativeFrom="column">
                        <wp:posOffset>-4378960</wp:posOffset>
                      </wp:positionH>
                      <wp:positionV relativeFrom="paragraph">
                        <wp:posOffset>-17145</wp:posOffset>
                      </wp:positionV>
                      <wp:extent cx="6985591" cy="2014855"/>
                      <wp:effectExtent l="0" t="0" r="6350" b="4445"/>
                      <wp:wrapNone/>
                      <wp:docPr id="68601633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591" cy="20148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69A2D7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6F61DC" id="Rectangle: Rounded Corners 1" o:spid="_x0000_s1026" style="position:absolute;margin-left:-344.8pt;margin-top:-1.35pt;width:550.05pt;height:15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" fillcolor="#69a2d7" stroked="f" strokeweight="2pt">
                      <v:fill opacity="13107f"/>
                    </v:roundrect>
                  </w:pict>
                </mc:Fallback>
              </mc:AlternateContent>
            </w:r>
            <w:r w:rsidR="005D7AE4" w:rsidRPr="00407AE5">
              <w:rPr>
                <w:rFonts w:cstheme="minorBidi"/>
                <w:bCs/>
                <w:sz w:val="20"/>
                <w:szCs w:val="20"/>
              </w:rPr>
              <w:t>Power to Require Information (s94I)</w:t>
            </w:r>
          </w:p>
          <w:p w14:paraId="24DA56DC" w14:textId="77777777" w:rsidR="005D7AE4" w:rsidRPr="00407AE5" w:rsidRDefault="005D7AE4" w:rsidP="00ED1D5E">
            <w:pPr>
              <w:pStyle w:val="ListParagraph"/>
              <w:keepNext/>
              <w:numPr>
                <w:ilvl w:val="0"/>
                <w:numId w:val="32"/>
              </w:numPr>
              <w:tabs>
                <w:tab w:val="left" w:pos="3349"/>
              </w:tabs>
              <w:spacing w:after="0"/>
              <w:rPr>
                <w:rFonts w:cstheme="minorBidi"/>
                <w:bCs/>
                <w:sz w:val="20"/>
                <w:szCs w:val="20"/>
              </w:rPr>
            </w:pPr>
            <w:r w:rsidRPr="00407AE5">
              <w:rPr>
                <w:rFonts w:cstheme="minorBidi"/>
                <w:bCs/>
                <w:sz w:val="20"/>
                <w:szCs w:val="20"/>
              </w:rPr>
              <w:t>Evacuation of premises and places (s94k)</w:t>
            </w:r>
          </w:p>
          <w:p w14:paraId="6742FD2D" w14:textId="77777777" w:rsidR="005D7AE4" w:rsidRPr="00407AE5" w:rsidRDefault="005D7AE4" w:rsidP="00ED1D5E">
            <w:pPr>
              <w:pStyle w:val="ListParagraph"/>
              <w:keepNext/>
              <w:numPr>
                <w:ilvl w:val="0"/>
                <w:numId w:val="32"/>
              </w:numPr>
              <w:tabs>
                <w:tab w:val="left" w:pos="3349"/>
              </w:tabs>
              <w:spacing w:after="0"/>
              <w:rPr>
                <w:rFonts w:cstheme="minorBidi"/>
                <w:bCs/>
                <w:sz w:val="20"/>
                <w:szCs w:val="20"/>
              </w:rPr>
            </w:pPr>
            <w:r w:rsidRPr="00407AE5">
              <w:rPr>
                <w:rFonts w:cstheme="minorBidi"/>
                <w:bCs/>
                <w:sz w:val="20"/>
                <w:szCs w:val="20"/>
              </w:rPr>
              <w:t>Entry on premises and places (s94L)</w:t>
            </w:r>
          </w:p>
          <w:p w14:paraId="0FF79D96" w14:textId="77777777" w:rsidR="005D7AE4" w:rsidRPr="00407AE5" w:rsidRDefault="005D7AE4" w:rsidP="00ED1D5E">
            <w:pPr>
              <w:pStyle w:val="ListParagraph"/>
              <w:keepNext/>
              <w:numPr>
                <w:ilvl w:val="0"/>
                <w:numId w:val="32"/>
              </w:numPr>
              <w:tabs>
                <w:tab w:val="left" w:pos="3349"/>
              </w:tabs>
              <w:spacing w:after="0"/>
              <w:rPr>
                <w:rFonts w:cstheme="minorBidi"/>
                <w:bCs/>
                <w:sz w:val="20"/>
                <w:szCs w:val="20"/>
              </w:rPr>
            </w:pPr>
            <w:r w:rsidRPr="00407AE5">
              <w:rPr>
                <w:rFonts w:cstheme="minorBidi"/>
                <w:bCs/>
                <w:sz w:val="20"/>
                <w:szCs w:val="20"/>
              </w:rPr>
              <w:t>Closing roads and public places (s94M)</w:t>
            </w:r>
          </w:p>
          <w:p w14:paraId="29654F19" w14:textId="77777777" w:rsidR="005D7AE4" w:rsidRPr="00407AE5" w:rsidRDefault="005D7AE4" w:rsidP="00ED1D5E">
            <w:pPr>
              <w:pStyle w:val="ListParagraph"/>
              <w:keepNext/>
              <w:numPr>
                <w:ilvl w:val="0"/>
                <w:numId w:val="32"/>
              </w:numPr>
              <w:tabs>
                <w:tab w:val="left" w:pos="3349"/>
              </w:tabs>
              <w:spacing w:after="0"/>
              <w:rPr>
                <w:rFonts w:cstheme="minorBidi"/>
                <w:bCs/>
                <w:sz w:val="20"/>
                <w:szCs w:val="20"/>
              </w:rPr>
            </w:pPr>
            <w:r w:rsidRPr="00407AE5">
              <w:rPr>
                <w:rFonts w:cstheme="minorBidi"/>
                <w:bCs/>
                <w:sz w:val="20"/>
                <w:szCs w:val="20"/>
              </w:rPr>
              <w:t>Power to give direction (s94N)</w:t>
            </w:r>
          </w:p>
          <w:p w14:paraId="41DB2322" w14:textId="77777777" w:rsidR="005D7AE4" w:rsidRPr="00407AE5" w:rsidRDefault="005D7AE4" w:rsidP="0033662C">
            <w:pPr>
              <w:tabs>
                <w:tab w:val="left" w:pos="3349"/>
              </w:tabs>
              <w:rPr>
                <w:bCs/>
                <w:sz w:val="20"/>
                <w:szCs w:val="20"/>
              </w:rPr>
            </w:pPr>
          </w:p>
        </w:tc>
      </w:tr>
      <w:tr w:rsidR="005D7AE4" w:rsidRPr="00407AE5" w14:paraId="5FF3BD56" w14:textId="77777777" w:rsidTr="00407AE5">
        <w:tc>
          <w:tcPr>
            <w:tcW w:w="6629" w:type="dxa"/>
          </w:tcPr>
          <w:p w14:paraId="31334A41" w14:textId="089E3CA6" w:rsidR="005D7AE4" w:rsidRPr="00407AE5" w:rsidRDefault="005D7AE4" w:rsidP="00576009">
            <w:pPr>
              <w:pStyle w:val="ListParagraph"/>
              <w:numPr>
                <w:ilvl w:val="0"/>
                <w:numId w:val="29"/>
              </w:numPr>
              <w:tabs>
                <w:tab w:val="left" w:pos="3349"/>
              </w:tabs>
              <w:spacing w:before="0" w:after="0"/>
              <w:ind w:hanging="357"/>
              <w:rPr>
                <w:sz w:val="20"/>
                <w:szCs w:val="20"/>
              </w:rPr>
            </w:pPr>
            <w:r w:rsidRPr="00407AE5">
              <w:rPr>
                <w:sz w:val="20"/>
                <w:szCs w:val="20"/>
              </w:rPr>
              <w:t xml:space="preserve">carry out or require to be carried out all or any of the following: </w:t>
            </w:r>
          </w:p>
          <w:p w14:paraId="17B47E66" w14:textId="77777777" w:rsidR="005D7AE4" w:rsidRPr="00407AE5" w:rsidRDefault="005D7AE4" w:rsidP="00576009">
            <w:pPr>
              <w:pStyle w:val="ListParagraph"/>
              <w:numPr>
                <w:ilvl w:val="1"/>
                <w:numId w:val="30"/>
              </w:numPr>
              <w:tabs>
                <w:tab w:val="left" w:pos="3349"/>
              </w:tabs>
              <w:spacing w:before="0" w:after="0"/>
              <w:ind w:hanging="357"/>
              <w:rPr>
                <w:sz w:val="20"/>
                <w:szCs w:val="20"/>
              </w:rPr>
            </w:pPr>
            <w:r w:rsidRPr="00407AE5">
              <w:rPr>
                <w:sz w:val="20"/>
                <w:szCs w:val="20"/>
              </w:rPr>
              <w:t>Works</w:t>
            </w:r>
          </w:p>
          <w:p w14:paraId="0261E048" w14:textId="77777777" w:rsidR="005D7AE4" w:rsidRPr="00407AE5" w:rsidRDefault="005D7AE4" w:rsidP="00576009">
            <w:pPr>
              <w:pStyle w:val="ListParagraph"/>
              <w:numPr>
                <w:ilvl w:val="1"/>
                <w:numId w:val="30"/>
              </w:numPr>
              <w:tabs>
                <w:tab w:val="left" w:pos="3349"/>
              </w:tabs>
              <w:spacing w:before="0" w:after="0"/>
              <w:ind w:hanging="357"/>
              <w:rPr>
                <w:sz w:val="20"/>
                <w:szCs w:val="20"/>
              </w:rPr>
            </w:pPr>
            <w:r w:rsidRPr="00407AE5">
              <w:rPr>
                <w:sz w:val="20"/>
                <w:szCs w:val="20"/>
              </w:rPr>
              <w:t>Clearing roads and other public places</w:t>
            </w:r>
          </w:p>
          <w:p w14:paraId="7FE5D9BB" w14:textId="77777777" w:rsidR="005D7AE4" w:rsidRPr="00407AE5" w:rsidRDefault="005D7AE4" w:rsidP="00576009">
            <w:pPr>
              <w:pStyle w:val="ListParagraph"/>
              <w:numPr>
                <w:ilvl w:val="1"/>
                <w:numId w:val="30"/>
              </w:numPr>
              <w:tabs>
                <w:tab w:val="left" w:pos="3349"/>
              </w:tabs>
              <w:spacing w:before="0" w:after="0"/>
              <w:ind w:hanging="357"/>
              <w:rPr>
                <w:sz w:val="20"/>
                <w:szCs w:val="20"/>
              </w:rPr>
            </w:pPr>
            <w:r w:rsidRPr="00407AE5">
              <w:rPr>
                <w:sz w:val="20"/>
                <w:szCs w:val="20"/>
              </w:rPr>
              <w:t>Examining or marking any property, animal, or any other thing</w:t>
            </w:r>
          </w:p>
          <w:p w14:paraId="2FDEE841" w14:textId="77777777" w:rsidR="005D7AE4" w:rsidRPr="00407AE5" w:rsidRDefault="005D7AE4" w:rsidP="00576009">
            <w:pPr>
              <w:pStyle w:val="ListParagraph"/>
              <w:numPr>
                <w:ilvl w:val="1"/>
                <w:numId w:val="30"/>
              </w:numPr>
              <w:tabs>
                <w:tab w:val="left" w:pos="3349"/>
              </w:tabs>
              <w:spacing w:before="0" w:after="0"/>
              <w:ind w:hanging="357"/>
              <w:rPr>
                <w:sz w:val="20"/>
                <w:szCs w:val="20"/>
              </w:rPr>
            </w:pPr>
            <w:r w:rsidRPr="00407AE5">
              <w:rPr>
                <w:sz w:val="20"/>
                <w:szCs w:val="20"/>
              </w:rPr>
              <w:t>Removing or disposing of, or securing or otherwise making safe, dangerous structures and materials wherever they may be</w:t>
            </w:r>
          </w:p>
          <w:p w14:paraId="1580BFD6" w14:textId="77777777" w:rsidR="005D7AE4" w:rsidRPr="00407AE5" w:rsidRDefault="005D7AE4" w:rsidP="00576009">
            <w:pPr>
              <w:pStyle w:val="ListParagraph"/>
              <w:numPr>
                <w:ilvl w:val="0"/>
                <w:numId w:val="29"/>
              </w:numPr>
              <w:tabs>
                <w:tab w:val="left" w:pos="3349"/>
              </w:tabs>
              <w:spacing w:before="0" w:after="0"/>
              <w:ind w:hanging="357"/>
              <w:rPr>
                <w:sz w:val="20"/>
                <w:szCs w:val="20"/>
              </w:rPr>
            </w:pPr>
            <w:r w:rsidRPr="00407AE5">
              <w:rPr>
                <w:sz w:val="20"/>
                <w:szCs w:val="20"/>
              </w:rPr>
              <w:t>Provide for the conservation and supply of food, fuel, and other essential supplies</w:t>
            </w:r>
          </w:p>
          <w:p w14:paraId="43F9A1EC" w14:textId="77777777" w:rsidR="005D7AE4" w:rsidRPr="00407AE5" w:rsidRDefault="005D7AE4" w:rsidP="00576009">
            <w:pPr>
              <w:pStyle w:val="ListParagraph"/>
              <w:numPr>
                <w:ilvl w:val="0"/>
                <w:numId w:val="29"/>
              </w:numPr>
              <w:tabs>
                <w:tab w:val="left" w:pos="3349"/>
              </w:tabs>
              <w:spacing w:before="0" w:after="0"/>
              <w:ind w:hanging="357"/>
              <w:rPr>
                <w:rFonts w:cstheme="minorBidi"/>
                <w:sz w:val="20"/>
                <w:szCs w:val="20"/>
              </w:rPr>
            </w:pPr>
            <w:r w:rsidRPr="00407AE5">
              <w:rPr>
                <w:sz w:val="20"/>
                <w:szCs w:val="20"/>
              </w:rPr>
              <w:t xml:space="preserve">Disseminate information and advice to the public. </w:t>
            </w:r>
          </w:p>
          <w:p w14:paraId="36F45CC1" w14:textId="1F411263" w:rsidR="005D7AE4" w:rsidRPr="00407AE5" w:rsidRDefault="005D7AE4" w:rsidP="00407AE5">
            <w:pPr>
              <w:tabs>
                <w:tab w:val="left" w:pos="3349"/>
              </w:tabs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4360" w:type="dxa"/>
            <w:vMerge/>
          </w:tcPr>
          <w:p w14:paraId="57973C5E" w14:textId="77777777" w:rsidR="005D7AE4" w:rsidRPr="00407AE5" w:rsidRDefault="005D7AE4" w:rsidP="0033662C">
            <w:pPr>
              <w:tabs>
                <w:tab w:val="left" w:pos="3349"/>
              </w:tabs>
              <w:rPr>
                <w:bCs/>
                <w:sz w:val="20"/>
                <w:szCs w:val="20"/>
              </w:rPr>
            </w:pPr>
          </w:p>
        </w:tc>
      </w:tr>
    </w:tbl>
    <w:p w14:paraId="00982F7D" w14:textId="563DEF4D" w:rsidR="00B8209F" w:rsidRDefault="00B8209F" w:rsidP="0033662C">
      <w:pPr>
        <w:tabs>
          <w:tab w:val="left" w:pos="3349"/>
        </w:tabs>
        <w:rPr>
          <w:b/>
          <w:bCs/>
          <w:color w:val="005A9A"/>
        </w:rPr>
      </w:pPr>
      <w:r w:rsidRPr="00B8209F">
        <w:rPr>
          <w:b/>
          <w:bCs/>
          <w:color w:val="005A9A"/>
        </w:rPr>
        <w:t>Figure 1: Local vs. National Transition Periods</w:t>
      </w:r>
    </w:p>
    <w:p w14:paraId="06B93486" w14:textId="21122F3F" w:rsidR="00522A0E" w:rsidRPr="00522A0E" w:rsidRDefault="00C05DCB" w:rsidP="0033662C">
      <w:pPr>
        <w:tabs>
          <w:tab w:val="left" w:pos="3349"/>
        </w:tabs>
      </w:pPr>
      <w:r w:rsidRPr="00C05DCB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6E436BE" wp14:editId="4635CB62">
                <wp:simplePos x="0" y="0"/>
                <wp:positionH relativeFrom="column">
                  <wp:posOffset>5894451</wp:posOffset>
                </wp:positionH>
                <wp:positionV relativeFrom="paragraph">
                  <wp:posOffset>460756</wp:posOffset>
                </wp:positionV>
                <wp:extent cx="1200150" cy="1923898"/>
                <wp:effectExtent l="0" t="0" r="0" b="0"/>
                <wp:wrapNone/>
                <wp:docPr id="19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85909C-DE43-3F70-15AB-1198EAEA2E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9238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8C4993" w14:textId="4E0CADC2" w:rsidR="00C05DCB" w:rsidRPr="00C05DCB" w:rsidRDefault="00C05DCB" w:rsidP="00C05DCB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05DCB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*Regardless of whether a transition period is national or local, </w:t>
                            </w:r>
                            <w:r w:rsidR="002A74AA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Group Recovery Managers and Local Recovery Managers can exercise the powers in </w:t>
                            </w:r>
                            <w:r w:rsidR="00D7517A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Part 5B in </w:t>
                            </w:r>
                            <w:r w:rsidR="002A74AA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respect of the area, district or wards they are responsible for</w:t>
                            </w:r>
                            <w:r w:rsidRPr="00C05DCB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436BE" id="TextBox 18" o:spid="_x0000_s1027" type="#_x0000_t202" style="position:absolute;margin-left:464.15pt;margin-top:36.3pt;width:94.5pt;height:151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" filled="f" stroked="f">
                <v:textbox>
                  <w:txbxContent>
                    <w:p w14:paraId="338C4993" w14:textId="4E0CADC2" w:rsidR="00C05DCB" w:rsidRPr="00C05DCB" w:rsidRDefault="00C05DCB" w:rsidP="00C05DCB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C05DCB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*Regardless of whether a transition period is national or local, </w:t>
                      </w:r>
                      <w:r w:rsidR="002A74AA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Group Recovery Managers and Local Recovery Managers can exercise the powers in </w:t>
                      </w:r>
                      <w:r w:rsidR="00D7517A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Part 5B in </w:t>
                      </w:r>
                      <w:r w:rsidR="002A74AA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respect of the area, district or wards they are responsible for</w:t>
                      </w:r>
                      <w:r w:rsidRPr="00C05DCB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5518F9" w:rsidRPr="005518F9">
        <w:t xml:space="preserve"> </w:t>
      </w:r>
      <w:r w:rsidR="00522A0E" w:rsidRPr="00522A0E">
        <w:rPr>
          <w:noProof/>
        </w:rPr>
        <w:drawing>
          <wp:inline distT="0" distB="0" distL="0" distR="0" wp14:anchorId="7B505A97" wp14:editId="7AFA01E5">
            <wp:extent cx="5808388" cy="2540609"/>
            <wp:effectExtent l="0" t="0" r="1905" b="0"/>
            <wp:docPr id="1612881027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81027" name="Picture 1" descr="A screenshot of a documen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80851" cy="257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5DCB">
        <w:rPr>
          <w:noProof/>
        </w:rPr>
        <w:t xml:space="preserve"> </w:t>
      </w:r>
    </w:p>
    <w:p w14:paraId="44B68A87" w14:textId="073B9F9D" w:rsidR="0079604C" w:rsidRPr="008B1EEA" w:rsidRDefault="00040625" w:rsidP="0033662C">
      <w:pPr>
        <w:tabs>
          <w:tab w:val="left" w:pos="3349"/>
        </w:tabs>
      </w:pPr>
      <w:r>
        <w:t>Note that the use of any powers must be recorded, and w</w:t>
      </w:r>
      <w:r w:rsidR="1EE6B9FE">
        <w:t xml:space="preserve">hen a </w:t>
      </w:r>
      <w:r w:rsidR="5F590B54">
        <w:t>T</w:t>
      </w:r>
      <w:r w:rsidR="008B1EEA">
        <w:t xml:space="preserve">ransition </w:t>
      </w:r>
      <w:r w:rsidR="498A22D9">
        <w:t>P</w:t>
      </w:r>
      <w:r w:rsidR="008B1EEA">
        <w:t>eriod</w:t>
      </w:r>
      <w:r w:rsidR="33C682BE">
        <w:t xml:space="preserve"> is terminated or expires</w:t>
      </w:r>
      <w:r>
        <w:t>,</w:t>
      </w:r>
      <w:r w:rsidR="00AD36BE">
        <w:t xml:space="preserve"> </w:t>
      </w:r>
      <w:r w:rsidR="008B1EEA" w:rsidRPr="008B1EEA">
        <w:t xml:space="preserve">a </w:t>
      </w:r>
      <w:r w:rsidR="008B1EEA" w:rsidRPr="002A3456">
        <w:rPr>
          <w:b/>
          <w:bCs/>
          <w:color w:val="005A9A"/>
        </w:rPr>
        <w:t>Report on Powers used</w:t>
      </w:r>
      <w:r w:rsidR="008B1EEA" w:rsidRPr="002A3456">
        <w:rPr>
          <w:color w:val="005A9A"/>
        </w:rPr>
        <w:t xml:space="preserve"> </w:t>
      </w:r>
      <w:r w:rsidR="008B1EEA">
        <w:t xml:space="preserve">is due to the Director Emergency Management, within 7 days. </w:t>
      </w:r>
    </w:p>
    <w:sectPr w:rsidR="0079604C" w:rsidRPr="008B1EEA" w:rsidSect="00A612CE">
      <w:footerReference w:type="default" r:id="rId17"/>
      <w:pgSz w:w="11907" w:h="16840" w:code="9"/>
      <w:pgMar w:top="720" w:right="567" w:bottom="720" w:left="567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5B320" w14:textId="77777777" w:rsidR="00125CD8" w:rsidRDefault="00125CD8">
      <w:r>
        <w:separator/>
      </w:r>
    </w:p>
    <w:p w14:paraId="4685B9E0" w14:textId="77777777" w:rsidR="00125CD8" w:rsidRDefault="00125CD8"/>
    <w:p w14:paraId="1338ABC2" w14:textId="77777777" w:rsidR="00125CD8" w:rsidRDefault="00125CD8"/>
  </w:endnote>
  <w:endnote w:type="continuationSeparator" w:id="0">
    <w:p w14:paraId="2DF7A639" w14:textId="77777777" w:rsidR="00125CD8" w:rsidRDefault="00125CD8">
      <w:r>
        <w:continuationSeparator/>
      </w:r>
    </w:p>
    <w:p w14:paraId="10B093E8" w14:textId="77777777" w:rsidR="00125CD8" w:rsidRDefault="00125CD8"/>
    <w:p w14:paraId="6126D9CF" w14:textId="77777777" w:rsidR="00125CD8" w:rsidRDefault="00125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5F55" w14:textId="2FC6FE35" w:rsidR="008504D0" w:rsidRDefault="002E3FFB" w:rsidP="00126FDE">
    <w:pPr>
      <w:pStyle w:val="Footer"/>
      <w:tabs>
        <w:tab w:val="right" w:pos="9071"/>
      </w:tabs>
      <w:ind w:right="-1"/>
    </w:pPr>
    <w:r>
      <w:t xml:space="preserve">For </w:t>
    </w:r>
    <w:r w:rsidR="004C5D00">
      <w:t xml:space="preserve">any decisions or guidance relating to transition periods, please </w:t>
    </w:r>
    <w:r w:rsidR="00A612CE">
      <w:t>contact</w:t>
    </w:r>
    <w:r w:rsidR="004C5D00">
      <w:t xml:space="preserve"> the relevant REMA and recovery@nema.govt.nz</w:t>
    </w:r>
    <w:r w:rsidR="008504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A661" w14:textId="77777777" w:rsidR="00125CD8" w:rsidRDefault="00125CD8" w:rsidP="00FB1990">
      <w:pPr>
        <w:pStyle w:val="Spacer"/>
      </w:pPr>
      <w:r>
        <w:separator/>
      </w:r>
    </w:p>
    <w:p w14:paraId="36188279" w14:textId="77777777" w:rsidR="00125CD8" w:rsidRDefault="00125CD8" w:rsidP="00FB1990">
      <w:pPr>
        <w:pStyle w:val="Spacer"/>
      </w:pPr>
    </w:p>
  </w:footnote>
  <w:footnote w:type="continuationSeparator" w:id="0">
    <w:p w14:paraId="1CCA1196" w14:textId="77777777" w:rsidR="00125CD8" w:rsidRDefault="00125CD8">
      <w:r>
        <w:continuationSeparator/>
      </w:r>
    </w:p>
    <w:p w14:paraId="0F1172E0" w14:textId="77777777" w:rsidR="00125CD8" w:rsidRDefault="00125CD8"/>
    <w:p w14:paraId="2B70A483" w14:textId="77777777" w:rsidR="00125CD8" w:rsidRDefault="00125C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8E73BD9"/>
    <w:multiLevelType w:val="hybridMultilevel"/>
    <w:tmpl w:val="A87E81A2"/>
    <w:lvl w:ilvl="0" w:tplc="423E9D44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1" w15:restartNumberingAfterBreak="0">
    <w:nsid w:val="0C386D01"/>
    <w:multiLevelType w:val="hybridMultilevel"/>
    <w:tmpl w:val="166C6E22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81939"/>
    <w:multiLevelType w:val="hybridMultilevel"/>
    <w:tmpl w:val="A46C760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4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E3831"/>
    <w:multiLevelType w:val="hybridMultilevel"/>
    <w:tmpl w:val="74B819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CB6514F"/>
    <w:multiLevelType w:val="hybridMultilevel"/>
    <w:tmpl w:val="FAF064B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D1A1F8F"/>
    <w:multiLevelType w:val="hybridMultilevel"/>
    <w:tmpl w:val="53CA03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5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7" w15:restartNumberingAfterBreak="0">
    <w:nsid w:val="6AF4690F"/>
    <w:multiLevelType w:val="hybridMultilevel"/>
    <w:tmpl w:val="6AA4A3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9" w15:restartNumberingAfterBreak="0">
    <w:nsid w:val="6D0B1B2E"/>
    <w:multiLevelType w:val="hybridMultilevel"/>
    <w:tmpl w:val="C61A82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2" w15:restartNumberingAfterBreak="0">
    <w:nsid w:val="7F6C1E5F"/>
    <w:multiLevelType w:val="hybridMultilevel"/>
    <w:tmpl w:val="D62CE8B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682989">
    <w:abstractNumId w:val="5"/>
  </w:num>
  <w:num w:numId="2" w16cid:durableId="67384827">
    <w:abstractNumId w:val="4"/>
  </w:num>
  <w:num w:numId="3" w16cid:durableId="840586165">
    <w:abstractNumId w:val="3"/>
  </w:num>
  <w:num w:numId="4" w16cid:durableId="1584071411">
    <w:abstractNumId w:val="2"/>
  </w:num>
  <w:num w:numId="5" w16cid:durableId="2013412973">
    <w:abstractNumId w:val="1"/>
  </w:num>
  <w:num w:numId="6" w16cid:durableId="410320990">
    <w:abstractNumId w:val="0"/>
  </w:num>
  <w:num w:numId="7" w16cid:durableId="1053844979">
    <w:abstractNumId w:val="22"/>
  </w:num>
  <w:num w:numId="8" w16cid:durableId="1832402922">
    <w:abstractNumId w:val="23"/>
  </w:num>
  <w:num w:numId="9" w16cid:durableId="1767799041">
    <w:abstractNumId w:val="18"/>
  </w:num>
  <w:num w:numId="10" w16cid:durableId="1956210075">
    <w:abstractNumId w:val="13"/>
  </w:num>
  <w:num w:numId="11" w16cid:durableId="1499927715">
    <w:abstractNumId w:val="24"/>
  </w:num>
  <w:num w:numId="12" w16cid:durableId="1188372657">
    <w:abstractNumId w:val="26"/>
  </w:num>
  <w:num w:numId="13" w16cid:durableId="275452389">
    <w:abstractNumId w:val="30"/>
  </w:num>
  <w:num w:numId="14" w16cid:durableId="1605069675">
    <w:abstractNumId w:val="7"/>
  </w:num>
  <w:num w:numId="15" w16cid:durableId="2022730864">
    <w:abstractNumId w:val="16"/>
  </w:num>
  <w:num w:numId="16" w16cid:durableId="1023938861">
    <w:abstractNumId w:val="31"/>
  </w:num>
  <w:num w:numId="17" w16cid:durableId="1920366514">
    <w:abstractNumId w:val="28"/>
  </w:num>
  <w:num w:numId="18" w16cid:durableId="1787002678">
    <w:abstractNumId w:val="25"/>
  </w:num>
  <w:num w:numId="19" w16cid:durableId="1898280168">
    <w:abstractNumId w:val="20"/>
  </w:num>
  <w:num w:numId="20" w16cid:durableId="1730959677">
    <w:abstractNumId w:val="17"/>
  </w:num>
  <w:num w:numId="21" w16cid:durableId="391851148">
    <w:abstractNumId w:val="10"/>
  </w:num>
  <w:num w:numId="22" w16cid:durableId="247813309">
    <w:abstractNumId w:val="6"/>
  </w:num>
  <w:num w:numId="23" w16cid:durableId="86393674">
    <w:abstractNumId w:val="14"/>
  </w:num>
  <w:num w:numId="24" w16cid:durableId="1083263208">
    <w:abstractNumId w:val="8"/>
  </w:num>
  <w:num w:numId="25" w16cid:durableId="1649703313">
    <w:abstractNumId w:val="11"/>
  </w:num>
  <w:num w:numId="26" w16cid:durableId="1781295206">
    <w:abstractNumId w:val="27"/>
  </w:num>
  <w:num w:numId="27" w16cid:durableId="2092772857">
    <w:abstractNumId w:val="29"/>
  </w:num>
  <w:num w:numId="28" w16cid:durableId="2137945079">
    <w:abstractNumId w:val="9"/>
  </w:num>
  <w:num w:numId="29" w16cid:durableId="1933735728">
    <w:abstractNumId w:val="19"/>
  </w:num>
  <w:num w:numId="30" w16cid:durableId="1975255651">
    <w:abstractNumId w:val="15"/>
  </w:num>
  <w:num w:numId="31" w16cid:durableId="1845972200">
    <w:abstractNumId w:val="21"/>
  </w:num>
  <w:num w:numId="32" w16cid:durableId="1514563457">
    <w:abstractNumId w:val="12"/>
  </w:num>
  <w:num w:numId="33" w16cid:durableId="530604491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2B"/>
    <w:rsid w:val="00003360"/>
    <w:rsid w:val="00003FC7"/>
    <w:rsid w:val="00005919"/>
    <w:rsid w:val="00007C42"/>
    <w:rsid w:val="00010E96"/>
    <w:rsid w:val="00015020"/>
    <w:rsid w:val="000150D9"/>
    <w:rsid w:val="0001647B"/>
    <w:rsid w:val="0001771E"/>
    <w:rsid w:val="00017E9E"/>
    <w:rsid w:val="00020010"/>
    <w:rsid w:val="00024885"/>
    <w:rsid w:val="00034673"/>
    <w:rsid w:val="00036671"/>
    <w:rsid w:val="00037226"/>
    <w:rsid w:val="00037B2B"/>
    <w:rsid w:val="00040625"/>
    <w:rsid w:val="000409E2"/>
    <w:rsid w:val="00042434"/>
    <w:rsid w:val="00044EA1"/>
    <w:rsid w:val="00054574"/>
    <w:rsid w:val="0005649A"/>
    <w:rsid w:val="00060E73"/>
    <w:rsid w:val="00063BB2"/>
    <w:rsid w:val="00065C38"/>
    <w:rsid w:val="00065F18"/>
    <w:rsid w:val="00067005"/>
    <w:rsid w:val="00076035"/>
    <w:rsid w:val="00077013"/>
    <w:rsid w:val="00091C3A"/>
    <w:rsid w:val="00095C78"/>
    <w:rsid w:val="000A7625"/>
    <w:rsid w:val="000B1E0A"/>
    <w:rsid w:val="000B56DC"/>
    <w:rsid w:val="000B58CA"/>
    <w:rsid w:val="000C45E8"/>
    <w:rsid w:val="000D61F6"/>
    <w:rsid w:val="000E3240"/>
    <w:rsid w:val="000E5EF1"/>
    <w:rsid w:val="000E677B"/>
    <w:rsid w:val="000F4ADF"/>
    <w:rsid w:val="000F61AF"/>
    <w:rsid w:val="0010171C"/>
    <w:rsid w:val="00102FAD"/>
    <w:rsid w:val="00121870"/>
    <w:rsid w:val="00125CD8"/>
    <w:rsid w:val="00126FDE"/>
    <w:rsid w:val="001309E1"/>
    <w:rsid w:val="00133104"/>
    <w:rsid w:val="0013703F"/>
    <w:rsid w:val="00140ED2"/>
    <w:rsid w:val="00143E7C"/>
    <w:rsid w:val="0014415C"/>
    <w:rsid w:val="001445F9"/>
    <w:rsid w:val="0014565E"/>
    <w:rsid w:val="001536C9"/>
    <w:rsid w:val="0016144E"/>
    <w:rsid w:val="00163310"/>
    <w:rsid w:val="0016433D"/>
    <w:rsid w:val="00174C5C"/>
    <w:rsid w:val="00181829"/>
    <w:rsid w:val="00184C0F"/>
    <w:rsid w:val="001A5F55"/>
    <w:rsid w:val="001B382B"/>
    <w:rsid w:val="001C0031"/>
    <w:rsid w:val="001C0C30"/>
    <w:rsid w:val="001D0111"/>
    <w:rsid w:val="001D7EAE"/>
    <w:rsid w:val="001E64FC"/>
    <w:rsid w:val="001F0724"/>
    <w:rsid w:val="001F192E"/>
    <w:rsid w:val="002007DF"/>
    <w:rsid w:val="00202D8B"/>
    <w:rsid w:val="00205FE8"/>
    <w:rsid w:val="00206BA3"/>
    <w:rsid w:val="00215160"/>
    <w:rsid w:val="002224B4"/>
    <w:rsid w:val="00226D5E"/>
    <w:rsid w:val="00237A3D"/>
    <w:rsid w:val="00240E83"/>
    <w:rsid w:val="002502D1"/>
    <w:rsid w:val="00251EF3"/>
    <w:rsid w:val="00260A17"/>
    <w:rsid w:val="00267ADE"/>
    <w:rsid w:val="00270EEC"/>
    <w:rsid w:val="002777D8"/>
    <w:rsid w:val="002806A2"/>
    <w:rsid w:val="00297CC7"/>
    <w:rsid w:val="002A194F"/>
    <w:rsid w:val="002A3456"/>
    <w:rsid w:val="002A4BD9"/>
    <w:rsid w:val="002A4FE7"/>
    <w:rsid w:val="002A74AA"/>
    <w:rsid w:val="002B1CEB"/>
    <w:rsid w:val="002C72C5"/>
    <w:rsid w:val="002D3125"/>
    <w:rsid w:val="002D4F42"/>
    <w:rsid w:val="002E3FFB"/>
    <w:rsid w:val="0030084C"/>
    <w:rsid w:val="003039E1"/>
    <w:rsid w:val="00311B08"/>
    <w:rsid w:val="003129BA"/>
    <w:rsid w:val="003148FC"/>
    <w:rsid w:val="0032132E"/>
    <w:rsid w:val="00330820"/>
    <w:rsid w:val="00331107"/>
    <w:rsid w:val="0033662C"/>
    <w:rsid w:val="003465C8"/>
    <w:rsid w:val="00351693"/>
    <w:rsid w:val="0035287A"/>
    <w:rsid w:val="00352D74"/>
    <w:rsid w:val="0037016B"/>
    <w:rsid w:val="00370FC0"/>
    <w:rsid w:val="00373206"/>
    <w:rsid w:val="003737ED"/>
    <w:rsid w:val="00375B80"/>
    <w:rsid w:val="00377352"/>
    <w:rsid w:val="0038199E"/>
    <w:rsid w:val="00394A1C"/>
    <w:rsid w:val="003A10DA"/>
    <w:rsid w:val="003A12C8"/>
    <w:rsid w:val="003A6FFE"/>
    <w:rsid w:val="003A7695"/>
    <w:rsid w:val="003B3A23"/>
    <w:rsid w:val="003B6592"/>
    <w:rsid w:val="003C2D0B"/>
    <w:rsid w:val="003C772C"/>
    <w:rsid w:val="003E2903"/>
    <w:rsid w:val="003E67B1"/>
    <w:rsid w:val="003F2B58"/>
    <w:rsid w:val="003F5886"/>
    <w:rsid w:val="0040020C"/>
    <w:rsid w:val="00401CA0"/>
    <w:rsid w:val="00405A8A"/>
    <w:rsid w:val="00405AF0"/>
    <w:rsid w:val="0040700B"/>
    <w:rsid w:val="00407AE5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52A0"/>
    <w:rsid w:val="00457E34"/>
    <w:rsid w:val="00460A83"/>
    <w:rsid w:val="00460B3F"/>
    <w:rsid w:val="004638E2"/>
    <w:rsid w:val="004640F1"/>
    <w:rsid w:val="00464752"/>
    <w:rsid w:val="00464C7F"/>
    <w:rsid w:val="00472175"/>
    <w:rsid w:val="00472A55"/>
    <w:rsid w:val="00474075"/>
    <w:rsid w:val="00476068"/>
    <w:rsid w:val="004763B3"/>
    <w:rsid w:val="00477619"/>
    <w:rsid w:val="0048152F"/>
    <w:rsid w:val="00486E6E"/>
    <w:rsid w:val="004875DF"/>
    <w:rsid w:val="00487C1D"/>
    <w:rsid w:val="00494C6F"/>
    <w:rsid w:val="004A5823"/>
    <w:rsid w:val="004B0AAF"/>
    <w:rsid w:val="004B214C"/>
    <w:rsid w:val="004B3924"/>
    <w:rsid w:val="004C4DDD"/>
    <w:rsid w:val="004C5D00"/>
    <w:rsid w:val="004C5F40"/>
    <w:rsid w:val="004C6953"/>
    <w:rsid w:val="004C7001"/>
    <w:rsid w:val="004D1706"/>
    <w:rsid w:val="004D243F"/>
    <w:rsid w:val="004D7473"/>
    <w:rsid w:val="004E6DC7"/>
    <w:rsid w:val="004F2E8A"/>
    <w:rsid w:val="004F55E1"/>
    <w:rsid w:val="00501C4B"/>
    <w:rsid w:val="005028A7"/>
    <w:rsid w:val="005078B7"/>
    <w:rsid w:val="00510D73"/>
    <w:rsid w:val="00512ACB"/>
    <w:rsid w:val="00515A6D"/>
    <w:rsid w:val="005209DA"/>
    <w:rsid w:val="0052216D"/>
    <w:rsid w:val="00522A0E"/>
    <w:rsid w:val="00526115"/>
    <w:rsid w:val="00527690"/>
    <w:rsid w:val="00533FAF"/>
    <w:rsid w:val="005366B6"/>
    <w:rsid w:val="005518F9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009"/>
    <w:rsid w:val="00576AAA"/>
    <w:rsid w:val="0058206B"/>
    <w:rsid w:val="005825B7"/>
    <w:rsid w:val="00585690"/>
    <w:rsid w:val="00591BDC"/>
    <w:rsid w:val="00594AAA"/>
    <w:rsid w:val="00595B33"/>
    <w:rsid w:val="0059662F"/>
    <w:rsid w:val="005B7254"/>
    <w:rsid w:val="005D3066"/>
    <w:rsid w:val="005D7AE4"/>
    <w:rsid w:val="005E171A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2A9B"/>
    <w:rsid w:val="00603635"/>
    <w:rsid w:val="006041F2"/>
    <w:rsid w:val="006064F5"/>
    <w:rsid w:val="0061334E"/>
    <w:rsid w:val="00617298"/>
    <w:rsid w:val="00637753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0748"/>
    <w:rsid w:val="006A1A95"/>
    <w:rsid w:val="006A38B7"/>
    <w:rsid w:val="006A5C31"/>
    <w:rsid w:val="006B0E8F"/>
    <w:rsid w:val="006B1CB2"/>
    <w:rsid w:val="006B1DD1"/>
    <w:rsid w:val="006B3396"/>
    <w:rsid w:val="006B4FE7"/>
    <w:rsid w:val="006C0768"/>
    <w:rsid w:val="006C195E"/>
    <w:rsid w:val="006D638F"/>
    <w:rsid w:val="006D7384"/>
    <w:rsid w:val="006E7BF7"/>
    <w:rsid w:val="00702F2C"/>
    <w:rsid w:val="007068C8"/>
    <w:rsid w:val="00711FA9"/>
    <w:rsid w:val="00715B8F"/>
    <w:rsid w:val="0073106E"/>
    <w:rsid w:val="00755142"/>
    <w:rsid w:val="00756BB7"/>
    <w:rsid w:val="0075764B"/>
    <w:rsid w:val="007607F9"/>
    <w:rsid w:val="00760C01"/>
    <w:rsid w:val="00761293"/>
    <w:rsid w:val="00767C04"/>
    <w:rsid w:val="007736A2"/>
    <w:rsid w:val="00774C25"/>
    <w:rsid w:val="00785D33"/>
    <w:rsid w:val="0079604C"/>
    <w:rsid w:val="007A6226"/>
    <w:rsid w:val="007B3C61"/>
    <w:rsid w:val="007C33F3"/>
    <w:rsid w:val="007D1918"/>
    <w:rsid w:val="007D794D"/>
    <w:rsid w:val="007E658A"/>
    <w:rsid w:val="007F03F2"/>
    <w:rsid w:val="007F6201"/>
    <w:rsid w:val="008031DF"/>
    <w:rsid w:val="008051B1"/>
    <w:rsid w:val="008065D7"/>
    <w:rsid w:val="008111A3"/>
    <w:rsid w:val="00816E30"/>
    <w:rsid w:val="0082264B"/>
    <w:rsid w:val="0082765B"/>
    <w:rsid w:val="008352B1"/>
    <w:rsid w:val="008353E7"/>
    <w:rsid w:val="00835BD7"/>
    <w:rsid w:val="00841FBE"/>
    <w:rsid w:val="008428E8"/>
    <w:rsid w:val="00843D71"/>
    <w:rsid w:val="00844009"/>
    <w:rsid w:val="00846F11"/>
    <w:rsid w:val="0084745A"/>
    <w:rsid w:val="008504D0"/>
    <w:rsid w:val="00851257"/>
    <w:rsid w:val="00870045"/>
    <w:rsid w:val="00876E5F"/>
    <w:rsid w:val="00884A12"/>
    <w:rsid w:val="00890CE4"/>
    <w:rsid w:val="00891217"/>
    <w:rsid w:val="00891ED7"/>
    <w:rsid w:val="00895D46"/>
    <w:rsid w:val="008B1EEA"/>
    <w:rsid w:val="008B7B54"/>
    <w:rsid w:val="008C064A"/>
    <w:rsid w:val="008C3187"/>
    <w:rsid w:val="008C5E4F"/>
    <w:rsid w:val="008C7625"/>
    <w:rsid w:val="008D63B7"/>
    <w:rsid w:val="008D6A03"/>
    <w:rsid w:val="008D6CA7"/>
    <w:rsid w:val="008E180B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4B78"/>
    <w:rsid w:val="009170B9"/>
    <w:rsid w:val="00923A87"/>
    <w:rsid w:val="00927482"/>
    <w:rsid w:val="00936FF5"/>
    <w:rsid w:val="0094654B"/>
    <w:rsid w:val="0095112B"/>
    <w:rsid w:val="0095712A"/>
    <w:rsid w:val="00973A6D"/>
    <w:rsid w:val="00975553"/>
    <w:rsid w:val="009804E0"/>
    <w:rsid w:val="009812DD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C5CF8"/>
    <w:rsid w:val="009D28CF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3053"/>
    <w:rsid w:val="00A343E4"/>
    <w:rsid w:val="00A3453E"/>
    <w:rsid w:val="00A4115A"/>
    <w:rsid w:val="00A42ED2"/>
    <w:rsid w:val="00A44B33"/>
    <w:rsid w:val="00A50E00"/>
    <w:rsid w:val="00A51FAF"/>
    <w:rsid w:val="00A52529"/>
    <w:rsid w:val="00A53624"/>
    <w:rsid w:val="00A55EAF"/>
    <w:rsid w:val="00A5766B"/>
    <w:rsid w:val="00A612CE"/>
    <w:rsid w:val="00A64DBA"/>
    <w:rsid w:val="00A77512"/>
    <w:rsid w:val="00A8455E"/>
    <w:rsid w:val="00A863E3"/>
    <w:rsid w:val="00A92740"/>
    <w:rsid w:val="00A94161"/>
    <w:rsid w:val="00A97BFB"/>
    <w:rsid w:val="00AA012F"/>
    <w:rsid w:val="00AB0BBC"/>
    <w:rsid w:val="00AB3A92"/>
    <w:rsid w:val="00AB478B"/>
    <w:rsid w:val="00AB47AC"/>
    <w:rsid w:val="00AB4AD9"/>
    <w:rsid w:val="00AD36BE"/>
    <w:rsid w:val="00AD6E77"/>
    <w:rsid w:val="00AD7A25"/>
    <w:rsid w:val="00AE1B8F"/>
    <w:rsid w:val="00AE2666"/>
    <w:rsid w:val="00AE478C"/>
    <w:rsid w:val="00AF2F50"/>
    <w:rsid w:val="00AF3A5A"/>
    <w:rsid w:val="00AF3E15"/>
    <w:rsid w:val="00AF5218"/>
    <w:rsid w:val="00AF60A0"/>
    <w:rsid w:val="00B01A6F"/>
    <w:rsid w:val="00B03F23"/>
    <w:rsid w:val="00B0480E"/>
    <w:rsid w:val="00B06255"/>
    <w:rsid w:val="00B1026A"/>
    <w:rsid w:val="00B21166"/>
    <w:rsid w:val="00B263AE"/>
    <w:rsid w:val="00B2762C"/>
    <w:rsid w:val="00B33A6C"/>
    <w:rsid w:val="00B415B5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6690A"/>
    <w:rsid w:val="00B745DC"/>
    <w:rsid w:val="00B8209F"/>
    <w:rsid w:val="00B84350"/>
    <w:rsid w:val="00B846C9"/>
    <w:rsid w:val="00B855A6"/>
    <w:rsid w:val="00B91098"/>
    <w:rsid w:val="00B91904"/>
    <w:rsid w:val="00B92735"/>
    <w:rsid w:val="00B969ED"/>
    <w:rsid w:val="00BA77F1"/>
    <w:rsid w:val="00BB0D90"/>
    <w:rsid w:val="00BB3ABC"/>
    <w:rsid w:val="00BB60C6"/>
    <w:rsid w:val="00BB7984"/>
    <w:rsid w:val="00BC45F7"/>
    <w:rsid w:val="00BC59B7"/>
    <w:rsid w:val="00BC6A06"/>
    <w:rsid w:val="00BD137C"/>
    <w:rsid w:val="00BE3BC7"/>
    <w:rsid w:val="00BF1AB7"/>
    <w:rsid w:val="00BF4206"/>
    <w:rsid w:val="00BF7FE9"/>
    <w:rsid w:val="00C000CF"/>
    <w:rsid w:val="00C03596"/>
    <w:rsid w:val="00C05DCB"/>
    <w:rsid w:val="00C05EEC"/>
    <w:rsid w:val="00C15A13"/>
    <w:rsid w:val="00C16BCA"/>
    <w:rsid w:val="00C238D9"/>
    <w:rsid w:val="00C24A9D"/>
    <w:rsid w:val="00C2677E"/>
    <w:rsid w:val="00C31542"/>
    <w:rsid w:val="00C358E4"/>
    <w:rsid w:val="00C5028E"/>
    <w:rsid w:val="00C52E22"/>
    <w:rsid w:val="00C54E78"/>
    <w:rsid w:val="00C6078D"/>
    <w:rsid w:val="00C657CF"/>
    <w:rsid w:val="00C77467"/>
    <w:rsid w:val="00C80B99"/>
    <w:rsid w:val="00C80D62"/>
    <w:rsid w:val="00C8388B"/>
    <w:rsid w:val="00C84944"/>
    <w:rsid w:val="00C84EA5"/>
    <w:rsid w:val="00C90217"/>
    <w:rsid w:val="00C96BFD"/>
    <w:rsid w:val="00C96C98"/>
    <w:rsid w:val="00CA5358"/>
    <w:rsid w:val="00CA7276"/>
    <w:rsid w:val="00CB099E"/>
    <w:rsid w:val="00CB0B17"/>
    <w:rsid w:val="00CB1DCA"/>
    <w:rsid w:val="00CD502A"/>
    <w:rsid w:val="00CE4B68"/>
    <w:rsid w:val="00CE57E3"/>
    <w:rsid w:val="00CF12CF"/>
    <w:rsid w:val="00CF4BE3"/>
    <w:rsid w:val="00D060D2"/>
    <w:rsid w:val="00D13E2D"/>
    <w:rsid w:val="00D14394"/>
    <w:rsid w:val="00D23DC4"/>
    <w:rsid w:val="00D242CD"/>
    <w:rsid w:val="00D26F74"/>
    <w:rsid w:val="00D323C0"/>
    <w:rsid w:val="00D341C3"/>
    <w:rsid w:val="00D42843"/>
    <w:rsid w:val="00D5152A"/>
    <w:rsid w:val="00D53C7B"/>
    <w:rsid w:val="00D560EB"/>
    <w:rsid w:val="00D64244"/>
    <w:rsid w:val="00D65145"/>
    <w:rsid w:val="00D73D87"/>
    <w:rsid w:val="00D74314"/>
    <w:rsid w:val="00D7517A"/>
    <w:rsid w:val="00D81410"/>
    <w:rsid w:val="00D846B6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22F"/>
    <w:rsid w:val="00DD4AB0"/>
    <w:rsid w:val="00DE16B6"/>
    <w:rsid w:val="00DE3323"/>
    <w:rsid w:val="00DE36CA"/>
    <w:rsid w:val="00DE7E63"/>
    <w:rsid w:val="00DF77A2"/>
    <w:rsid w:val="00E043BF"/>
    <w:rsid w:val="00E23E9B"/>
    <w:rsid w:val="00E367C5"/>
    <w:rsid w:val="00E37572"/>
    <w:rsid w:val="00E37E71"/>
    <w:rsid w:val="00E42486"/>
    <w:rsid w:val="00E42847"/>
    <w:rsid w:val="00E46064"/>
    <w:rsid w:val="00E4779F"/>
    <w:rsid w:val="00E604A1"/>
    <w:rsid w:val="00E64C62"/>
    <w:rsid w:val="00E7293C"/>
    <w:rsid w:val="00E73AA8"/>
    <w:rsid w:val="00E76812"/>
    <w:rsid w:val="00E80228"/>
    <w:rsid w:val="00E81497"/>
    <w:rsid w:val="00E86623"/>
    <w:rsid w:val="00E86D2A"/>
    <w:rsid w:val="00E8711A"/>
    <w:rsid w:val="00EA2ED4"/>
    <w:rsid w:val="00EA491A"/>
    <w:rsid w:val="00EB1583"/>
    <w:rsid w:val="00EB54A9"/>
    <w:rsid w:val="00EC23FB"/>
    <w:rsid w:val="00EC7017"/>
    <w:rsid w:val="00ED1D5E"/>
    <w:rsid w:val="00ED4356"/>
    <w:rsid w:val="00ED7681"/>
    <w:rsid w:val="00EE243C"/>
    <w:rsid w:val="00EF63C6"/>
    <w:rsid w:val="00F034FB"/>
    <w:rsid w:val="00F05606"/>
    <w:rsid w:val="00F105F5"/>
    <w:rsid w:val="00F1075A"/>
    <w:rsid w:val="00F14CFC"/>
    <w:rsid w:val="00F22E82"/>
    <w:rsid w:val="00F2483A"/>
    <w:rsid w:val="00F332A7"/>
    <w:rsid w:val="00F337BF"/>
    <w:rsid w:val="00F33D14"/>
    <w:rsid w:val="00F473B6"/>
    <w:rsid w:val="00F47FD2"/>
    <w:rsid w:val="00F52E57"/>
    <w:rsid w:val="00F53E06"/>
    <w:rsid w:val="00F54188"/>
    <w:rsid w:val="00F54CC0"/>
    <w:rsid w:val="00F727A5"/>
    <w:rsid w:val="00F847A9"/>
    <w:rsid w:val="00F85573"/>
    <w:rsid w:val="00FA5FE9"/>
    <w:rsid w:val="00FA6060"/>
    <w:rsid w:val="00FA67D2"/>
    <w:rsid w:val="00FB1990"/>
    <w:rsid w:val="00FB302F"/>
    <w:rsid w:val="00FB5A92"/>
    <w:rsid w:val="00FC1C69"/>
    <w:rsid w:val="00FC3739"/>
    <w:rsid w:val="00FC3F68"/>
    <w:rsid w:val="00FE5AD9"/>
    <w:rsid w:val="00FE7A33"/>
    <w:rsid w:val="00FF3414"/>
    <w:rsid w:val="095A3299"/>
    <w:rsid w:val="0A919C3D"/>
    <w:rsid w:val="0B743634"/>
    <w:rsid w:val="0EC6B365"/>
    <w:rsid w:val="1EE6B9FE"/>
    <w:rsid w:val="1EFBF4E6"/>
    <w:rsid w:val="1FE90979"/>
    <w:rsid w:val="2EB39491"/>
    <w:rsid w:val="33C682BE"/>
    <w:rsid w:val="35B61302"/>
    <w:rsid w:val="385EA381"/>
    <w:rsid w:val="3C822E91"/>
    <w:rsid w:val="498A22D9"/>
    <w:rsid w:val="55D1B318"/>
    <w:rsid w:val="56C9A032"/>
    <w:rsid w:val="5F590B54"/>
    <w:rsid w:val="667B4D56"/>
    <w:rsid w:val="69EB2154"/>
    <w:rsid w:val="6D9EC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EF80C"/>
  <w15:chartTrackingRefBased/>
  <w15:docId w15:val="{D1699135-FEB7-44F1-B4AA-EB39CE63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ind w:left="567"/>
    </w:pPr>
  </w:style>
  <w:style w:type="paragraph" w:customStyle="1" w:styleId="Spacer">
    <w:name w:val="Spacer"/>
    <w:basedOn w:val="Normal"/>
    <w:qFormat/>
    <w:rsid w:val="00065F18"/>
    <w:pPr>
      <w:spacing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037B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37B2B"/>
    <w:rPr>
      <w:i/>
      <w:iCs/>
      <w:color w:val="404040" w:themeColor="text1" w:themeTint="BF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037B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B2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37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B2B"/>
    <w:rPr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7B2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ED1D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464C7F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385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017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012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3986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124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0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031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egislation.govt.nz/act/public/2002/0033/51.0/DLM149789.html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legislation.govt.nz/act/public/2002/0033/51.0/DLM149789.html" TargetMode="Externa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EMA Document" ma:contentTypeID="0x010100BBE92E78E67DCA4EA1CC137306E4FBCA00D70FAF3B0A2AD246849711D735DC7DE100978DD2F7CA6EC94F9492010A0F67B8C7" ma:contentTypeVersion="3" ma:contentTypeDescription="" ma:contentTypeScope="" ma:versionID="17d0e4647387e3914e534890c24aea0d">
  <xsd:schema xmlns:xsd="http://www.w3.org/2001/XMLSchema" xmlns:xs="http://www.w3.org/2001/XMLSchema" xmlns:p="http://schemas.microsoft.com/office/2006/metadata/properties" xmlns:ns2="5750afb1-007a-481a-96df-a71c539b9a3e" xmlns:ns3="a0360793-7ad3-4e66-bbce-5a811840f2a2" xmlns:ns4="9e9f0dbf-84df-47be-aa0a-ea1f0e19f765" xmlns:ns5="http://schemas.microsoft.com/sharepoint/v4" targetNamespace="http://schemas.microsoft.com/office/2006/metadata/properties" ma:root="true" ma:fieldsID="43d646b2b2d80853dabbc4a1ef7a7eac" ns2:_="" ns3:_="" ns4:_="" ns5:_="">
    <xsd:import namespace="5750afb1-007a-481a-96df-a71c539b9a3e"/>
    <xsd:import namespace="a0360793-7ad3-4e66-bbce-5a811840f2a2"/>
    <xsd:import namespace="9e9f0dbf-84df-47be-aa0a-ea1f0e19f76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TaxCatchAllLabel" minOccurs="0"/>
                <xsd:element ref="ns3:k1c1143ac45f4ed1a4652ce3aa40740b" minOccurs="0"/>
                <xsd:element ref="ns3:ECMSNotes" minOccurs="0"/>
                <xsd:element ref="ns3:TaxKeywordTaxHTField" minOccurs="0"/>
                <xsd:element ref="ns3:p9f0ca15c0a24ca8ade84a54fb9372d9" minOccurs="0"/>
                <xsd:element ref="ns4:_dlc_DocId" minOccurs="0"/>
                <xsd:element ref="ns4:_dlc_DocIdUrl" minOccurs="0"/>
                <xsd:element ref="ns4:_dlc_DocIdPersistId" minOccurs="0"/>
                <xsd:element ref="ns3:NEMAFullMetadataString" minOccurs="0"/>
                <xsd:element ref="ns3:DocAutherName" minOccurs="0"/>
                <xsd:element ref="ns3:DocAuthor" minOccurs="0"/>
                <xsd:element ref="ns3:DocClass" minOccurs="0"/>
                <xsd:element ref="ns3:DocClassification" minOccurs="0"/>
                <xsd:element ref="ns3:DocComments" minOccurs="0"/>
                <xsd:element ref="ns3:DocEndorsement" minOccurs="0"/>
                <xsd:element ref="ns3:DocFilenumber" minOccurs="0"/>
                <xsd:element ref="ns3:DocNumber" minOccurs="0"/>
                <xsd:element ref="ns3:DocOperator" minOccurs="0"/>
                <xsd:element ref="ns3:DocOperatorName" minOccurs="0"/>
                <xsd:element ref="ns3:DocSecurity" minOccurs="0"/>
                <xsd:element ref="ns3:DocSubclas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d5830e99-689b-47ef-9ce6-149693e8c0f7}" ma:internalName="TaxCatchAll" ma:showField="CatchAllData" ma:web="9e9f0dbf-84df-47be-aa0a-ea1f0e19f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60793-7ad3-4e66-bbce-5a811840f2a2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d5830e99-689b-47ef-9ce6-149693e8c0f7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1c1143ac45f4ed1a4652ce3aa40740b" ma:index="10" nillable="true" ma:displayName="ECMSSecurityClassification_0" ma:hidden="true" ma:internalName="k1c1143ac45f4ed1a4652ce3aa40740b">
      <xsd:simpleType>
        <xsd:restriction base="dms:Note"/>
      </xsd:simpleType>
    </xsd:element>
    <xsd:element name="ECMSNotes" ma:index="12" nillable="true" ma:displayName="Notes" ma:internalName="ECMSNotes">
      <xsd:simpleType>
        <xsd:restriction base="dms:Note">
          <xsd:maxLength value="255"/>
        </xsd:restriction>
      </xsd:simpleType>
    </xsd:element>
    <xsd:element name="TaxKeywordTaxHTField" ma:index="13" nillable="true" ma:displayName="TaxKeywordTaxHTField" ma:hidden="true" ma:internalName="TaxKeywordTaxHTField">
      <xsd:simpleType>
        <xsd:restriction base="dms:Note"/>
      </xsd:simpleType>
    </xsd:element>
    <xsd:element name="p9f0ca15c0a24ca8ade84a54fb9372d9" ma:index="15" nillable="true" ma:displayName="ECMSTopic_1" ma:hidden="true" ma:internalName="p9f0ca15c0a24ca8ade84a54fb9372d9">
      <xsd:simpleType>
        <xsd:restriction base="dms:Note"/>
      </xsd:simpleType>
    </xsd:element>
    <xsd:element name="NEMAFullMetadataString" ma:index="20" nillable="true" ma:displayName="NEMAFullMetadataString" ma:default="" ma:internalName="NEMAFullMetadataString">
      <xsd:simpleType>
        <xsd:restriction base="dms:Text">
          <xsd:maxLength value="255"/>
        </xsd:restriction>
      </xsd:simpleType>
    </xsd:element>
    <xsd:element name="DocAutherName" ma:index="21" nillable="true" ma:displayName="DocAutherName" ma:default="" ma:internalName="DocAutherName">
      <xsd:simpleType>
        <xsd:restriction base="dms:Text">
          <xsd:maxLength value="255"/>
        </xsd:restriction>
      </xsd:simpleType>
    </xsd:element>
    <xsd:element name="DocAuthor" ma:index="22" nillable="true" ma:displayName="DocAuthor" ma:default="" ma:internalName="DocAuthor">
      <xsd:simpleType>
        <xsd:restriction base="dms:Text">
          <xsd:maxLength value="255"/>
        </xsd:restriction>
      </xsd:simpleType>
    </xsd:element>
    <xsd:element name="DocClass" ma:index="23" nillable="true" ma:displayName="DocClass" ma:default="" ma:internalName="DocClass">
      <xsd:simpleType>
        <xsd:restriction base="dms:Text">
          <xsd:maxLength value="255"/>
        </xsd:restriction>
      </xsd:simpleType>
    </xsd:element>
    <xsd:element name="DocClassification" ma:index="24" nillable="true" ma:displayName="DocClassification" ma:default="" ma:internalName="DocClassification">
      <xsd:simpleType>
        <xsd:restriction base="dms:Text">
          <xsd:maxLength value="255"/>
        </xsd:restriction>
      </xsd:simpleType>
    </xsd:element>
    <xsd:element name="DocComments" ma:index="25" nillable="true" ma:displayName="DocComments" ma:default="" ma:internalName="DocComments">
      <xsd:simpleType>
        <xsd:restriction base="dms:Text">
          <xsd:maxLength value="255"/>
        </xsd:restriction>
      </xsd:simpleType>
    </xsd:element>
    <xsd:element name="DocEndorsement" ma:index="26" nillable="true" ma:displayName="DocEndorsement" ma:default="" ma:internalName="DocEndorsement">
      <xsd:simpleType>
        <xsd:restriction base="dms:Text">
          <xsd:maxLength value="255"/>
        </xsd:restriction>
      </xsd:simpleType>
    </xsd:element>
    <xsd:element name="DocFilenumber" ma:index="27" nillable="true" ma:displayName="DocFilenumber" ma:default="" ma:internalName="DocFilenumber">
      <xsd:simpleType>
        <xsd:restriction base="dms:Text">
          <xsd:maxLength value="255"/>
        </xsd:restriction>
      </xsd:simpleType>
    </xsd:element>
    <xsd:element name="DocNumber" ma:index="28" nillable="true" ma:displayName="DocNumber" ma:default="" ma:indexed="true" ma:internalName="DocNumber">
      <xsd:simpleType>
        <xsd:restriction base="dms:Text">
          <xsd:maxLength value="255"/>
        </xsd:restriction>
      </xsd:simpleType>
    </xsd:element>
    <xsd:element name="DocOperator" ma:index="29" nillable="true" ma:displayName="DocOperator" ma:default="" ma:internalName="DocOperator">
      <xsd:simpleType>
        <xsd:restriction base="dms:Text">
          <xsd:maxLength value="255"/>
        </xsd:restriction>
      </xsd:simpleType>
    </xsd:element>
    <xsd:element name="DocOperatorName" ma:index="30" nillable="true" ma:displayName="DocOperatorName" ma:default="" ma:internalName="DocOperatorName">
      <xsd:simpleType>
        <xsd:restriction base="dms:Text">
          <xsd:maxLength value="255"/>
        </xsd:restriction>
      </xsd:simpleType>
    </xsd:element>
    <xsd:element name="DocSecurity" ma:index="31" nillable="true" ma:displayName="DocSecurity" ma:default="" ma:internalName="DocSecurity">
      <xsd:simpleType>
        <xsd:restriction base="dms:Text">
          <xsd:maxLength value="255"/>
        </xsd:restriction>
      </xsd:simpleType>
    </xsd:element>
    <xsd:element name="DocSubclass" ma:index="32" nillable="true" ma:displayName="DocSubclass" ma:default="" ma:internalName="DocSubclass">
      <xsd:simpleType>
        <xsd:restriction base="dms:Text">
          <xsd:maxLength value="255"/>
        </xsd:restriction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f0dbf-84df-47be-aa0a-ea1f0e19f765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20cfdc9-10b9-451b-a41a-57414fe47a11" ContentTypeId="0x010100BBE92E78E67DCA4EA1CC137306E4FBCA" PreviousValue="false" LastSyncTimeStamp="2024-11-06T00:32:11.813Z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MAFullMetadataString xmlns="a0360793-7ad3-4e66-bbce-5a811840f2a2" xsi:nil="true"/>
    <DocOperatorName xmlns="a0360793-7ad3-4e66-bbce-5a811840f2a2" xsi:nil="true"/>
    <DocSecurity xmlns="a0360793-7ad3-4e66-bbce-5a811840f2a2" xsi:nil="true"/>
    <DocSubclass xmlns="a0360793-7ad3-4e66-bbce-5a811840f2a2" xsi:nil="true"/>
    <DocEndorsement xmlns="a0360793-7ad3-4e66-bbce-5a811840f2a2" xsi:nil="true"/>
    <DocNumber xmlns="a0360793-7ad3-4e66-bbce-5a811840f2a2" xsi:nil="true"/>
    <DocOperator xmlns="a0360793-7ad3-4e66-bbce-5a811840f2a2" xsi:nil="true"/>
    <k1c1143ac45f4ed1a4652ce3aa40740b xmlns="a0360793-7ad3-4e66-bbce-5a811840f2a2" xsi:nil="true"/>
    <p9f0ca15c0a24ca8ade84a54fb9372d9 xmlns="a0360793-7ad3-4e66-bbce-5a811840f2a2" xsi:nil="true"/>
    <DocClassification xmlns="a0360793-7ad3-4e66-bbce-5a811840f2a2" xsi:nil="true"/>
    <ECMSNotes xmlns="a0360793-7ad3-4e66-bbce-5a811840f2a2" xsi:nil="true"/>
    <TaxKeywordTaxHTField xmlns="a0360793-7ad3-4e66-bbce-5a811840f2a2" xsi:nil="true"/>
    <DocAuthor xmlns="a0360793-7ad3-4e66-bbce-5a811840f2a2" xsi:nil="true"/>
    <DocClass xmlns="a0360793-7ad3-4e66-bbce-5a811840f2a2" xsi:nil="true"/>
    <TaxCatchAll xmlns="5750afb1-007a-481a-96df-a71c539b9a3e">
      <Value>1</Value>
    </TaxCatchAll>
    <DocAutherName xmlns="a0360793-7ad3-4e66-bbce-5a811840f2a2" xsi:nil="true"/>
    <lcf76f155ced4ddcb4097134ff3c332f xmlns="a0360793-7ad3-4e66-bbce-5a811840f2a2">
      <Terms xmlns="http://schemas.microsoft.com/office/infopath/2007/PartnerControls"/>
    </lcf76f155ced4ddcb4097134ff3c332f>
    <DocFilenumber xmlns="a0360793-7ad3-4e66-bbce-5a811840f2a2" xsi:nil="true"/>
    <DocComments xmlns="a0360793-7ad3-4e66-bbce-5a811840f2a2" xsi:nil="true"/>
    <_dlc_DocId xmlns="9e9f0dbf-84df-47be-aa0a-ea1f0e19f765">PMRE65HWCCAZ-740283137-552328</_dlc_DocId>
    <_dlc_DocIdUrl xmlns="9e9f0dbf-84df-47be-aa0a-ea1f0e19f765">
      <Url>https://azurediagovt.sharepoint.com/sites/ECMS-NEMA/_layouts/15/DocIdRedir.aspx?ID=PMRE65HWCCAZ-740283137-552328</Url>
      <Description>PMRE65HWCCAZ-740283137-552328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C75A133-871D-4AEB-8816-A48283C331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7CE8DE-0B28-4C52-AE2B-C6070403FF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D88617-2B9A-498D-8B51-547F7A867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afb1-007a-481a-96df-a71c539b9a3e"/>
    <ds:schemaRef ds:uri="a0360793-7ad3-4e66-bbce-5a811840f2a2"/>
    <ds:schemaRef ds:uri="9e9f0dbf-84df-47be-aa0a-ea1f0e19f76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CF89A7-80B4-44EB-B318-CC14A0D0649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5A3D579-74BA-4B72-9839-0A1ADE4EFCF7}">
  <ds:schemaRefs>
    <ds:schemaRef ds:uri="http://schemas.microsoft.com/office/2006/metadata/properties"/>
    <ds:schemaRef ds:uri="http://schemas.microsoft.com/office/infopath/2007/PartnerControls"/>
    <ds:schemaRef ds:uri="a0360793-7ad3-4e66-bbce-5a811840f2a2"/>
    <ds:schemaRef ds:uri="5750afb1-007a-481a-96df-a71c539b9a3e"/>
    <ds:schemaRef ds:uri="9e9f0dbf-84df-47be-aa0a-ea1f0e19f765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1780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Hardiman</dc:creator>
  <cp:keywords/>
  <dc:description/>
  <cp:lastModifiedBy>Erica Hardiman</cp:lastModifiedBy>
  <cp:revision>7</cp:revision>
  <cp:lastPrinted>2025-11-30T21:48:00Z</cp:lastPrinted>
  <dcterms:created xsi:type="dcterms:W3CDTF">2025-12-21T21:26:00Z</dcterms:created>
  <dcterms:modified xsi:type="dcterms:W3CDTF">2025-12-22T02:19:00Z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0x010100BBE92E78E67DCA4EA1CC137306E4FBCA00D70FAF3B0A2AD246849711D735DC7DE100978DD2F7CA6EC94F9492010A0F67B8C7</vt:lpwstr>
  </property>
  <property fmtid="{D5CDD505-2E9C-101B-9397-08002B2CF9AE}" pid="3" name="TaxKeyword">
    <vt:lpwstr/>
  </property>
  <property fmtid="{D5CDD505-2E9C-101B-9397-08002B2CF9AE}" pid="4" name="k1c1143ac45f4ed1a4652ce3aa40740b0">
    <vt:lpwstr>IN-CONFIDENCE|e900075c-c4ed-4f94-a479-da568f6b0693</vt:lpwstr>
  </property>
  <property fmtid="{D5CDD505-2E9C-101B-9397-08002B2CF9AE}" pid="5" name="_dlc_DocIdItemGuid">
    <vt:lpwstr>f55c06e2-4483-4c35-a896-b4c28d211dd3</vt:lpwstr>
  </property>
  <property fmtid="{D5CDD505-2E9C-101B-9397-08002B2CF9AE}" pid="6" name="ECMSSecurityClassification">
    <vt:lpwstr>1;#IN-CONFIDENCE|e900075c-c4ed-4f94-a479-da568f6b0693</vt:lpwstr>
  </property>
  <property fmtid="{D5CDD505-2E9C-101B-9397-08002B2CF9AE}" pid="7" name="MediaServiceImageTags">
    <vt:lpwstr/>
  </property>
  <property fmtid="{D5CDD505-2E9C-101B-9397-08002B2CF9AE}" pid="8" name="ECMSTopic">
    <vt:lpwstr/>
  </property>
  <property fmtid="{D5CDD505-2E9C-101B-9397-08002B2CF9AE}" pid="9" name="p9f0ca15c0a24ca8ade84a54fb9372d90">
    <vt:lpwstr/>
  </property>
</Properties>
</file>