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A08" w:rsidRDefault="000B5A08" w:rsidP="000B5A08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0B5A08">
        <w:rPr>
          <w:b/>
          <w:sz w:val="28"/>
          <w:szCs w:val="28"/>
        </w:rPr>
        <w:t xml:space="preserve">Form 18 </w:t>
      </w:r>
    </w:p>
    <w:p w:rsidR="000B5A08" w:rsidRPr="000B5A08" w:rsidRDefault="000B5A08" w:rsidP="000B5A08">
      <w:pPr>
        <w:jc w:val="center"/>
        <w:rPr>
          <w:b/>
          <w:sz w:val="28"/>
          <w:szCs w:val="28"/>
        </w:rPr>
      </w:pPr>
      <w:r w:rsidRPr="000B5A08">
        <w:rPr>
          <w:b/>
          <w:sz w:val="28"/>
          <w:szCs w:val="28"/>
        </w:rPr>
        <w:t>Notice of extension of local transition period</w:t>
      </w:r>
    </w:p>
    <w:p w:rsidR="000B5A08" w:rsidRPr="000B5A08" w:rsidRDefault="000B5A08" w:rsidP="000B5A08">
      <w:pPr>
        <w:jc w:val="center"/>
        <w:rPr>
          <w:i/>
          <w:iCs/>
          <w:sz w:val="20"/>
          <w:szCs w:val="20"/>
        </w:rPr>
      </w:pPr>
      <w:r w:rsidRPr="000B5A08">
        <w:rPr>
          <w:i/>
          <w:iCs/>
          <w:sz w:val="20"/>
          <w:szCs w:val="20"/>
        </w:rPr>
        <w:t>Section 94D, Civil Defence Emergency Management Act 2002</w:t>
      </w:r>
    </w:p>
    <w:p w:rsidR="00F85F6F" w:rsidRDefault="00F85F6F" w:rsidP="00F85F6F"/>
    <w:p w:rsidR="00F73023" w:rsidRPr="00F73023" w:rsidRDefault="00F73023" w:rsidP="00F73023">
      <w:r w:rsidRPr="00F73023">
        <w:t>I, [</w:t>
      </w:r>
      <w:r w:rsidRPr="00F73023">
        <w:rPr>
          <w:i/>
          <w:iCs/>
        </w:rPr>
        <w:t>full name</w:t>
      </w:r>
      <w:r w:rsidRPr="00F73023">
        <w:t>], extend the local transition period over [</w:t>
      </w:r>
      <w:r w:rsidRPr="00F73023">
        <w:rPr>
          <w:i/>
          <w:iCs/>
        </w:rPr>
        <w:t>Civil Defence Emergency Management Group area, or districts or wards within that area</w:t>
      </w:r>
      <w:r w:rsidRPr="00F73023">
        <w:t>] owing to the [</w:t>
      </w:r>
      <w:r w:rsidRPr="00F73023">
        <w:rPr>
          <w:i/>
          <w:iCs/>
        </w:rPr>
        <w:t>describe emergency</w:t>
      </w:r>
      <w:r w:rsidRPr="00F73023">
        <w:t>].</w:t>
      </w:r>
    </w:p>
    <w:p w:rsidR="00F73023" w:rsidRPr="00F73023" w:rsidRDefault="00F73023" w:rsidP="00F73023">
      <w:r w:rsidRPr="00F73023">
        <w:t>This extension of the transition period—</w:t>
      </w:r>
    </w:p>
    <w:p w:rsidR="00F73023" w:rsidRPr="00F73023" w:rsidRDefault="00F73023" w:rsidP="000B5A08">
      <w:pPr>
        <w:ind w:left="567" w:hanging="567"/>
      </w:pPr>
      <w:r w:rsidRPr="00F73023">
        <w:t xml:space="preserve">(a) </w:t>
      </w:r>
      <w:r w:rsidR="000B5A08">
        <w:tab/>
      </w:r>
      <w:r w:rsidRPr="00F73023">
        <w:t>comes into force immediately before [</w:t>
      </w:r>
      <w:r w:rsidRPr="00F73023">
        <w:rPr>
          <w:i/>
          <w:iCs/>
        </w:rPr>
        <w:t>time</w:t>
      </w:r>
      <w:r w:rsidRPr="00F73023">
        <w:t>] on [</w:t>
      </w:r>
      <w:r w:rsidRPr="00F73023">
        <w:rPr>
          <w:i/>
          <w:iCs/>
        </w:rPr>
        <w:t>date</w:t>
      </w:r>
      <w:r w:rsidRPr="00F73023">
        <w:t>], which is when the current transition period ends:</w:t>
      </w:r>
    </w:p>
    <w:p w:rsidR="00F73023" w:rsidRPr="00F73023" w:rsidRDefault="00F73023" w:rsidP="000B5A08">
      <w:pPr>
        <w:ind w:left="567" w:hanging="567"/>
      </w:pPr>
      <w:r w:rsidRPr="00F73023">
        <w:t xml:space="preserve">(b) </w:t>
      </w:r>
      <w:r w:rsidR="000B5A08">
        <w:tab/>
      </w:r>
      <w:r w:rsidRPr="00F73023">
        <w:t>is in force for 28 days:</w:t>
      </w:r>
    </w:p>
    <w:p w:rsidR="00F73023" w:rsidRPr="00F73023" w:rsidRDefault="00F73023" w:rsidP="000B5A08">
      <w:pPr>
        <w:ind w:left="567" w:hanging="567"/>
      </w:pPr>
      <w:r w:rsidRPr="00F73023">
        <w:t xml:space="preserve">(c) </w:t>
      </w:r>
      <w:r w:rsidR="000B5A08">
        <w:tab/>
      </w:r>
      <w:r w:rsidRPr="00F73023">
        <w:t>ends at [</w:t>
      </w:r>
      <w:r w:rsidRPr="00F73023">
        <w:rPr>
          <w:i/>
          <w:iCs/>
        </w:rPr>
        <w:t>time</w:t>
      </w:r>
      <w:r w:rsidRPr="00F73023">
        <w:t>] on [</w:t>
      </w:r>
      <w:r w:rsidRPr="00F73023">
        <w:rPr>
          <w:i/>
          <w:iCs/>
        </w:rPr>
        <w:t>date</w:t>
      </w:r>
      <w:r w:rsidRPr="00F73023">
        <w:t>], unless terminated or further extended earlier.</w:t>
      </w:r>
    </w:p>
    <w:p w:rsidR="00C37B71" w:rsidRDefault="00C37B71" w:rsidP="00F73023"/>
    <w:p w:rsidR="00F73023" w:rsidRDefault="00F73023" w:rsidP="00023458">
      <w:pPr>
        <w:spacing w:line="480" w:lineRule="auto"/>
      </w:pPr>
      <w:r w:rsidRPr="00F73023">
        <w:t>Signed by:</w:t>
      </w:r>
    </w:p>
    <w:p w:rsidR="00F73023" w:rsidRPr="00F73023" w:rsidRDefault="00F73023" w:rsidP="00023458">
      <w:pPr>
        <w:spacing w:line="276" w:lineRule="auto"/>
      </w:pPr>
      <w:r w:rsidRPr="00F73023">
        <w:t>Designation:</w:t>
      </w:r>
    </w:p>
    <w:p w:rsidR="00F73023" w:rsidRPr="00F73023" w:rsidRDefault="00F73023" w:rsidP="00023458">
      <w:pPr>
        <w:numPr>
          <w:ilvl w:val="0"/>
          <w:numId w:val="4"/>
        </w:numPr>
        <w:tabs>
          <w:tab w:val="clear" w:pos="720"/>
          <w:tab w:val="num" w:pos="567"/>
        </w:tabs>
        <w:spacing w:line="276" w:lineRule="auto"/>
        <w:ind w:left="567" w:hanging="567"/>
      </w:pPr>
      <w:r w:rsidRPr="00F73023">
        <w:t>*Person appointed by the Civil Defence Emergency Management Group as a person authorised to give notice of a local transition period</w:t>
      </w:r>
    </w:p>
    <w:p w:rsidR="00F73023" w:rsidRPr="00F73023" w:rsidRDefault="00F73023" w:rsidP="00A63E08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</w:pPr>
      <w:r w:rsidRPr="00F73023">
        <w:t>*Representative of a member of the Civil Defence Emergency Management Group [</w:t>
      </w:r>
      <w:r w:rsidRPr="00F73023">
        <w:rPr>
          <w:i/>
          <w:iCs/>
        </w:rPr>
        <w:t>Select this designation if no person appointed by the Group is or is likely to be able to give this notice.</w:t>
      </w:r>
      <w:r w:rsidRPr="00F73023">
        <w:t>]</w:t>
      </w:r>
    </w:p>
    <w:p w:rsidR="00F73023" w:rsidRPr="00F73023" w:rsidRDefault="00F73023" w:rsidP="00A63E08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</w:pPr>
      <w:r w:rsidRPr="00F73023">
        <w:t>*Mayor of territorial authority responsible for the area</w:t>
      </w:r>
    </w:p>
    <w:p w:rsidR="00F73023" w:rsidRDefault="00F73023" w:rsidP="00A63E08">
      <w:pPr>
        <w:numPr>
          <w:ilvl w:val="0"/>
          <w:numId w:val="4"/>
        </w:numPr>
        <w:tabs>
          <w:tab w:val="clear" w:pos="720"/>
          <w:tab w:val="num" w:pos="567"/>
        </w:tabs>
        <w:ind w:left="567" w:hanging="567"/>
      </w:pPr>
      <w:r w:rsidRPr="00F73023">
        <w:t>*Elected member of territorial authority responsible for area (designated to act on behalf of the Mayor if the Mayor is absent)</w:t>
      </w:r>
    </w:p>
    <w:p w:rsidR="00023458" w:rsidRPr="00F73023" w:rsidRDefault="00023458" w:rsidP="00023458">
      <w:r w:rsidRPr="00C37B71">
        <w:rPr>
          <w:sz w:val="20"/>
          <w:szCs w:val="20"/>
        </w:rPr>
        <w:t>*Select one.</w:t>
      </w:r>
    </w:p>
    <w:p w:rsidR="00F73023" w:rsidRPr="00F73023" w:rsidRDefault="00F73023" w:rsidP="00F73023">
      <w:r w:rsidRPr="00F73023">
        <w:t>Time and date of notice:</w:t>
      </w:r>
    </w:p>
    <w:p w:rsidR="00A63E08" w:rsidRDefault="00A63E08" w:rsidP="00F73023"/>
    <w:p w:rsidR="00F73023" w:rsidRPr="00023458" w:rsidRDefault="00F73023" w:rsidP="00F73023">
      <w:pPr>
        <w:rPr>
          <w:i/>
        </w:rPr>
      </w:pPr>
      <w:r w:rsidRPr="00023458">
        <w:rPr>
          <w:i/>
        </w:rPr>
        <w:t>Notes</w:t>
      </w:r>
    </w:p>
    <w:p w:rsidR="00F73023" w:rsidRPr="00F73023" w:rsidRDefault="00F73023" w:rsidP="00F73023">
      <w:r w:rsidRPr="00F73023">
        <w:t>The person giving this notice must, as soon as practicable after giving the notice,—</w:t>
      </w:r>
    </w:p>
    <w:p w:rsidR="00F73023" w:rsidRPr="00F73023" w:rsidRDefault="00F73023" w:rsidP="003E2EA6">
      <w:pPr>
        <w:ind w:left="567" w:hanging="567"/>
      </w:pPr>
      <w:r w:rsidRPr="00F73023">
        <w:t xml:space="preserve">(a) </w:t>
      </w:r>
      <w:r w:rsidR="003E2EA6">
        <w:tab/>
      </w:r>
      <w:r w:rsidRPr="00F73023">
        <w:t>notify the public of this notice by publishing the notice—</w:t>
      </w:r>
    </w:p>
    <w:p w:rsidR="00F73023" w:rsidRPr="00F73023" w:rsidRDefault="00F73023" w:rsidP="00A63E08">
      <w:pPr>
        <w:ind w:left="567"/>
      </w:pPr>
      <w:r w:rsidRPr="00F73023">
        <w:t>(i) in 1 or more newspapers circulating in the areas, districts, or war</w:t>
      </w:r>
      <w:r w:rsidR="00C37B71">
        <w:t xml:space="preserve">ds to which the notice relates; </w:t>
      </w:r>
      <w:r w:rsidRPr="00F73023">
        <w:t>and</w:t>
      </w:r>
    </w:p>
    <w:p w:rsidR="00F73023" w:rsidRPr="00F73023" w:rsidRDefault="00F73023" w:rsidP="00A63E08">
      <w:pPr>
        <w:ind w:left="567"/>
      </w:pPr>
      <w:r w:rsidRPr="00F73023">
        <w:t>(ii) on an Internet site to which the public has free access; and</w:t>
      </w:r>
    </w:p>
    <w:p w:rsidR="00184F30" w:rsidRDefault="00F73023" w:rsidP="00023458">
      <w:pPr>
        <w:ind w:left="567" w:hanging="567"/>
      </w:pPr>
      <w:r w:rsidRPr="00F73023">
        <w:t xml:space="preserve">(b) </w:t>
      </w:r>
      <w:r w:rsidR="003E2EA6">
        <w:tab/>
      </w:r>
      <w:r w:rsidRPr="00F73023">
        <w:t xml:space="preserve">ensure that this notice is published in the </w:t>
      </w:r>
      <w:r w:rsidR="003971D7" w:rsidRPr="00F73023">
        <w:rPr>
          <w:i/>
          <w:iCs/>
        </w:rPr>
        <w:t>Gazette</w:t>
      </w:r>
      <w:r w:rsidR="003971D7" w:rsidRPr="00F73023">
        <w:t>. If</w:t>
      </w:r>
      <w:r w:rsidRPr="00F73023">
        <w:t xml:space="preserve"> this notice is the third or a further extension of the transition period, the person giving the notice must give the Minister a copy of the notice at the same time as notifying the public of the extension.</w:t>
      </w:r>
    </w:p>
    <w:sectPr w:rsidR="00184F3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93793B"/>
    <w:multiLevelType w:val="multilevel"/>
    <w:tmpl w:val="2F483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946D8"/>
    <w:multiLevelType w:val="hybridMultilevel"/>
    <w:tmpl w:val="0016AA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79F6FA7"/>
    <w:multiLevelType w:val="hybridMultilevel"/>
    <w:tmpl w:val="53124C64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D71108"/>
    <w:multiLevelType w:val="hybridMultilevel"/>
    <w:tmpl w:val="39B8973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F6F"/>
    <w:rsid w:val="00023458"/>
    <w:rsid w:val="000B5A08"/>
    <w:rsid w:val="00184F30"/>
    <w:rsid w:val="001D483B"/>
    <w:rsid w:val="003971D7"/>
    <w:rsid w:val="003D39C1"/>
    <w:rsid w:val="003E2EA6"/>
    <w:rsid w:val="00467670"/>
    <w:rsid w:val="005F3C63"/>
    <w:rsid w:val="00A63E08"/>
    <w:rsid w:val="00C37B71"/>
    <w:rsid w:val="00F73023"/>
    <w:rsid w:val="00F85F6F"/>
    <w:rsid w:val="00FB7F16"/>
    <w:rsid w:val="00FD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A2F4AA-7FFE-48EB-9810-68375EEFD1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39C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D3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39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234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66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357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468044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144375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4485047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706320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58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93393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04716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05851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5365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7975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322023">
                                                          <w:marLeft w:val="0"/>
                                                          <w:marRight w:val="0"/>
                                                          <w:marTop w:val="83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3444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5E5"/>
                                                                <w:left w:val="single" w:sz="6" w:space="0" w:color="E5E5E5"/>
                                                                <w:bottom w:val="single" w:sz="6" w:space="0" w:color="E5E5E5"/>
                                                                <w:right w:val="single" w:sz="6" w:space="0" w:color="E5E5E5"/>
                                                              </w:divBdr>
                                                              <w:divsChild>
                                                                <w:div w:id="4512870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14215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4895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455319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5042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151734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26391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79212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459650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2044110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66921456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4224950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973569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058526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1459020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3028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094630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076989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059320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3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5210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8208493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2920705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8353357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953021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468544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5786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14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96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02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879788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240620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0201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48920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13821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73443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86941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16609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78882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106441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0006777">
                                                          <w:marLeft w:val="0"/>
                                                          <w:marRight w:val="0"/>
                                                          <w:marTop w:val="83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219744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5E5"/>
                                                                <w:left w:val="single" w:sz="6" w:space="0" w:color="E5E5E5"/>
                                                                <w:bottom w:val="single" w:sz="6" w:space="0" w:color="E5E5E5"/>
                                                                <w:right w:val="single" w:sz="6" w:space="0" w:color="E5E5E5"/>
                                                              </w:divBdr>
                                                              <w:divsChild>
                                                                <w:div w:id="1630114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23373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8794815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7098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36802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842063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4150805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811828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7493053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73098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9969534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0149773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8804768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82254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54699240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913391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90098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57649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04191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3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3141104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11925365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48607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9346759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535610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91389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343242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356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13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4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977535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239889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21616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133279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47876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052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736301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98512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52506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56009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912838">
                                                          <w:marLeft w:val="0"/>
                                                          <w:marRight w:val="0"/>
                                                          <w:marTop w:val="83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1447389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5E5"/>
                                                                <w:left w:val="single" w:sz="6" w:space="0" w:color="E5E5E5"/>
                                                                <w:bottom w:val="single" w:sz="6" w:space="0" w:color="E5E5E5"/>
                                                                <w:right w:val="single" w:sz="6" w:space="0" w:color="E5E5E5"/>
                                                              </w:divBdr>
                                                              <w:divsChild>
                                                                <w:div w:id="16013328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7362208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487136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948470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376254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5247253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2401412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052418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0211279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4710900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14122446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2740376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3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179117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522566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986633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782345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24761868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08129890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6960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8917682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34390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561521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032128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608244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21015597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92551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6872497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9289886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79456817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223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03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919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024910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203087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0854933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57909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1771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139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9980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192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27103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8292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5285995">
                                                          <w:marLeft w:val="0"/>
                                                          <w:marRight w:val="0"/>
                                                          <w:marTop w:val="83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803083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5E5"/>
                                                                <w:left w:val="single" w:sz="6" w:space="0" w:color="E5E5E5"/>
                                                                <w:bottom w:val="single" w:sz="6" w:space="0" w:color="E5E5E5"/>
                                                                <w:right w:val="single" w:sz="6" w:space="0" w:color="E5E5E5"/>
                                                              </w:divBdr>
                                                              <w:divsChild>
                                                                <w:div w:id="557790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829820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34730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3887019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308953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6382268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956682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6771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33114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252259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99479368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19473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7553232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984279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7328202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7785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22462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76478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631311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83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66080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92977455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2323918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281929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8937634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050534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2426881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48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23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76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263773">
                  <w:marLeft w:val="0"/>
                  <w:marRight w:val="0"/>
                  <w:marTop w:val="10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8568485">
                      <w:marLeft w:val="450"/>
                      <w:marRight w:val="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9809182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single" w:sz="6" w:space="0" w:color="314664"/>
                            <w:left w:val="single" w:sz="6" w:space="0" w:color="314664"/>
                            <w:bottom w:val="single" w:sz="6" w:space="0" w:color="314664"/>
                            <w:right w:val="single" w:sz="6" w:space="0" w:color="314664"/>
                          </w:divBdr>
                          <w:divsChild>
                            <w:div w:id="191188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6765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0281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88430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8155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7229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88750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856299">
                                                          <w:marLeft w:val="0"/>
                                                          <w:marRight w:val="0"/>
                                                          <w:marTop w:val="83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006567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single" w:sz="6" w:space="0" w:color="E5E5E5"/>
                                                                <w:left w:val="single" w:sz="6" w:space="0" w:color="E5E5E5"/>
                                                                <w:bottom w:val="single" w:sz="6" w:space="0" w:color="E5E5E5"/>
                                                                <w:right w:val="single" w:sz="6" w:space="0" w:color="E5E5E5"/>
                                                              </w:divBdr>
                                                              <w:divsChild>
                                                                <w:div w:id="7059853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07940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710872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494352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99568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3339548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300894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37794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  <w:div w:id="13238486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1766441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83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142268272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590739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83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40666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73454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83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8CAA8-AE9A-4ED6-A05D-CB543D2D06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1459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Quaife [DPMC]</dc:creator>
  <cp:keywords/>
  <dc:description/>
  <cp:lastModifiedBy>Karen McNamara [DPMC]</cp:lastModifiedBy>
  <cp:revision>2</cp:revision>
  <cp:lastPrinted>2017-05-05T02:49:00Z</cp:lastPrinted>
  <dcterms:created xsi:type="dcterms:W3CDTF">2017-08-09T03:52:00Z</dcterms:created>
  <dcterms:modified xsi:type="dcterms:W3CDTF">2017-08-09T03:52:00Z</dcterms:modified>
</cp:coreProperties>
</file>