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73" w:rsidRPr="00CB4B9E" w:rsidRDefault="0016370E" w:rsidP="00CB4B9E">
      <w:pPr>
        <w:spacing w:before="480" w:after="0" w:line="240" w:lineRule="auto"/>
        <w:ind w:right="96"/>
        <w:rPr>
          <w:rFonts w:ascii="Open Sans" w:hAnsi="Open Sans" w:cs="Open Sans"/>
          <w:b/>
          <w:color w:val="007F93" w:themeColor="accent1" w:themeShade="BF"/>
          <w:sz w:val="35"/>
          <w:szCs w:val="35"/>
        </w:rPr>
      </w:pPr>
      <w:r w:rsidRPr="00CB4B9E">
        <w:rPr>
          <w:rFonts w:ascii="Roboto Slab" w:hAnsi="Roboto Slab" w:cs="Open Sans"/>
          <w:noProof/>
          <w:color w:val="274C6F" w:themeColor="accent5" w:themeShade="BF"/>
          <w:sz w:val="35"/>
          <w:szCs w:val="35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-1285924</wp:posOffset>
            </wp:positionH>
            <wp:positionV relativeFrom="page">
              <wp:posOffset>180340</wp:posOffset>
            </wp:positionV>
            <wp:extent cx="1947600" cy="197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RS - Families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E53" w:rsidRPr="00CB4B9E">
        <w:rPr>
          <w:rFonts w:ascii="Open Sans" w:hAnsi="Open Sans" w:cs="Open Sans"/>
          <w:b/>
          <w:color w:val="274C6F" w:themeColor="accent5" w:themeShade="BF"/>
          <w:sz w:val="35"/>
          <w:szCs w:val="35"/>
        </w:rPr>
        <w:t>Government and national organisations</w:t>
      </w:r>
    </w:p>
    <w:p w:rsidR="008A2ED0" w:rsidRPr="007F1345" w:rsidRDefault="00256E53" w:rsidP="00CB4B9E">
      <w:pPr>
        <w:spacing w:after="360" w:line="240" w:lineRule="auto"/>
        <w:rPr>
          <w:rFonts w:ascii="Roboto Slab" w:hAnsi="Roboto Slab" w:cs="Open Sans"/>
          <w:color w:val="00A77E" w:themeColor="accent4"/>
          <w:sz w:val="32"/>
        </w:rPr>
      </w:pPr>
      <w:r>
        <w:rPr>
          <w:rFonts w:ascii="Roboto Slab" w:hAnsi="Roboto Slab" w:cs="Open Sans"/>
          <w:color w:val="346695" w:themeColor="accent5"/>
          <w:sz w:val="32"/>
        </w:rPr>
        <w:t>Kāwanatanga me ngā whakahaere ā-motu</w:t>
      </w:r>
    </w:p>
    <w:p w:rsidR="0041664E" w:rsidRPr="006E36F6" w:rsidRDefault="0041664E" w:rsidP="00C41559">
      <w:pPr>
        <w:pBdr>
          <w:top w:val="single" w:sz="8" w:space="1" w:color="274C6F" w:themeColor="accent5" w:themeShade="BF"/>
        </w:pBdr>
        <w:rPr>
          <w:rFonts w:ascii="Open Sans" w:hAnsi="Open Sans" w:cs="Open Sans"/>
          <w:b/>
          <w:color w:val="00ABC5" w:themeColor="accent1"/>
          <w:sz w:val="16"/>
        </w:rPr>
      </w:pPr>
    </w:p>
    <w:p w:rsidR="005E563B" w:rsidRDefault="005E563B">
      <w:pPr>
        <w:rPr>
          <w:rFonts w:ascii="Open Sans" w:hAnsi="Open Sans" w:cs="Open Sans"/>
          <w:b/>
          <w:color w:val="00ABC5" w:themeColor="accent1"/>
        </w:rPr>
        <w:sectPr w:rsidR="005E563B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56E53" w:rsidRPr="0016370E" w:rsidRDefault="00256E53" w:rsidP="00256E53">
      <w:pPr>
        <w:spacing w:after="120"/>
        <w:rPr>
          <w:rFonts w:ascii="Open Sans" w:hAnsi="Open Sans" w:cs="Open Sans"/>
          <w:b/>
          <w:color w:val="00ABC5" w:themeColor="accent1"/>
          <w:sz w:val="24"/>
        </w:rPr>
      </w:pPr>
      <w:r w:rsidRPr="00256E53">
        <w:rPr>
          <w:rFonts w:ascii="Open Sans" w:hAnsi="Open Sans" w:cs="Open Sans"/>
          <w:b/>
          <w:color w:val="346695" w:themeColor="accent5"/>
          <w:sz w:val="24"/>
        </w:rPr>
        <w:t>Organise for resilience</w:t>
      </w:r>
    </w:p>
    <w:p w:rsidR="00256E53" w:rsidRPr="00C41559" w:rsidRDefault="00256E53" w:rsidP="00E775AB">
      <w:pPr>
        <w:spacing w:after="240"/>
        <w:rPr>
          <w:rFonts w:ascii="Open Sans" w:hAnsi="Open Sans" w:cs="Open Sans"/>
          <w:sz w:val="18"/>
        </w:rPr>
      </w:pPr>
      <w:r w:rsidRPr="00C41559">
        <w:rPr>
          <w:rFonts w:ascii="Open Sans" w:hAnsi="Open Sans" w:cs="Open Sans"/>
          <w:sz w:val="20"/>
        </w:rPr>
        <w:t>Participate in mechanisms for the coordination of risk and resilience activity, and the implementation of this Strategy.</w:t>
      </w:r>
    </w:p>
    <w:p w:rsidR="00256E53" w:rsidRPr="00256E53" w:rsidRDefault="00256E53" w:rsidP="00256E53">
      <w:pPr>
        <w:spacing w:after="120"/>
        <w:rPr>
          <w:rFonts w:ascii="Open Sans" w:hAnsi="Open Sans" w:cs="Open Sans"/>
          <w:b/>
          <w:color w:val="346695" w:themeColor="accent5"/>
          <w:sz w:val="24"/>
        </w:rPr>
      </w:pPr>
      <w:r w:rsidRPr="00256E53">
        <w:rPr>
          <w:rFonts w:ascii="Open Sans" w:hAnsi="Open Sans" w:cs="Open Sans"/>
          <w:b/>
          <w:color w:val="346695" w:themeColor="accent5"/>
          <w:sz w:val="24"/>
        </w:rPr>
        <w:t>Mo</w:t>
      </w:r>
      <w:r w:rsidRPr="006D72EB">
        <w:rPr>
          <w:rFonts w:ascii="Open Sans" w:hAnsi="Open Sans" w:cs="Open Sans"/>
          <w:b/>
          <w:color w:val="346695"/>
          <w:sz w:val="24"/>
        </w:rPr>
        <w:t>nit</w:t>
      </w:r>
      <w:r w:rsidRPr="00256E53">
        <w:rPr>
          <w:rFonts w:ascii="Open Sans" w:hAnsi="Open Sans" w:cs="Open Sans"/>
          <w:b/>
          <w:color w:val="346695" w:themeColor="accent5"/>
          <w:sz w:val="24"/>
        </w:rPr>
        <w:t>or, assess and publicly report</w:t>
      </w:r>
    </w:p>
    <w:p w:rsidR="00C41559" w:rsidRDefault="00256E53" w:rsidP="00C41559">
      <w:pPr>
        <w:spacing w:after="0" w:line="276" w:lineRule="auto"/>
        <w:rPr>
          <w:rFonts w:ascii="Open Sans" w:hAnsi="Open Sans" w:cs="Open Sans"/>
          <w:sz w:val="20"/>
        </w:rPr>
      </w:pPr>
      <w:r w:rsidRPr="00C41559">
        <w:rPr>
          <w:rFonts w:ascii="Open Sans" w:hAnsi="Open Sans" w:cs="Open Sans"/>
          <w:sz w:val="20"/>
        </w:rPr>
        <w:t>Regularly report on:</w:t>
      </w:r>
    </w:p>
    <w:p w:rsidR="00C41559" w:rsidRPr="00C41559" w:rsidRDefault="00256E53" w:rsidP="00C41559">
      <w:pPr>
        <w:pStyle w:val="ListParagraph"/>
        <w:numPr>
          <w:ilvl w:val="0"/>
          <w:numId w:val="2"/>
        </w:numPr>
        <w:spacing w:after="360"/>
        <w:rPr>
          <w:rFonts w:ascii="Open Sans" w:hAnsi="Open Sans" w:cs="Open Sans"/>
          <w:sz w:val="20"/>
        </w:rPr>
      </w:pPr>
      <w:r w:rsidRPr="00C41559">
        <w:rPr>
          <w:rFonts w:ascii="Open Sans" w:hAnsi="Open Sans" w:cs="Open Sans"/>
          <w:sz w:val="20"/>
        </w:rPr>
        <w:t>risks and risk management,</w:t>
      </w:r>
    </w:p>
    <w:p w:rsidR="00C41559" w:rsidRPr="00C41559" w:rsidRDefault="00C41559" w:rsidP="00C41559">
      <w:pPr>
        <w:pStyle w:val="ListParagraph"/>
        <w:numPr>
          <w:ilvl w:val="0"/>
          <w:numId w:val="2"/>
        </w:numPr>
        <w:spacing w:after="360"/>
        <w:rPr>
          <w:rFonts w:ascii="Open Sans" w:hAnsi="Open Sans" w:cs="Open Sans"/>
          <w:sz w:val="20"/>
        </w:rPr>
      </w:pPr>
      <w:r w:rsidRPr="00C41559">
        <w:rPr>
          <w:rFonts w:ascii="Open Sans" w:hAnsi="Open Sans" w:cs="Open Sans"/>
          <w:sz w:val="20"/>
        </w:rPr>
        <w:t>economic loss from disasters,</w:t>
      </w:r>
    </w:p>
    <w:p w:rsidR="00C41559" w:rsidRPr="00C41559" w:rsidRDefault="00C41559" w:rsidP="00C41559">
      <w:pPr>
        <w:pStyle w:val="ListParagraph"/>
        <w:numPr>
          <w:ilvl w:val="0"/>
          <w:numId w:val="2"/>
        </w:numPr>
        <w:spacing w:after="360"/>
        <w:rPr>
          <w:rFonts w:ascii="Open Sans" w:hAnsi="Open Sans" w:cs="Open Sans"/>
          <w:sz w:val="20"/>
        </w:rPr>
      </w:pPr>
      <w:r w:rsidRPr="00C41559">
        <w:rPr>
          <w:rFonts w:ascii="Open Sans" w:hAnsi="Open Sans" w:cs="Open Sans"/>
          <w:sz w:val="20"/>
        </w:rPr>
        <w:t>resilience, and</w:t>
      </w:r>
    </w:p>
    <w:p w:rsidR="00256E53" w:rsidRPr="00C41559" w:rsidRDefault="00256E53" w:rsidP="00E775AB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Open Sans" w:hAnsi="Open Sans" w:cs="Open Sans"/>
          <w:sz w:val="18"/>
        </w:rPr>
      </w:pPr>
      <w:r w:rsidRPr="00C41559">
        <w:rPr>
          <w:rFonts w:ascii="Open Sans" w:hAnsi="Open Sans" w:cs="Open Sans"/>
          <w:sz w:val="20"/>
        </w:rPr>
        <w:t>progress on this Strategy.</w:t>
      </w:r>
    </w:p>
    <w:p w:rsidR="00256E53" w:rsidRPr="00C41559" w:rsidRDefault="00256E53" w:rsidP="00E775AB">
      <w:pPr>
        <w:spacing w:after="240" w:line="240" w:lineRule="auto"/>
        <w:rPr>
          <w:rFonts w:ascii="Open Sans" w:hAnsi="Open Sans" w:cs="Open Sans"/>
          <w:b/>
          <w:color w:val="346695" w:themeColor="accent5"/>
          <w:sz w:val="24"/>
        </w:rPr>
      </w:pPr>
      <w:r w:rsidRPr="00C41559">
        <w:rPr>
          <w:rFonts w:ascii="Open Sans" w:hAnsi="Open Sans" w:cs="Open Sans"/>
          <w:b/>
          <w:color w:val="346695" w:themeColor="accent5"/>
          <w:sz w:val="24"/>
        </w:rPr>
        <w:t>Champion resilience</w:t>
      </w:r>
    </w:p>
    <w:p w:rsidR="00256E53" w:rsidRPr="00C41559" w:rsidRDefault="00256E53" w:rsidP="00E775AB">
      <w:pPr>
        <w:spacing w:after="240" w:line="240" w:lineRule="auto"/>
        <w:rPr>
          <w:rFonts w:ascii="Open Sans" w:hAnsi="Open Sans" w:cs="Open Sans"/>
          <w:sz w:val="18"/>
        </w:rPr>
      </w:pPr>
      <w:r w:rsidRPr="00C41559">
        <w:rPr>
          <w:rFonts w:ascii="Open Sans" w:hAnsi="Open Sans" w:cs="Open Sans"/>
          <w:sz w:val="20"/>
        </w:rPr>
        <w:t>Promote the importance of resilience, including whole-of</w:t>
      </w:r>
      <w:r w:rsidR="009E4303">
        <w:rPr>
          <w:rFonts w:ascii="Open Sans" w:hAnsi="Open Sans" w:cs="Open Sans"/>
          <w:sz w:val="20"/>
        </w:rPr>
        <w:t>-</w:t>
      </w:r>
      <w:r w:rsidRPr="00C41559">
        <w:rPr>
          <w:rFonts w:ascii="Open Sans" w:hAnsi="Open Sans" w:cs="Open Sans"/>
          <w:sz w:val="20"/>
        </w:rPr>
        <w:t>society approaches, and the key values</w:t>
      </w:r>
      <w:r w:rsidR="009E4303">
        <w:rPr>
          <w:rFonts w:ascii="Open Sans" w:hAnsi="Open Sans" w:cs="Open Sans"/>
          <w:sz w:val="20"/>
        </w:rPr>
        <w:t>,</w:t>
      </w:r>
      <w:r w:rsidRPr="00C41559">
        <w:rPr>
          <w:rFonts w:ascii="Open Sans" w:hAnsi="Open Sans" w:cs="Open Sans"/>
          <w:sz w:val="20"/>
        </w:rPr>
        <w:t xml:space="preserve"> principles </w:t>
      </w:r>
      <w:r w:rsidR="009E4303">
        <w:rPr>
          <w:rFonts w:ascii="Open Sans" w:hAnsi="Open Sans" w:cs="Open Sans"/>
          <w:sz w:val="20"/>
        </w:rPr>
        <w:t xml:space="preserve">and priorities </w:t>
      </w:r>
      <w:r w:rsidRPr="00C41559">
        <w:rPr>
          <w:rFonts w:ascii="Open Sans" w:hAnsi="Open Sans" w:cs="Open Sans"/>
          <w:sz w:val="20"/>
        </w:rPr>
        <w:t>of the Strategy.</w:t>
      </w:r>
      <w:r w:rsidRPr="00C41559">
        <w:rPr>
          <w:rFonts w:ascii="Open Sans" w:hAnsi="Open Sans" w:cs="Open Sans"/>
          <w:sz w:val="18"/>
        </w:rPr>
        <w:t xml:space="preserve"> </w:t>
      </w:r>
    </w:p>
    <w:p w:rsidR="00256E53" w:rsidRPr="00C41559" w:rsidRDefault="00256E53" w:rsidP="00E775AB">
      <w:pPr>
        <w:spacing w:after="240" w:line="240" w:lineRule="auto"/>
        <w:rPr>
          <w:rFonts w:ascii="Open Sans" w:hAnsi="Open Sans" w:cs="Open Sans"/>
          <w:b/>
          <w:color w:val="346695" w:themeColor="accent5"/>
          <w:sz w:val="24"/>
        </w:rPr>
      </w:pPr>
      <w:r w:rsidRPr="00C41559">
        <w:rPr>
          <w:rFonts w:ascii="Open Sans" w:hAnsi="Open Sans" w:cs="Open Sans"/>
          <w:b/>
          <w:color w:val="346695" w:themeColor="accent5"/>
          <w:sz w:val="24"/>
        </w:rPr>
        <w:t>Make resilience easy</w:t>
      </w:r>
    </w:p>
    <w:p w:rsidR="00256E53" w:rsidRDefault="00256E53" w:rsidP="00E775AB">
      <w:pPr>
        <w:spacing w:after="240" w:line="240" w:lineRule="auto"/>
        <w:rPr>
          <w:rFonts w:ascii="Open Sans" w:hAnsi="Open Sans" w:cs="Open Sans"/>
          <w:sz w:val="20"/>
        </w:rPr>
      </w:pPr>
      <w:r w:rsidRPr="00C41559">
        <w:rPr>
          <w:rFonts w:ascii="Open Sans" w:hAnsi="Open Sans" w:cs="Open Sans"/>
          <w:sz w:val="20"/>
        </w:rPr>
        <w:t xml:space="preserve">Create policies and legislation that enable and encourage resilient behaviours. Make </w:t>
      </w:r>
      <w:r w:rsidR="009E4303">
        <w:rPr>
          <w:rFonts w:ascii="Open Sans" w:hAnsi="Open Sans" w:cs="Open Sans"/>
          <w:sz w:val="20"/>
        </w:rPr>
        <w:t>it easy, affordable, and common-</w:t>
      </w:r>
      <w:r w:rsidRPr="00C41559">
        <w:rPr>
          <w:rFonts w:ascii="Open Sans" w:hAnsi="Open Sans" w:cs="Open Sans"/>
          <w:sz w:val="20"/>
        </w:rPr>
        <w:t>sense for clients, stakeholders, partners, decision-makers, and the public.</w:t>
      </w:r>
    </w:p>
    <w:p w:rsidR="009E4303" w:rsidRDefault="009E4303" w:rsidP="00E775AB">
      <w:pPr>
        <w:spacing w:after="240" w:line="240" w:lineRule="auto"/>
        <w:rPr>
          <w:rFonts w:ascii="Open Sans" w:hAnsi="Open Sans" w:cs="Open Sans"/>
          <w:b/>
          <w:color w:val="346695" w:themeColor="accent5"/>
          <w:sz w:val="24"/>
        </w:rPr>
      </w:pPr>
      <w:r>
        <w:rPr>
          <w:rFonts w:ascii="Open Sans" w:hAnsi="Open Sans" w:cs="Open Sans"/>
          <w:b/>
          <w:color w:val="346695" w:themeColor="accent5"/>
          <w:sz w:val="24"/>
        </w:rPr>
        <w:t>Tackle our complex risks</w:t>
      </w:r>
    </w:p>
    <w:p w:rsidR="009E4303" w:rsidRDefault="009E4303" w:rsidP="00E775AB">
      <w:pPr>
        <w:spacing w:after="240" w:line="240" w:lineRule="auto"/>
        <w:rPr>
          <w:rFonts w:ascii="Open Sans" w:hAnsi="Open Sans" w:cs="Open Sans"/>
          <w:sz w:val="20"/>
        </w:rPr>
      </w:pPr>
      <w:r w:rsidRPr="009E4303">
        <w:rPr>
          <w:rFonts w:ascii="Open Sans" w:hAnsi="Open Sans" w:cs="Open Sans"/>
          <w:sz w:val="20"/>
        </w:rPr>
        <w:t>Tackle and progress some of the most complex risks facing society, including approaches for addressing risk in the highest hazard communities, and adapting to climate change.</w:t>
      </w:r>
    </w:p>
    <w:p w:rsidR="009E4303" w:rsidRPr="00C41559" w:rsidRDefault="009E4303" w:rsidP="00E775AB">
      <w:pPr>
        <w:spacing w:after="240" w:line="240" w:lineRule="auto"/>
        <w:rPr>
          <w:rFonts w:ascii="Open Sans" w:hAnsi="Open Sans" w:cs="Open Sans"/>
          <w:b/>
          <w:color w:val="346695" w:themeColor="accent5"/>
          <w:sz w:val="24"/>
        </w:rPr>
      </w:pPr>
      <w:r>
        <w:rPr>
          <w:rFonts w:ascii="Open Sans" w:hAnsi="Open Sans" w:cs="Open Sans"/>
          <w:b/>
          <w:color w:val="346695" w:themeColor="accent5"/>
          <w:sz w:val="24"/>
        </w:rPr>
        <w:t>Work together</w:t>
      </w:r>
    </w:p>
    <w:p w:rsidR="00E775AB" w:rsidRDefault="009E4303" w:rsidP="00E775AB">
      <w:pPr>
        <w:spacing w:after="240" w:line="240" w:lineRule="auto"/>
        <w:rPr>
          <w:rFonts w:ascii="Open Sans" w:hAnsi="Open Sans" w:cs="Open Sans"/>
          <w:sz w:val="20"/>
        </w:rPr>
      </w:pPr>
      <w:r w:rsidRPr="00C41559">
        <w:rPr>
          <w:rFonts w:ascii="Open Sans" w:hAnsi="Open Sans" w:cs="Open Sans"/>
          <w:sz w:val="20"/>
        </w:rPr>
        <w:t>Find others with similar objectives in respect of risk and resilience, and align policy and practice.</w:t>
      </w:r>
    </w:p>
    <w:p w:rsidR="00E775AB" w:rsidRDefault="00E775AB" w:rsidP="00E775AB">
      <w:pPr>
        <w:spacing w:after="240"/>
        <w:rPr>
          <w:rFonts w:ascii="Open Sans" w:hAnsi="Open Sans" w:cs="Open Sans"/>
          <w:b/>
          <w:color w:val="346695" w:themeColor="accent5"/>
          <w:sz w:val="24"/>
        </w:rPr>
      </w:pPr>
    </w:p>
    <w:p w:rsidR="00256E53" w:rsidRPr="00C41559" w:rsidRDefault="00414FFE" w:rsidP="00E775AB">
      <w:pPr>
        <w:spacing w:after="240"/>
        <w:rPr>
          <w:rFonts w:ascii="Open Sans" w:hAnsi="Open Sans" w:cs="Open Sans"/>
          <w:b/>
          <w:color w:val="346695" w:themeColor="accent5"/>
          <w:sz w:val="24"/>
        </w:rPr>
      </w:pPr>
      <w:r>
        <w:rPr>
          <w:rFonts w:ascii="Open Sans" w:hAnsi="Open Sans" w:cs="Open Sans"/>
          <w:b/>
          <w:color w:val="346695" w:themeColor="accent5"/>
          <w:sz w:val="24"/>
        </w:rPr>
        <w:br w:type="column"/>
      </w:r>
      <w:r w:rsidR="00256E53" w:rsidRPr="00C41559">
        <w:rPr>
          <w:rFonts w:ascii="Open Sans" w:hAnsi="Open Sans" w:cs="Open Sans"/>
          <w:b/>
          <w:color w:val="346695" w:themeColor="accent5"/>
          <w:sz w:val="24"/>
        </w:rPr>
        <w:t>Invest in organisational resilience</w:t>
      </w:r>
    </w:p>
    <w:p w:rsidR="009E4303" w:rsidRDefault="009E4303" w:rsidP="00E775AB">
      <w:pPr>
        <w:spacing w:after="240"/>
        <w:rPr>
          <w:rFonts w:ascii="Open Sans" w:hAnsi="Open Sans" w:cs="Open Sans"/>
          <w:sz w:val="20"/>
        </w:rPr>
      </w:pPr>
      <w:r w:rsidRPr="009E4303">
        <w:rPr>
          <w:rFonts w:ascii="Open Sans" w:hAnsi="Open Sans" w:cs="Open Sans"/>
          <w:sz w:val="20"/>
        </w:rPr>
        <w:t xml:space="preserve">Understand risk scenarios, including what is driving high risk ratings for your organisation and/or clients. Reduce and </w:t>
      </w:r>
      <w:bookmarkStart w:id="0" w:name="_GoBack"/>
      <w:bookmarkEnd w:id="0"/>
      <w:r w:rsidRPr="009E4303">
        <w:rPr>
          <w:rFonts w:ascii="Open Sans" w:hAnsi="Open Sans" w:cs="Open Sans"/>
          <w:sz w:val="20"/>
        </w:rPr>
        <w:t>manage the factors that are causing your risk. Ensure comprehensive business continuity planning. Consider and build your ability to respond to the unexpected.</w:t>
      </w:r>
    </w:p>
    <w:p w:rsidR="00256E53" w:rsidRPr="00C41559" w:rsidRDefault="00256E53" w:rsidP="00E775AB">
      <w:pPr>
        <w:spacing w:after="240"/>
        <w:rPr>
          <w:rFonts w:ascii="Open Sans" w:hAnsi="Open Sans" w:cs="Open Sans"/>
          <w:b/>
          <w:color w:val="346695" w:themeColor="accent5"/>
          <w:sz w:val="24"/>
        </w:rPr>
      </w:pPr>
      <w:r w:rsidRPr="00C41559">
        <w:rPr>
          <w:rFonts w:ascii="Open Sans" w:hAnsi="Open Sans" w:cs="Open Sans"/>
          <w:b/>
          <w:color w:val="346695" w:themeColor="accent5"/>
          <w:sz w:val="24"/>
        </w:rPr>
        <w:t>Invest in societal resilience</w:t>
      </w:r>
    </w:p>
    <w:p w:rsidR="007F1345" w:rsidRPr="00C41559" w:rsidRDefault="00256E53" w:rsidP="00E775AB">
      <w:pPr>
        <w:spacing w:after="240"/>
        <w:rPr>
          <w:rFonts w:ascii="Open Sans" w:hAnsi="Open Sans" w:cs="Open Sans"/>
          <w:sz w:val="20"/>
        </w:rPr>
      </w:pPr>
      <w:r w:rsidRPr="00C41559">
        <w:rPr>
          <w:rFonts w:ascii="Open Sans" w:hAnsi="Open Sans" w:cs="Open Sans"/>
          <w:sz w:val="20"/>
        </w:rPr>
        <w:t>Consider societal needs and values, before, during, and after emergencies. Ensur</w:t>
      </w:r>
      <w:r w:rsidR="009E4303">
        <w:rPr>
          <w:rFonts w:ascii="Open Sans" w:hAnsi="Open Sans" w:cs="Open Sans"/>
          <w:sz w:val="20"/>
        </w:rPr>
        <w:t>e investments are multi-purpose</w:t>
      </w:r>
      <w:r w:rsidRPr="00C41559">
        <w:rPr>
          <w:rFonts w:ascii="Open Sans" w:hAnsi="Open Sans" w:cs="Open Sans"/>
          <w:sz w:val="20"/>
        </w:rPr>
        <w:t xml:space="preserve"> for stronger communities today and in case of emergency.</w:t>
      </w:r>
    </w:p>
    <w:p w:rsidR="00C41559" w:rsidRPr="009E4303" w:rsidRDefault="00C41559" w:rsidP="00E775AB">
      <w:pPr>
        <w:spacing w:after="240"/>
        <w:rPr>
          <w:rFonts w:ascii="Open Sans" w:hAnsi="Open Sans" w:cs="Open Sans"/>
          <w:b/>
          <w:color w:val="346695" w:themeColor="accent5"/>
          <w:sz w:val="24"/>
        </w:rPr>
      </w:pPr>
      <w:r w:rsidRPr="00C41559">
        <w:rPr>
          <w:rFonts w:ascii="Open Sans" w:hAnsi="Open Sans" w:cs="Open Sans"/>
          <w:b/>
          <w:color w:val="346695" w:themeColor="accent5"/>
          <w:sz w:val="24"/>
        </w:rPr>
        <w:t>Build capability and capacity for response and recovery</w:t>
      </w:r>
    </w:p>
    <w:p w:rsidR="00C41559" w:rsidRPr="00C41559" w:rsidRDefault="00C41559" w:rsidP="00E775AB">
      <w:pPr>
        <w:spacing w:after="240"/>
        <w:rPr>
          <w:rFonts w:ascii="Open Sans" w:hAnsi="Open Sans" w:cs="Open Sans"/>
          <w:sz w:val="20"/>
        </w:rPr>
      </w:pPr>
      <w:r w:rsidRPr="00C41559">
        <w:rPr>
          <w:rFonts w:ascii="Open Sans" w:hAnsi="Open Sans" w:cs="Open Sans"/>
          <w:sz w:val="20"/>
        </w:rPr>
        <w:t>Ensure emergency management capability and capacity is not just fit-for-purpose, but future-ready and adaptable.</w:t>
      </w:r>
    </w:p>
    <w:p w:rsidR="009E4303" w:rsidRDefault="009E4303" w:rsidP="00E775AB">
      <w:pPr>
        <w:spacing w:after="240"/>
        <w:rPr>
          <w:rFonts w:ascii="Open Sans" w:hAnsi="Open Sans" w:cs="Open Sans"/>
          <w:b/>
          <w:color w:val="346695" w:themeColor="accent5"/>
          <w:sz w:val="24"/>
        </w:rPr>
      </w:pPr>
      <w:r w:rsidRPr="009E4303">
        <w:rPr>
          <w:rFonts w:ascii="Open Sans" w:hAnsi="Open Sans" w:cs="Open Sans"/>
          <w:b/>
          <w:color w:val="346695" w:themeColor="accent5"/>
          <w:sz w:val="24"/>
        </w:rPr>
        <w:t>Ensure that the safety and wellbeing of people is at the heart of managing emergencies</w:t>
      </w:r>
    </w:p>
    <w:p w:rsidR="00C41559" w:rsidRPr="00256E53" w:rsidRDefault="009E4303" w:rsidP="00E775AB">
      <w:pPr>
        <w:spacing w:after="240"/>
        <w:rPr>
          <w:rFonts w:ascii="Open Sans" w:hAnsi="Open Sans" w:cs="Open Sans"/>
          <w:sz w:val="18"/>
        </w:rPr>
      </w:pPr>
      <w:r w:rsidRPr="009E4303">
        <w:rPr>
          <w:rFonts w:ascii="Open Sans" w:hAnsi="Open Sans" w:cs="Open Sans"/>
          <w:sz w:val="20"/>
        </w:rPr>
        <w:t>Ensure that in emergencies the safety, needs, and wellbeing of affected people are the highest priority. Support and enable grassroots efforts and organisations. Promote inclusion and diversity.</w:t>
      </w:r>
    </w:p>
    <w:sectPr w:rsidR="00C41559" w:rsidRPr="00256E53" w:rsidSect="00E775AB">
      <w:type w:val="continuous"/>
      <w:pgSz w:w="11906" w:h="16838"/>
      <w:pgMar w:top="1440" w:right="1418" w:bottom="1440" w:left="1440" w:header="709" w:footer="709" w:gutter="0"/>
      <w:cols w:num="2" w:space="567" w:equalWidth="0">
        <w:col w:w="4423" w:space="567"/>
        <w:col w:w="405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4E" w:rsidRDefault="0041664E" w:rsidP="0041664E">
      <w:pPr>
        <w:spacing w:after="0" w:line="240" w:lineRule="auto"/>
      </w:pPr>
      <w:r>
        <w:separator/>
      </w:r>
    </w:p>
  </w:endnote>
  <w:endnote w:type="continuationSeparator" w:id="0">
    <w:p w:rsidR="0041664E" w:rsidRDefault="0041664E" w:rsidP="0041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2" w:rsidRPr="006D72EB" w:rsidRDefault="006D72EB" w:rsidP="006D72EB">
    <w:pPr>
      <w:pStyle w:val="Footer"/>
      <w:rPr>
        <w:rFonts w:ascii="Roboto Slab" w:hAnsi="Roboto Slab"/>
        <w:b/>
        <w:color w:val="346695"/>
        <w:sz w:val="20"/>
        <w:lang w:val="mi-NZ"/>
      </w:rPr>
    </w:pPr>
    <w:r w:rsidRPr="006D72EB">
      <w:rPr>
        <w:noProof/>
        <w:color w:val="346695"/>
        <w:lang w:eastAsia="en-N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4498340</wp:posOffset>
          </wp:positionH>
          <wp:positionV relativeFrom="paragraph">
            <wp:posOffset>104775</wp:posOffset>
          </wp:positionV>
          <wp:extent cx="1571625" cy="144145"/>
          <wp:effectExtent l="0" t="0" r="9525" b="8255"/>
          <wp:wrapSquare wrapText="bothSides"/>
          <wp:docPr id="5" name="Picture 5" descr="C:\Users\wassilieffio\AppData\Local\Microsoft\Windows\INetCache\Content.Word\Te-Reo-Mao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ssilieffio\AppData\Local\Microsoft\Windows\INetCache\Content.Word\Te-Reo-Mao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2EB">
      <w:rPr>
        <w:noProof/>
        <w:color w:val="346695"/>
        <w:lang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4650740</wp:posOffset>
          </wp:positionH>
          <wp:positionV relativeFrom="paragraph">
            <wp:posOffset>-179070</wp:posOffset>
          </wp:positionV>
          <wp:extent cx="1419225" cy="144145"/>
          <wp:effectExtent l="0" t="0" r="9525" b="8255"/>
          <wp:wrapSquare wrapText="bothSides"/>
          <wp:docPr id="6" name="Picture 6" descr="C:\Users\wassilieffio\AppData\Local\Microsoft\Windows\INetCache\Content.Word\newzealand govern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ssilieffio\AppData\Local\Microsoft\Windows\INetCache\Content.Word\newzealand governm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2EB">
      <w:rPr>
        <w:rFonts w:ascii="Roboto Slab" w:hAnsi="Roboto Slab"/>
        <w:b/>
        <w:color w:val="346695"/>
        <w:sz w:val="20"/>
        <w:lang w:val="mi-NZ"/>
      </w:rPr>
      <w:t>civildefence.govt.nz/national-disaster-resilience-strategy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4E" w:rsidRDefault="0041664E" w:rsidP="0041664E">
      <w:pPr>
        <w:spacing w:after="0" w:line="240" w:lineRule="auto"/>
      </w:pPr>
      <w:r>
        <w:separator/>
      </w:r>
    </w:p>
  </w:footnote>
  <w:footnote w:type="continuationSeparator" w:id="0">
    <w:p w:rsidR="0041664E" w:rsidRDefault="0041664E" w:rsidP="0041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EE2" w:rsidRPr="007F1345" w:rsidRDefault="00CB4B9E">
    <w:pPr>
      <w:pStyle w:val="Header"/>
      <w:rPr>
        <w:color w:val="00A77E" w:themeColor="accent4"/>
      </w:rPr>
    </w:pPr>
    <w:r>
      <w:rPr>
        <w:noProof/>
        <w:lang w:eastAsia="en-NZ"/>
      </w:rPr>
      <w:drawing>
        <wp:anchor distT="0" distB="0" distL="114300" distR="114300" simplePos="0" relativeHeight="251666432" behindDoc="0" locked="0" layoutInCell="1" allowOverlap="1" wp14:anchorId="380D7663" wp14:editId="0C51501B">
          <wp:simplePos x="0" y="0"/>
          <wp:positionH relativeFrom="page">
            <wp:posOffset>360045</wp:posOffset>
          </wp:positionH>
          <wp:positionV relativeFrom="page">
            <wp:posOffset>180340</wp:posOffset>
          </wp:positionV>
          <wp:extent cx="6120000" cy="7416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EE2" w:rsidRPr="007F1345">
      <w:rPr>
        <w:noProof/>
        <w:color w:val="00A77E" w:themeColor="accent4"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7534275" cy="11334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1334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BFBF8C" id="Rectangle 1" o:spid="_x0000_s1026" style="position:absolute;margin-left:-71.25pt;margin-top:-34.65pt;width:593.25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" fillcolor="#346695 [3208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CF8"/>
    <w:multiLevelType w:val="hybridMultilevel"/>
    <w:tmpl w:val="301039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87F9F"/>
    <w:multiLevelType w:val="hybridMultilevel"/>
    <w:tmpl w:val="7F1E47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D0"/>
    <w:rsid w:val="00161C5F"/>
    <w:rsid w:val="0016370E"/>
    <w:rsid w:val="00256E53"/>
    <w:rsid w:val="00405128"/>
    <w:rsid w:val="00414FFE"/>
    <w:rsid w:val="0041664E"/>
    <w:rsid w:val="00526773"/>
    <w:rsid w:val="005E563B"/>
    <w:rsid w:val="006514B4"/>
    <w:rsid w:val="006D72EB"/>
    <w:rsid w:val="006E36F6"/>
    <w:rsid w:val="007E5D85"/>
    <w:rsid w:val="007F1345"/>
    <w:rsid w:val="008A2ED0"/>
    <w:rsid w:val="009A5EE2"/>
    <w:rsid w:val="009E4303"/>
    <w:rsid w:val="00A50756"/>
    <w:rsid w:val="00B065A9"/>
    <w:rsid w:val="00B24419"/>
    <w:rsid w:val="00C41559"/>
    <w:rsid w:val="00C728FC"/>
    <w:rsid w:val="00CB4B9E"/>
    <w:rsid w:val="00D05DE4"/>
    <w:rsid w:val="00E775AB"/>
    <w:rsid w:val="00EF1AA1"/>
    <w:rsid w:val="00F8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75E1A7A-FCDB-4D78-8324-B003D9F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uiPriority w:val="99"/>
    <w:semiHidden/>
    <w:qFormat/>
    <w:rsid w:val="00EF1AA1"/>
    <w:pPr>
      <w:pageBreakBefore/>
      <w:pBdr>
        <w:bottom w:val="single" w:sz="12" w:space="1" w:color="00ABC5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eastAsia="Calibri" w:hAnsi="Arial Narrow" w:cs="Times New Roman"/>
      <w:b/>
      <w:color w:val="E7E6E6" w:themeColor="background2"/>
      <w:sz w:val="36"/>
      <w:szCs w:val="36"/>
    </w:rPr>
  </w:style>
  <w:style w:type="paragraph" w:styleId="TOC2">
    <w:name w:val="toc 2"/>
    <w:basedOn w:val="Normal"/>
    <w:next w:val="Normal"/>
    <w:autoRedefine/>
    <w:uiPriority w:val="39"/>
    <w:rsid w:val="00EF1AA1"/>
    <w:pPr>
      <w:tabs>
        <w:tab w:val="left" w:pos="993"/>
        <w:tab w:val="right" w:leader="dot" w:pos="10065"/>
      </w:tabs>
      <w:spacing w:after="0" w:line="276" w:lineRule="auto"/>
      <w:ind w:left="221" w:firstLine="204"/>
    </w:pPr>
    <w:rPr>
      <w:rFonts w:ascii="Arial" w:eastAsia="Calibri" w:hAnsi="Arial" w:cs="Times New Roman"/>
      <w:noProof/>
    </w:rPr>
  </w:style>
  <w:style w:type="paragraph" w:styleId="TOC5">
    <w:name w:val="toc 5"/>
    <w:basedOn w:val="Normal"/>
    <w:next w:val="Normal"/>
    <w:autoRedefine/>
    <w:rsid w:val="00EF1AA1"/>
    <w:pPr>
      <w:tabs>
        <w:tab w:val="left" w:pos="1701"/>
        <w:tab w:val="right" w:leader="dot" w:pos="9016"/>
      </w:tabs>
      <w:spacing w:before="120" w:after="100" w:line="276" w:lineRule="auto"/>
      <w:ind w:left="426"/>
    </w:pPr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1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64E"/>
  </w:style>
  <w:style w:type="paragraph" w:styleId="Footer">
    <w:name w:val="footer"/>
    <w:basedOn w:val="Normal"/>
    <w:link w:val="FooterChar"/>
    <w:uiPriority w:val="99"/>
    <w:unhideWhenUsed/>
    <w:rsid w:val="00416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64E"/>
  </w:style>
  <w:style w:type="paragraph" w:styleId="ListParagraph">
    <w:name w:val="List Paragraph"/>
    <w:basedOn w:val="Normal"/>
    <w:uiPriority w:val="34"/>
    <w:qFormat/>
    <w:rsid w:val="00C4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DRS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00ABC5"/>
      </a:accent1>
      <a:accent2>
        <a:srgbClr val="B1254E"/>
      </a:accent2>
      <a:accent3>
        <a:srgbClr val="004073"/>
      </a:accent3>
      <a:accent4>
        <a:srgbClr val="00A77E"/>
      </a:accent4>
      <a:accent5>
        <a:srgbClr val="34669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E122-D595-4658-9DBF-A4084885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Agencies Shared Services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Canseco [DPMC]</dc:creator>
  <cp:keywords/>
  <dc:description/>
  <cp:lastModifiedBy>Jo Horrocks [DPMC]</cp:lastModifiedBy>
  <cp:revision>7</cp:revision>
  <dcterms:created xsi:type="dcterms:W3CDTF">2019-02-25T03:26:00Z</dcterms:created>
  <dcterms:modified xsi:type="dcterms:W3CDTF">2019-04-10T20:20:00Z</dcterms:modified>
</cp:coreProperties>
</file>