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E83" w:rsidRDefault="00F50E9D" w:rsidP="00D01A8D">
      <w:pPr>
        <w:sectPr w:rsidR="008D2E83" w:rsidSect="00AF23A0">
          <w:headerReference w:type="even" r:id="rId9"/>
          <w:headerReference w:type="default" r:id="rId10"/>
          <w:footerReference w:type="even" r:id="rId11"/>
          <w:footerReference w:type="default" r:id="rId12"/>
          <w:headerReference w:type="first" r:id="rId13"/>
          <w:footerReference w:type="first" r:id="rId14"/>
          <w:pgSz w:w="11907" w:h="16839" w:code="9"/>
          <w:pgMar w:top="357" w:right="374" w:bottom="403" w:left="312" w:header="425" w:footer="386" w:gutter="0"/>
          <w:cols w:space="720"/>
          <w:titlePg/>
          <w:docGrid w:linePitch="272"/>
        </w:sectPr>
      </w:pPr>
      <w:r>
        <w:rPr>
          <w:noProof/>
          <w:lang w:eastAsia="en-NZ"/>
        </w:rPr>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765200" cy="10972800"/>
            <wp:effectExtent l="0" t="0" r="7620" b="0"/>
            <wp:wrapNone/>
            <wp:docPr id="1" name="Picture 1" descr="This is the cover image for the document Including culturally and linguistically diverse (CALD) communities: Information for the CDEM sector [IS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12-13-Including-culturally-and-linguistically-diverse-CALD-communities.png"/>
                    <pic:cNvPicPr/>
                  </pic:nvPicPr>
                  <pic:blipFill>
                    <a:blip r:embed="rId15">
                      <a:extLst>
                        <a:ext uri="{28A0092B-C50C-407E-A947-70E740481C1C}">
                          <a14:useLocalDpi xmlns:a14="http://schemas.microsoft.com/office/drawing/2010/main" val="0"/>
                        </a:ext>
                      </a:extLst>
                    </a:blip>
                    <a:stretch>
                      <a:fillRect/>
                    </a:stretch>
                  </pic:blipFill>
                  <pic:spPr>
                    <a:xfrm>
                      <a:off x="0" y="0"/>
                      <a:ext cx="7765200" cy="10972800"/>
                    </a:xfrm>
                    <a:prstGeom prst="rect">
                      <a:avLst/>
                    </a:prstGeom>
                  </pic:spPr>
                </pic:pic>
              </a:graphicData>
            </a:graphic>
            <wp14:sizeRelH relativeFrom="margin">
              <wp14:pctWidth>0</wp14:pctWidth>
            </wp14:sizeRelH>
            <wp14:sizeRelV relativeFrom="margin">
              <wp14:pctHeight>0</wp14:pctHeight>
            </wp14:sizeRelV>
          </wp:anchor>
        </w:drawing>
      </w:r>
    </w:p>
    <w:p w:rsidR="00F454E8" w:rsidRPr="00F454E8" w:rsidRDefault="00F454E8" w:rsidP="00F01473">
      <w:pPr>
        <w:pStyle w:val="Insidecoverdocname"/>
      </w:pPr>
      <w:r w:rsidRPr="00F454E8">
        <w:lastRenderedPageBreak/>
        <w:t>Including culturally and linguistically div</w:t>
      </w:r>
      <w:r>
        <w:t xml:space="preserve">erse (CALD) communities </w:t>
      </w:r>
    </w:p>
    <w:p w:rsidR="009F1038" w:rsidRPr="00D01A8D" w:rsidRDefault="00F454E8" w:rsidP="00F01473">
      <w:pPr>
        <w:pStyle w:val="Insidecoverdocname2"/>
        <w:rPr>
          <w:highlight w:val="green"/>
        </w:rPr>
      </w:pPr>
      <w:r w:rsidRPr="00F454E8">
        <w:t xml:space="preserve">Information </w:t>
      </w:r>
      <w:r w:rsidR="00597EA3">
        <w:t>for the</w:t>
      </w:r>
      <w:r w:rsidRPr="00F454E8">
        <w:t xml:space="preserve"> CDEM</w:t>
      </w:r>
      <w:r w:rsidR="00597EA3">
        <w:t xml:space="preserve"> sector</w:t>
      </w:r>
    </w:p>
    <w:p w:rsidR="00F454E8" w:rsidRDefault="00F454E8" w:rsidP="00F01473">
      <w:pPr>
        <w:pStyle w:val="Insidecovernormal"/>
      </w:pPr>
    </w:p>
    <w:p w:rsidR="009F1038" w:rsidRPr="00D01A8D" w:rsidRDefault="00D36DD0" w:rsidP="00F01473">
      <w:pPr>
        <w:pStyle w:val="Insidecovernormal"/>
        <w:rPr>
          <w:highlight w:val="green"/>
        </w:rPr>
      </w:pPr>
      <w:r w:rsidRPr="000D5B0A">
        <w:t xml:space="preserve">Information </w:t>
      </w:r>
      <w:r w:rsidRPr="00F01473">
        <w:t>Series</w:t>
      </w:r>
      <w:r w:rsidR="000D5B0A" w:rsidRPr="00F01473">
        <w:t xml:space="preserve"> </w:t>
      </w:r>
      <w:r w:rsidR="009F1038" w:rsidRPr="00F01473">
        <w:t>[</w:t>
      </w:r>
      <w:r w:rsidR="00F01473" w:rsidRPr="00F01473">
        <w:t>IS12/13</w:t>
      </w:r>
      <w:r w:rsidR="009F1038" w:rsidRPr="00F01473">
        <w:t>]</w:t>
      </w:r>
    </w:p>
    <w:p w:rsidR="00F01473" w:rsidRDefault="00F01473" w:rsidP="00F01473">
      <w:pPr>
        <w:pStyle w:val="Insidecovernormal"/>
      </w:pPr>
    </w:p>
    <w:p w:rsidR="009F1038" w:rsidRPr="00F01473" w:rsidRDefault="003D44FA" w:rsidP="00F01473">
      <w:pPr>
        <w:pStyle w:val="Insidecoverdateandauthority"/>
      </w:pPr>
      <w:r w:rsidRPr="00F01473">
        <w:t>June 2013</w:t>
      </w:r>
    </w:p>
    <w:p w:rsidR="009F1038" w:rsidRPr="00875550" w:rsidRDefault="009F1038" w:rsidP="00F01473">
      <w:pPr>
        <w:pStyle w:val="Insidecovernormal"/>
      </w:pPr>
      <w:r w:rsidRPr="00875550">
        <w:t>ISBN</w:t>
      </w:r>
      <w:r w:rsidR="00F01473">
        <w:t>: 978-0-478-35573-4</w:t>
      </w:r>
    </w:p>
    <w:p w:rsidR="009F1038" w:rsidRPr="00875550" w:rsidRDefault="009F1038" w:rsidP="00F01473">
      <w:pPr>
        <w:pStyle w:val="Insidecovernormal"/>
      </w:pPr>
      <w:r w:rsidRPr="00875550">
        <w:t>Published by the Ministry of Civil</w:t>
      </w:r>
      <w:r>
        <w:t xml:space="preserve"> Defence &amp; Emergency Management</w:t>
      </w:r>
    </w:p>
    <w:p w:rsidR="009F1038" w:rsidRPr="00875550" w:rsidRDefault="009F1038" w:rsidP="00F01473">
      <w:pPr>
        <w:pStyle w:val="Insidecovernormal"/>
      </w:pPr>
    </w:p>
    <w:p w:rsidR="009F1038" w:rsidRDefault="009F1038" w:rsidP="00F01473">
      <w:pPr>
        <w:pStyle w:val="Insidecovernormal"/>
      </w:pPr>
      <w:r w:rsidRPr="00875550">
        <w:t xml:space="preserve">This guide is not copyright and may be reproduced with acknowledgement. This guide is available on the website </w:t>
      </w:r>
      <w:hyperlink r:id="rId16" w:history="1">
        <w:r w:rsidRPr="00F26EC3">
          <w:rPr>
            <w:rStyle w:val="Hyperlink"/>
          </w:rPr>
          <w:t>www.civildefence.govt.nz</w:t>
        </w:r>
      </w:hyperlink>
      <w:r>
        <w:t xml:space="preserve"> </w:t>
      </w:r>
    </w:p>
    <w:p w:rsidR="008D362D" w:rsidRDefault="008D362D" w:rsidP="00F01473">
      <w:pPr>
        <w:pStyle w:val="Insidecovernormal"/>
      </w:pPr>
    </w:p>
    <w:p w:rsidR="00881FB6" w:rsidRDefault="00881FB6" w:rsidP="00F01473">
      <w:pPr>
        <w:pStyle w:val="Insidecovernormal"/>
      </w:pPr>
    </w:p>
    <w:p w:rsidR="00881FB6" w:rsidRDefault="00881FB6" w:rsidP="00F01473">
      <w:pPr>
        <w:pStyle w:val="Insidecovernormal"/>
      </w:pPr>
    </w:p>
    <w:p w:rsidR="00F01473" w:rsidRDefault="00881FB6" w:rsidP="00F01473">
      <w:pPr>
        <w:pStyle w:val="Insidecovernormal"/>
      </w:pPr>
      <w:r>
        <w:rPr>
          <w:noProof/>
          <w:lang w:eastAsia="en-NZ"/>
        </w:rPr>
        <w:drawing>
          <wp:inline distT="0" distB="0" distL="0" distR="0" wp14:anchorId="7232539E" wp14:editId="0FBED2F5">
            <wp:extent cx="1901444" cy="534393"/>
            <wp:effectExtent l="0" t="0" r="3810" b="0"/>
            <wp:docPr id="2" name="Picture 1" descr="This is an image of the logo for the Ministry of Civil Defence &amp; Emergenc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01444" cy="534393"/>
                    </a:xfrm>
                    <a:prstGeom prst="rect">
                      <a:avLst/>
                    </a:prstGeom>
                    <a:noFill/>
                    <a:ln>
                      <a:noFill/>
                    </a:ln>
                  </pic:spPr>
                </pic:pic>
              </a:graphicData>
            </a:graphic>
          </wp:inline>
        </w:drawing>
      </w:r>
    </w:p>
    <w:sdt>
      <w:sdtPr>
        <w:id w:val="1846436383"/>
        <w:lock w:val="sdtContentLocked"/>
        <w:showingPlcHdr/>
        <w:picture/>
      </w:sdtPr>
      <w:sdtEndPr/>
      <w:sdtContent>
        <w:p w:rsidR="008D362D" w:rsidRPr="00875550" w:rsidRDefault="00494E59" w:rsidP="00F01473">
          <w:pPr>
            <w:pStyle w:val="Insidecovernormal"/>
          </w:pPr>
        </w:p>
      </w:sdtContent>
    </w:sdt>
    <w:p w:rsidR="009F1038" w:rsidRPr="00875550" w:rsidRDefault="009F1038" w:rsidP="00F01473">
      <w:pPr>
        <w:pStyle w:val="Insidecovernormal"/>
      </w:pPr>
      <w:r w:rsidRPr="00875550">
        <w:t>Ministry of Civil Defence &amp; Emergency Management</w:t>
      </w:r>
    </w:p>
    <w:p w:rsidR="009F1038" w:rsidRPr="00875550" w:rsidRDefault="009F1038" w:rsidP="00F01473">
      <w:pPr>
        <w:pStyle w:val="Insidecovernormal"/>
      </w:pPr>
      <w:r w:rsidRPr="00875550">
        <w:t>PO Box 5010</w:t>
      </w:r>
    </w:p>
    <w:p w:rsidR="009F1038" w:rsidRPr="00875550" w:rsidRDefault="009F1038" w:rsidP="00F01473">
      <w:pPr>
        <w:pStyle w:val="Insidecovernormal"/>
      </w:pPr>
      <w:r w:rsidRPr="00875550">
        <w:t>Wellington</w:t>
      </w:r>
    </w:p>
    <w:p w:rsidR="009F1038" w:rsidRPr="00875550" w:rsidRDefault="009F1038" w:rsidP="00F01473">
      <w:pPr>
        <w:pStyle w:val="Insidecovernormal"/>
      </w:pPr>
      <w:r w:rsidRPr="00875550">
        <w:t>New Zealand</w:t>
      </w:r>
    </w:p>
    <w:p w:rsidR="009F1038" w:rsidRPr="00875550" w:rsidRDefault="009F1038" w:rsidP="00F01473">
      <w:pPr>
        <w:pStyle w:val="Insidecovernormal"/>
      </w:pPr>
      <w:r w:rsidRPr="00875550">
        <w:t>Tel: +64 4 473 7363</w:t>
      </w:r>
    </w:p>
    <w:p w:rsidR="009F1038" w:rsidRPr="00875550" w:rsidRDefault="009F1038" w:rsidP="00F01473">
      <w:pPr>
        <w:pStyle w:val="Insidecovernormal"/>
      </w:pPr>
      <w:r w:rsidRPr="00875550">
        <w:t>Fax: 64 4 473 7369</w:t>
      </w:r>
    </w:p>
    <w:p w:rsidR="009F1038" w:rsidRPr="00875550" w:rsidRDefault="009F1038" w:rsidP="00F01473">
      <w:pPr>
        <w:pStyle w:val="Insidecovernormal"/>
      </w:pPr>
    </w:p>
    <w:p w:rsidR="009F1038" w:rsidRDefault="009F1038" w:rsidP="00F01473">
      <w:pPr>
        <w:pStyle w:val="Insidecovernormal"/>
        <w:rPr>
          <w:rStyle w:val="Hyperlink"/>
        </w:rPr>
      </w:pPr>
      <w:r w:rsidRPr="00875550">
        <w:t xml:space="preserve">Email: </w:t>
      </w:r>
      <w:hyperlink r:id="rId18" w:history="1">
        <w:r w:rsidR="00E75E47" w:rsidRPr="00961EDD">
          <w:rPr>
            <w:rStyle w:val="Hyperlink"/>
          </w:rPr>
          <w:t>emergency.management@dia.govt.nz</w:t>
        </w:r>
      </w:hyperlink>
    </w:p>
    <w:p w:rsidR="00E75E47" w:rsidRPr="00875550" w:rsidRDefault="00E75E47" w:rsidP="00F01473">
      <w:pPr>
        <w:pStyle w:val="Insidecovernormal"/>
      </w:pPr>
      <w:r>
        <w:t xml:space="preserve">Website: </w:t>
      </w:r>
      <w:hyperlink r:id="rId19" w:history="1">
        <w:r w:rsidRPr="00F26EC3">
          <w:rPr>
            <w:rStyle w:val="Hyperlink"/>
          </w:rPr>
          <w:t>www.civildefence.govt.nz</w:t>
        </w:r>
      </w:hyperlink>
    </w:p>
    <w:p w:rsidR="0036314E" w:rsidRDefault="0036314E" w:rsidP="0036314E"/>
    <w:p w:rsidR="00F01473" w:rsidRDefault="00F01473" w:rsidP="00A567BE">
      <w:pPr>
        <w:sectPr w:rsidR="00F01473" w:rsidSect="00B417E4">
          <w:pgSz w:w="11907" w:h="16839" w:code="9"/>
          <w:pgMar w:top="9214" w:right="1021" w:bottom="403" w:left="1361" w:header="425" w:footer="386" w:gutter="0"/>
          <w:cols w:space="720"/>
          <w:titlePg/>
          <w:docGrid w:linePitch="272"/>
        </w:sectPr>
      </w:pPr>
    </w:p>
    <w:p w:rsidR="0036314E" w:rsidRDefault="00D01A8D" w:rsidP="00D01A8D">
      <w:pPr>
        <w:pStyle w:val="Title2"/>
      </w:pPr>
      <w:r>
        <w:lastRenderedPageBreak/>
        <w:t>Foreword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4"/>
        <w:gridCol w:w="7809"/>
      </w:tblGrid>
      <w:tr w:rsidR="005E72EB" w:rsidTr="00F01473">
        <w:tc>
          <w:tcPr>
            <w:tcW w:w="1824" w:type="dxa"/>
            <w:tcMar>
              <w:right w:w="227" w:type="dxa"/>
            </w:tcMar>
          </w:tcPr>
          <w:p w:rsidR="005E72EB" w:rsidRDefault="005E72EB" w:rsidP="00DA2D04">
            <w:pPr>
              <w:pStyle w:val="LHcolumn"/>
            </w:pPr>
          </w:p>
        </w:tc>
        <w:tc>
          <w:tcPr>
            <w:tcW w:w="7809" w:type="dxa"/>
          </w:tcPr>
          <w:p w:rsidR="00667872" w:rsidRDefault="00667872" w:rsidP="00667872">
            <w:r>
              <w:t>This document has been developed to address an</w:t>
            </w:r>
            <w:r w:rsidR="004716F0">
              <w:rPr>
                <w:noProof/>
                <w:lang w:eastAsia="en-NZ"/>
              </w:rPr>
              <w:drawing>
                <wp:anchor distT="0" distB="0" distL="114300" distR="114300" simplePos="0" relativeHeight="251664384" behindDoc="0" locked="0" layoutInCell="1" allowOverlap="1">
                  <wp:simplePos x="4909820" y="1106170"/>
                  <wp:positionH relativeFrom="column">
                    <wp:align>right</wp:align>
                  </wp:positionH>
                  <wp:positionV relativeFrom="paragraph">
                    <wp:posOffset>90170</wp:posOffset>
                  </wp:positionV>
                  <wp:extent cx="1429200" cy="2160000"/>
                  <wp:effectExtent l="0" t="0" r="0" b="0"/>
                  <wp:wrapSquare wrapText="bothSides"/>
                  <wp:docPr id="4" name="Picture 4" descr="This image is a portrait of the Director of Civil Defence Emergency Management, John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ages (generic) for documents\JohnHamilton (b&amp;w portrai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92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378">
              <w:t xml:space="preserve"> </w:t>
            </w:r>
            <w:r>
              <w:t>identified gap during the response to the earthquakes in</w:t>
            </w:r>
            <w:r w:rsidR="00406378">
              <w:t xml:space="preserve"> </w:t>
            </w:r>
            <w:r>
              <w:t>Christchurch. Reviews emphasised the vital importance</w:t>
            </w:r>
            <w:r w:rsidR="00406378">
              <w:t xml:space="preserve"> </w:t>
            </w:r>
            <w:r>
              <w:t>of partnership between CDEM organisations and</w:t>
            </w:r>
            <w:r w:rsidR="00406378">
              <w:t xml:space="preserve"> </w:t>
            </w:r>
            <w:r>
              <w:t>communities, and the need for more effort to be made to</w:t>
            </w:r>
            <w:r w:rsidR="00406378">
              <w:t xml:space="preserve"> </w:t>
            </w:r>
            <w:r>
              <w:t>foster these partnerships, particularly during readiness.</w:t>
            </w:r>
            <w:r w:rsidR="00406378">
              <w:t xml:space="preserve"> </w:t>
            </w:r>
            <w:r>
              <w:t>Having all members of all communities involved in</w:t>
            </w:r>
            <w:r w:rsidR="00406378">
              <w:t xml:space="preserve"> </w:t>
            </w:r>
            <w:r>
              <w:t>planning activities will help enhance their resilience to</w:t>
            </w:r>
            <w:r w:rsidR="00406378">
              <w:t xml:space="preserve"> </w:t>
            </w:r>
            <w:r>
              <w:t>emergencies.</w:t>
            </w:r>
          </w:p>
          <w:p w:rsidR="00667872" w:rsidRDefault="00667872" w:rsidP="00667872">
            <w:r>
              <w:t>Culturally and linguistically diverse (CALD) communities</w:t>
            </w:r>
            <w:r w:rsidR="00406378">
              <w:t xml:space="preserve"> </w:t>
            </w:r>
            <w:r>
              <w:t>may be at risk of being overlooked during preparations</w:t>
            </w:r>
            <w:r w:rsidR="00406378">
              <w:t xml:space="preserve"> </w:t>
            </w:r>
            <w:r>
              <w:t>for and response to civil defence emergencies. The</w:t>
            </w:r>
            <w:r w:rsidR="00406378">
              <w:t xml:space="preserve"> </w:t>
            </w:r>
            <w:r>
              <w:t>responsibility for addressing this, and generating</w:t>
            </w:r>
            <w:r w:rsidR="00406378">
              <w:t xml:space="preserve"> </w:t>
            </w:r>
            <w:r>
              <w:t>engagement with CALD communities, lies primarily with</w:t>
            </w:r>
            <w:r w:rsidR="00406378">
              <w:t xml:space="preserve"> </w:t>
            </w:r>
            <w:r>
              <w:t>local authorities. Their aim should be to partner with CALD communities to include</w:t>
            </w:r>
            <w:r w:rsidR="00406378">
              <w:t xml:space="preserve"> </w:t>
            </w:r>
            <w:r>
              <w:t>them in readiness preparations, harness their strengths, and develop relationships</w:t>
            </w:r>
            <w:r w:rsidR="00406378">
              <w:t xml:space="preserve"> </w:t>
            </w:r>
            <w:r>
              <w:t>and arrangements that are critical for an effective response to an emergency.</w:t>
            </w:r>
            <w:r w:rsidR="00406378">
              <w:t xml:space="preserve"> </w:t>
            </w:r>
          </w:p>
          <w:p w:rsidR="005E72EB" w:rsidRDefault="00667872" w:rsidP="00667872">
            <w:r>
              <w:t>This document outlines my intention to provide guidance to CDEM practitioners</w:t>
            </w:r>
            <w:r w:rsidR="00406378">
              <w:t xml:space="preserve"> </w:t>
            </w:r>
            <w:r>
              <w:t>regarding the inclusion of CALD communities in planning for emergencies. The</w:t>
            </w:r>
            <w:r w:rsidR="00406378">
              <w:t xml:space="preserve"> </w:t>
            </w:r>
            <w:r>
              <w:t>main audience for this document is CDEM practitioners, and it has been developed</w:t>
            </w:r>
            <w:r w:rsidR="00406378">
              <w:t xml:space="preserve"> </w:t>
            </w:r>
            <w:r>
              <w:t>with the involvement of a number of stakeholders, including the Ministry of Pacific</w:t>
            </w:r>
            <w:r w:rsidR="00406378">
              <w:t xml:space="preserve"> </w:t>
            </w:r>
            <w:r>
              <w:t>Island Affairs, the Office of Ethnic Affairs, Te Puni Kōkiri, community groups, and</w:t>
            </w:r>
            <w:r w:rsidR="00406378">
              <w:t xml:space="preserve"> </w:t>
            </w:r>
            <w:r>
              <w:t>CDEM Groups.</w:t>
            </w:r>
          </w:p>
          <w:p w:rsidR="00F01473" w:rsidRDefault="00F01473" w:rsidP="00DA2D04"/>
        </w:tc>
      </w:tr>
      <w:tr w:rsidR="005E72EB" w:rsidTr="00F01473">
        <w:trPr>
          <w:trHeight w:val="1579"/>
        </w:trPr>
        <w:tc>
          <w:tcPr>
            <w:tcW w:w="1824" w:type="dxa"/>
            <w:tcMar>
              <w:right w:w="227" w:type="dxa"/>
            </w:tcMar>
          </w:tcPr>
          <w:p w:rsidR="005E72EB" w:rsidRDefault="005E72EB" w:rsidP="00DA2D04">
            <w:pPr>
              <w:pStyle w:val="LHcolumn"/>
            </w:pPr>
          </w:p>
        </w:tc>
        <w:tc>
          <w:tcPr>
            <w:tcW w:w="7809" w:type="dxa"/>
          </w:tcPr>
          <w:p w:rsidR="00F24B7F" w:rsidRPr="001B04E1" w:rsidRDefault="00F24B7F" w:rsidP="00DA2D04">
            <w:bookmarkStart w:id="0" w:name="_GoBack"/>
            <w:bookmarkEnd w:id="0"/>
          </w:p>
        </w:tc>
      </w:tr>
      <w:tr w:rsidR="005E72EB" w:rsidTr="00F01473">
        <w:tc>
          <w:tcPr>
            <w:tcW w:w="1824" w:type="dxa"/>
            <w:tcMar>
              <w:right w:w="227" w:type="dxa"/>
            </w:tcMar>
          </w:tcPr>
          <w:p w:rsidR="005E72EB" w:rsidRDefault="005E72EB" w:rsidP="00DA2D04">
            <w:pPr>
              <w:pStyle w:val="LHcolumn"/>
            </w:pPr>
          </w:p>
        </w:tc>
        <w:tc>
          <w:tcPr>
            <w:tcW w:w="7809" w:type="dxa"/>
          </w:tcPr>
          <w:p w:rsidR="005E72EB" w:rsidRPr="001B04E1" w:rsidRDefault="005E72EB" w:rsidP="00DA2D04">
            <w:pPr>
              <w:rPr>
                <w:b/>
                <w:bCs/>
              </w:rPr>
            </w:pPr>
            <w:r w:rsidRPr="001B04E1">
              <w:rPr>
                <w:b/>
                <w:bCs/>
              </w:rPr>
              <w:t>John Hamilton</w:t>
            </w:r>
          </w:p>
          <w:p w:rsidR="005E72EB" w:rsidRPr="001C00FF" w:rsidRDefault="005E72EB" w:rsidP="00DA2D04">
            <w:r w:rsidRPr="001C00FF">
              <w:t>Director</w:t>
            </w:r>
            <w:r>
              <w:t xml:space="preserve"> of Civil Defence</w:t>
            </w:r>
            <w:r w:rsidRPr="001C00FF">
              <w:t xml:space="preserve"> Emergency Management</w:t>
            </w:r>
          </w:p>
          <w:p w:rsidR="005E72EB" w:rsidRPr="001B04E1" w:rsidRDefault="005E72EB" w:rsidP="00DA2D04"/>
        </w:tc>
      </w:tr>
    </w:tbl>
    <w:p w:rsidR="00D01A8D" w:rsidRPr="00D80FAC" w:rsidRDefault="00D01A8D" w:rsidP="00D80FAC"/>
    <w:p w:rsidR="00D01A8D" w:rsidRPr="00D80FAC" w:rsidRDefault="00D01A8D" w:rsidP="00D80FAC"/>
    <w:p w:rsidR="00D80FAC" w:rsidRPr="00D01A8D" w:rsidRDefault="00D80FAC" w:rsidP="00D01A8D"/>
    <w:p w:rsidR="00667872" w:rsidRDefault="00C95A22">
      <w:pPr>
        <w:spacing w:before="0" w:after="0" w:line="240" w:lineRule="auto"/>
      </w:pPr>
      <w:r>
        <w:br w:type="page"/>
      </w:r>
      <w:r w:rsidR="00667872">
        <w:lastRenderedPageBreak/>
        <w:br w:type="page"/>
      </w:r>
    </w:p>
    <w:p w:rsidR="00D01A8D" w:rsidRPr="00D01A8D" w:rsidRDefault="00D01A8D" w:rsidP="00D01A8D">
      <w:pPr>
        <w:pStyle w:val="Title2"/>
      </w:pPr>
      <w:r>
        <w:lastRenderedPageBreak/>
        <w:t>Contents</w:t>
      </w:r>
    </w:p>
    <w:p w:rsidR="00E75E47" w:rsidRDefault="00DA2D04">
      <w:pPr>
        <w:pStyle w:val="TOC1"/>
        <w:rPr>
          <w:rFonts w:asciiTheme="minorHAnsi" w:eastAsiaTheme="minorEastAsia" w:hAnsiTheme="minorHAnsi" w:cstheme="minorBidi"/>
          <w:b w:val="0"/>
          <w:noProof/>
          <w:sz w:val="22"/>
          <w:lang w:eastAsia="en-NZ"/>
        </w:rPr>
      </w:pPr>
      <w:r>
        <w:rPr>
          <w:b w:val="0"/>
          <w:bCs/>
          <w:caps/>
          <w:highlight w:val="green"/>
        </w:rPr>
        <w:fldChar w:fldCharType="begin"/>
      </w:r>
      <w:r>
        <w:rPr>
          <w:b w:val="0"/>
          <w:bCs/>
          <w:caps/>
          <w:highlight w:val="green"/>
        </w:rPr>
        <w:instrText xml:space="preserve"> TOC \o "1-2" \h \z \t "Appendix,1" </w:instrText>
      </w:r>
      <w:r>
        <w:rPr>
          <w:b w:val="0"/>
          <w:bCs/>
          <w:caps/>
          <w:highlight w:val="green"/>
        </w:rPr>
        <w:fldChar w:fldCharType="separate"/>
      </w:r>
      <w:hyperlink w:anchor="_Toc361324322" w:history="1">
        <w:r w:rsidR="00E75E47" w:rsidRPr="009F7849">
          <w:rPr>
            <w:rStyle w:val="Hyperlink"/>
            <w:noProof/>
          </w:rPr>
          <w:t>Section 1</w:t>
        </w:r>
        <w:r w:rsidR="00E75E47">
          <w:rPr>
            <w:rFonts w:asciiTheme="minorHAnsi" w:eastAsiaTheme="minorEastAsia" w:hAnsiTheme="minorHAnsi" w:cstheme="minorBidi"/>
            <w:b w:val="0"/>
            <w:noProof/>
            <w:sz w:val="22"/>
            <w:lang w:eastAsia="en-NZ"/>
          </w:rPr>
          <w:tab/>
        </w:r>
        <w:r w:rsidR="00E75E47" w:rsidRPr="009F7849">
          <w:rPr>
            <w:rStyle w:val="Hyperlink"/>
            <w:noProof/>
          </w:rPr>
          <w:t>Introduction</w:t>
        </w:r>
        <w:r w:rsidR="00E75E47">
          <w:rPr>
            <w:noProof/>
            <w:webHidden/>
          </w:rPr>
          <w:tab/>
        </w:r>
        <w:r w:rsidR="00E75E47">
          <w:rPr>
            <w:noProof/>
            <w:webHidden/>
          </w:rPr>
          <w:fldChar w:fldCharType="begin"/>
        </w:r>
        <w:r w:rsidR="00E75E47">
          <w:rPr>
            <w:noProof/>
            <w:webHidden/>
          </w:rPr>
          <w:instrText xml:space="preserve"> PAGEREF _Toc361324322 \h </w:instrText>
        </w:r>
        <w:r w:rsidR="00E75E47">
          <w:rPr>
            <w:noProof/>
            <w:webHidden/>
          </w:rPr>
        </w:r>
        <w:r w:rsidR="00E75E47">
          <w:rPr>
            <w:noProof/>
            <w:webHidden/>
          </w:rPr>
          <w:fldChar w:fldCharType="separate"/>
        </w:r>
        <w:r w:rsidR="008013E0">
          <w:rPr>
            <w:noProof/>
            <w:webHidden/>
          </w:rPr>
          <w:t>5</w:t>
        </w:r>
        <w:r w:rsidR="00E75E47">
          <w:rPr>
            <w:noProof/>
            <w:webHidden/>
          </w:rPr>
          <w:fldChar w:fldCharType="end"/>
        </w:r>
      </w:hyperlink>
    </w:p>
    <w:p w:rsidR="00E75E47" w:rsidRDefault="00494E59">
      <w:pPr>
        <w:pStyle w:val="TOC2"/>
        <w:rPr>
          <w:rFonts w:asciiTheme="minorHAnsi" w:eastAsiaTheme="minorEastAsia" w:hAnsiTheme="minorHAnsi" w:cstheme="minorBidi"/>
          <w:noProof/>
          <w:sz w:val="22"/>
          <w:lang w:eastAsia="en-NZ"/>
        </w:rPr>
      </w:pPr>
      <w:hyperlink w:anchor="_Toc361324323" w:history="1">
        <w:r w:rsidR="00E75E47" w:rsidRPr="009F7849">
          <w:rPr>
            <w:rStyle w:val="Hyperlink"/>
            <w:noProof/>
          </w:rPr>
          <w:t>1.1</w:t>
        </w:r>
        <w:r w:rsidR="00E75E47">
          <w:rPr>
            <w:rFonts w:asciiTheme="minorHAnsi" w:eastAsiaTheme="minorEastAsia" w:hAnsiTheme="minorHAnsi" w:cstheme="minorBidi"/>
            <w:noProof/>
            <w:sz w:val="22"/>
            <w:lang w:eastAsia="en-NZ"/>
          </w:rPr>
          <w:tab/>
        </w:r>
        <w:r w:rsidR="00E75E47" w:rsidRPr="009F7849">
          <w:rPr>
            <w:rStyle w:val="Hyperlink"/>
            <w:noProof/>
          </w:rPr>
          <w:t>The Aotearoa New Zealand context</w:t>
        </w:r>
        <w:r w:rsidR="00E75E47">
          <w:rPr>
            <w:noProof/>
            <w:webHidden/>
          </w:rPr>
          <w:tab/>
        </w:r>
        <w:r w:rsidR="00E75E47">
          <w:rPr>
            <w:noProof/>
            <w:webHidden/>
          </w:rPr>
          <w:fldChar w:fldCharType="begin"/>
        </w:r>
        <w:r w:rsidR="00E75E47">
          <w:rPr>
            <w:noProof/>
            <w:webHidden/>
          </w:rPr>
          <w:instrText xml:space="preserve"> PAGEREF _Toc361324323 \h </w:instrText>
        </w:r>
        <w:r w:rsidR="00E75E47">
          <w:rPr>
            <w:noProof/>
            <w:webHidden/>
          </w:rPr>
        </w:r>
        <w:r w:rsidR="00E75E47">
          <w:rPr>
            <w:noProof/>
            <w:webHidden/>
          </w:rPr>
          <w:fldChar w:fldCharType="separate"/>
        </w:r>
        <w:r w:rsidR="008013E0">
          <w:rPr>
            <w:noProof/>
            <w:webHidden/>
          </w:rPr>
          <w:t>5</w:t>
        </w:r>
        <w:r w:rsidR="00E75E47">
          <w:rPr>
            <w:noProof/>
            <w:webHidden/>
          </w:rPr>
          <w:fldChar w:fldCharType="end"/>
        </w:r>
      </w:hyperlink>
    </w:p>
    <w:p w:rsidR="00E75E47" w:rsidRDefault="00494E59">
      <w:pPr>
        <w:pStyle w:val="TOC2"/>
        <w:rPr>
          <w:rFonts w:asciiTheme="minorHAnsi" w:eastAsiaTheme="minorEastAsia" w:hAnsiTheme="minorHAnsi" w:cstheme="minorBidi"/>
          <w:noProof/>
          <w:sz w:val="22"/>
          <w:lang w:eastAsia="en-NZ"/>
        </w:rPr>
      </w:pPr>
      <w:hyperlink w:anchor="_Toc361324324" w:history="1">
        <w:r w:rsidR="00E75E47" w:rsidRPr="009F7849">
          <w:rPr>
            <w:rStyle w:val="Hyperlink"/>
            <w:noProof/>
          </w:rPr>
          <w:t>1.2</w:t>
        </w:r>
        <w:r w:rsidR="00E75E47">
          <w:rPr>
            <w:rFonts w:asciiTheme="minorHAnsi" w:eastAsiaTheme="minorEastAsia" w:hAnsiTheme="minorHAnsi" w:cstheme="minorBidi"/>
            <w:noProof/>
            <w:sz w:val="22"/>
            <w:lang w:eastAsia="en-NZ"/>
          </w:rPr>
          <w:tab/>
        </w:r>
        <w:r w:rsidR="00E75E47" w:rsidRPr="009F7849">
          <w:rPr>
            <w:rStyle w:val="Hyperlink"/>
            <w:noProof/>
          </w:rPr>
          <w:t>About this document</w:t>
        </w:r>
        <w:r w:rsidR="00E75E47">
          <w:rPr>
            <w:noProof/>
            <w:webHidden/>
          </w:rPr>
          <w:tab/>
        </w:r>
        <w:r w:rsidR="00E75E47">
          <w:rPr>
            <w:noProof/>
            <w:webHidden/>
          </w:rPr>
          <w:fldChar w:fldCharType="begin"/>
        </w:r>
        <w:r w:rsidR="00E75E47">
          <w:rPr>
            <w:noProof/>
            <w:webHidden/>
          </w:rPr>
          <w:instrText xml:space="preserve"> PAGEREF _Toc361324324 \h </w:instrText>
        </w:r>
        <w:r w:rsidR="00E75E47">
          <w:rPr>
            <w:noProof/>
            <w:webHidden/>
          </w:rPr>
        </w:r>
        <w:r w:rsidR="00E75E47">
          <w:rPr>
            <w:noProof/>
            <w:webHidden/>
          </w:rPr>
          <w:fldChar w:fldCharType="separate"/>
        </w:r>
        <w:r w:rsidR="008013E0">
          <w:rPr>
            <w:noProof/>
            <w:webHidden/>
          </w:rPr>
          <w:t>5</w:t>
        </w:r>
        <w:r w:rsidR="00E75E47">
          <w:rPr>
            <w:noProof/>
            <w:webHidden/>
          </w:rPr>
          <w:fldChar w:fldCharType="end"/>
        </w:r>
      </w:hyperlink>
    </w:p>
    <w:p w:rsidR="00E75E47" w:rsidRDefault="00494E59">
      <w:pPr>
        <w:pStyle w:val="TOC1"/>
        <w:rPr>
          <w:rFonts w:asciiTheme="minorHAnsi" w:eastAsiaTheme="minorEastAsia" w:hAnsiTheme="minorHAnsi" w:cstheme="minorBidi"/>
          <w:b w:val="0"/>
          <w:noProof/>
          <w:sz w:val="22"/>
          <w:lang w:eastAsia="en-NZ"/>
        </w:rPr>
      </w:pPr>
      <w:hyperlink w:anchor="_Toc361324325" w:history="1">
        <w:r w:rsidR="00E75E47" w:rsidRPr="009F7849">
          <w:rPr>
            <w:rStyle w:val="Hyperlink"/>
            <w:noProof/>
          </w:rPr>
          <w:t>Section 2</w:t>
        </w:r>
        <w:r w:rsidR="00E75E47">
          <w:rPr>
            <w:rFonts w:asciiTheme="minorHAnsi" w:eastAsiaTheme="minorEastAsia" w:hAnsiTheme="minorHAnsi" w:cstheme="minorBidi"/>
            <w:b w:val="0"/>
            <w:noProof/>
            <w:sz w:val="22"/>
            <w:lang w:eastAsia="en-NZ"/>
          </w:rPr>
          <w:tab/>
        </w:r>
        <w:r w:rsidR="00E75E47" w:rsidRPr="009F7849">
          <w:rPr>
            <w:rStyle w:val="Hyperlink"/>
            <w:noProof/>
          </w:rPr>
          <w:t>The partners</w:t>
        </w:r>
        <w:r w:rsidR="00E75E47">
          <w:rPr>
            <w:noProof/>
            <w:webHidden/>
          </w:rPr>
          <w:tab/>
        </w:r>
        <w:r w:rsidR="00E75E47">
          <w:rPr>
            <w:noProof/>
            <w:webHidden/>
          </w:rPr>
          <w:fldChar w:fldCharType="begin"/>
        </w:r>
        <w:r w:rsidR="00E75E47">
          <w:rPr>
            <w:noProof/>
            <w:webHidden/>
          </w:rPr>
          <w:instrText xml:space="preserve"> PAGEREF _Toc361324325 \h </w:instrText>
        </w:r>
        <w:r w:rsidR="00E75E47">
          <w:rPr>
            <w:noProof/>
            <w:webHidden/>
          </w:rPr>
        </w:r>
        <w:r w:rsidR="00E75E47">
          <w:rPr>
            <w:noProof/>
            <w:webHidden/>
          </w:rPr>
          <w:fldChar w:fldCharType="separate"/>
        </w:r>
        <w:r w:rsidR="008013E0">
          <w:rPr>
            <w:noProof/>
            <w:webHidden/>
          </w:rPr>
          <w:t>7</w:t>
        </w:r>
        <w:r w:rsidR="00E75E47">
          <w:rPr>
            <w:noProof/>
            <w:webHidden/>
          </w:rPr>
          <w:fldChar w:fldCharType="end"/>
        </w:r>
      </w:hyperlink>
    </w:p>
    <w:p w:rsidR="00E75E47" w:rsidRDefault="00494E59">
      <w:pPr>
        <w:pStyle w:val="TOC2"/>
        <w:rPr>
          <w:rFonts w:asciiTheme="minorHAnsi" w:eastAsiaTheme="minorEastAsia" w:hAnsiTheme="minorHAnsi" w:cstheme="minorBidi"/>
          <w:noProof/>
          <w:sz w:val="22"/>
          <w:lang w:eastAsia="en-NZ"/>
        </w:rPr>
      </w:pPr>
      <w:hyperlink w:anchor="_Toc361324326" w:history="1">
        <w:r w:rsidR="00E75E47" w:rsidRPr="009F7849">
          <w:rPr>
            <w:rStyle w:val="Hyperlink"/>
            <w:noProof/>
          </w:rPr>
          <w:t>2.1</w:t>
        </w:r>
        <w:r w:rsidR="00E75E47">
          <w:rPr>
            <w:rFonts w:asciiTheme="minorHAnsi" w:eastAsiaTheme="minorEastAsia" w:hAnsiTheme="minorHAnsi" w:cstheme="minorBidi"/>
            <w:noProof/>
            <w:sz w:val="22"/>
            <w:lang w:eastAsia="en-NZ"/>
          </w:rPr>
          <w:tab/>
        </w:r>
        <w:r w:rsidR="00E75E47" w:rsidRPr="009F7849">
          <w:rPr>
            <w:rStyle w:val="Hyperlink"/>
            <w:noProof/>
          </w:rPr>
          <w:t>Culturally and linguistically diverse communities</w:t>
        </w:r>
        <w:r w:rsidR="00E75E47">
          <w:rPr>
            <w:noProof/>
            <w:webHidden/>
          </w:rPr>
          <w:tab/>
        </w:r>
        <w:r w:rsidR="00E75E47">
          <w:rPr>
            <w:noProof/>
            <w:webHidden/>
          </w:rPr>
          <w:fldChar w:fldCharType="begin"/>
        </w:r>
        <w:r w:rsidR="00E75E47">
          <w:rPr>
            <w:noProof/>
            <w:webHidden/>
          </w:rPr>
          <w:instrText xml:space="preserve"> PAGEREF _Toc361324326 \h </w:instrText>
        </w:r>
        <w:r w:rsidR="00E75E47">
          <w:rPr>
            <w:noProof/>
            <w:webHidden/>
          </w:rPr>
        </w:r>
        <w:r w:rsidR="00E75E47">
          <w:rPr>
            <w:noProof/>
            <w:webHidden/>
          </w:rPr>
          <w:fldChar w:fldCharType="separate"/>
        </w:r>
        <w:r w:rsidR="008013E0">
          <w:rPr>
            <w:noProof/>
            <w:webHidden/>
          </w:rPr>
          <w:t>7</w:t>
        </w:r>
        <w:r w:rsidR="00E75E47">
          <w:rPr>
            <w:noProof/>
            <w:webHidden/>
          </w:rPr>
          <w:fldChar w:fldCharType="end"/>
        </w:r>
      </w:hyperlink>
    </w:p>
    <w:p w:rsidR="00E75E47" w:rsidRDefault="00494E59">
      <w:pPr>
        <w:pStyle w:val="TOC2"/>
        <w:rPr>
          <w:rFonts w:asciiTheme="minorHAnsi" w:eastAsiaTheme="minorEastAsia" w:hAnsiTheme="minorHAnsi" w:cstheme="minorBidi"/>
          <w:noProof/>
          <w:sz w:val="22"/>
          <w:lang w:eastAsia="en-NZ"/>
        </w:rPr>
      </w:pPr>
      <w:hyperlink w:anchor="_Toc361324327" w:history="1">
        <w:r w:rsidR="00E75E47" w:rsidRPr="009F7849">
          <w:rPr>
            <w:rStyle w:val="Hyperlink"/>
            <w:noProof/>
          </w:rPr>
          <w:t>2.2</w:t>
        </w:r>
        <w:r w:rsidR="00E75E47">
          <w:rPr>
            <w:rFonts w:asciiTheme="minorHAnsi" w:eastAsiaTheme="minorEastAsia" w:hAnsiTheme="minorHAnsi" w:cstheme="minorBidi"/>
            <w:noProof/>
            <w:sz w:val="22"/>
            <w:lang w:eastAsia="en-NZ"/>
          </w:rPr>
          <w:tab/>
        </w:r>
        <w:r w:rsidR="00E75E47" w:rsidRPr="009F7849">
          <w:rPr>
            <w:rStyle w:val="Hyperlink"/>
            <w:noProof/>
          </w:rPr>
          <w:t>Civil defence emergency management (CDEM)</w:t>
        </w:r>
        <w:r w:rsidR="00E75E47">
          <w:rPr>
            <w:noProof/>
            <w:webHidden/>
          </w:rPr>
          <w:tab/>
        </w:r>
        <w:r w:rsidR="00E75E47">
          <w:rPr>
            <w:noProof/>
            <w:webHidden/>
          </w:rPr>
          <w:fldChar w:fldCharType="begin"/>
        </w:r>
        <w:r w:rsidR="00E75E47">
          <w:rPr>
            <w:noProof/>
            <w:webHidden/>
          </w:rPr>
          <w:instrText xml:space="preserve"> PAGEREF _Toc361324327 \h </w:instrText>
        </w:r>
        <w:r w:rsidR="00E75E47">
          <w:rPr>
            <w:noProof/>
            <w:webHidden/>
          </w:rPr>
        </w:r>
        <w:r w:rsidR="00E75E47">
          <w:rPr>
            <w:noProof/>
            <w:webHidden/>
          </w:rPr>
          <w:fldChar w:fldCharType="separate"/>
        </w:r>
        <w:r w:rsidR="008013E0">
          <w:rPr>
            <w:noProof/>
            <w:webHidden/>
          </w:rPr>
          <w:t>10</w:t>
        </w:r>
        <w:r w:rsidR="00E75E47">
          <w:rPr>
            <w:noProof/>
            <w:webHidden/>
          </w:rPr>
          <w:fldChar w:fldCharType="end"/>
        </w:r>
      </w:hyperlink>
    </w:p>
    <w:p w:rsidR="00E75E47" w:rsidRDefault="00494E59">
      <w:pPr>
        <w:pStyle w:val="TOC1"/>
        <w:rPr>
          <w:rFonts w:asciiTheme="minorHAnsi" w:eastAsiaTheme="minorEastAsia" w:hAnsiTheme="minorHAnsi" w:cstheme="minorBidi"/>
          <w:b w:val="0"/>
          <w:noProof/>
          <w:sz w:val="22"/>
          <w:lang w:eastAsia="en-NZ"/>
        </w:rPr>
      </w:pPr>
      <w:hyperlink w:anchor="_Toc361324328" w:history="1">
        <w:r w:rsidR="00E75E47" w:rsidRPr="009F7849">
          <w:rPr>
            <w:rStyle w:val="Hyperlink"/>
            <w:noProof/>
          </w:rPr>
          <w:t>Section 3</w:t>
        </w:r>
        <w:r w:rsidR="00E75E47">
          <w:rPr>
            <w:rFonts w:asciiTheme="minorHAnsi" w:eastAsiaTheme="minorEastAsia" w:hAnsiTheme="minorHAnsi" w:cstheme="minorBidi"/>
            <w:b w:val="0"/>
            <w:noProof/>
            <w:sz w:val="22"/>
            <w:lang w:eastAsia="en-NZ"/>
          </w:rPr>
          <w:tab/>
        </w:r>
        <w:r w:rsidR="00E75E47" w:rsidRPr="009F7849">
          <w:rPr>
            <w:rStyle w:val="Hyperlink"/>
            <w:noProof/>
          </w:rPr>
          <w:t>MCDEM documents</w:t>
        </w:r>
        <w:r w:rsidR="00E75E47">
          <w:rPr>
            <w:noProof/>
            <w:webHidden/>
          </w:rPr>
          <w:tab/>
        </w:r>
        <w:r w:rsidR="00E75E47">
          <w:rPr>
            <w:noProof/>
            <w:webHidden/>
          </w:rPr>
          <w:fldChar w:fldCharType="begin"/>
        </w:r>
        <w:r w:rsidR="00E75E47">
          <w:rPr>
            <w:noProof/>
            <w:webHidden/>
          </w:rPr>
          <w:instrText xml:space="preserve"> PAGEREF _Toc361324328 \h </w:instrText>
        </w:r>
        <w:r w:rsidR="00E75E47">
          <w:rPr>
            <w:noProof/>
            <w:webHidden/>
          </w:rPr>
        </w:r>
        <w:r w:rsidR="00E75E47">
          <w:rPr>
            <w:noProof/>
            <w:webHidden/>
          </w:rPr>
          <w:fldChar w:fldCharType="separate"/>
        </w:r>
        <w:r w:rsidR="008013E0">
          <w:rPr>
            <w:noProof/>
            <w:webHidden/>
          </w:rPr>
          <w:t>12</w:t>
        </w:r>
        <w:r w:rsidR="00E75E47">
          <w:rPr>
            <w:noProof/>
            <w:webHidden/>
          </w:rPr>
          <w:fldChar w:fldCharType="end"/>
        </w:r>
      </w:hyperlink>
    </w:p>
    <w:p w:rsidR="00E75E47" w:rsidRDefault="00494E59">
      <w:pPr>
        <w:pStyle w:val="TOC2"/>
        <w:rPr>
          <w:rFonts w:asciiTheme="minorHAnsi" w:eastAsiaTheme="minorEastAsia" w:hAnsiTheme="minorHAnsi" w:cstheme="minorBidi"/>
          <w:noProof/>
          <w:sz w:val="22"/>
          <w:lang w:eastAsia="en-NZ"/>
        </w:rPr>
      </w:pPr>
      <w:hyperlink w:anchor="_Toc361324329" w:history="1">
        <w:r w:rsidR="00E75E47" w:rsidRPr="009F7849">
          <w:rPr>
            <w:rStyle w:val="Hyperlink"/>
            <w:noProof/>
            <w:lang w:eastAsia="en-NZ"/>
          </w:rPr>
          <w:t>3.1</w:t>
        </w:r>
        <w:r w:rsidR="00E75E47">
          <w:rPr>
            <w:rFonts w:asciiTheme="minorHAnsi" w:eastAsiaTheme="minorEastAsia" w:hAnsiTheme="minorHAnsi" w:cstheme="minorBidi"/>
            <w:noProof/>
            <w:sz w:val="22"/>
            <w:lang w:eastAsia="en-NZ"/>
          </w:rPr>
          <w:tab/>
        </w:r>
        <w:r w:rsidR="00E75E47" w:rsidRPr="009F7849">
          <w:rPr>
            <w:rStyle w:val="Hyperlink"/>
            <w:noProof/>
            <w:lang w:eastAsia="en-NZ"/>
          </w:rPr>
          <w:t>Relevant MCDEM documents</w:t>
        </w:r>
        <w:r w:rsidR="00E75E47">
          <w:rPr>
            <w:noProof/>
            <w:webHidden/>
          </w:rPr>
          <w:tab/>
        </w:r>
        <w:r w:rsidR="00E75E47">
          <w:rPr>
            <w:noProof/>
            <w:webHidden/>
          </w:rPr>
          <w:fldChar w:fldCharType="begin"/>
        </w:r>
        <w:r w:rsidR="00E75E47">
          <w:rPr>
            <w:noProof/>
            <w:webHidden/>
          </w:rPr>
          <w:instrText xml:space="preserve"> PAGEREF _Toc361324329 \h </w:instrText>
        </w:r>
        <w:r w:rsidR="00E75E47">
          <w:rPr>
            <w:noProof/>
            <w:webHidden/>
          </w:rPr>
        </w:r>
        <w:r w:rsidR="00E75E47">
          <w:rPr>
            <w:noProof/>
            <w:webHidden/>
          </w:rPr>
          <w:fldChar w:fldCharType="separate"/>
        </w:r>
        <w:r w:rsidR="008013E0">
          <w:rPr>
            <w:noProof/>
            <w:webHidden/>
          </w:rPr>
          <w:t>12</w:t>
        </w:r>
        <w:r w:rsidR="00E75E47">
          <w:rPr>
            <w:noProof/>
            <w:webHidden/>
          </w:rPr>
          <w:fldChar w:fldCharType="end"/>
        </w:r>
      </w:hyperlink>
    </w:p>
    <w:p w:rsidR="00E75E47" w:rsidRDefault="00494E59">
      <w:pPr>
        <w:pStyle w:val="TOC2"/>
        <w:rPr>
          <w:rFonts w:asciiTheme="minorHAnsi" w:eastAsiaTheme="minorEastAsia" w:hAnsiTheme="minorHAnsi" w:cstheme="minorBidi"/>
          <w:noProof/>
          <w:sz w:val="22"/>
          <w:lang w:eastAsia="en-NZ"/>
        </w:rPr>
      </w:pPr>
      <w:hyperlink w:anchor="_Toc361324330" w:history="1">
        <w:r w:rsidR="00E75E47" w:rsidRPr="009F7849">
          <w:rPr>
            <w:rStyle w:val="Hyperlink"/>
            <w:noProof/>
            <w:lang w:eastAsia="en-NZ"/>
          </w:rPr>
          <w:t>3.2</w:t>
        </w:r>
        <w:r w:rsidR="00E75E47">
          <w:rPr>
            <w:rFonts w:asciiTheme="minorHAnsi" w:eastAsiaTheme="minorEastAsia" w:hAnsiTheme="minorHAnsi" w:cstheme="minorBidi"/>
            <w:noProof/>
            <w:sz w:val="22"/>
            <w:lang w:eastAsia="en-NZ"/>
          </w:rPr>
          <w:tab/>
        </w:r>
        <w:r w:rsidR="00E75E47" w:rsidRPr="009F7849">
          <w:rPr>
            <w:rStyle w:val="Hyperlink"/>
            <w:noProof/>
            <w:lang w:eastAsia="en-NZ"/>
          </w:rPr>
          <w:t>Information that will be included</w:t>
        </w:r>
        <w:r w:rsidR="00E75E47">
          <w:rPr>
            <w:noProof/>
            <w:webHidden/>
          </w:rPr>
          <w:tab/>
        </w:r>
        <w:r w:rsidR="00E75E47">
          <w:rPr>
            <w:noProof/>
            <w:webHidden/>
          </w:rPr>
          <w:fldChar w:fldCharType="begin"/>
        </w:r>
        <w:r w:rsidR="00E75E47">
          <w:rPr>
            <w:noProof/>
            <w:webHidden/>
          </w:rPr>
          <w:instrText xml:space="preserve"> PAGEREF _Toc361324330 \h </w:instrText>
        </w:r>
        <w:r w:rsidR="00E75E47">
          <w:rPr>
            <w:noProof/>
            <w:webHidden/>
          </w:rPr>
        </w:r>
        <w:r w:rsidR="00E75E47">
          <w:rPr>
            <w:noProof/>
            <w:webHidden/>
          </w:rPr>
          <w:fldChar w:fldCharType="separate"/>
        </w:r>
        <w:r w:rsidR="008013E0">
          <w:rPr>
            <w:noProof/>
            <w:webHidden/>
          </w:rPr>
          <w:t>12</w:t>
        </w:r>
        <w:r w:rsidR="00E75E47">
          <w:rPr>
            <w:noProof/>
            <w:webHidden/>
          </w:rPr>
          <w:fldChar w:fldCharType="end"/>
        </w:r>
      </w:hyperlink>
    </w:p>
    <w:p w:rsidR="00E75E47" w:rsidRDefault="00494E59">
      <w:pPr>
        <w:pStyle w:val="TOC2"/>
        <w:rPr>
          <w:rFonts w:asciiTheme="minorHAnsi" w:eastAsiaTheme="minorEastAsia" w:hAnsiTheme="minorHAnsi" w:cstheme="minorBidi"/>
          <w:noProof/>
          <w:sz w:val="22"/>
          <w:lang w:eastAsia="en-NZ"/>
        </w:rPr>
      </w:pPr>
      <w:hyperlink w:anchor="_Toc361324331" w:history="1">
        <w:r w:rsidR="00E75E47" w:rsidRPr="009F7849">
          <w:rPr>
            <w:rStyle w:val="Hyperlink"/>
            <w:noProof/>
          </w:rPr>
          <w:t>3.3</w:t>
        </w:r>
        <w:r w:rsidR="00E75E47">
          <w:rPr>
            <w:rFonts w:asciiTheme="minorHAnsi" w:eastAsiaTheme="minorEastAsia" w:hAnsiTheme="minorHAnsi" w:cstheme="minorBidi"/>
            <w:noProof/>
            <w:sz w:val="22"/>
            <w:lang w:eastAsia="en-NZ"/>
          </w:rPr>
          <w:tab/>
        </w:r>
        <w:r w:rsidR="00E75E47" w:rsidRPr="009F7849">
          <w:rPr>
            <w:rStyle w:val="Hyperlink"/>
            <w:noProof/>
          </w:rPr>
          <w:t>Examples of relevant text</w:t>
        </w:r>
        <w:r w:rsidR="00E75E47">
          <w:rPr>
            <w:noProof/>
            <w:webHidden/>
          </w:rPr>
          <w:tab/>
        </w:r>
        <w:r w:rsidR="00E75E47">
          <w:rPr>
            <w:noProof/>
            <w:webHidden/>
          </w:rPr>
          <w:fldChar w:fldCharType="begin"/>
        </w:r>
        <w:r w:rsidR="00E75E47">
          <w:rPr>
            <w:noProof/>
            <w:webHidden/>
          </w:rPr>
          <w:instrText xml:space="preserve"> PAGEREF _Toc361324331 \h </w:instrText>
        </w:r>
        <w:r w:rsidR="00E75E47">
          <w:rPr>
            <w:noProof/>
            <w:webHidden/>
          </w:rPr>
        </w:r>
        <w:r w:rsidR="00E75E47">
          <w:rPr>
            <w:noProof/>
            <w:webHidden/>
          </w:rPr>
          <w:fldChar w:fldCharType="separate"/>
        </w:r>
        <w:r w:rsidR="008013E0">
          <w:rPr>
            <w:noProof/>
            <w:webHidden/>
          </w:rPr>
          <w:t>14</w:t>
        </w:r>
        <w:r w:rsidR="00E75E47">
          <w:rPr>
            <w:noProof/>
            <w:webHidden/>
          </w:rPr>
          <w:fldChar w:fldCharType="end"/>
        </w:r>
      </w:hyperlink>
    </w:p>
    <w:p w:rsidR="00E75E47" w:rsidRDefault="00494E59">
      <w:pPr>
        <w:pStyle w:val="TOC1"/>
        <w:tabs>
          <w:tab w:val="left" w:pos="1540"/>
        </w:tabs>
        <w:rPr>
          <w:rFonts w:asciiTheme="minorHAnsi" w:eastAsiaTheme="minorEastAsia" w:hAnsiTheme="minorHAnsi" w:cstheme="minorBidi"/>
          <w:b w:val="0"/>
          <w:noProof/>
          <w:sz w:val="22"/>
          <w:lang w:eastAsia="en-NZ"/>
        </w:rPr>
      </w:pPr>
      <w:hyperlink w:anchor="_Toc361324332" w:history="1">
        <w:r w:rsidR="00E75E47" w:rsidRPr="009F7849">
          <w:rPr>
            <w:rStyle w:val="Hyperlink"/>
            <w:caps/>
            <w:noProof/>
          </w:rPr>
          <w:t>Appendix A</w:t>
        </w:r>
        <w:r w:rsidR="00E75E47">
          <w:rPr>
            <w:rFonts w:asciiTheme="minorHAnsi" w:eastAsiaTheme="minorEastAsia" w:hAnsiTheme="minorHAnsi" w:cstheme="minorBidi"/>
            <w:b w:val="0"/>
            <w:noProof/>
            <w:sz w:val="22"/>
            <w:lang w:eastAsia="en-NZ"/>
          </w:rPr>
          <w:tab/>
        </w:r>
        <w:r w:rsidR="00E75E47" w:rsidRPr="009F7849">
          <w:rPr>
            <w:rStyle w:val="Hyperlink"/>
            <w:noProof/>
          </w:rPr>
          <w:t>Examples from the PIM  Guideline</w:t>
        </w:r>
        <w:r w:rsidR="00E75E47">
          <w:rPr>
            <w:noProof/>
            <w:webHidden/>
          </w:rPr>
          <w:tab/>
        </w:r>
        <w:r w:rsidR="00E75E47">
          <w:rPr>
            <w:noProof/>
            <w:webHidden/>
          </w:rPr>
          <w:fldChar w:fldCharType="begin"/>
        </w:r>
        <w:r w:rsidR="00E75E47">
          <w:rPr>
            <w:noProof/>
            <w:webHidden/>
          </w:rPr>
          <w:instrText xml:space="preserve"> PAGEREF _Toc361324332 \h </w:instrText>
        </w:r>
        <w:r w:rsidR="00E75E47">
          <w:rPr>
            <w:noProof/>
            <w:webHidden/>
          </w:rPr>
        </w:r>
        <w:r w:rsidR="00E75E47">
          <w:rPr>
            <w:noProof/>
            <w:webHidden/>
          </w:rPr>
          <w:fldChar w:fldCharType="separate"/>
        </w:r>
        <w:r w:rsidR="008013E0">
          <w:rPr>
            <w:noProof/>
            <w:webHidden/>
          </w:rPr>
          <w:t>15</w:t>
        </w:r>
        <w:r w:rsidR="00E75E47">
          <w:rPr>
            <w:noProof/>
            <w:webHidden/>
          </w:rPr>
          <w:fldChar w:fldCharType="end"/>
        </w:r>
      </w:hyperlink>
    </w:p>
    <w:p w:rsidR="00E75E47" w:rsidRDefault="00494E59">
      <w:pPr>
        <w:pStyle w:val="TOC1"/>
        <w:tabs>
          <w:tab w:val="left" w:pos="1540"/>
        </w:tabs>
        <w:rPr>
          <w:rFonts w:asciiTheme="minorHAnsi" w:eastAsiaTheme="minorEastAsia" w:hAnsiTheme="minorHAnsi" w:cstheme="minorBidi"/>
          <w:b w:val="0"/>
          <w:noProof/>
          <w:sz w:val="22"/>
          <w:lang w:eastAsia="en-NZ"/>
        </w:rPr>
      </w:pPr>
      <w:hyperlink w:anchor="_Toc361324333" w:history="1">
        <w:r w:rsidR="00E75E47" w:rsidRPr="009F7849">
          <w:rPr>
            <w:rStyle w:val="Hyperlink"/>
            <w:caps/>
            <w:noProof/>
            <w:lang w:eastAsia="en-NZ"/>
          </w:rPr>
          <w:t>Appendix B</w:t>
        </w:r>
        <w:r w:rsidR="00E75E47">
          <w:rPr>
            <w:rFonts w:asciiTheme="minorHAnsi" w:eastAsiaTheme="minorEastAsia" w:hAnsiTheme="minorHAnsi" w:cstheme="minorBidi"/>
            <w:b w:val="0"/>
            <w:noProof/>
            <w:sz w:val="22"/>
            <w:lang w:eastAsia="en-NZ"/>
          </w:rPr>
          <w:tab/>
        </w:r>
        <w:r w:rsidR="00E75E47" w:rsidRPr="009F7849">
          <w:rPr>
            <w:rStyle w:val="Hyperlink"/>
            <w:noProof/>
            <w:lang w:eastAsia="en-NZ"/>
          </w:rPr>
          <w:t>Information sources</w:t>
        </w:r>
        <w:r w:rsidR="00E75E47">
          <w:rPr>
            <w:noProof/>
            <w:webHidden/>
          </w:rPr>
          <w:tab/>
        </w:r>
        <w:r w:rsidR="00E75E47">
          <w:rPr>
            <w:noProof/>
            <w:webHidden/>
          </w:rPr>
          <w:fldChar w:fldCharType="begin"/>
        </w:r>
        <w:r w:rsidR="00E75E47">
          <w:rPr>
            <w:noProof/>
            <w:webHidden/>
          </w:rPr>
          <w:instrText xml:space="preserve"> PAGEREF _Toc361324333 \h </w:instrText>
        </w:r>
        <w:r w:rsidR="00E75E47">
          <w:rPr>
            <w:noProof/>
            <w:webHidden/>
          </w:rPr>
        </w:r>
        <w:r w:rsidR="00E75E47">
          <w:rPr>
            <w:noProof/>
            <w:webHidden/>
          </w:rPr>
          <w:fldChar w:fldCharType="separate"/>
        </w:r>
        <w:r w:rsidR="008013E0">
          <w:rPr>
            <w:noProof/>
            <w:webHidden/>
          </w:rPr>
          <w:t>17</w:t>
        </w:r>
        <w:r w:rsidR="00E75E47">
          <w:rPr>
            <w:noProof/>
            <w:webHidden/>
          </w:rPr>
          <w:fldChar w:fldCharType="end"/>
        </w:r>
      </w:hyperlink>
    </w:p>
    <w:p w:rsidR="007D6728" w:rsidRDefault="00DA2D04" w:rsidP="007D6728">
      <w:pPr>
        <w:rPr>
          <w:highlight w:val="green"/>
        </w:rPr>
      </w:pPr>
      <w:r>
        <w:rPr>
          <w:b/>
          <w:bCs/>
          <w:caps/>
          <w:highlight w:val="green"/>
        </w:rPr>
        <w:fldChar w:fldCharType="end"/>
      </w:r>
    </w:p>
    <w:p w:rsidR="00667872" w:rsidRDefault="007D6728">
      <w:pPr>
        <w:spacing w:before="0" w:after="0" w:line="240" w:lineRule="auto"/>
        <w:rPr>
          <w:highlight w:val="green"/>
        </w:rPr>
      </w:pPr>
      <w:r>
        <w:rPr>
          <w:highlight w:val="green"/>
        </w:rPr>
        <w:br w:type="page"/>
      </w:r>
      <w:r w:rsidR="00667872">
        <w:rPr>
          <w:highlight w:val="green"/>
        </w:rPr>
        <w:lastRenderedPageBreak/>
        <w:br w:type="page"/>
      </w:r>
    </w:p>
    <w:p w:rsidR="00D01A8D" w:rsidRDefault="00C66CD5" w:rsidP="00C66CD5">
      <w:pPr>
        <w:pStyle w:val="Heading1"/>
      </w:pPr>
      <w:bookmarkStart w:id="1" w:name="_Toc361324322"/>
      <w:r w:rsidRPr="00C66CD5">
        <w:lastRenderedPageBreak/>
        <w:t>Introduction</w:t>
      </w:r>
      <w:bookmarkEnd w:id="1"/>
      <w:r>
        <w:t xml:space="preserve"> </w:t>
      </w:r>
    </w:p>
    <w:p w:rsidR="005E72EB" w:rsidRPr="005E72EB" w:rsidRDefault="005E72EB" w:rsidP="005E72EB">
      <w:pPr>
        <w:pStyle w:val="Heading2"/>
      </w:pPr>
      <w:bookmarkStart w:id="2" w:name="_Toc361324323"/>
      <w:r w:rsidRPr="00C51CE0">
        <w:t>The Aotearoa New Zealand context</w:t>
      </w:r>
      <w:bookmarkEnd w:id="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101F6A" w:rsidTr="00060C68">
        <w:tc>
          <w:tcPr>
            <w:tcW w:w="1928" w:type="dxa"/>
            <w:tcMar>
              <w:right w:w="227" w:type="dxa"/>
            </w:tcMar>
          </w:tcPr>
          <w:p w:rsidR="00101F6A" w:rsidRPr="00156B51" w:rsidRDefault="00101F6A" w:rsidP="000109CE">
            <w:pPr>
              <w:pStyle w:val="LHcolumn"/>
            </w:pPr>
          </w:p>
        </w:tc>
        <w:tc>
          <w:tcPr>
            <w:tcW w:w="7598" w:type="dxa"/>
          </w:tcPr>
          <w:p w:rsidR="00406378" w:rsidRDefault="00B45ED6" w:rsidP="005254C1">
            <w:r>
              <w:t>Aotearoa</w:t>
            </w:r>
            <w:r w:rsidRPr="008510C2">
              <w:t xml:space="preserve"> </w:t>
            </w:r>
            <w:r w:rsidR="00101F6A" w:rsidRPr="008510C2">
              <w:t xml:space="preserve">New Zealand </w:t>
            </w:r>
            <w:r w:rsidR="0090677D">
              <w:t>is</w:t>
            </w:r>
            <w:r w:rsidR="0099783C">
              <w:t xml:space="preserve"> officially</w:t>
            </w:r>
            <w:r w:rsidR="0090677D">
              <w:t xml:space="preserve"> a </w:t>
            </w:r>
            <w:r w:rsidR="00101F6A" w:rsidRPr="008510C2">
              <w:t xml:space="preserve">bicultural </w:t>
            </w:r>
            <w:r w:rsidR="0090677D">
              <w:t xml:space="preserve">nation, and is governed by a bicultural </w:t>
            </w:r>
            <w:r w:rsidR="00101F6A" w:rsidRPr="008510C2">
              <w:t xml:space="preserve">legislative foundation. </w:t>
            </w:r>
            <w:r w:rsidR="007E5622">
              <w:t xml:space="preserve">The </w:t>
            </w:r>
            <w:r w:rsidR="0056051F">
              <w:t xml:space="preserve">two </w:t>
            </w:r>
            <w:r w:rsidR="007E5622">
              <w:t>predominant cultural group</w:t>
            </w:r>
            <w:r w:rsidR="0056051F">
              <w:t>s are</w:t>
            </w:r>
            <w:r w:rsidR="007E5622">
              <w:t xml:space="preserve"> </w:t>
            </w:r>
            <w:r w:rsidR="0099783C">
              <w:t>Māori an</w:t>
            </w:r>
            <w:r w:rsidR="00954748">
              <w:t xml:space="preserve">d </w:t>
            </w:r>
            <w:r w:rsidR="00033394">
              <w:t>New Zealand Pākehā</w:t>
            </w:r>
            <w:r>
              <w:t xml:space="preserve"> (</w:t>
            </w:r>
            <w:r w:rsidR="00954748">
              <w:t>people of European origin</w:t>
            </w:r>
            <w:r>
              <w:t>)</w:t>
            </w:r>
            <w:r w:rsidR="00954748">
              <w:t>.</w:t>
            </w:r>
            <w:r w:rsidR="007E5622">
              <w:t xml:space="preserve"> </w:t>
            </w:r>
            <w:r w:rsidR="0090677D" w:rsidRPr="008510C2">
              <w:t>New Zealan</w:t>
            </w:r>
            <w:r w:rsidR="007E5622">
              <w:t xml:space="preserve">d has three official languages: </w:t>
            </w:r>
            <w:r w:rsidR="0090677D" w:rsidRPr="008510C2">
              <w:t xml:space="preserve">Te Reo </w:t>
            </w:r>
            <w:r>
              <w:t>(</w:t>
            </w:r>
            <w:r w:rsidR="0090677D" w:rsidRPr="008510C2">
              <w:t>Māori</w:t>
            </w:r>
            <w:r>
              <w:t xml:space="preserve"> language)</w:t>
            </w:r>
            <w:r w:rsidR="0090677D" w:rsidRPr="008510C2">
              <w:t xml:space="preserve">, </w:t>
            </w:r>
            <w:r w:rsidR="007E5622" w:rsidRPr="008510C2">
              <w:t xml:space="preserve">English, </w:t>
            </w:r>
            <w:r w:rsidR="0090677D" w:rsidRPr="008510C2">
              <w:t xml:space="preserve">and New Zealand Sign Language. </w:t>
            </w:r>
          </w:p>
          <w:p w:rsidR="00406378" w:rsidRDefault="00B45ED6" w:rsidP="005254C1">
            <w:r>
              <w:t>Aotearoa</w:t>
            </w:r>
            <w:r w:rsidRPr="008510C2">
              <w:t xml:space="preserve"> New Zealand</w:t>
            </w:r>
            <w:r w:rsidRPr="00B45ED6">
              <w:t xml:space="preserve"> </w:t>
            </w:r>
            <w:r w:rsidR="0099783C">
              <w:t>is becoming increasing</w:t>
            </w:r>
            <w:r>
              <w:t>ly</w:t>
            </w:r>
            <w:r w:rsidR="0099783C">
              <w:t xml:space="preserve"> multicultural</w:t>
            </w:r>
            <w:r w:rsidR="005254C1">
              <w:t xml:space="preserve"> so</w:t>
            </w:r>
            <w:r w:rsidR="0099783C">
              <w:t xml:space="preserve"> </w:t>
            </w:r>
            <w:r w:rsidR="005254C1">
              <w:t xml:space="preserve">there are increasing numbers of people who identify with other cultures and </w:t>
            </w:r>
            <w:r>
              <w:t>use</w:t>
            </w:r>
            <w:r w:rsidR="005254C1">
              <w:t xml:space="preserve"> languages other than </w:t>
            </w:r>
            <w:r w:rsidR="00C66050">
              <w:t xml:space="preserve">Te Reo or </w:t>
            </w:r>
            <w:r w:rsidR="005254C1">
              <w:t>English as their first language.</w:t>
            </w:r>
            <w:r w:rsidR="0099783C">
              <w:t xml:space="preserve"> </w:t>
            </w:r>
          </w:p>
          <w:p w:rsidR="005254C1" w:rsidRDefault="005254C1" w:rsidP="00C47E6C">
            <w:r>
              <w:t xml:space="preserve">Business as usual for </w:t>
            </w:r>
            <w:r w:rsidR="004B5569">
              <w:t>c</w:t>
            </w:r>
            <w:r>
              <w:t xml:space="preserve">ivil </w:t>
            </w:r>
            <w:r w:rsidR="004B5569">
              <w:t>d</w:t>
            </w:r>
            <w:r>
              <w:t xml:space="preserve">efence </w:t>
            </w:r>
            <w:r w:rsidR="004B5569">
              <w:t>e</w:t>
            </w:r>
            <w:r>
              <w:t xml:space="preserve">mergency </w:t>
            </w:r>
            <w:r w:rsidR="004B5569">
              <w:t>m</w:t>
            </w:r>
            <w:r>
              <w:t xml:space="preserve">anagement (CDEM) caters for </w:t>
            </w:r>
            <w:r w:rsidR="00B45ED6">
              <w:t>Aotearoa</w:t>
            </w:r>
            <w:r w:rsidR="00B45ED6" w:rsidRPr="008510C2">
              <w:t xml:space="preserve"> New Zealand</w:t>
            </w:r>
            <w:r w:rsidR="00B45ED6">
              <w:t>’s</w:t>
            </w:r>
            <w:r w:rsidR="00B45ED6" w:rsidRPr="008510C2">
              <w:t xml:space="preserve"> </w:t>
            </w:r>
            <w:r>
              <w:t xml:space="preserve">predominant cultural groups. This document focuses on the needs of people who </w:t>
            </w:r>
            <w:r w:rsidR="00033394">
              <w:t>use</w:t>
            </w:r>
            <w:r>
              <w:t xml:space="preserve"> languages </w:t>
            </w:r>
            <w:r w:rsidR="00033394">
              <w:t xml:space="preserve">other than Te Reo or English, </w:t>
            </w:r>
            <w:r>
              <w:t xml:space="preserve">or </w:t>
            </w:r>
            <w:r w:rsidR="00545ADB">
              <w:t xml:space="preserve">who </w:t>
            </w:r>
            <w:r w:rsidR="00C47E6C">
              <w:t xml:space="preserve">identify with </w:t>
            </w:r>
            <w:r>
              <w:t>cultures</w:t>
            </w:r>
            <w:r w:rsidR="0056051F">
              <w:t xml:space="preserve"> </w:t>
            </w:r>
            <w:r w:rsidR="00033394">
              <w:t>other than Māori or New Zealand Pākehā</w:t>
            </w:r>
            <w:r w:rsidR="00C47E6C">
              <w:t>.</w:t>
            </w:r>
          </w:p>
          <w:p w:rsidR="00595984" w:rsidRDefault="00595984" w:rsidP="00C51CE0">
            <w:pPr>
              <w:pStyle w:val="Paragraphspacer"/>
            </w:pPr>
          </w:p>
        </w:tc>
      </w:tr>
    </w:tbl>
    <w:p w:rsidR="00774CA5" w:rsidRPr="00774CA5" w:rsidRDefault="00774CA5" w:rsidP="005E72EB">
      <w:pPr>
        <w:pStyle w:val="Paragraphspacer"/>
      </w:pPr>
    </w:p>
    <w:p w:rsidR="008510C2" w:rsidRPr="00555E11" w:rsidRDefault="003F65C9" w:rsidP="008510C2">
      <w:pPr>
        <w:pStyle w:val="Heading2"/>
      </w:pPr>
      <w:bookmarkStart w:id="3" w:name="_Toc361324324"/>
      <w:r w:rsidRPr="00555E11">
        <w:t>About t</w:t>
      </w:r>
      <w:r w:rsidR="008510C2" w:rsidRPr="00555E11">
        <w:t>his document</w:t>
      </w:r>
      <w:bookmarkEnd w:id="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0109CE" w:rsidTr="00060C68">
        <w:tc>
          <w:tcPr>
            <w:tcW w:w="1928" w:type="dxa"/>
            <w:tcMar>
              <w:right w:w="227" w:type="dxa"/>
            </w:tcMar>
          </w:tcPr>
          <w:p w:rsidR="000109CE" w:rsidRDefault="000109CE" w:rsidP="000109CE">
            <w:pPr>
              <w:pStyle w:val="LHcolumn"/>
            </w:pPr>
          </w:p>
        </w:tc>
        <w:tc>
          <w:tcPr>
            <w:tcW w:w="7598" w:type="dxa"/>
          </w:tcPr>
          <w:p w:rsidR="001D3584" w:rsidRDefault="00C51CE0" w:rsidP="00620377">
            <w:r w:rsidRPr="00B110EA">
              <w:t xml:space="preserve">The </w:t>
            </w:r>
            <w:r w:rsidRPr="00B110EA">
              <w:rPr>
                <w:b/>
              </w:rPr>
              <w:t>intended audience</w:t>
            </w:r>
            <w:r w:rsidRPr="00B110EA">
              <w:t xml:space="preserve"> of this </w:t>
            </w:r>
            <w:r w:rsidR="000109CE" w:rsidRPr="00B110EA">
              <w:t xml:space="preserve">document is </w:t>
            </w:r>
            <w:r w:rsidR="001D3584" w:rsidRPr="00B110EA">
              <w:t>anyone</w:t>
            </w:r>
            <w:r w:rsidR="001D3584" w:rsidRPr="001D3584">
              <w:t xml:space="preserve"> </w:t>
            </w:r>
            <w:r w:rsidR="000109CE" w:rsidRPr="001D3584">
              <w:t xml:space="preserve">with an interest in how the </w:t>
            </w:r>
            <w:r w:rsidR="00ED1C75">
              <w:t xml:space="preserve">Director of </w:t>
            </w:r>
            <w:r w:rsidR="00ED1C75" w:rsidRPr="000E34BB">
              <w:t>CDEM</w:t>
            </w:r>
            <w:r w:rsidR="00ED1C75">
              <w:t xml:space="preserve"> </w:t>
            </w:r>
            <w:r w:rsidR="001D3584">
              <w:t>intends to</w:t>
            </w:r>
            <w:r w:rsidR="00620377" w:rsidRPr="001D3584">
              <w:t xml:space="preserve"> provide guidance on </w:t>
            </w:r>
            <w:r w:rsidR="00633637">
              <w:t>meeting</w:t>
            </w:r>
            <w:r w:rsidR="00620377" w:rsidRPr="001D3584">
              <w:t xml:space="preserve"> the </w:t>
            </w:r>
            <w:r w:rsidR="004E590D">
              <w:t>requirements</w:t>
            </w:r>
            <w:r w:rsidR="00620377" w:rsidRPr="001D3584">
              <w:t xml:space="preserve"> of members of </w:t>
            </w:r>
            <w:r w:rsidR="001B6E82">
              <w:t>culturally and linguistically diverse (</w:t>
            </w:r>
            <w:r w:rsidR="00620377" w:rsidRPr="001D3584">
              <w:t>CALD</w:t>
            </w:r>
            <w:r w:rsidR="001B6E82">
              <w:t>)</w:t>
            </w:r>
            <w:r w:rsidR="00620377" w:rsidRPr="001D3584">
              <w:t xml:space="preserve"> communities</w:t>
            </w:r>
            <w:r w:rsidR="001D3584">
              <w:t xml:space="preserve"> when ca</w:t>
            </w:r>
            <w:r w:rsidR="00633637">
              <w:t>rrying out emergency management, including</w:t>
            </w:r>
            <w:r w:rsidR="001D3584">
              <w:t>:</w:t>
            </w:r>
          </w:p>
          <w:p w:rsidR="00D56352" w:rsidRDefault="00855109" w:rsidP="00D56352">
            <w:pPr>
              <w:pStyle w:val="Bullet"/>
            </w:pPr>
            <w:r>
              <w:t>CDEM</w:t>
            </w:r>
            <w:r w:rsidR="00D56352">
              <w:t xml:space="preserve"> personnel, and</w:t>
            </w:r>
          </w:p>
          <w:p w:rsidR="004735EF" w:rsidRDefault="000109CE" w:rsidP="00D56352">
            <w:pPr>
              <w:pStyle w:val="Bullet"/>
            </w:pPr>
            <w:proofErr w:type="gramStart"/>
            <w:r>
              <w:t>members</w:t>
            </w:r>
            <w:proofErr w:type="gramEnd"/>
            <w:r>
              <w:t xml:space="preserve"> and representative organisations of </w:t>
            </w:r>
            <w:r w:rsidR="00855109">
              <w:t>CALD</w:t>
            </w:r>
            <w:r>
              <w:t xml:space="preserve"> communities</w:t>
            </w:r>
            <w:r w:rsidR="00D56352">
              <w:t>.</w:t>
            </w:r>
          </w:p>
          <w:p w:rsidR="00406378" w:rsidRDefault="00C51CE0" w:rsidP="00C51CE0">
            <w:r w:rsidRPr="00555E11">
              <w:t xml:space="preserve">CDEM personnel are </w:t>
            </w:r>
            <w:r w:rsidRPr="00C51CE0">
              <w:rPr>
                <w:b/>
              </w:rPr>
              <w:t>required</w:t>
            </w:r>
            <w:r w:rsidRPr="00555E11">
              <w:t xml:space="preserve"> by the Director of CDEM to ensure that all planning, response </w:t>
            </w:r>
            <w:r w:rsidRPr="00D56352">
              <w:t>and recovery arrangements</w:t>
            </w:r>
            <w:r w:rsidRPr="00555E11">
              <w:t xml:space="preserve"> include CALD communities.</w:t>
            </w:r>
          </w:p>
          <w:p w:rsidR="00C51CE0" w:rsidRDefault="00C51CE0" w:rsidP="00C51CE0">
            <w:r>
              <w:t>The</w:t>
            </w:r>
            <w:r w:rsidRPr="00C51CE0">
              <w:rPr>
                <w:b/>
              </w:rPr>
              <w:t xml:space="preserve"> purpose</w:t>
            </w:r>
            <w:r>
              <w:t xml:space="preserve"> of this </w:t>
            </w:r>
            <w:r w:rsidR="00F178F4">
              <w:t>document</w:t>
            </w:r>
            <w:r>
              <w:t xml:space="preserve"> is to outline the ways in which guidance from the Director of CDEM will include provisions for </w:t>
            </w:r>
            <w:r w:rsidRPr="00555E11">
              <w:t>CALD communities</w:t>
            </w:r>
            <w:r>
              <w:t>.</w:t>
            </w:r>
          </w:p>
          <w:p w:rsidR="00900E52" w:rsidRPr="00595984" w:rsidRDefault="00900E52" w:rsidP="00C51CE0">
            <w:pPr>
              <w:pStyle w:val="Paragraphspacer"/>
            </w:pPr>
          </w:p>
        </w:tc>
      </w:tr>
      <w:tr w:rsidR="003469EB" w:rsidTr="00060C68">
        <w:tc>
          <w:tcPr>
            <w:tcW w:w="1928" w:type="dxa"/>
            <w:tcMar>
              <w:right w:w="227" w:type="dxa"/>
            </w:tcMar>
          </w:tcPr>
          <w:p w:rsidR="003469EB" w:rsidRPr="00101F6A" w:rsidRDefault="00D36DD0" w:rsidP="0048747A">
            <w:pPr>
              <w:pStyle w:val="LHcolumn"/>
              <w:rPr>
                <w:highlight w:val="magenta"/>
              </w:rPr>
            </w:pPr>
            <w:r w:rsidRPr="00555E11">
              <w:t>Background</w:t>
            </w:r>
            <w:r w:rsidR="0048747A">
              <w:t xml:space="preserve"> of this document</w:t>
            </w:r>
          </w:p>
        </w:tc>
        <w:tc>
          <w:tcPr>
            <w:tcW w:w="7598" w:type="dxa"/>
          </w:tcPr>
          <w:p w:rsidR="00406378" w:rsidRPr="00555E11" w:rsidRDefault="00D36DD0" w:rsidP="00406378">
            <w:r w:rsidRPr="00555E11">
              <w:t xml:space="preserve">Following the Canterbury </w:t>
            </w:r>
            <w:r w:rsidR="00754CED" w:rsidRPr="00555E11">
              <w:t>earthquake</w:t>
            </w:r>
            <w:r w:rsidR="00412E12" w:rsidRPr="00555E11">
              <w:t>s,</w:t>
            </w:r>
            <w:r w:rsidR="00754CED" w:rsidRPr="00555E11">
              <w:t xml:space="preserve"> </w:t>
            </w:r>
            <w:r w:rsidR="00DD0114" w:rsidRPr="00555E11">
              <w:t>central and local government</w:t>
            </w:r>
            <w:r w:rsidRPr="00555E11">
              <w:t xml:space="preserve"> </w:t>
            </w:r>
            <w:r w:rsidR="00FF1235" w:rsidRPr="00555E11">
              <w:t>acknowledged</w:t>
            </w:r>
            <w:r w:rsidR="003C618D" w:rsidRPr="00555E11">
              <w:t xml:space="preserve"> that</w:t>
            </w:r>
            <w:r w:rsidR="00FF1235" w:rsidRPr="00555E11">
              <w:t xml:space="preserve"> </w:t>
            </w:r>
            <w:r w:rsidR="003C618D" w:rsidRPr="00555E11">
              <w:t>they</w:t>
            </w:r>
            <w:r w:rsidR="00FF1235" w:rsidRPr="00555E11">
              <w:t xml:space="preserve"> needed to improve how they engaged with CALD communities </w:t>
            </w:r>
            <w:r w:rsidR="00F64ADE" w:rsidRPr="00555E11">
              <w:t>when carrying out emergency management.</w:t>
            </w:r>
          </w:p>
          <w:p w:rsidR="00406378" w:rsidRPr="00900E52" w:rsidRDefault="00855109" w:rsidP="00406378">
            <w:r>
              <w:t>The Ministry of Civil Defence &amp; Emergency Management (</w:t>
            </w:r>
            <w:r w:rsidR="00F64ADE" w:rsidRPr="00900E52">
              <w:t>MCDEM</w:t>
            </w:r>
            <w:r>
              <w:t>)</w:t>
            </w:r>
            <w:r w:rsidR="00F64ADE" w:rsidRPr="00900E52">
              <w:t xml:space="preserve"> </w:t>
            </w:r>
            <w:r w:rsidR="001B6E82" w:rsidRPr="00900E52">
              <w:t>undertook</w:t>
            </w:r>
            <w:r w:rsidR="00F64ADE" w:rsidRPr="00900E52">
              <w:t xml:space="preserve"> to provide guidance for CDEM </w:t>
            </w:r>
            <w:r w:rsidR="002F6E52" w:rsidRPr="00900E52">
              <w:t xml:space="preserve">personnel </w:t>
            </w:r>
            <w:r w:rsidR="00085B6C" w:rsidRPr="00900E52">
              <w:t xml:space="preserve">based on the findings </w:t>
            </w:r>
            <w:r w:rsidR="00593D0F" w:rsidRPr="00900E52">
              <w:t>of research and reports</w:t>
            </w:r>
            <w:r w:rsidR="00085B6C" w:rsidRPr="00900E52">
              <w:t xml:space="preserve"> </w:t>
            </w:r>
            <w:r w:rsidR="00593D0F" w:rsidRPr="00900E52">
              <w:t xml:space="preserve">including </w:t>
            </w:r>
            <w:r w:rsidR="00593D0F" w:rsidRPr="00900E52">
              <w:rPr>
                <w:i/>
                <w:iCs/>
              </w:rPr>
              <w:t xml:space="preserve">Best Practice Guidelines, Engaging with CALD Communities in Times of Disaster, </w:t>
            </w:r>
            <w:r w:rsidR="00593D0F" w:rsidRPr="00900E52">
              <w:t>prepared for the Christchurch City Council and Partnership Health Canterbury on behalf of Community Language Information Network Group (CLING).</w:t>
            </w:r>
          </w:p>
          <w:p w:rsidR="009204B9" w:rsidRDefault="00D56352" w:rsidP="00406378">
            <w:r w:rsidRPr="00900E52">
              <w:t xml:space="preserve">The Director of CDEM is committed to providing guidance on including CALD communities in all aspects of CDEM. </w:t>
            </w:r>
          </w:p>
          <w:p w:rsidR="00900E52" w:rsidRPr="00900E52" w:rsidRDefault="00900E52" w:rsidP="00C51CE0">
            <w:pPr>
              <w:pStyle w:val="Paragraphspacer"/>
            </w:pPr>
          </w:p>
        </w:tc>
      </w:tr>
    </w:tbl>
    <w:p w:rsidR="009204B9" w:rsidRDefault="009204B9">
      <w:pPr>
        <w:rPr>
          <w:b/>
        </w:rPr>
      </w:pPr>
      <w:r>
        <w:rPr>
          <w:b/>
        </w:rPr>
        <w:br w:type="page"/>
      </w:r>
    </w:p>
    <w:p w:rsidR="00BD26E5" w:rsidRDefault="00BD26E5"/>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AB6822" w:rsidTr="00060C68">
        <w:trPr>
          <w:trHeight w:val="254"/>
        </w:trPr>
        <w:tc>
          <w:tcPr>
            <w:tcW w:w="1928" w:type="dxa"/>
            <w:tcMar>
              <w:right w:w="227" w:type="dxa"/>
            </w:tcMar>
          </w:tcPr>
          <w:p w:rsidR="00AB6822" w:rsidRPr="00555E11" w:rsidRDefault="00D72DFB" w:rsidP="00C66CD5">
            <w:pPr>
              <w:pStyle w:val="LHcolumn"/>
            </w:pPr>
            <w:r w:rsidRPr="00555E11">
              <w:t xml:space="preserve">CALD community </w:t>
            </w:r>
            <w:r w:rsidR="00633637" w:rsidRPr="00555E11">
              <w:t>topics</w:t>
            </w:r>
          </w:p>
        </w:tc>
        <w:tc>
          <w:tcPr>
            <w:tcW w:w="7598" w:type="dxa"/>
          </w:tcPr>
          <w:p w:rsidR="00AB6822" w:rsidRPr="00555E11" w:rsidRDefault="009043F1" w:rsidP="00D36DD0">
            <w:r>
              <w:t>MCDEM</w:t>
            </w:r>
            <w:r w:rsidR="009047D4" w:rsidRPr="00555E11">
              <w:t xml:space="preserve"> guidance </w:t>
            </w:r>
            <w:r w:rsidR="001B6E82" w:rsidRPr="00555E11">
              <w:t>aims to support</w:t>
            </w:r>
            <w:r w:rsidR="00D45506" w:rsidRPr="00555E11">
              <w:t xml:space="preserve"> </w:t>
            </w:r>
            <w:r w:rsidR="00E75E47">
              <w:t>CDEM organisations</w:t>
            </w:r>
            <w:r w:rsidR="00A33793">
              <w:t xml:space="preserve"> </w:t>
            </w:r>
            <w:r w:rsidR="00982C22" w:rsidRPr="00555E11">
              <w:t>to improve their engagement</w:t>
            </w:r>
            <w:r w:rsidR="001B11C9" w:rsidRPr="00555E11">
              <w:t xml:space="preserve"> with </w:t>
            </w:r>
            <w:r w:rsidR="00D45506" w:rsidRPr="00555E11">
              <w:t>CALD</w:t>
            </w:r>
            <w:r w:rsidR="000109CE" w:rsidRPr="00555E11">
              <w:t xml:space="preserve"> communities before, during, and following an emergency</w:t>
            </w:r>
            <w:r w:rsidR="00D72DFB" w:rsidRPr="00555E11">
              <w:t>, by includi</w:t>
            </w:r>
            <w:r w:rsidR="0060464E" w:rsidRPr="00555E11">
              <w:t>ng the following information in</w:t>
            </w:r>
            <w:r w:rsidR="00D72DFB" w:rsidRPr="00555E11">
              <w:t xml:space="preserve"> the relevant MCDEM documents</w:t>
            </w:r>
            <w:r w:rsidR="00AB6822" w:rsidRPr="00555E11">
              <w:t>:</w:t>
            </w:r>
          </w:p>
          <w:p w:rsidR="0060464E" w:rsidRPr="00555E11" w:rsidRDefault="0060464E" w:rsidP="0060464E">
            <w:pPr>
              <w:pStyle w:val="Bullet"/>
            </w:pPr>
            <w:r w:rsidRPr="00555E11">
              <w:t xml:space="preserve">the importance of working in partnership with CALD communities to find out what is needed, </w:t>
            </w:r>
            <w:r w:rsidRPr="00B56711">
              <w:t>during all levels of engagement</w:t>
            </w:r>
          </w:p>
          <w:p w:rsidR="00FF1235" w:rsidRPr="00555E11" w:rsidRDefault="00295477" w:rsidP="0060464E">
            <w:pPr>
              <w:pStyle w:val="Bullet"/>
            </w:pPr>
            <w:r w:rsidRPr="00555E11">
              <w:t xml:space="preserve">specific </w:t>
            </w:r>
            <w:r w:rsidR="00FF1235" w:rsidRPr="00555E11">
              <w:t xml:space="preserve">issues </w:t>
            </w:r>
            <w:r w:rsidRPr="00555E11">
              <w:t>related to</w:t>
            </w:r>
            <w:r w:rsidR="00FF1235" w:rsidRPr="00555E11">
              <w:t xml:space="preserve"> CALD communities</w:t>
            </w:r>
            <w:r w:rsidRPr="00555E11">
              <w:t xml:space="preserve"> in </w:t>
            </w:r>
            <w:r w:rsidR="00D56352" w:rsidRPr="00C402B6">
              <w:t>CDEM</w:t>
            </w:r>
            <w:r w:rsidRPr="00555E11">
              <w:t xml:space="preserve"> and how to address them</w:t>
            </w:r>
            <w:r w:rsidR="004735EF" w:rsidRPr="00555E11">
              <w:t>, and</w:t>
            </w:r>
          </w:p>
          <w:p w:rsidR="004735EF" w:rsidRDefault="00114506" w:rsidP="004735EF">
            <w:pPr>
              <w:pStyle w:val="Bullet"/>
            </w:pPr>
            <w:proofErr w:type="gramStart"/>
            <w:r w:rsidRPr="00555E11">
              <w:t>where</w:t>
            </w:r>
            <w:proofErr w:type="gramEnd"/>
            <w:r w:rsidRPr="00555E11">
              <w:t xml:space="preserve"> to get more information</w:t>
            </w:r>
            <w:r w:rsidR="00ED2B41" w:rsidRPr="00555E11">
              <w:t>.</w:t>
            </w:r>
          </w:p>
          <w:p w:rsidR="00900E52" w:rsidRPr="00555E11" w:rsidRDefault="00900E52" w:rsidP="00C51CE0">
            <w:pPr>
              <w:pStyle w:val="Paragraphspacer"/>
            </w:pPr>
          </w:p>
        </w:tc>
      </w:tr>
      <w:tr w:rsidR="00DF533C" w:rsidTr="00060C68">
        <w:trPr>
          <w:trHeight w:val="254"/>
        </w:trPr>
        <w:tc>
          <w:tcPr>
            <w:tcW w:w="1928" w:type="dxa"/>
            <w:tcMar>
              <w:right w:w="227" w:type="dxa"/>
            </w:tcMar>
          </w:tcPr>
          <w:p w:rsidR="00DF533C" w:rsidRDefault="00633637" w:rsidP="00982C22">
            <w:pPr>
              <w:pStyle w:val="LHcolumn"/>
            </w:pPr>
            <w:r w:rsidRPr="00156B51">
              <w:t>Mainstreaming</w:t>
            </w:r>
            <w:r>
              <w:t xml:space="preserve"> </w:t>
            </w:r>
            <w:r w:rsidR="00982C22">
              <w:t xml:space="preserve">information about CALD communities </w:t>
            </w:r>
          </w:p>
        </w:tc>
        <w:tc>
          <w:tcPr>
            <w:tcW w:w="7598" w:type="dxa"/>
          </w:tcPr>
          <w:p w:rsidR="00DF533C" w:rsidRDefault="009047D4" w:rsidP="00D36DD0">
            <w:r>
              <w:t xml:space="preserve">The information will be incorporated </w:t>
            </w:r>
            <w:r w:rsidR="00AE4ED6" w:rsidRPr="00FF1235">
              <w:t xml:space="preserve">into </w:t>
            </w:r>
            <w:r w:rsidR="00633637">
              <w:t xml:space="preserve">all </w:t>
            </w:r>
            <w:r w:rsidR="00114506" w:rsidRPr="00FF1235">
              <w:t xml:space="preserve">relevant </w:t>
            </w:r>
            <w:r w:rsidR="00633637">
              <w:t>MCDEM documents</w:t>
            </w:r>
            <w:r w:rsidR="00C96F3F">
              <w:t>, rather than</w:t>
            </w:r>
            <w:r w:rsidR="00633637">
              <w:t xml:space="preserve"> as a review of the now </w:t>
            </w:r>
            <w:r w:rsidR="00865D99">
              <w:t>withdrawn publication</w:t>
            </w:r>
            <w:r w:rsidR="00633637">
              <w:t xml:space="preserve"> </w:t>
            </w:r>
            <w:r w:rsidR="00633637" w:rsidRPr="00633637">
              <w:rPr>
                <w:i/>
              </w:rPr>
              <w:t>Working Together: Guidelines for Emergency Managers working with culturally and linguistically diverse communities</w:t>
            </w:r>
            <w:r w:rsidR="00C96F3F">
              <w:t xml:space="preserve">, </w:t>
            </w:r>
            <w:r w:rsidR="00AE4ED6">
              <w:t>because:</w:t>
            </w:r>
          </w:p>
          <w:p w:rsidR="00D80FAC" w:rsidRPr="00FF1235" w:rsidRDefault="00D80FAC" w:rsidP="001B11C9">
            <w:pPr>
              <w:pStyle w:val="Bullet"/>
            </w:pPr>
            <w:r w:rsidRPr="00D80FAC">
              <w:t xml:space="preserve">it </w:t>
            </w:r>
            <w:r w:rsidRPr="00FF1235">
              <w:t xml:space="preserve">provides an inclusive approach to </w:t>
            </w:r>
            <w:r w:rsidR="00D45506" w:rsidRPr="00FF1235">
              <w:t>CALD communities</w:t>
            </w:r>
          </w:p>
          <w:p w:rsidR="001B11C9" w:rsidRPr="00FF1235" w:rsidRDefault="001B11C9" w:rsidP="001B11C9">
            <w:pPr>
              <w:pStyle w:val="Bullet"/>
            </w:pPr>
            <w:r w:rsidRPr="00FF1235">
              <w:t>the informati</w:t>
            </w:r>
            <w:r w:rsidR="00D72DFB">
              <w:t>on is more easily available for</w:t>
            </w:r>
            <w:r w:rsidRPr="00FF1235">
              <w:t xml:space="preserve"> personnel who carry out any relevant </w:t>
            </w:r>
            <w:r w:rsidR="007E7445" w:rsidRPr="00C402B6">
              <w:t>CDEM</w:t>
            </w:r>
            <w:r w:rsidRPr="00FF1235">
              <w:t xml:space="preserve"> tasks</w:t>
            </w:r>
          </w:p>
          <w:p w:rsidR="002A1515" w:rsidRPr="00FF1235" w:rsidRDefault="002A1515" w:rsidP="001B11C9">
            <w:pPr>
              <w:pStyle w:val="Bullet"/>
            </w:pPr>
            <w:r w:rsidRPr="00FF1235">
              <w:t>a stand</w:t>
            </w:r>
            <w:r w:rsidR="000032B2">
              <w:t>-</w:t>
            </w:r>
            <w:r w:rsidRPr="00FF1235">
              <w:t xml:space="preserve">alone document is less likely to be </w:t>
            </w:r>
            <w:r w:rsidR="001B11C9" w:rsidRPr="00FF1235">
              <w:t xml:space="preserve">referred to during </w:t>
            </w:r>
            <w:r w:rsidRPr="00FF1235">
              <w:t>an emergency</w:t>
            </w:r>
            <w:r w:rsidR="004D7704">
              <w:t>, and</w:t>
            </w:r>
          </w:p>
          <w:p w:rsidR="004735EF" w:rsidRDefault="000D5B0A" w:rsidP="00C07700">
            <w:pPr>
              <w:pStyle w:val="Bullet"/>
            </w:pPr>
            <w:proofErr w:type="gramStart"/>
            <w:r>
              <w:t>information</w:t>
            </w:r>
            <w:proofErr w:type="gramEnd"/>
            <w:r>
              <w:t xml:space="preserve"> </w:t>
            </w:r>
            <w:r w:rsidRPr="00E35533">
              <w:t xml:space="preserve">about </w:t>
            </w:r>
            <w:r w:rsidR="00E81AD2" w:rsidRPr="00E35533">
              <w:t>CALD communities</w:t>
            </w:r>
            <w:r w:rsidRPr="00E35533">
              <w:t xml:space="preserve"> can</w:t>
            </w:r>
            <w:r>
              <w:t xml:space="preserve"> be included in the current revi</w:t>
            </w:r>
            <w:r w:rsidR="00982C22">
              <w:t xml:space="preserve">ew of </w:t>
            </w:r>
            <w:r w:rsidR="00597EA3">
              <w:t>MCDEM documents</w:t>
            </w:r>
            <w:r>
              <w:t>.</w:t>
            </w:r>
            <w:r w:rsidR="00982C22">
              <w:t xml:space="preserve"> </w:t>
            </w:r>
          </w:p>
          <w:p w:rsidR="00900E52" w:rsidRDefault="00900E52" w:rsidP="00C51CE0">
            <w:pPr>
              <w:pStyle w:val="Paragraphspacer"/>
            </w:pPr>
          </w:p>
        </w:tc>
      </w:tr>
      <w:tr w:rsidR="0048747A" w:rsidTr="00060C68">
        <w:tc>
          <w:tcPr>
            <w:tcW w:w="1928" w:type="dxa"/>
            <w:tcMar>
              <w:right w:w="227" w:type="dxa"/>
            </w:tcMar>
          </w:tcPr>
          <w:p w:rsidR="0048747A" w:rsidRPr="00362C40" w:rsidRDefault="0048747A" w:rsidP="008E6472">
            <w:pPr>
              <w:pStyle w:val="LHcolumn"/>
            </w:pPr>
            <w:r w:rsidRPr="00362C40">
              <w:t>Accessibility</w:t>
            </w:r>
          </w:p>
        </w:tc>
        <w:tc>
          <w:tcPr>
            <w:tcW w:w="7598" w:type="dxa"/>
          </w:tcPr>
          <w:p w:rsidR="0048747A" w:rsidRDefault="0048747A" w:rsidP="008E6472">
            <w:r>
              <w:t>In this document, ‘a</w:t>
            </w:r>
            <w:r w:rsidRPr="00362C40">
              <w:t>ccessibility’ refers to characteristics of the built environment, and of information and communication systems, that enable their use by all members of the community, regardless of people’s cultural or ethnic identity, or their age, and including people who have physical, sensory, neurological, mental, or intellectual impairment.</w:t>
            </w:r>
            <w:r w:rsidRPr="002D7941">
              <w:t xml:space="preserve"> </w:t>
            </w:r>
          </w:p>
          <w:p w:rsidR="009B55A2" w:rsidRPr="002D7941" w:rsidRDefault="009B55A2" w:rsidP="009B55A2">
            <w:pPr>
              <w:pStyle w:val="Paragraphspacer"/>
            </w:pPr>
          </w:p>
        </w:tc>
      </w:tr>
    </w:tbl>
    <w:p w:rsidR="00633637" w:rsidRDefault="00633637" w:rsidP="00633637">
      <w:pPr>
        <w:pStyle w:val="Heading1"/>
      </w:pPr>
      <w:bookmarkStart w:id="4" w:name="_Toc361324325"/>
      <w:r>
        <w:lastRenderedPageBreak/>
        <w:t>The partners</w:t>
      </w:r>
      <w:bookmarkEnd w:id="4"/>
    </w:p>
    <w:p w:rsidR="00BD26E5" w:rsidRPr="00BD26E5" w:rsidRDefault="00BD26E5" w:rsidP="00406378">
      <w:pPr>
        <w:pStyle w:val="Tinyline"/>
      </w:pPr>
    </w:p>
    <w:p w:rsidR="003657AE" w:rsidRDefault="003657AE" w:rsidP="003657AE">
      <w:pPr>
        <w:pStyle w:val="Heading2"/>
      </w:pPr>
      <w:bookmarkStart w:id="5" w:name="_Toc361324326"/>
      <w:r>
        <w:t>Culturally a</w:t>
      </w:r>
      <w:r w:rsidR="00E75E47">
        <w:t>nd linguistically diverse</w:t>
      </w:r>
      <w:r>
        <w:t xml:space="preserve"> communities</w:t>
      </w:r>
      <w:bookmarkEnd w:id="5"/>
      <w: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3657AE" w:rsidTr="00060C68">
        <w:tc>
          <w:tcPr>
            <w:tcW w:w="1928" w:type="dxa"/>
            <w:tcMar>
              <w:right w:w="227" w:type="dxa"/>
            </w:tcMar>
          </w:tcPr>
          <w:p w:rsidR="003657AE" w:rsidRDefault="003657AE" w:rsidP="00C66CD5">
            <w:pPr>
              <w:pStyle w:val="LHcolumn"/>
            </w:pPr>
          </w:p>
        </w:tc>
        <w:tc>
          <w:tcPr>
            <w:tcW w:w="7598" w:type="dxa"/>
          </w:tcPr>
          <w:p w:rsidR="006A0B8D" w:rsidRDefault="0025251C" w:rsidP="0025251C">
            <w:pPr>
              <w:rPr>
                <w:lang w:val="en"/>
              </w:rPr>
            </w:pPr>
            <w:r>
              <w:rPr>
                <w:lang w:val="en"/>
              </w:rPr>
              <w:t>Members of c</w:t>
            </w:r>
            <w:r w:rsidRPr="0025251C">
              <w:rPr>
                <w:lang w:val="en"/>
              </w:rPr>
              <w:t>ulturally and linguistically diverse</w:t>
            </w:r>
            <w:r>
              <w:rPr>
                <w:lang w:val="en"/>
              </w:rPr>
              <w:t xml:space="preserve"> (CALD) communities </w:t>
            </w:r>
            <w:r w:rsidRPr="0025251C">
              <w:rPr>
                <w:lang w:val="en"/>
              </w:rPr>
              <w:t xml:space="preserve">are </w:t>
            </w:r>
            <w:r>
              <w:rPr>
                <w:lang w:val="en"/>
              </w:rPr>
              <w:t>people who do not speak</w:t>
            </w:r>
            <w:r w:rsidRPr="0025251C">
              <w:rPr>
                <w:lang w:val="en"/>
              </w:rPr>
              <w:t xml:space="preserve"> English</w:t>
            </w:r>
            <w:r w:rsidR="006A0B8D">
              <w:rPr>
                <w:lang w:val="en"/>
              </w:rPr>
              <w:t xml:space="preserve"> or </w:t>
            </w:r>
            <w:r w:rsidR="00E77C63">
              <w:rPr>
                <w:lang w:val="en"/>
              </w:rPr>
              <w:t>Te Reo (</w:t>
            </w:r>
            <w:r w:rsidR="006A0B8D">
              <w:t>Māori</w:t>
            </w:r>
            <w:r w:rsidR="00E77C63">
              <w:t xml:space="preserve"> language)</w:t>
            </w:r>
            <w:r w:rsidR="006A0B8D">
              <w:t xml:space="preserve"> </w:t>
            </w:r>
            <w:r>
              <w:rPr>
                <w:lang w:val="en"/>
              </w:rPr>
              <w:t>as their</w:t>
            </w:r>
            <w:r w:rsidRPr="0025251C">
              <w:rPr>
                <w:lang w:val="en"/>
              </w:rPr>
              <w:t xml:space="preserve"> primary language, or who </w:t>
            </w:r>
            <w:r>
              <w:rPr>
                <w:lang w:val="en"/>
              </w:rPr>
              <w:t>have been</w:t>
            </w:r>
            <w:r w:rsidR="00865D99">
              <w:rPr>
                <w:lang w:val="en"/>
              </w:rPr>
              <w:t xml:space="preserve"> (or </w:t>
            </w:r>
            <w:r>
              <w:rPr>
                <w:lang w:val="en"/>
              </w:rPr>
              <w:t>are being</w:t>
            </w:r>
            <w:r w:rsidR="00865D99">
              <w:rPr>
                <w:lang w:val="en"/>
              </w:rPr>
              <w:t>)</w:t>
            </w:r>
            <w:r>
              <w:rPr>
                <w:lang w:val="en"/>
              </w:rPr>
              <w:t xml:space="preserve"> raised in</w:t>
            </w:r>
            <w:r w:rsidRPr="0025251C">
              <w:rPr>
                <w:lang w:val="en"/>
              </w:rPr>
              <w:t xml:space="preserve"> a </w:t>
            </w:r>
            <w:r>
              <w:rPr>
                <w:lang w:val="en"/>
              </w:rPr>
              <w:t xml:space="preserve">different culture from the predominant one where they live. </w:t>
            </w:r>
          </w:p>
          <w:p w:rsidR="006A0B8D" w:rsidRDefault="00212F93" w:rsidP="00471134">
            <w:pPr>
              <w:rPr>
                <w:lang w:val="en"/>
              </w:rPr>
            </w:pPr>
            <w:r>
              <w:rPr>
                <w:lang w:val="en"/>
              </w:rPr>
              <w:t>Differences in</w:t>
            </w:r>
            <w:r w:rsidR="0025251C">
              <w:rPr>
                <w:lang w:val="en"/>
              </w:rPr>
              <w:t xml:space="preserve"> culture may </w:t>
            </w:r>
            <w:r w:rsidR="00674C81" w:rsidRPr="0052122B">
              <w:rPr>
                <w:lang w:val="en"/>
              </w:rPr>
              <w:t>arise from</w:t>
            </w:r>
            <w:r w:rsidR="0025251C">
              <w:rPr>
                <w:lang w:val="en"/>
              </w:rPr>
              <w:t xml:space="preserve"> their country of birth, </w:t>
            </w:r>
            <w:r w:rsidR="00B22DF3">
              <w:rPr>
                <w:lang w:val="en"/>
              </w:rPr>
              <w:t xml:space="preserve">their circumstances, </w:t>
            </w:r>
            <w:r w:rsidR="0025251C" w:rsidRPr="00E707CA">
              <w:rPr>
                <w:lang w:val="en"/>
              </w:rPr>
              <w:t xml:space="preserve">the ethnic group </w:t>
            </w:r>
            <w:r w:rsidR="00E707CA" w:rsidRPr="00E707CA">
              <w:rPr>
                <w:lang w:val="en"/>
              </w:rPr>
              <w:t>they identify with</w:t>
            </w:r>
            <w:r w:rsidR="00E707CA">
              <w:rPr>
                <w:lang w:val="en"/>
              </w:rPr>
              <w:t xml:space="preserve"> </w:t>
            </w:r>
            <w:r w:rsidR="006A0B8D">
              <w:rPr>
                <w:lang w:val="en"/>
              </w:rPr>
              <w:t xml:space="preserve">(including beliefs, </w:t>
            </w:r>
            <w:r w:rsidR="003B7B85">
              <w:rPr>
                <w:lang w:val="en"/>
              </w:rPr>
              <w:t xml:space="preserve">customs, </w:t>
            </w:r>
            <w:r w:rsidR="006A0B8D">
              <w:rPr>
                <w:lang w:val="en"/>
              </w:rPr>
              <w:t>values</w:t>
            </w:r>
            <w:r w:rsidR="003B7B85">
              <w:rPr>
                <w:lang w:val="en"/>
              </w:rPr>
              <w:t>, and</w:t>
            </w:r>
            <w:r w:rsidR="006A0B8D">
              <w:rPr>
                <w:lang w:val="en"/>
              </w:rPr>
              <w:t xml:space="preserve"> </w:t>
            </w:r>
            <w:r w:rsidR="006A0B8D" w:rsidRPr="000254CC">
              <w:t>traditions</w:t>
            </w:r>
            <w:r w:rsidR="003B7B85">
              <w:t>)</w:t>
            </w:r>
            <w:r w:rsidR="0025251C">
              <w:rPr>
                <w:lang w:val="en"/>
              </w:rPr>
              <w:t xml:space="preserve">, </w:t>
            </w:r>
            <w:proofErr w:type="gramStart"/>
            <w:r w:rsidR="0052122B" w:rsidRPr="005E0967">
              <w:t>the</w:t>
            </w:r>
            <w:proofErr w:type="gramEnd"/>
            <w:r w:rsidR="0052122B" w:rsidRPr="005E0967">
              <w:t xml:space="preserve"> language they choose to </w:t>
            </w:r>
            <w:r w:rsidR="0052122B" w:rsidRPr="0052122B">
              <w:t>use</w:t>
            </w:r>
            <w:r w:rsidR="0052122B">
              <w:rPr>
                <w:b/>
              </w:rPr>
              <w:t>,</w:t>
            </w:r>
            <w:r w:rsidR="0052122B">
              <w:rPr>
                <w:lang w:val="en"/>
              </w:rPr>
              <w:t xml:space="preserve"> </w:t>
            </w:r>
            <w:r w:rsidR="003B7B85">
              <w:rPr>
                <w:lang w:val="en"/>
              </w:rPr>
              <w:t xml:space="preserve">or </w:t>
            </w:r>
            <w:r w:rsidR="00B22DF3">
              <w:rPr>
                <w:lang w:val="en"/>
              </w:rPr>
              <w:t>their faith.</w:t>
            </w:r>
            <w:r w:rsidR="00295477">
              <w:rPr>
                <w:lang w:val="en"/>
              </w:rPr>
              <w:t xml:space="preserve"> </w:t>
            </w:r>
          </w:p>
          <w:p w:rsidR="00471134" w:rsidRPr="006A0B8D" w:rsidRDefault="0025251C" w:rsidP="00471134">
            <w:pPr>
              <w:rPr>
                <w:lang w:val="en"/>
              </w:rPr>
            </w:pPr>
            <w:r>
              <w:rPr>
                <w:lang w:val="en"/>
              </w:rPr>
              <w:t xml:space="preserve">CALD communities </w:t>
            </w:r>
            <w:r w:rsidRPr="005B4DB3">
              <w:rPr>
                <w:lang w:val="en"/>
              </w:rPr>
              <w:t>include</w:t>
            </w:r>
            <w:r w:rsidR="00CB0CA8" w:rsidRPr="005B4DB3">
              <w:rPr>
                <w:lang w:val="en"/>
              </w:rPr>
              <w:t xml:space="preserve"> people from refugee and migrant backgrounds</w:t>
            </w:r>
            <w:r w:rsidRPr="005B4DB3">
              <w:rPr>
                <w:lang w:val="en"/>
              </w:rPr>
              <w:t>,</w:t>
            </w:r>
            <w:r w:rsidR="00CB0CA8" w:rsidRPr="005B4DB3">
              <w:rPr>
                <w:lang w:val="en"/>
              </w:rPr>
              <w:t xml:space="preserve"> </w:t>
            </w:r>
            <w:r w:rsidR="005B4DB3" w:rsidRPr="005B4DB3">
              <w:rPr>
                <w:lang w:val="en"/>
              </w:rPr>
              <w:t>international students,</w:t>
            </w:r>
            <w:r w:rsidR="005B4DB3" w:rsidRPr="005B4DB3">
              <w:t xml:space="preserve"> touri</w:t>
            </w:r>
            <w:r w:rsidR="00855109">
              <w:t xml:space="preserve">sts, and international visitors. </w:t>
            </w:r>
            <w:r w:rsidR="00855109" w:rsidRPr="00855109">
              <w:t>Members of CALD communities</w:t>
            </w:r>
            <w:r w:rsidR="00E707CA" w:rsidRPr="00855109">
              <w:rPr>
                <w:lang w:val="en"/>
              </w:rPr>
              <w:t xml:space="preserve"> </w:t>
            </w:r>
            <w:r w:rsidR="006A0B8D" w:rsidRPr="00855109">
              <w:rPr>
                <w:lang w:val="en"/>
              </w:rPr>
              <w:t xml:space="preserve">may </w:t>
            </w:r>
            <w:r w:rsidR="00855109" w:rsidRPr="00855109">
              <w:rPr>
                <w:lang w:val="en"/>
              </w:rPr>
              <w:t>be</w:t>
            </w:r>
            <w:r w:rsidR="006A0B8D" w:rsidRPr="00855109">
              <w:t xml:space="preserve"> New Zealand-born</w:t>
            </w:r>
            <w:r w:rsidR="00855109" w:rsidRPr="00855109">
              <w:t>,</w:t>
            </w:r>
            <w:r w:rsidR="006A0B8D" w:rsidRPr="00855109">
              <w:t xml:space="preserve"> </w:t>
            </w:r>
            <w:r w:rsidR="00855109" w:rsidRPr="00855109">
              <w:t>and some CALD communities have been established for a long time.</w:t>
            </w:r>
            <w:r w:rsidR="006A0B8D" w:rsidRPr="00E707CA">
              <w:t xml:space="preserve"> </w:t>
            </w:r>
            <w:r w:rsidR="00DA1828">
              <w:t xml:space="preserve">CALD </w:t>
            </w:r>
            <w:r w:rsidR="00E77C63" w:rsidRPr="00E707CA">
              <w:t>communities</w:t>
            </w:r>
            <w:r w:rsidR="00471134" w:rsidRPr="00E707CA">
              <w:t xml:space="preserve"> in New Zealand </w:t>
            </w:r>
            <w:r w:rsidR="00E77C63" w:rsidRPr="00E707CA">
              <w:t>consist of</w:t>
            </w:r>
            <w:r w:rsidR="00471134" w:rsidRPr="00E707CA">
              <w:t xml:space="preserve"> Pacific</w:t>
            </w:r>
            <w:r w:rsidR="00E77C63" w:rsidRPr="00E707CA">
              <w:t xml:space="preserve"> peoples</w:t>
            </w:r>
            <w:r w:rsidR="00471134" w:rsidRPr="00E707CA">
              <w:t>, Asia</w:t>
            </w:r>
            <w:r w:rsidR="00E77C63" w:rsidRPr="00E707CA">
              <w:t>n</w:t>
            </w:r>
            <w:r w:rsidR="00471134" w:rsidRPr="00471134">
              <w:t>, Middle East</w:t>
            </w:r>
            <w:r w:rsidR="00E77C63">
              <w:t>ern</w:t>
            </w:r>
            <w:r w:rsidR="00471134">
              <w:t>, Latin America</w:t>
            </w:r>
            <w:r w:rsidR="00E77C63">
              <w:t>n</w:t>
            </w:r>
            <w:r w:rsidR="00471134">
              <w:t>, Africa</w:t>
            </w:r>
            <w:r w:rsidR="00E77C63">
              <w:t>n</w:t>
            </w:r>
            <w:r w:rsidR="00471134">
              <w:t xml:space="preserve"> and Continental Europe</w:t>
            </w:r>
            <w:r w:rsidR="00E77C63">
              <w:t>an groups</w:t>
            </w:r>
            <w:r w:rsidR="00471134" w:rsidRPr="00471134">
              <w:t xml:space="preserve">. </w:t>
            </w:r>
          </w:p>
          <w:p w:rsidR="001E2DC2" w:rsidRDefault="006A0B8D" w:rsidP="006A0B8D">
            <w:r>
              <w:t>It is important to note that e</w:t>
            </w:r>
            <w:r w:rsidRPr="000254CC">
              <w:t>thnicity is self-defined/determined</w:t>
            </w:r>
            <w:r>
              <w:t xml:space="preserve">, and </w:t>
            </w:r>
            <w:r w:rsidR="00836EA8">
              <w:t xml:space="preserve">that </w:t>
            </w:r>
            <w:r>
              <w:t>there are</w:t>
            </w:r>
            <w:r>
              <w:rPr>
                <w:lang w:val="en"/>
              </w:rPr>
              <w:t xml:space="preserve"> a lot of differences between and within CAL</w:t>
            </w:r>
            <w:r>
              <w:t>D</w:t>
            </w:r>
            <w:r>
              <w:rPr>
                <w:lang w:val="en"/>
              </w:rPr>
              <w:t xml:space="preserve"> communities</w:t>
            </w:r>
            <w:r>
              <w:t>.</w:t>
            </w:r>
          </w:p>
          <w:p w:rsidR="00C51CE0" w:rsidRPr="00212F93" w:rsidRDefault="00C51CE0" w:rsidP="00C51CE0">
            <w:pPr>
              <w:pStyle w:val="Paragraphspacer"/>
              <w:rPr>
                <w:lang w:val="en"/>
              </w:rPr>
            </w:pPr>
          </w:p>
        </w:tc>
      </w:tr>
      <w:tr w:rsidR="003657AE" w:rsidTr="00060C68">
        <w:tc>
          <w:tcPr>
            <w:tcW w:w="1928" w:type="dxa"/>
            <w:tcMar>
              <w:right w:w="227" w:type="dxa"/>
            </w:tcMar>
          </w:tcPr>
          <w:p w:rsidR="003657AE" w:rsidRDefault="00982C22" w:rsidP="00C66CD5">
            <w:pPr>
              <w:pStyle w:val="LHcolumn"/>
            </w:pPr>
            <w:r w:rsidRPr="00982C22">
              <w:t>CALD communities</w:t>
            </w:r>
            <w:r>
              <w:t xml:space="preserve">’ </w:t>
            </w:r>
            <w:r w:rsidRPr="00B56711">
              <w:t>s</w:t>
            </w:r>
            <w:r w:rsidR="0025251C" w:rsidRPr="00B56711">
              <w:t>trengths</w:t>
            </w:r>
            <w:r w:rsidRPr="00B56711">
              <w:t xml:space="preserve"> </w:t>
            </w:r>
            <w:r w:rsidR="007E7445" w:rsidRPr="00B56711">
              <w:t>and partnership</w:t>
            </w:r>
            <w:r w:rsidR="00B56711">
              <w:t>s</w:t>
            </w:r>
          </w:p>
        </w:tc>
        <w:tc>
          <w:tcPr>
            <w:tcW w:w="7598" w:type="dxa"/>
          </w:tcPr>
          <w:p w:rsidR="00507913" w:rsidRDefault="00212F93" w:rsidP="0025251C">
            <w:r>
              <w:t xml:space="preserve">CALD communities have </w:t>
            </w:r>
            <w:proofErr w:type="gramStart"/>
            <w:r>
              <w:t>many strengths</w:t>
            </w:r>
            <w:proofErr w:type="gramEnd"/>
            <w:r>
              <w:t xml:space="preserve">. </w:t>
            </w:r>
            <w:r w:rsidR="00507913">
              <w:t>Co</w:t>
            </w:r>
            <w:r w:rsidR="00507913" w:rsidRPr="005E0A45">
              <w:t>mmunity members may have valuable skills, experience</w:t>
            </w:r>
            <w:r w:rsidR="00507913">
              <w:t>,</w:t>
            </w:r>
            <w:r w:rsidR="00507913" w:rsidRPr="005E0A45">
              <w:t xml:space="preserve"> and language capabilities</w:t>
            </w:r>
            <w:r w:rsidR="00507913">
              <w:t>.</w:t>
            </w:r>
          </w:p>
          <w:p w:rsidR="00270F7F" w:rsidRDefault="00507913" w:rsidP="00270F7F">
            <w:r>
              <w:t>CALD community</w:t>
            </w:r>
            <w:r w:rsidR="0025251C" w:rsidRPr="0025251C">
              <w:t xml:space="preserve"> networks are often well developed with strong connections both within their own community and between communities.</w:t>
            </w:r>
            <w:r w:rsidR="005E0A45">
              <w:t xml:space="preserve"> </w:t>
            </w:r>
            <w:r w:rsidR="005E0A45" w:rsidRPr="005E0A45">
              <w:t>Community leadership is often well established. Partnering with CALD community leaders can enable appropriate and eff</w:t>
            </w:r>
            <w:r w:rsidR="00212F93">
              <w:t>ective</w:t>
            </w:r>
            <w:r w:rsidR="005E0A45" w:rsidRPr="005E0A45">
              <w:t xml:space="preserve"> engagement and</w:t>
            </w:r>
            <w:r w:rsidR="00212F93">
              <w:t xml:space="preserve"> </w:t>
            </w:r>
            <w:r w:rsidR="005E0A45" w:rsidRPr="005E0A45">
              <w:t>communication with community members.</w:t>
            </w:r>
          </w:p>
          <w:p w:rsidR="00C51CE0" w:rsidRDefault="00C51CE0" w:rsidP="00C51CE0">
            <w:pPr>
              <w:pStyle w:val="Paragraphspacer"/>
            </w:pPr>
          </w:p>
        </w:tc>
      </w:tr>
      <w:tr w:rsidR="0025251C" w:rsidTr="00060C68">
        <w:tc>
          <w:tcPr>
            <w:tcW w:w="1928" w:type="dxa"/>
            <w:tcMar>
              <w:right w:w="227" w:type="dxa"/>
            </w:tcMar>
          </w:tcPr>
          <w:p w:rsidR="0025251C" w:rsidRDefault="0023078E" w:rsidP="00C66CD5">
            <w:pPr>
              <w:pStyle w:val="LHcolumn"/>
            </w:pPr>
            <w:r>
              <w:t>Cultural and linguistic considerations</w:t>
            </w:r>
          </w:p>
        </w:tc>
        <w:tc>
          <w:tcPr>
            <w:tcW w:w="7598" w:type="dxa"/>
          </w:tcPr>
          <w:p w:rsidR="00877238" w:rsidRPr="005B4DB3" w:rsidRDefault="009043F1" w:rsidP="005B4DB3">
            <w:r>
              <w:t>CDEM personnel</w:t>
            </w:r>
            <w:r w:rsidR="00877238" w:rsidRPr="005B4DB3">
              <w:t xml:space="preserve"> and members of CALD communities may face specific challenges. For example, both groups may ha</w:t>
            </w:r>
            <w:r>
              <w:t>ve difficulty with communicating with each other</w:t>
            </w:r>
            <w:r w:rsidR="00877238" w:rsidRPr="005B4DB3">
              <w:t xml:space="preserve"> because of differences in ability with spoken or written English.</w:t>
            </w:r>
          </w:p>
          <w:p w:rsidR="0025251C" w:rsidRDefault="005E0A45" w:rsidP="005B4DB3">
            <w:r w:rsidRPr="005B4DB3">
              <w:t xml:space="preserve">Receiving </w:t>
            </w:r>
            <w:r w:rsidR="00CA5CF3" w:rsidRPr="005B4DB3">
              <w:t xml:space="preserve">or accessing </w:t>
            </w:r>
            <w:r w:rsidRPr="005B4DB3">
              <w:t>information may also be difficult</w:t>
            </w:r>
            <w:r w:rsidR="00CA5CF3" w:rsidRPr="005B4DB3">
              <w:t xml:space="preserve"> for some people</w:t>
            </w:r>
            <w:r w:rsidRPr="005B4DB3">
              <w:t xml:space="preserve"> if they have limited access to media such as radio, television, newspapers or the internet because of their culture, faith</w:t>
            </w:r>
            <w:r w:rsidR="00156B51" w:rsidRPr="005B4DB3">
              <w:t>,</w:t>
            </w:r>
            <w:r w:rsidRPr="005B4DB3">
              <w:t xml:space="preserve"> or social circumstances.</w:t>
            </w:r>
          </w:p>
          <w:p w:rsidR="00505DB8" w:rsidRDefault="00DD282D" w:rsidP="005B4DB3">
            <w:r w:rsidRPr="00DD6198">
              <w:t xml:space="preserve">Some CALD community members may be </w:t>
            </w:r>
            <w:r>
              <w:t>D</w:t>
            </w:r>
            <w:r w:rsidRPr="00DD6198">
              <w:t>eaf</w:t>
            </w:r>
            <w:r w:rsidR="000032B2">
              <w:t>,</w:t>
            </w:r>
            <w:r w:rsidRPr="00DD6198">
              <w:t xml:space="preserve"> which </w:t>
            </w:r>
            <w:r>
              <w:t>further</w:t>
            </w:r>
            <w:r w:rsidRPr="00DD6198">
              <w:t xml:space="preserve"> compromises their understanding of media communications</w:t>
            </w:r>
            <w:r w:rsidR="000032B2">
              <w:t xml:space="preserve"> and publi</w:t>
            </w:r>
            <w:r w:rsidR="009043F1">
              <w:t>c information. These people may</w:t>
            </w:r>
            <w:r w:rsidR="000032B2">
              <w:t xml:space="preserve"> require</w:t>
            </w:r>
            <w:r w:rsidR="00505DB8">
              <w:t xml:space="preserve"> a</w:t>
            </w:r>
            <w:r>
              <w:t>dditional support</w:t>
            </w:r>
            <w:r w:rsidR="00505DB8">
              <w:t>.</w:t>
            </w:r>
          </w:p>
          <w:p w:rsidR="00827E6C" w:rsidRPr="005B4DB3" w:rsidRDefault="0025251C" w:rsidP="005B4DB3">
            <w:r w:rsidRPr="005B4DB3">
              <w:t xml:space="preserve">CALD community members </w:t>
            </w:r>
            <w:r w:rsidR="00166C8F" w:rsidRPr="005B4DB3">
              <w:t>often</w:t>
            </w:r>
            <w:r w:rsidRPr="005B4DB3">
              <w:t xml:space="preserve"> have specific requirements around social interaction, food, prayer</w:t>
            </w:r>
            <w:r w:rsidR="00166C8F" w:rsidRPr="005B4DB3">
              <w:t>,</w:t>
            </w:r>
            <w:r w:rsidRPr="005B4DB3">
              <w:t xml:space="preserve"> or </w:t>
            </w:r>
            <w:r w:rsidR="00166C8F" w:rsidRPr="005B4DB3">
              <w:t>gender</w:t>
            </w:r>
            <w:r w:rsidRPr="005B4DB3">
              <w:t xml:space="preserve">. </w:t>
            </w:r>
          </w:p>
          <w:p w:rsidR="0052122B" w:rsidRDefault="006D5820" w:rsidP="005B4DB3">
            <w:r w:rsidRPr="005B4DB3">
              <w:t>In an emergency CALD community members may have an urgent need to communicate with family overseas (and agents</w:t>
            </w:r>
            <w:r w:rsidR="007E7445">
              <w:t>,</w:t>
            </w:r>
            <w:r w:rsidRPr="005B4DB3">
              <w:t xml:space="preserve"> in the case of international students). </w:t>
            </w:r>
            <w:r w:rsidR="0052122B" w:rsidRPr="005B4DB3">
              <w:t xml:space="preserve">They may </w:t>
            </w:r>
            <w:r w:rsidRPr="005B4DB3">
              <w:t xml:space="preserve">also </w:t>
            </w:r>
            <w:r w:rsidR="0052122B" w:rsidRPr="005B4DB3">
              <w:t>base their response to an emergency on past experience in a non-New Zealand context.</w:t>
            </w:r>
          </w:p>
          <w:p w:rsidR="00C51CE0" w:rsidRPr="003829EB" w:rsidRDefault="00DD282D" w:rsidP="003829EB">
            <w:r w:rsidRPr="00555E11">
              <w:t>The emergency situation may</w:t>
            </w:r>
            <w:r w:rsidRPr="00DD6198">
              <w:t xml:space="preserve"> trigger anxiety and stress associated with p</w:t>
            </w:r>
            <w:r>
              <w:t>rior experiences and the psycho</w:t>
            </w:r>
            <w:r w:rsidRPr="00DD6198">
              <w:t>social needs of a person must be considered in addition to their practical requirements.</w:t>
            </w:r>
          </w:p>
        </w:tc>
      </w:tr>
    </w:tbl>
    <w:p w:rsidR="00C51CE0" w:rsidRDefault="00C51CE0" w:rsidP="003829EB">
      <w:pPr>
        <w:pStyle w:val="Tinyline"/>
      </w:pPr>
      <w:r>
        <w:br w:type="page"/>
      </w:r>
    </w:p>
    <w:p w:rsidR="00C51CE0" w:rsidRDefault="00C51CE0" w:rsidP="00406378">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25251C" w:rsidTr="00060C68">
        <w:tc>
          <w:tcPr>
            <w:tcW w:w="1928" w:type="dxa"/>
            <w:tcMar>
              <w:right w:w="227" w:type="dxa"/>
            </w:tcMar>
          </w:tcPr>
          <w:p w:rsidR="0025251C" w:rsidRDefault="00166C8F" w:rsidP="00C66CD5">
            <w:pPr>
              <w:pStyle w:val="LHcolumn"/>
            </w:pPr>
            <w:r>
              <w:t xml:space="preserve">CALD community organisations </w:t>
            </w:r>
          </w:p>
        </w:tc>
        <w:tc>
          <w:tcPr>
            <w:tcW w:w="7598" w:type="dxa"/>
          </w:tcPr>
          <w:p w:rsidR="00827E6C" w:rsidRDefault="00166C8F" w:rsidP="00FE67D1">
            <w:r w:rsidRPr="00166C8F">
              <w:t xml:space="preserve">Organisations </w:t>
            </w:r>
            <w:r>
              <w:t>that represent CALD communities, or provide support or advocacy,</w:t>
            </w:r>
            <w:r w:rsidR="005E0A45" w:rsidRPr="005E0A45">
              <w:t xml:space="preserve"> </w:t>
            </w:r>
            <w:r>
              <w:t xml:space="preserve">are often </w:t>
            </w:r>
            <w:r w:rsidR="005E0A45" w:rsidRPr="005E0A45">
              <w:t xml:space="preserve">based on country of origin, religion, </w:t>
            </w:r>
            <w:r w:rsidR="005E0A45" w:rsidRPr="00FA4FEE">
              <w:t>or specific tribal groups or</w:t>
            </w:r>
            <w:r w:rsidR="005E0A45" w:rsidRPr="005E0A45">
              <w:t xml:space="preserve"> geographic regions.</w:t>
            </w:r>
            <w:r>
              <w:t xml:space="preserve"> Some organisations represent more than one community.</w:t>
            </w:r>
            <w:r w:rsidR="003829EB">
              <w:t xml:space="preserve"> </w:t>
            </w:r>
            <w:r>
              <w:t>There are also organisations that</w:t>
            </w:r>
            <w:r w:rsidR="005E0A45" w:rsidRPr="005E0A45">
              <w:t xml:space="preserve"> specifically suppor</w:t>
            </w:r>
            <w:r>
              <w:t>t migrant or refugee settlement</w:t>
            </w:r>
            <w:r w:rsidR="00FE67D1">
              <w:t>, or international students</w:t>
            </w:r>
            <w:r>
              <w:t>.</w:t>
            </w:r>
            <w:r w:rsidR="005E0A45" w:rsidRPr="005E0A45">
              <w:t xml:space="preserve"> </w:t>
            </w:r>
          </w:p>
          <w:p w:rsidR="00C51CE0" w:rsidRDefault="00C51CE0" w:rsidP="00060C68">
            <w:pPr>
              <w:pStyle w:val="Spacer"/>
            </w:pPr>
          </w:p>
        </w:tc>
      </w:tr>
    </w:tbl>
    <w:p w:rsidR="00C51CE0" w:rsidRDefault="00C51CE0" w:rsidP="00C51CE0">
      <w:pPr>
        <w:pStyle w:val="Spacer"/>
      </w:pPr>
    </w:p>
    <w:p w:rsidR="0094536E" w:rsidRDefault="003B2A98" w:rsidP="003D44FA">
      <w:pPr>
        <w:pStyle w:val="Heading3"/>
      </w:pPr>
      <w:r>
        <w:t xml:space="preserve">Key CALD community </w:t>
      </w:r>
      <w:r w:rsidR="00B56711">
        <w:t>resources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7730"/>
      </w:tblGrid>
      <w:tr w:rsidR="00C95A22" w:rsidTr="00060C68">
        <w:tc>
          <w:tcPr>
            <w:tcW w:w="1909" w:type="dxa"/>
            <w:tcMar>
              <w:right w:w="227" w:type="dxa"/>
            </w:tcMar>
          </w:tcPr>
          <w:p w:rsidR="00C95A22" w:rsidRPr="00D26916" w:rsidRDefault="00C95A22" w:rsidP="003B2A98">
            <w:pPr>
              <w:pStyle w:val="LHcolumn"/>
            </w:pPr>
          </w:p>
        </w:tc>
        <w:tc>
          <w:tcPr>
            <w:tcW w:w="7730" w:type="dxa"/>
            <w:tcBorders>
              <w:bottom w:val="single" w:sz="6" w:space="0" w:color="AFAFAF" w:themeColor="accent1"/>
            </w:tcBorders>
          </w:tcPr>
          <w:p w:rsidR="00C95A22" w:rsidRPr="00B110EA" w:rsidRDefault="00C95A22" w:rsidP="007E7445">
            <w:r w:rsidRPr="00B110EA">
              <w:t>The following resources provide information</w:t>
            </w:r>
            <w:r w:rsidR="004E590D">
              <w:t xml:space="preserve"> about local, regional, or national organisations</w:t>
            </w:r>
            <w:r w:rsidRPr="00B110EA">
              <w:t xml:space="preserve"> relating to CALD communities that may be useful to CDEM personnel.</w:t>
            </w:r>
          </w:p>
          <w:p w:rsidR="00C95A22" w:rsidRPr="002A4F1C" w:rsidRDefault="00C95A22" w:rsidP="00A24361">
            <w:r w:rsidRPr="00B110EA">
              <w:t>Information on tools that may assist CDEM personnel in implementing recommendations for CALD communities will be included in MCDEM documents as relevant.</w:t>
            </w:r>
          </w:p>
        </w:tc>
      </w:tr>
      <w:tr w:rsidR="00C95A22" w:rsidTr="00060C68">
        <w:tc>
          <w:tcPr>
            <w:tcW w:w="1909" w:type="dxa"/>
            <w:shd w:val="clear" w:color="auto" w:fill="auto"/>
            <w:tcMar>
              <w:right w:w="227" w:type="dxa"/>
            </w:tcMar>
          </w:tcPr>
          <w:p w:rsidR="00C95A22" w:rsidRPr="00364CDC" w:rsidRDefault="00C95A22" w:rsidP="009F66D7">
            <w:pPr>
              <w:pStyle w:val="LHcolumn"/>
              <w:rPr>
                <w:lang w:eastAsia="en-NZ"/>
              </w:rPr>
            </w:pPr>
            <w:r w:rsidRPr="00364CDC">
              <w:rPr>
                <w:lang w:eastAsia="en-NZ"/>
              </w:rPr>
              <w:t>CALD community advisory groups</w:t>
            </w:r>
          </w:p>
        </w:tc>
        <w:tc>
          <w:tcPr>
            <w:tcW w:w="7730" w:type="dxa"/>
            <w:tcBorders>
              <w:top w:val="single" w:sz="6" w:space="0" w:color="AFAFAF" w:themeColor="accent1"/>
              <w:bottom w:val="single" w:sz="6" w:space="0" w:color="AFAFAF" w:themeColor="accent1"/>
            </w:tcBorders>
            <w:shd w:val="clear" w:color="auto" w:fill="auto"/>
          </w:tcPr>
          <w:p w:rsidR="00C95A22" w:rsidRPr="00364CDC" w:rsidRDefault="00C95A22" w:rsidP="005D69DA">
            <w:r w:rsidRPr="00364CDC">
              <w:t>Some local authorities may work with CALD community advisory panels/groups that provide advice on a range of issues related to CALD communities.</w:t>
            </w:r>
          </w:p>
        </w:tc>
      </w:tr>
      <w:tr w:rsidR="00C95A22" w:rsidTr="00060C68">
        <w:tc>
          <w:tcPr>
            <w:tcW w:w="1909" w:type="dxa"/>
            <w:tcMar>
              <w:right w:w="227" w:type="dxa"/>
            </w:tcMar>
          </w:tcPr>
          <w:p w:rsidR="00C95A22" w:rsidRPr="00D26916" w:rsidRDefault="00C95A22" w:rsidP="005D69DA">
            <w:pPr>
              <w:pStyle w:val="LHcolumn"/>
            </w:pPr>
            <w:r w:rsidRPr="00065613">
              <w:t>Education New Zealand</w:t>
            </w:r>
          </w:p>
        </w:tc>
        <w:tc>
          <w:tcPr>
            <w:tcW w:w="7730" w:type="dxa"/>
            <w:tcBorders>
              <w:top w:val="single" w:sz="6" w:space="0" w:color="AFAFAF" w:themeColor="accent1"/>
              <w:bottom w:val="single" w:sz="6" w:space="0" w:color="AFAFAF" w:themeColor="accent1"/>
            </w:tcBorders>
          </w:tcPr>
          <w:p w:rsidR="00C95A22" w:rsidRDefault="00C95A22" w:rsidP="00177CC0">
            <w:r w:rsidRPr="004F3556">
              <w:t>Education New Zealand markets New Zealand as an education destination to international students, recruits students and collaborates with international education partners</w:t>
            </w:r>
            <w:r>
              <w:t>, including education agents who are part of the New Zealand Specialist Agent programme.</w:t>
            </w:r>
            <w:r w:rsidRPr="004F3556">
              <w:t xml:space="preserve"> </w:t>
            </w:r>
            <w:r w:rsidRPr="00FE4C4A">
              <w:t>Their</w:t>
            </w:r>
            <w:r w:rsidRPr="004F3556">
              <w:t xml:space="preserve"> website is </w:t>
            </w:r>
            <w:hyperlink r:id="rId21" w:history="1">
              <w:r w:rsidRPr="004F3556">
                <w:rPr>
                  <w:rStyle w:val="Hyperlink"/>
                </w:rPr>
                <w:t>www.educationnz.govt.nz</w:t>
              </w:r>
            </w:hyperlink>
            <w:r w:rsidRPr="004F3556">
              <w:t xml:space="preserve">. </w:t>
            </w:r>
          </w:p>
          <w:p w:rsidR="00C95A22" w:rsidRPr="004F3556" w:rsidRDefault="00C95A22" w:rsidP="00774CA5">
            <w:pPr>
              <w:pStyle w:val="Spacer"/>
            </w:pPr>
          </w:p>
        </w:tc>
      </w:tr>
      <w:tr w:rsidR="00C95A22" w:rsidTr="00060C68">
        <w:tc>
          <w:tcPr>
            <w:tcW w:w="1909" w:type="dxa"/>
            <w:shd w:val="clear" w:color="auto" w:fill="auto"/>
            <w:tcMar>
              <w:right w:w="227" w:type="dxa"/>
            </w:tcMar>
          </w:tcPr>
          <w:p w:rsidR="00C95A22" w:rsidRPr="003771E3" w:rsidRDefault="00C95A22" w:rsidP="00DC3703">
            <w:pPr>
              <w:pStyle w:val="LHcolumn"/>
            </w:pPr>
            <w:r w:rsidRPr="00065613">
              <w:rPr>
                <w:lang w:val="en"/>
              </w:rPr>
              <w:t>Family and Community Services</w:t>
            </w:r>
            <w:r w:rsidRPr="003771E3">
              <w:rPr>
                <w:lang w:val="en"/>
              </w:rPr>
              <w:t xml:space="preserve"> </w:t>
            </w:r>
          </w:p>
        </w:tc>
        <w:tc>
          <w:tcPr>
            <w:tcW w:w="7730" w:type="dxa"/>
            <w:tcBorders>
              <w:top w:val="single" w:sz="6" w:space="0" w:color="AFAFAF" w:themeColor="accent1"/>
              <w:bottom w:val="single" w:sz="6" w:space="0" w:color="AFAFAF" w:themeColor="accent1"/>
            </w:tcBorders>
            <w:shd w:val="clear" w:color="auto" w:fill="auto"/>
          </w:tcPr>
          <w:p w:rsidR="00C95A22" w:rsidRDefault="00C95A22" w:rsidP="00DC3703">
            <w:r>
              <w:rPr>
                <w:lang w:val="en"/>
              </w:rPr>
              <w:t xml:space="preserve">The </w:t>
            </w:r>
            <w:r w:rsidRPr="003771E3">
              <w:rPr>
                <w:lang w:val="en"/>
              </w:rPr>
              <w:t xml:space="preserve">Family and Community Services (part of the Ministry of Social Development) website </w:t>
            </w:r>
            <w:hyperlink r:id="rId22" w:history="1">
              <w:r w:rsidRPr="00C9258A">
                <w:rPr>
                  <w:rStyle w:val="Hyperlink"/>
                  <w:lang w:val="en"/>
                </w:rPr>
                <w:t>www.familyservices.govt.nz</w:t>
              </w:r>
            </w:hyperlink>
            <w:r>
              <w:rPr>
                <w:lang w:val="en"/>
              </w:rPr>
              <w:t xml:space="preserve"> </w:t>
            </w:r>
            <w:r w:rsidRPr="003771E3">
              <w:rPr>
                <w:lang w:val="en"/>
              </w:rPr>
              <w:t xml:space="preserve">lists </w:t>
            </w:r>
            <w:r w:rsidRPr="003771E3">
              <w:t xml:space="preserve">organisations which engage with some refugee and migrant communities. </w:t>
            </w:r>
          </w:p>
          <w:p w:rsidR="00C95A22" w:rsidRPr="00827E6C" w:rsidRDefault="00C95A22" w:rsidP="00774CA5">
            <w:pPr>
              <w:pStyle w:val="Spacer"/>
              <w:rPr>
                <w:lang w:val="en"/>
              </w:rPr>
            </w:pPr>
          </w:p>
        </w:tc>
      </w:tr>
      <w:tr w:rsidR="00C95A22" w:rsidRPr="000E34BB" w:rsidTr="00060C68">
        <w:tc>
          <w:tcPr>
            <w:tcW w:w="1909" w:type="dxa"/>
            <w:tcMar>
              <w:right w:w="227" w:type="dxa"/>
            </w:tcMar>
          </w:tcPr>
          <w:p w:rsidR="00C95A22" w:rsidRPr="00364CDC" w:rsidRDefault="00C95A22" w:rsidP="0082175B">
            <w:pPr>
              <w:pStyle w:val="LHcolumn"/>
            </w:pPr>
            <w:r w:rsidRPr="00364CDC">
              <w:t>International offices – tertiary education providers</w:t>
            </w:r>
          </w:p>
        </w:tc>
        <w:tc>
          <w:tcPr>
            <w:tcW w:w="7730" w:type="dxa"/>
            <w:tcBorders>
              <w:top w:val="single" w:sz="6" w:space="0" w:color="AFAFAF" w:themeColor="accent1"/>
              <w:bottom w:val="single" w:sz="6" w:space="0" w:color="AFAFAF" w:themeColor="accent1"/>
            </w:tcBorders>
          </w:tcPr>
          <w:p w:rsidR="00C95A22" w:rsidRDefault="00C95A22" w:rsidP="00DC3703">
            <w:r w:rsidRPr="00364CDC">
              <w:t xml:space="preserve">Most formal tertiary education providers have an international office which can provide information about their international students. The Ministry of Education website </w:t>
            </w:r>
            <w:hyperlink r:id="rId23" w:history="1">
              <w:r w:rsidRPr="00364CDC">
                <w:rPr>
                  <w:rStyle w:val="Hyperlink"/>
                </w:rPr>
                <w:t>www.minedu.govt.nz</w:t>
              </w:r>
            </w:hyperlink>
            <w:r w:rsidRPr="00364CDC">
              <w:t xml:space="preserve"> includes a directory of tertiary institutions.</w:t>
            </w:r>
          </w:p>
          <w:p w:rsidR="00C95A22" w:rsidRPr="00364CDC" w:rsidRDefault="00C95A22" w:rsidP="00774CA5">
            <w:pPr>
              <w:pStyle w:val="Spacer"/>
            </w:pPr>
          </w:p>
        </w:tc>
      </w:tr>
      <w:tr w:rsidR="00C95A22" w:rsidTr="00060C68">
        <w:tc>
          <w:tcPr>
            <w:tcW w:w="1909" w:type="dxa"/>
            <w:shd w:val="clear" w:color="auto" w:fill="auto"/>
            <w:tcMar>
              <w:right w:w="227" w:type="dxa"/>
            </w:tcMar>
          </w:tcPr>
          <w:p w:rsidR="00C95A22" w:rsidRPr="00CE1062" w:rsidRDefault="00C95A22" w:rsidP="005D69DA">
            <w:pPr>
              <w:pStyle w:val="LHcolumn"/>
              <w:rPr>
                <w:lang w:eastAsia="en-NZ"/>
              </w:rPr>
            </w:pPr>
            <w:r w:rsidRPr="00555E11">
              <w:rPr>
                <w:lang w:eastAsia="en-NZ"/>
              </w:rPr>
              <w:t>Ministry of Business, Innovation &amp; Employment – Tourism and Immigration</w:t>
            </w:r>
          </w:p>
        </w:tc>
        <w:tc>
          <w:tcPr>
            <w:tcW w:w="7730" w:type="dxa"/>
            <w:tcBorders>
              <w:top w:val="single" w:sz="6" w:space="0" w:color="AFAFAF" w:themeColor="accent1"/>
              <w:bottom w:val="single" w:sz="6" w:space="0" w:color="AFAFAF" w:themeColor="accent1"/>
            </w:tcBorders>
            <w:shd w:val="clear" w:color="auto" w:fill="auto"/>
          </w:tcPr>
          <w:p w:rsidR="00C95A22" w:rsidRDefault="00C95A22" w:rsidP="005D69DA">
            <w:pPr>
              <w:rPr>
                <w:lang w:eastAsia="en-NZ"/>
              </w:rPr>
            </w:pPr>
            <w:r>
              <w:rPr>
                <w:lang w:eastAsia="en-NZ"/>
              </w:rPr>
              <w:t xml:space="preserve">The </w:t>
            </w:r>
            <w:r w:rsidRPr="00CE1062">
              <w:rPr>
                <w:lang w:eastAsia="en-NZ"/>
              </w:rPr>
              <w:t>Ministry of</w:t>
            </w:r>
            <w:r>
              <w:rPr>
                <w:lang w:eastAsia="en-NZ"/>
              </w:rPr>
              <w:t xml:space="preserve"> Business, Innovation &amp; Employment (MBIE) publishes tourism research and data on international visitor arrivals into New Zealand and also on domestic travel. This information can be accessed either via the MBIE website </w:t>
            </w:r>
            <w:hyperlink r:id="rId24" w:history="1">
              <w:r w:rsidRPr="00B57E69">
                <w:rPr>
                  <w:rStyle w:val="Hyperlink"/>
                  <w:lang w:eastAsia="en-NZ"/>
                </w:rPr>
                <w:t>www.mbie.govt.nz</w:t>
              </w:r>
            </w:hyperlink>
            <w:r>
              <w:rPr>
                <w:lang w:eastAsia="en-NZ"/>
              </w:rPr>
              <w:t xml:space="preserve"> or directly from the Economic Development website </w:t>
            </w:r>
            <w:hyperlink r:id="rId25" w:history="1">
              <w:r w:rsidRPr="00B57E69">
                <w:rPr>
                  <w:rStyle w:val="Hyperlink"/>
                  <w:lang w:eastAsia="en-NZ"/>
                </w:rPr>
                <w:t>www.med.govt.nz</w:t>
              </w:r>
            </w:hyperlink>
            <w:r>
              <w:rPr>
                <w:lang w:eastAsia="en-NZ"/>
              </w:rPr>
              <w:t xml:space="preserve">. </w:t>
            </w:r>
          </w:p>
          <w:p w:rsidR="00C95A22" w:rsidRDefault="00C95A22" w:rsidP="005D69DA">
            <w:pPr>
              <w:rPr>
                <w:lang w:eastAsia="en-NZ"/>
              </w:rPr>
            </w:pPr>
            <w:r w:rsidRPr="00491D22">
              <w:rPr>
                <w:lang w:eastAsia="en-NZ"/>
              </w:rPr>
              <w:t>Immigration New Zealand</w:t>
            </w:r>
            <w:r>
              <w:rPr>
                <w:lang w:eastAsia="en-NZ"/>
              </w:rPr>
              <w:t>,</w:t>
            </w:r>
            <w:r w:rsidRPr="00491D22">
              <w:rPr>
                <w:lang w:eastAsia="en-NZ"/>
              </w:rPr>
              <w:t xml:space="preserve"> which includes</w:t>
            </w:r>
            <w:r>
              <w:rPr>
                <w:lang w:eastAsia="en-NZ"/>
              </w:rPr>
              <w:t xml:space="preserve"> settlement services, is part </w:t>
            </w:r>
            <w:r w:rsidRPr="00491D22">
              <w:rPr>
                <w:lang w:eastAsia="en-NZ"/>
              </w:rPr>
              <w:t xml:space="preserve">of MBIE. </w:t>
            </w:r>
            <w:r w:rsidRPr="00FE4C4A">
              <w:rPr>
                <w:lang w:eastAsia="en-NZ"/>
              </w:rPr>
              <w:t>Their</w:t>
            </w:r>
            <w:r>
              <w:rPr>
                <w:lang w:eastAsia="en-NZ"/>
              </w:rPr>
              <w:t xml:space="preserve"> website </w:t>
            </w:r>
            <w:proofErr w:type="gramStart"/>
            <w:r>
              <w:rPr>
                <w:lang w:eastAsia="en-NZ"/>
              </w:rPr>
              <w:t xml:space="preserve">is  </w:t>
            </w:r>
            <w:proofErr w:type="gramEnd"/>
            <w:r w:rsidR="008013E0">
              <w:fldChar w:fldCharType="begin"/>
            </w:r>
            <w:r w:rsidR="008013E0">
              <w:instrText xml:space="preserve"> HYPERLINK "http://www.immigration.govt.nz" </w:instrText>
            </w:r>
            <w:r w:rsidR="008013E0">
              <w:fldChar w:fldCharType="separate"/>
            </w:r>
            <w:r w:rsidRPr="00B57E69">
              <w:rPr>
                <w:rStyle w:val="Hyperlink"/>
                <w:lang w:eastAsia="en-NZ"/>
              </w:rPr>
              <w:t>www.immigration.govt.nz</w:t>
            </w:r>
            <w:r w:rsidR="008013E0">
              <w:rPr>
                <w:rStyle w:val="Hyperlink"/>
                <w:lang w:eastAsia="en-NZ"/>
              </w:rPr>
              <w:fldChar w:fldCharType="end"/>
            </w:r>
            <w:r>
              <w:rPr>
                <w:lang w:eastAsia="en-NZ"/>
              </w:rPr>
              <w:t xml:space="preserve">. See Settlement Support New Zealand below. </w:t>
            </w:r>
          </w:p>
          <w:p w:rsidR="00C95A22" w:rsidRPr="0006170F" w:rsidRDefault="00C95A22" w:rsidP="00774CA5">
            <w:pPr>
              <w:pStyle w:val="Spacer"/>
              <w:rPr>
                <w:lang w:eastAsia="en-NZ"/>
              </w:rPr>
            </w:pPr>
          </w:p>
        </w:tc>
      </w:tr>
      <w:tr w:rsidR="00C95A22" w:rsidTr="00060C68">
        <w:tc>
          <w:tcPr>
            <w:tcW w:w="1909" w:type="dxa"/>
            <w:shd w:val="clear" w:color="auto" w:fill="auto"/>
            <w:tcMar>
              <w:right w:w="227" w:type="dxa"/>
            </w:tcMar>
          </w:tcPr>
          <w:p w:rsidR="00C95A22" w:rsidRPr="00CE1062" w:rsidRDefault="00C95A22" w:rsidP="009F66D7">
            <w:pPr>
              <w:pStyle w:val="LHcolumn"/>
              <w:rPr>
                <w:lang w:eastAsia="en-NZ"/>
              </w:rPr>
            </w:pPr>
            <w:r w:rsidRPr="00CE1062">
              <w:rPr>
                <w:lang w:eastAsia="en-NZ"/>
              </w:rPr>
              <w:t>Ministry of Education</w:t>
            </w:r>
          </w:p>
        </w:tc>
        <w:tc>
          <w:tcPr>
            <w:tcW w:w="7730" w:type="dxa"/>
            <w:tcBorders>
              <w:top w:val="single" w:sz="6" w:space="0" w:color="AFAFAF" w:themeColor="accent1"/>
              <w:bottom w:val="single" w:sz="6" w:space="0" w:color="AFAFAF" w:themeColor="accent1"/>
            </w:tcBorders>
            <w:shd w:val="clear" w:color="auto" w:fill="auto"/>
          </w:tcPr>
          <w:p w:rsidR="00C95A22" w:rsidRDefault="00C95A22" w:rsidP="005D69DA">
            <w:r w:rsidRPr="005D69DA">
              <w:t>Migrant and Refugee Education Coordinators are based in Ministry of Education regional offices in Auckland, Hamilton, Wellington</w:t>
            </w:r>
            <w:r>
              <w:t>,</w:t>
            </w:r>
            <w:r w:rsidRPr="005D69DA">
              <w:t xml:space="preserve"> and Christchurch to provide support for students from refugee and migrant backgrounds</w:t>
            </w:r>
            <w:r>
              <w:t>,</w:t>
            </w:r>
            <w:r w:rsidRPr="005D69DA">
              <w:t xml:space="preserve"> and</w:t>
            </w:r>
            <w:r>
              <w:t xml:space="preserve"> to</w:t>
            </w:r>
            <w:r w:rsidRPr="005D69DA">
              <w:t xml:space="preserve"> liaise with families and communities. Regional Pasifika Education Coordinators are based in Auckland, Rotorua</w:t>
            </w:r>
            <w:r>
              <w:t>,</w:t>
            </w:r>
            <w:r w:rsidRPr="005D69DA">
              <w:t xml:space="preserve"> and Christchurch regional offices. More information is available </w:t>
            </w:r>
            <w:r w:rsidR="004D58B6">
              <w:t>on their website</w:t>
            </w:r>
            <w:r w:rsidRPr="005D69DA">
              <w:t xml:space="preserve"> </w:t>
            </w:r>
            <w:hyperlink r:id="rId26" w:history="1">
              <w:r w:rsidRPr="005D69DA">
                <w:rPr>
                  <w:rStyle w:val="Hyperlink"/>
                </w:rPr>
                <w:t>www.minedu.govt.nz</w:t>
              </w:r>
            </w:hyperlink>
            <w:r w:rsidRPr="005D69DA">
              <w:t xml:space="preserve">. </w:t>
            </w:r>
          </w:p>
          <w:p w:rsidR="00C95A22" w:rsidRPr="005D69DA" w:rsidRDefault="00C95A22" w:rsidP="00774CA5">
            <w:pPr>
              <w:pStyle w:val="Spacer"/>
            </w:pPr>
          </w:p>
        </w:tc>
      </w:tr>
      <w:tr w:rsidR="00C95A22" w:rsidTr="00060C68">
        <w:tc>
          <w:tcPr>
            <w:tcW w:w="1909" w:type="dxa"/>
            <w:shd w:val="clear" w:color="auto" w:fill="auto"/>
            <w:tcMar>
              <w:right w:w="227" w:type="dxa"/>
            </w:tcMar>
          </w:tcPr>
          <w:p w:rsidR="00C95A22" w:rsidRPr="002A4F1C" w:rsidRDefault="00C95A22" w:rsidP="009F66D7">
            <w:pPr>
              <w:pStyle w:val="LHcolumn"/>
              <w:rPr>
                <w:lang w:eastAsia="en-NZ"/>
              </w:rPr>
            </w:pPr>
            <w:r w:rsidRPr="002A4F1C">
              <w:rPr>
                <w:lang w:eastAsia="en-NZ"/>
              </w:rPr>
              <w:t>Ministry of Pacific Island Affairs</w:t>
            </w:r>
          </w:p>
        </w:tc>
        <w:tc>
          <w:tcPr>
            <w:tcW w:w="7730" w:type="dxa"/>
            <w:tcBorders>
              <w:top w:val="single" w:sz="6" w:space="0" w:color="AFAFAF" w:themeColor="accent1"/>
              <w:bottom w:val="single" w:sz="6" w:space="0" w:color="AFAFAF" w:themeColor="accent1"/>
            </w:tcBorders>
            <w:shd w:val="clear" w:color="auto" w:fill="auto"/>
          </w:tcPr>
          <w:p w:rsidR="00C95A22" w:rsidRPr="002A4F1C" w:rsidRDefault="00C95A22" w:rsidP="003829EB">
            <w:r w:rsidRPr="002A4F1C">
              <w:t>The Ministry of Pacific Island Affairs promotes the social, econ</w:t>
            </w:r>
            <w:r>
              <w:t>omic and cultural development of</w:t>
            </w:r>
            <w:r w:rsidRPr="002A4F1C">
              <w:t xml:space="preserve"> Pacific peoples in New Zealand. Information about local Pacific communities is available through their regional o</w:t>
            </w:r>
            <w:r>
              <w:t xml:space="preserve">ffices, and on </w:t>
            </w:r>
            <w:r w:rsidRPr="00AD5C10">
              <w:t>their</w:t>
            </w:r>
            <w:r>
              <w:t xml:space="preserve"> website</w:t>
            </w:r>
            <w:r w:rsidRPr="002A4F1C">
              <w:t xml:space="preserve"> </w:t>
            </w:r>
            <w:hyperlink r:id="rId27" w:history="1">
              <w:r w:rsidRPr="002A4F1C">
                <w:rPr>
                  <w:rStyle w:val="Hyperlink"/>
                </w:rPr>
                <w:t>www.mpia.govt.nz</w:t>
              </w:r>
            </w:hyperlink>
            <w:r w:rsidRPr="002A4F1C">
              <w:t>.</w:t>
            </w:r>
          </w:p>
        </w:tc>
      </w:tr>
    </w:tbl>
    <w:p w:rsidR="003829EB" w:rsidRDefault="003829EB" w:rsidP="003829EB">
      <w:pPr>
        <w:pStyle w:val="Tinyline"/>
      </w:pPr>
      <w:r>
        <w:br w:type="page"/>
      </w:r>
    </w:p>
    <w:p w:rsidR="003829EB" w:rsidRDefault="003829EB" w:rsidP="003829EB">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7724"/>
      </w:tblGrid>
      <w:tr w:rsidR="00C95A22" w:rsidTr="00406378">
        <w:tc>
          <w:tcPr>
            <w:tcW w:w="1909" w:type="dxa"/>
            <w:shd w:val="clear" w:color="auto" w:fill="auto"/>
            <w:tcMar>
              <w:right w:w="227" w:type="dxa"/>
            </w:tcMar>
          </w:tcPr>
          <w:p w:rsidR="00C95A22" w:rsidRPr="00B56711" w:rsidRDefault="00C95A22" w:rsidP="005A2E93">
            <w:pPr>
              <w:pStyle w:val="LHcolumn"/>
              <w:rPr>
                <w:lang w:eastAsia="en-NZ"/>
              </w:rPr>
            </w:pPr>
            <w:r w:rsidRPr="00B56711">
              <w:t>New Zealand Federation of Multicultural Councils</w:t>
            </w:r>
          </w:p>
        </w:tc>
        <w:tc>
          <w:tcPr>
            <w:tcW w:w="7724" w:type="dxa"/>
            <w:tcBorders>
              <w:top w:val="single" w:sz="6" w:space="0" w:color="AFAFAF" w:themeColor="accent1"/>
              <w:bottom w:val="single" w:sz="6" w:space="0" w:color="AFAFAF" w:themeColor="accent1"/>
            </w:tcBorders>
            <w:shd w:val="clear" w:color="auto" w:fill="auto"/>
          </w:tcPr>
          <w:p w:rsidR="00C95A22" w:rsidRDefault="00C95A22" w:rsidP="005A2E93">
            <w:r w:rsidRPr="00B56711">
              <w:t xml:space="preserve">The New Zealand Federation of Multicultural Councils (NZFMC) acts as an umbrella organisation for ethnic and migrant communities of New Zealand, providing advocacy and support. The NZFMC has a Youth Council </w:t>
            </w:r>
            <w:r>
              <w:t>and an Ethnic Women’s Council. T</w:t>
            </w:r>
            <w:r w:rsidRPr="00B56711">
              <w:rPr>
                <w:lang w:val="en" w:eastAsia="en-NZ"/>
              </w:rPr>
              <w:t xml:space="preserve">heir website </w:t>
            </w:r>
            <w:hyperlink r:id="rId28" w:history="1">
              <w:r w:rsidRPr="00B56711">
                <w:rPr>
                  <w:rStyle w:val="Hyperlink"/>
                </w:rPr>
                <w:t>www.nzfmc.org.nz</w:t>
              </w:r>
            </w:hyperlink>
            <w:r w:rsidRPr="00B56711">
              <w:t xml:space="preserve"> provides in</w:t>
            </w:r>
            <w:r w:rsidRPr="003E1848">
              <w:t>formation and contacts for regional multicultural/ethnic councils.</w:t>
            </w:r>
          </w:p>
          <w:p w:rsidR="00C95A22" w:rsidRPr="00B56711" w:rsidRDefault="00C95A22" w:rsidP="00774CA5">
            <w:pPr>
              <w:pStyle w:val="Spacer"/>
            </w:pPr>
          </w:p>
        </w:tc>
      </w:tr>
      <w:tr w:rsidR="00C95A22" w:rsidTr="00406378">
        <w:tc>
          <w:tcPr>
            <w:tcW w:w="1909" w:type="dxa"/>
            <w:shd w:val="clear" w:color="auto" w:fill="auto"/>
            <w:tcMar>
              <w:right w:w="227" w:type="dxa"/>
            </w:tcMar>
          </w:tcPr>
          <w:p w:rsidR="00C95A22" w:rsidRPr="003771E3" w:rsidRDefault="00C95A22" w:rsidP="005D69DA">
            <w:pPr>
              <w:pStyle w:val="LHcolumn"/>
            </w:pPr>
            <w:r w:rsidRPr="003771E3">
              <w:t xml:space="preserve">New Zealand Human Rights Commission </w:t>
            </w:r>
          </w:p>
        </w:tc>
        <w:tc>
          <w:tcPr>
            <w:tcW w:w="7724" w:type="dxa"/>
            <w:tcBorders>
              <w:top w:val="single" w:sz="6" w:space="0" w:color="AFAFAF" w:themeColor="accent1"/>
              <w:bottom w:val="single" w:sz="6" w:space="0" w:color="AFAFAF" w:themeColor="accent1"/>
            </w:tcBorders>
            <w:shd w:val="clear" w:color="auto" w:fill="auto"/>
          </w:tcPr>
          <w:p w:rsidR="00C95A22" w:rsidRDefault="00C95A22" w:rsidP="005D69DA">
            <w:pPr>
              <w:rPr>
                <w:lang w:val="en"/>
              </w:rPr>
            </w:pPr>
            <w:r w:rsidRPr="003771E3">
              <w:rPr>
                <w:lang w:val="en"/>
              </w:rPr>
              <w:t>The N</w:t>
            </w:r>
            <w:r>
              <w:rPr>
                <w:lang w:val="en"/>
              </w:rPr>
              <w:t xml:space="preserve">ew </w:t>
            </w:r>
            <w:r w:rsidRPr="003771E3">
              <w:rPr>
                <w:lang w:val="en"/>
              </w:rPr>
              <w:t>Z</w:t>
            </w:r>
            <w:r>
              <w:rPr>
                <w:lang w:val="en"/>
              </w:rPr>
              <w:t>ealand</w:t>
            </w:r>
            <w:r w:rsidRPr="003771E3">
              <w:rPr>
                <w:lang w:val="en"/>
              </w:rPr>
              <w:t xml:space="preserve"> </w:t>
            </w:r>
            <w:r>
              <w:rPr>
                <w:lang w:val="en"/>
              </w:rPr>
              <w:t xml:space="preserve">Human Rights Commission website </w:t>
            </w:r>
            <w:hyperlink r:id="rId29" w:history="1">
              <w:r w:rsidRPr="003B2A98">
                <w:rPr>
                  <w:rStyle w:val="Hyperlink"/>
                  <w:lang w:val="en"/>
                </w:rPr>
                <w:t>www.hrc.co.nz</w:t>
              </w:r>
            </w:hyperlink>
            <w:r>
              <w:rPr>
                <w:lang w:val="en"/>
              </w:rPr>
              <w:t xml:space="preserve"> </w:t>
            </w:r>
            <w:r w:rsidRPr="003771E3">
              <w:rPr>
                <w:lang w:val="en"/>
              </w:rPr>
              <w:t xml:space="preserve">provides information on </w:t>
            </w:r>
            <w:r>
              <w:rPr>
                <w:lang w:val="en"/>
              </w:rPr>
              <w:t>requirements to ensure</w:t>
            </w:r>
            <w:r w:rsidRPr="003771E3">
              <w:rPr>
                <w:lang w:val="en"/>
              </w:rPr>
              <w:t xml:space="preserve"> people are treated fairly and equally</w:t>
            </w:r>
            <w:r>
              <w:rPr>
                <w:lang w:val="en"/>
              </w:rPr>
              <w:t xml:space="preserve">. </w:t>
            </w:r>
          </w:p>
          <w:p w:rsidR="00C95A22" w:rsidRPr="003771E3" w:rsidRDefault="00C95A22" w:rsidP="00774CA5">
            <w:pPr>
              <w:pStyle w:val="Spacer"/>
              <w:rPr>
                <w:lang w:val="en"/>
              </w:rPr>
            </w:pPr>
          </w:p>
        </w:tc>
      </w:tr>
      <w:tr w:rsidR="00C95A22" w:rsidTr="00406378">
        <w:tc>
          <w:tcPr>
            <w:tcW w:w="1909" w:type="dxa"/>
            <w:shd w:val="clear" w:color="auto" w:fill="auto"/>
            <w:tcMar>
              <w:right w:w="227" w:type="dxa"/>
            </w:tcMar>
          </w:tcPr>
          <w:p w:rsidR="00C95A22" w:rsidRPr="00B56711" w:rsidRDefault="00C95A22" w:rsidP="00DD6E31">
            <w:pPr>
              <w:pStyle w:val="LHcolumn"/>
            </w:pPr>
            <w:r w:rsidRPr="00B56711">
              <w:t>New Zealand Police Ethnic/Asian Liaison Officers</w:t>
            </w:r>
          </w:p>
        </w:tc>
        <w:tc>
          <w:tcPr>
            <w:tcW w:w="7724" w:type="dxa"/>
            <w:tcBorders>
              <w:top w:val="single" w:sz="6" w:space="0" w:color="AFAFAF" w:themeColor="accent1"/>
              <w:bottom w:val="single" w:sz="6" w:space="0" w:color="AFAFAF" w:themeColor="accent1"/>
            </w:tcBorders>
            <w:shd w:val="clear" w:color="auto" w:fill="auto"/>
          </w:tcPr>
          <w:p w:rsidR="00C95A22" w:rsidRDefault="00C95A22" w:rsidP="00F44C14">
            <w:r w:rsidRPr="00B56711">
              <w:t>New Zealand Police Ethnic/Asian Liaison Officers work with CALD communities in Auckland, Wellington and Christchurch. To find out if there is an Ethnic/Asian Liaison Officer working in a particular area, make contact with the local Police Station.</w:t>
            </w:r>
          </w:p>
          <w:p w:rsidR="00C95A22" w:rsidRPr="00B56711" w:rsidRDefault="00C95A22" w:rsidP="00774CA5">
            <w:pPr>
              <w:pStyle w:val="Spacer"/>
            </w:pPr>
          </w:p>
        </w:tc>
      </w:tr>
      <w:tr w:rsidR="00C95A22" w:rsidTr="00406378">
        <w:tc>
          <w:tcPr>
            <w:tcW w:w="1909" w:type="dxa"/>
            <w:shd w:val="clear" w:color="auto" w:fill="auto"/>
            <w:tcMar>
              <w:right w:w="227" w:type="dxa"/>
            </w:tcMar>
          </w:tcPr>
          <w:p w:rsidR="00C95A22" w:rsidRPr="00555E11" w:rsidRDefault="00C95A22" w:rsidP="00DD6E31">
            <w:pPr>
              <w:pStyle w:val="LHcolumn"/>
            </w:pPr>
            <w:r w:rsidRPr="00D373C8">
              <w:t>New Zealand Red Cross Refugee Services</w:t>
            </w:r>
          </w:p>
        </w:tc>
        <w:tc>
          <w:tcPr>
            <w:tcW w:w="7724" w:type="dxa"/>
            <w:tcBorders>
              <w:top w:val="single" w:sz="6" w:space="0" w:color="AFAFAF" w:themeColor="accent1"/>
              <w:bottom w:val="single" w:sz="6" w:space="0" w:color="AFAFAF" w:themeColor="accent1"/>
            </w:tcBorders>
            <w:shd w:val="clear" w:color="auto" w:fill="auto"/>
          </w:tcPr>
          <w:p w:rsidR="00C95A22" w:rsidRDefault="00C95A22" w:rsidP="005A2E93">
            <w:r w:rsidRPr="005A2E93">
              <w:t xml:space="preserve">New Zealand Red Cross Refugee Services (formerly Refugee Services Aotearoa) runs the New Zealand resettlement programme for quota refugees. The programme supports refugees for one year after their arrival in New Zealand to settle in Auckland, Hamilton, Wellington, Nelson and Palmerston North. More information is available </w:t>
            </w:r>
            <w:r w:rsidR="004D58B6">
              <w:t>on their website</w:t>
            </w:r>
            <w:r w:rsidRPr="005A2E93">
              <w:t xml:space="preserve"> </w:t>
            </w:r>
            <w:hyperlink r:id="rId30" w:history="1">
              <w:r w:rsidRPr="006920FF">
                <w:rPr>
                  <w:rStyle w:val="Hyperlink"/>
                </w:rPr>
                <w:t>www.redcross.org.nz/refugee-services</w:t>
              </w:r>
            </w:hyperlink>
            <w:r w:rsidRPr="005A2E93">
              <w:t>.</w:t>
            </w:r>
          </w:p>
          <w:p w:rsidR="00C95A22" w:rsidRPr="005A2E93" w:rsidRDefault="00C95A22" w:rsidP="00774CA5">
            <w:pPr>
              <w:pStyle w:val="Spacer"/>
            </w:pPr>
          </w:p>
        </w:tc>
      </w:tr>
      <w:tr w:rsidR="00C95A22" w:rsidTr="00406378">
        <w:tc>
          <w:tcPr>
            <w:tcW w:w="1909" w:type="dxa"/>
            <w:tcMar>
              <w:right w:w="227" w:type="dxa"/>
            </w:tcMar>
          </w:tcPr>
          <w:p w:rsidR="00C95A22" w:rsidRPr="00555E11" w:rsidRDefault="00C95A22" w:rsidP="003B2A98">
            <w:pPr>
              <w:pStyle w:val="LHcolumn"/>
            </w:pPr>
            <w:r w:rsidRPr="002A4F1C">
              <w:t>Office of Ethnic Affairs</w:t>
            </w:r>
          </w:p>
        </w:tc>
        <w:tc>
          <w:tcPr>
            <w:tcW w:w="7724" w:type="dxa"/>
            <w:tcBorders>
              <w:top w:val="single" w:sz="6" w:space="0" w:color="AFAFAF" w:themeColor="accent1"/>
              <w:bottom w:val="single" w:sz="6" w:space="0" w:color="AFAFAF" w:themeColor="accent1"/>
            </w:tcBorders>
          </w:tcPr>
          <w:p w:rsidR="00C95A22" w:rsidRDefault="00C95A22" w:rsidP="00301C2E">
            <w:pPr>
              <w:rPr>
                <w:lang w:eastAsia="en-NZ"/>
              </w:rPr>
            </w:pPr>
            <w:r w:rsidRPr="00555E11">
              <w:t xml:space="preserve">The Office of Ethnic Affairs website </w:t>
            </w:r>
            <w:hyperlink r:id="rId31" w:history="1">
              <w:r w:rsidRPr="00555E11">
                <w:rPr>
                  <w:rStyle w:val="Hyperlink"/>
                </w:rPr>
                <w:t>www.ethnicaffairs.govt.nz</w:t>
              </w:r>
            </w:hyperlink>
            <w:r w:rsidRPr="00555E11">
              <w:t xml:space="preserve"> has many resources. These include the </w:t>
            </w:r>
            <w:r w:rsidRPr="00555E11">
              <w:rPr>
                <w:i/>
              </w:rPr>
              <w:t>Community Directory</w:t>
            </w:r>
            <w:r w:rsidRPr="00555E11">
              <w:t>, a list of some community associations and organisations from specific ethnicities and nationalities</w:t>
            </w:r>
            <w:r>
              <w:t>.</w:t>
            </w:r>
          </w:p>
          <w:p w:rsidR="00C95A22" w:rsidRPr="00555E11" w:rsidRDefault="00C95A22" w:rsidP="00774CA5">
            <w:pPr>
              <w:pStyle w:val="Spacer"/>
            </w:pPr>
          </w:p>
        </w:tc>
      </w:tr>
      <w:tr w:rsidR="00C95A22" w:rsidTr="00406378">
        <w:tc>
          <w:tcPr>
            <w:tcW w:w="1909" w:type="dxa"/>
            <w:tcMar>
              <w:right w:w="227" w:type="dxa"/>
            </w:tcMar>
          </w:tcPr>
          <w:p w:rsidR="00C95A22" w:rsidRPr="00555E11" w:rsidRDefault="00C95A22" w:rsidP="002046E8">
            <w:pPr>
              <w:pStyle w:val="LHcolumn"/>
              <w:rPr>
                <w:lang w:eastAsia="en-NZ"/>
              </w:rPr>
            </w:pPr>
            <w:r w:rsidRPr="002A4F1C">
              <w:rPr>
                <w:lang w:eastAsia="en-NZ"/>
              </w:rPr>
              <w:t>Regional Tourism Organisations</w:t>
            </w:r>
          </w:p>
          <w:p w:rsidR="00C95A22" w:rsidRPr="00555E11" w:rsidRDefault="00C95A22" w:rsidP="003B2A98">
            <w:pPr>
              <w:pStyle w:val="LHcolumn"/>
            </w:pPr>
          </w:p>
        </w:tc>
        <w:tc>
          <w:tcPr>
            <w:tcW w:w="7724" w:type="dxa"/>
            <w:tcBorders>
              <w:top w:val="single" w:sz="6" w:space="0" w:color="AFAFAF" w:themeColor="accent1"/>
              <w:bottom w:val="single" w:sz="6" w:space="0" w:color="AFAFAF" w:themeColor="accent1"/>
            </w:tcBorders>
          </w:tcPr>
          <w:p w:rsidR="00C95A22" w:rsidRDefault="00C95A22" w:rsidP="00836EA8">
            <w:r w:rsidRPr="00555E11">
              <w:t xml:space="preserve">Regional tourism organisations operate in around 27 regions in New Zealand and are responsible for promoting their region to international and domestic visitors. Regional tourism organisations act as a bridge between tourism operators, national tourism bodies, and local and central government. More information is available </w:t>
            </w:r>
            <w:r>
              <w:t>on their website</w:t>
            </w:r>
            <w:r w:rsidRPr="00555E11">
              <w:t xml:space="preserve"> </w:t>
            </w:r>
            <w:hyperlink r:id="rId32" w:history="1">
              <w:r w:rsidRPr="00555E11">
                <w:rPr>
                  <w:rStyle w:val="Hyperlink"/>
                </w:rPr>
                <w:t>www.rtonz.org.nz</w:t>
              </w:r>
            </w:hyperlink>
            <w:r w:rsidRPr="00555E11">
              <w:t xml:space="preserve">. </w:t>
            </w:r>
          </w:p>
          <w:p w:rsidR="00C95A22" w:rsidRPr="00555E11" w:rsidRDefault="00C95A22" w:rsidP="00774CA5">
            <w:pPr>
              <w:pStyle w:val="Spacer"/>
            </w:pPr>
          </w:p>
        </w:tc>
      </w:tr>
      <w:tr w:rsidR="00C95A22" w:rsidTr="00406378">
        <w:tc>
          <w:tcPr>
            <w:tcW w:w="1909" w:type="dxa"/>
            <w:shd w:val="clear" w:color="auto" w:fill="auto"/>
            <w:tcMar>
              <w:right w:w="227" w:type="dxa"/>
            </w:tcMar>
          </w:tcPr>
          <w:p w:rsidR="00C95A22" w:rsidRPr="00555E11" w:rsidRDefault="00C95A22" w:rsidP="003942BB">
            <w:pPr>
              <w:pStyle w:val="LHcolumn"/>
              <w:rPr>
                <w:lang w:eastAsia="en-NZ"/>
              </w:rPr>
            </w:pPr>
            <w:r w:rsidRPr="002A4F1C">
              <w:rPr>
                <w:lang w:eastAsia="en-NZ"/>
              </w:rPr>
              <w:t>Settlement Support New Zealand</w:t>
            </w:r>
          </w:p>
        </w:tc>
        <w:tc>
          <w:tcPr>
            <w:tcW w:w="7724" w:type="dxa"/>
            <w:tcBorders>
              <w:top w:val="single" w:sz="6" w:space="0" w:color="AFAFAF" w:themeColor="accent1"/>
              <w:bottom w:val="single" w:sz="6" w:space="0" w:color="AFAFAF" w:themeColor="accent1"/>
            </w:tcBorders>
            <w:shd w:val="clear" w:color="auto" w:fill="auto"/>
          </w:tcPr>
          <w:p w:rsidR="00C95A22" w:rsidRDefault="00C95A22" w:rsidP="003942BB">
            <w:pPr>
              <w:rPr>
                <w:lang w:val="en" w:eastAsia="en-NZ"/>
              </w:rPr>
            </w:pPr>
            <w:r w:rsidRPr="00555E11">
              <w:rPr>
                <w:lang w:val="en" w:eastAsia="en-NZ"/>
              </w:rPr>
              <w:t xml:space="preserve">There </w:t>
            </w:r>
            <w:proofErr w:type="gramStart"/>
            <w:r w:rsidRPr="00555E11">
              <w:rPr>
                <w:lang w:val="en" w:eastAsia="en-NZ"/>
              </w:rPr>
              <w:t>are</w:t>
            </w:r>
            <w:proofErr w:type="gramEnd"/>
            <w:r w:rsidRPr="00555E11">
              <w:rPr>
                <w:lang w:val="en" w:eastAsia="en-NZ"/>
              </w:rPr>
              <w:t xml:space="preserve"> Settlement Support New Zealand offices in 18 locations around the country with some based at local councils. Free information is provided and migrant settlement support advisors help new migrants with local settlement requirements. More information is available on the</w:t>
            </w:r>
            <w:r>
              <w:rPr>
                <w:lang w:val="en" w:eastAsia="en-NZ"/>
              </w:rPr>
              <w:t>ir</w:t>
            </w:r>
            <w:r w:rsidRPr="00555E11">
              <w:rPr>
                <w:lang w:val="en" w:eastAsia="en-NZ"/>
              </w:rPr>
              <w:t xml:space="preserve"> website </w:t>
            </w:r>
            <w:hyperlink r:id="rId33" w:history="1">
              <w:r w:rsidRPr="002A4F1C">
                <w:rPr>
                  <w:rStyle w:val="Hyperlink"/>
                  <w:lang w:val="en" w:eastAsia="en-NZ"/>
                </w:rPr>
                <w:t>www.ssnz.govt.nz/regional-information/index.asp</w:t>
              </w:r>
            </w:hyperlink>
            <w:r w:rsidRPr="002A4F1C">
              <w:rPr>
                <w:lang w:val="en" w:eastAsia="en-NZ"/>
              </w:rPr>
              <w:t>.</w:t>
            </w:r>
            <w:r w:rsidRPr="00555E11">
              <w:rPr>
                <w:lang w:val="en" w:eastAsia="en-NZ"/>
              </w:rPr>
              <w:t xml:space="preserve"> </w:t>
            </w:r>
          </w:p>
          <w:p w:rsidR="00C95A22" w:rsidRPr="00555E11" w:rsidRDefault="00C95A22" w:rsidP="00774CA5">
            <w:pPr>
              <w:pStyle w:val="Spacer"/>
              <w:rPr>
                <w:lang w:val="en" w:eastAsia="en-NZ"/>
              </w:rPr>
            </w:pPr>
          </w:p>
        </w:tc>
      </w:tr>
      <w:tr w:rsidR="00C95A22" w:rsidTr="00406378">
        <w:tc>
          <w:tcPr>
            <w:tcW w:w="1909" w:type="dxa"/>
            <w:shd w:val="clear" w:color="auto" w:fill="auto"/>
            <w:tcMar>
              <w:right w:w="227" w:type="dxa"/>
            </w:tcMar>
          </w:tcPr>
          <w:p w:rsidR="00C95A22" w:rsidRPr="00555E11" w:rsidRDefault="00C95A22" w:rsidP="003942BB">
            <w:pPr>
              <w:pStyle w:val="LHcolumn"/>
              <w:rPr>
                <w:lang w:eastAsia="en-NZ"/>
              </w:rPr>
            </w:pPr>
            <w:r w:rsidRPr="002A4F1C">
              <w:rPr>
                <w:lang w:eastAsia="en-NZ"/>
              </w:rPr>
              <w:t>Statistics New Zealand</w:t>
            </w:r>
            <w:r w:rsidRPr="00555E11">
              <w:rPr>
                <w:lang w:eastAsia="en-NZ"/>
              </w:rPr>
              <w:t xml:space="preserve"> </w:t>
            </w:r>
          </w:p>
        </w:tc>
        <w:tc>
          <w:tcPr>
            <w:tcW w:w="7724" w:type="dxa"/>
            <w:tcBorders>
              <w:top w:val="single" w:sz="6" w:space="0" w:color="AFAFAF" w:themeColor="accent1"/>
              <w:bottom w:val="single" w:sz="6" w:space="0" w:color="AFAFAF" w:themeColor="accent1"/>
            </w:tcBorders>
            <w:shd w:val="clear" w:color="auto" w:fill="auto"/>
          </w:tcPr>
          <w:p w:rsidR="00C95A22" w:rsidRDefault="00C95A22" w:rsidP="00C51CE0">
            <w:r w:rsidRPr="00177CC0">
              <w:t>Statistics New Zealand provides population estimates and projections containing statistics about the size and composition of New Zealand’s population. This includes ethnic, regional, and household populati</w:t>
            </w:r>
            <w:r w:rsidRPr="003E1848">
              <w:t>ons, tourist accommodation surveys by region, as well as past, present, and future populations</w:t>
            </w:r>
            <w:r w:rsidRPr="00177CC0">
              <w:t>.</w:t>
            </w:r>
            <w:r>
              <w:t xml:space="preserve"> Their website is </w:t>
            </w:r>
            <w:hyperlink r:id="rId34" w:history="1">
              <w:r w:rsidRPr="002A4F1C">
                <w:rPr>
                  <w:rStyle w:val="Hyperlink"/>
                </w:rPr>
                <w:t>www.stats.govt.nz</w:t>
              </w:r>
            </w:hyperlink>
            <w:r w:rsidRPr="002A4F1C">
              <w:t>.</w:t>
            </w:r>
            <w:r w:rsidRPr="00555E11">
              <w:t xml:space="preserve">  </w:t>
            </w:r>
          </w:p>
          <w:p w:rsidR="00C95A22" w:rsidRPr="00555E11" w:rsidRDefault="00C95A22" w:rsidP="009043F1">
            <w:pPr>
              <w:pStyle w:val="Spacer"/>
            </w:pPr>
          </w:p>
        </w:tc>
      </w:tr>
      <w:tr w:rsidR="00C95A22" w:rsidTr="00406378">
        <w:tc>
          <w:tcPr>
            <w:tcW w:w="1909" w:type="dxa"/>
            <w:shd w:val="clear" w:color="auto" w:fill="auto"/>
            <w:tcMar>
              <w:right w:w="227" w:type="dxa"/>
            </w:tcMar>
          </w:tcPr>
          <w:p w:rsidR="00C95A22" w:rsidRPr="00555E11" w:rsidRDefault="00C95A22" w:rsidP="005D69DA">
            <w:pPr>
              <w:pStyle w:val="LHcolumn"/>
              <w:rPr>
                <w:lang w:eastAsia="en-NZ"/>
              </w:rPr>
            </w:pPr>
            <w:r w:rsidRPr="00555E11">
              <w:rPr>
                <w:lang w:eastAsia="en-NZ"/>
              </w:rPr>
              <w:t>Tourism New Zealand</w:t>
            </w:r>
          </w:p>
        </w:tc>
        <w:tc>
          <w:tcPr>
            <w:tcW w:w="7724" w:type="dxa"/>
            <w:tcBorders>
              <w:top w:val="single" w:sz="6" w:space="0" w:color="AFAFAF" w:themeColor="accent1"/>
            </w:tcBorders>
            <w:shd w:val="clear" w:color="auto" w:fill="auto"/>
          </w:tcPr>
          <w:p w:rsidR="00C95A22" w:rsidRDefault="00C95A22" w:rsidP="00DC3703">
            <w:r w:rsidRPr="00700556">
              <w:t xml:space="preserve">Tourism New Zealand is the </w:t>
            </w:r>
            <w:r>
              <w:t xml:space="preserve">Crown Entity </w:t>
            </w:r>
            <w:r w:rsidRPr="00700556">
              <w:t xml:space="preserve">responsible for </w:t>
            </w:r>
            <w:r>
              <w:t>promoting</w:t>
            </w:r>
            <w:r w:rsidRPr="00700556">
              <w:t xml:space="preserve"> New Zealand as a tourist destination. More information is available </w:t>
            </w:r>
            <w:r>
              <w:t>on their website</w:t>
            </w:r>
            <w:r w:rsidRPr="00700556">
              <w:t xml:space="preserve"> </w:t>
            </w:r>
            <w:hyperlink r:id="rId35" w:history="1">
              <w:r w:rsidRPr="00700556">
                <w:rPr>
                  <w:rStyle w:val="Hyperlink"/>
                </w:rPr>
                <w:t>www.tourismnewzealand.com</w:t>
              </w:r>
            </w:hyperlink>
            <w:r w:rsidRPr="00700556">
              <w:t>.</w:t>
            </w:r>
          </w:p>
          <w:p w:rsidR="00C95A22" w:rsidRDefault="00C95A22" w:rsidP="00774CA5">
            <w:pPr>
              <w:pStyle w:val="Spacer"/>
              <w:rPr>
                <w:lang w:val="en" w:eastAsia="en-NZ"/>
              </w:rPr>
            </w:pPr>
          </w:p>
        </w:tc>
      </w:tr>
    </w:tbl>
    <w:p w:rsidR="00994F42" w:rsidRPr="003829EB" w:rsidRDefault="00994F42" w:rsidP="003829EB">
      <w:r>
        <w:br w:type="page"/>
      </w:r>
    </w:p>
    <w:p w:rsidR="00BD26E5" w:rsidRDefault="00BD26E5" w:rsidP="003829EB">
      <w:pPr>
        <w:pStyle w:val="Spacer"/>
      </w:pPr>
    </w:p>
    <w:p w:rsidR="003657AE" w:rsidRDefault="003657AE" w:rsidP="003657AE">
      <w:pPr>
        <w:pStyle w:val="Heading2"/>
      </w:pPr>
      <w:bookmarkStart w:id="6" w:name="_Toc361324327"/>
      <w:r>
        <w:t>Civil defence emergency management (CDEM)</w:t>
      </w:r>
      <w:bookmarkEnd w:id="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3657AE" w:rsidRPr="00CB7D24" w:rsidTr="00060C68">
        <w:tc>
          <w:tcPr>
            <w:tcW w:w="1928" w:type="dxa"/>
            <w:tcMar>
              <w:right w:w="227" w:type="dxa"/>
            </w:tcMar>
          </w:tcPr>
          <w:p w:rsidR="003657AE" w:rsidRPr="00CB7D24" w:rsidRDefault="003657AE" w:rsidP="003657AE">
            <w:pPr>
              <w:pStyle w:val="LHcolumn"/>
            </w:pPr>
          </w:p>
        </w:tc>
        <w:tc>
          <w:tcPr>
            <w:tcW w:w="7598" w:type="dxa"/>
          </w:tcPr>
          <w:p w:rsidR="003657AE" w:rsidRDefault="003657AE" w:rsidP="003657AE">
            <w:r>
              <w:t>This is a brief overview of CDEM (pronounced sea-</w:t>
            </w:r>
            <w:proofErr w:type="spellStart"/>
            <w:r>
              <w:t>dem</w:t>
            </w:r>
            <w:proofErr w:type="spellEnd"/>
            <w:r>
              <w:t>).</w:t>
            </w:r>
          </w:p>
          <w:p w:rsidR="003657AE" w:rsidRDefault="003657AE" w:rsidP="0030382A">
            <w:r>
              <w:t xml:space="preserve">For a comprehensive description of CDEM, please refer to the </w:t>
            </w:r>
            <w:r w:rsidRPr="00202C4B">
              <w:rPr>
                <w:i/>
              </w:rPr>
              <w:t>Guide to</w:t>
            </w:r>
            <w:r w:rsidR="00982C22">
              <w:rPr>
                <w:i/>
              </w:rPr>
              <w:t xml:space="preserve"> the</w:t>
            </w:r>
            <w:r w:rsidRPr="00202C4B">
              <w:rPr>
                <w:i/>
              </w:rPr>
              <w:t xml:space="preserve"> National Civil Defence Emergency Management Plan</w:t>
            </w:r>
            <w:r>
              <w:rPr>
                <w:i/>
              </w:rPr>
              <w:t xml:space="preserve"> </w:t>
            </w:r>
            <w:r w:rsidR="0030382A">
              <w:t xml:space="preserve">(the Guide), </w:t>
            </w:r>
            <w:r>
              <w:t xml:space="preserve">available at </w:t>
            </w:r>
            <w:hyperlink r:id="rId36" w:history="1">
              <w:r w:rsidR="00700556" w:rsidRPr="00B57E69">
                <w:rPr>
                  <w:rStyle w:val="Hyperlink"/>
                </w:rPr>
                <w:t>www.civildefence.govt.nz</w:t>
              </w:r>
            </w:hyperlink>
            <w:r>
              <w:t>.</w:t>
            </w:r>
          </w:p>
          <w:p w:rsidR="008E244D" w:rsidRPr="00CB7D24" w:rsidRDefault="008E244D" w:rsidP="005E72EB">
            <w:pPr>
              <w:pStyle w:val="Paragraphspacer"/>
            </w:pPr>
          </w:p>
        </w:tc>
      </w:tr>
      <w:tr w:rsidR="003657AE" w:rsidTr="00060C68">
        <w:tc>
          <w:tcPr>
            <w:tcW w:w="1928" w:type="dxa"/>
            <w:tcMar>
              <w:right w:w="227" w:type="dxa"/>
            </w:tcMar>
          </w:tcPr>
          <w:p w:rsidR="003657AE" w:rsidRPr="001C54AA" w:rsidRDefault="003657AE" w:rsidP="003657AE">
            <w:pPr>
              <w:pStyle w:val="LHcolumn"/>
            </w:pPr>
            <w:r w:rsidRPr="001C54AA">
              <w:t xml:space="preserve">Description </w:t>
            </w:r>
            <w:r w:rsidR="004D7704">
              <w:t>of CDEM</w:t>
            </w:r>
          </w:p>
        </w:tc>
        <w:tc>
          <w:tcPr>
            <w:tcW w:w="7598" w:type="dxa"/>
          </w:tcPr>
          <w:p w:rsidR="007E1E37" w:rsidRDefault="007E1E37" w:rsidP="007E1E37">
            <w:r>
              <w:t>In general terms, CDEM</w:t>
            </w:r>
            <w:r w:rsidR="003657AE">
              <w:t xml:space="preserve"> </w:t>
            </w:r>
            <w:r w:rsidR="001C54AA">
              <w:t>covers the</w:t>
            </w:r>
            <w:r w:rsidR="003657AE">
              <w:t xml:space="preserve"> </w:t>
            </w:r>
            <w:r w:rsidR="001C54AA">
              <w:t xml:space="preserve">actions </w:t>
            </w:r>
            <w:r w:rsidRPr="007E1E37">
              <w:t>required</w:t>
            </w:r>
            <w:r w:rsidR="003657AE">
              <w:t xml:space="preserve"> </w:t>
            </w:r>
            <w:r>
              <w:t>for</w:t>
            </w:r>
            <w:r w:rsidR="003657AE">
              <w:t xml:space="preserve"> </w:t>
            </w:r>
            <w:r>
              <w:t>improving</w:t>
            </w:r>
            <w:r w:rsidR="003657AE">
              <w:t xml:space="preserve"> the safety of</w:t>
            </w:r>
            <w:r>
              <w:t xml:space="preserve"> people or property in relation</w:t>
            </w:r>
            <w:r w:rsidR="00156B51">
              <w:t xml:space="preserve"> to emergencies</w:t>
            </w:r>
            <w:r w:rsidR="003657AE">
              <w:t>.</w:t>
            </w:r>
          </w:p>
          <w:p w:rsidR="008D0B2A" w:rsidRDefault="008D0B2A" w:rsidP="001C54AA">
            <w:r>
              <w:t xml:space="preserve">The legal definition is given in the </w:t>
            </w:r>
            <w:r w:rsidRPr="003829EB">
              <w:rPr>
                <w:i/>
                <w:iCs/>
              </w:rPr>
              <w:t>CDEM Act 2002</w:t>
            </w:r>
            <w:r w:rsidR="001C54AA">
              <w:t xml:space="preserve">, available at </w:t>
            </w:r>
            <w:hyperlink r:id="rId37" w:history="1">
              <w:r w:rsidR="001C54AA" w:rsidRPr="001C54AA">
                <w:rPr>
                  <w:rStyle w:val="Hyperlink"/>
                </w:rPr>
                <w:t>www.civildefence.govt.nz</w:t>
              </w:r>
            </w:hyperlink>
            <w:r w:rsidR="001C54AA" w:rsidRPr="001C54AA">
              <w:t>.</w:t>
            </w:r>
          </w:p>
          <w:p w:rsidR="00982C22" w:rsidRDefault="00982C22" w:rsidP="00994F42">
            <w:r w:rsidRPr="00982C22">
              <w:t>CDEM includes reducing the risks that result from an emergency (reduction), preparing for an emergency (readiness), responding to an emergency (response), and recovering from an emergency (recovery).</w:t>
            </w:r>
            <w:r w:rsidR="00C51CE0">
              <w:t xml:space="preserve"> </w:t>
            </w:r>
            <w:r w:rsidRPr="00982C22">
              <w:t>Reduction, readiness, response, and recovery are known as the ‘4Rs’ in CDEM.</w:t>
            </w:r>
          </w:p>
          <w:p w:rsidR="008C516B" w:rsidRPr="00982C22" w:rsidRDefault="008C516B" w:rsidP="008C516B">
            <w:pPr>
              <w:pStyle w:val="Paragraphspacer"/>
            </w:pPr>
          </w:p>
        </w:tc>
      </w:tr>
      <w:tr w:rsidR="00DC7BBA" w:rsidTr="00060C68">
        <w:tc>
          <w:tcPr>
            <w:tcW w:w="1928" w:type="dxa"/>
            <w:tcMar>
              <w:right w:w="227" w:type="dxa"/>
            </w:tcMar>
          </w:tcPr>
          <w:p w:rsidR="00DC7BBA" w:rsidRDefault="00982C22" w:rsidP="003657AE">
            <w:pPr>
              <w:pStyle w:val="LHcolumn"/>
            </w:pPr>
            <w:r>
              <w:t xml:space="preserve">Building </w:t>
            </w:r>
            <w:r w:rsidR="00230EB7">
              <w:t xml:space="preserve">and maintaining </w:t>
            </w:r>
            <w:r>
              <w:t>relationships</w:t>
            </w:r>
          </w:p>
        </w:tc>
        <w:tc>
          <w:tcPr>
            <w:tcW w:w="7598" w:type="dxa"/>
          </w:tcPr>
          <w:p w:rsidR="00230EB7" w:rsidRDefault="00230EB7" w:rsidP="005A2E93">
            <w:r w:rsidRPr="005A2E93">
              <w:t>During readiness, CDEM personnel foster relationships with partners</w:t>
            </w:r>
            <w:r w:rsidR="00BC30B5" w:rsidRPr="005A2E93">
              <w:t xml:space="preserve"> </w:t>
            </w:r>
            <w:r w:rsidRPr="005A2E93">
              <w:t>and community groups</w:t>
            </w:r>
            <w:r w:rsidR="00B56711">
              <w:t xml:space="preserve"> </w:t>
            </w:r>
            <w:r w:rsidRPr="005A2E93">
              <w:t>and need to ensure that CALD communities are engaged and included. Opportunities for maintaining these relationships and keeping cont</w:t>
            </w:r>
            <w:r w:rsidRPr="008B4099">
              <w:t>acts up to date s</w:t>
            </w:r>
            <w:r w:rsidR="005A2E93" w:rsidRPr="008B4099">
              <w:t>hould be sought</w:t>
            </w:r>
            <w:r w:rsidR="00EF71F8" w:rsidRPr="008B4099">
              <w:t>, for example</w:t>
            </w:r>
            <w:r w:rsidR="005A2E93" w:rsidRPr="008B4099">
              <w:t xml:space="preserve"> hosting a regular </w:t>
            </w:r>
            <w:r w:rsidRPr="008B4099">
              <w:t>forum.</w:t>
            </w:r>
          </w:p>
          <w:p w:rsidR="00DC7BBA" w:rsidRPr="005A2E93" w:rsidRDefault="00230EB7" w:rsidP="005A2E93">
            <w:r w:rsidRPr="005A2E93">
              <w:t>In readiness for an emergency</w:t>
            </w:r>
            <w:r w:rsidR="0094536E" w:rsidRPr="005A2E93">
              <w:t xml:space="preserve">, representatives of CALD communities are recommended to make </w:t>
            </w:r>
            <w:r w:rsidR="0094536E" w:rsidRPr="00B110EA">
              <w:t>contact with the</w:t>
            </w:r>
            <w:r w:rsidR="00FA41C1" w:rsidRPr="00B110EA">
              <w:t>ir local council</w:t>
            </w:r>
            <w:r w:rsidR="00FA4FEE" w:rsidRPr="00B110EA">
              <w:t>’s</w:t>
            </w:r>
            <w:r w:rsidR="00DC7BBA" w:rsidRPr="00B110EA">
              <w:t xml:space="preserve"> emergency management </w:t>
            </w:r>
            <w:r w:rsidR="00FA4FEE" w:rsidRPr="00B110EA">
              <w:t>officer</w:t>
            </w:r>
            <w:r w:rsidR="0094536E" w:rsidRPr="00B110EA">
              <w:t xml:space="preserve"> </w:t>
            </w:r>
            <w:r w:rsidR="00FA41C1" w:rsidRPr="00B110EA">
              <w:t>or community liaison officer.</w:t>
            </w:r>
            <w:r w:rsidR="0094536E" w:rsidRPr="00B110EA">
              <w:t xml:space="preserve"> </w:t>
            </w:r>
            <w:r w:rsidR="00C930BD" w:rsidRPr="00B110EA">
              <w:t xml:space="preserve">Some local authorities may also have local CALD community advisory panels/groups </w:t>
            </w:r>
            <w:r w:rsidR="008B4099" w:rsidRPr="00B110EA">
              <w:t xml:space="preserve">available to engage </w:t>
            </w:r>
            <w:r w:rsidR="00C930BD" w:rsidRPr="00B110EA">
              <w:t>with CDEM personnel</w:t>
            </w:r>
            <w:r w:rsidR="008B4099" w:rsidRPr="00B110EA">
              <w:t>.</w:t>
            </w:r>
            <w:r w:rsidR="00C930BD">
              <w:t xml:space="preserve"> </w:t>
            </w:r>
          </w:p>
          <w:p w:rsidR="008E244D" w:rsidRDefault="0094536E" w:rsidP="005A2E93">
            <w:r w:rsidRPr="005A2E93">
              <w:t xml:space="preserve">This will help the </w:t>
            </w:r>
            <w:r w:rsidR="00FA41C1" w:rsidRPr="005A2E93">
              <w:t>local council</w:t>
            </w:r>
            <w:r w:rsidR="00C930BD">
              <w:t>’s</w:t>
            </w:r>
            <w:r w:rsidR="00FA41C1" w:rsidRPr="005A2E93">
              <w:t xml:space="preserve"> </w:t>
            </w:r>
            <w:r w:rsidRPr="005A2E93">
              <w:t xml:space="preserve">emergency management officer </w:t>
            </w:r>
            <w:r w:rsidR="00230EB7" w:rsidRPr="005A2E93">
              <w:t xml:space="preserve">to </w:t>
            </w:r>
            <w:r w:rsidRPr="005A2E93">
              <w:t xml:space="preserve">determine the </w:t>
            </w:r>
            <w:r w:rsidR="00230EB7" w:rsidRPr="005A2E93">
              <w:t>requirements</w:t>
            </w:r>
            <w:r w:rsidRPr="005A2E93">
              <w:t xml:space="preserve"> of </w:t>
            </w:r>
            <w:r w:rsidR="00156B51" w:rsidRPr="005A2E93">
              <w:t>CALD communities</w:t>
            </w:r>
            <w:r w:rsidR="00421DC2" w:rsidRPr="005A2E93">
              <w:t xml:space="preserve"> (as well as what they may have to offer)</w:t>
            </w:r>
            <w:r w:rsidR="00230EB7" w:rsidRPr="005A2E93">
              <w:t>,</w:t>
            </w:r>
            <w:r w:rsidRPr="005A2E93">
              <w:t xml:space="preserve"> include </w:t>
            </w:r>
            <w:r w:rsidR="00230EB7" w:rsidRPr="005A2E93">
              <w:t>these</w:t>
            </w:r>
            <w:r w:rsidRPr="005A2E93">
              <w:t xml:space="preserve"> in emergency plannin</w:t>
            </w:r>
            <w:r w:rsidR="00230EB7" w:rsidRPr="005A2E93">
              <w:t>g, and facilitate preparedness outcomes that are suited to the communities’ needs.</w:t>
            </w:r>
            <w:r>
              <w:t xml:space="preserve"> </w:t>
            </w:r>
          </w:p>
          <w:p w:rsidR="008C516B" w:rsidRDefault="008C516B" w:rsidP="008C516B">
            <w:pPr>
              <w:pStyle w:val="Paragraphspacer"/>
            </w:pPr>
          </w:p>
        </w:tc>
      </w:tr>
    </w:tbl>
    <w:p w:rsidR="008C516B" w:rsidRPr="008C516B" w:rsidRDefault="008C516B" w:rsidP="008C516B"/>
    <w:p w:rsidR="001C54AA" w:rsidRPr="00B110EA" w:rsidRDefault="001C54AA" w:rsidP="00406378">
      <w:pPr>
        <w:pStyle w:val="Heading3"/>
      </w:pPr>
      <w:r w:rsidRPr="00B110EA">
        <w:t xml:space="preserve">Key terms </w:t>
      </w:r>
      <w:r w:rsidR="0004150D" w:rsidRPr="00B110EA">
        <w:t xml:space="preserve">and documents </w:t>
      </w:r>
      <w:r w:rsidRPr="00B110EA">
        <w:t>used in CDEM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598"/>
      </w:tblGrid>
      <w:tr w:rsidR="001C54AA" w:rsidTr="00060C68">
        <w:tc>
          <w:tcPr>
            <w:tcW w:w="1928" w:type="dxa"/>
            <w:tcMar>
              <w:right w:w="227" w:type="dxa"/>
            </w:tcMar>
          </w:tcPr>
          <w:p w:rsidR="001C54AA" w:rsidRPr="00B110EA" w:rsidRDefault="001C54AA" w:rsidP="001C54AA">
            <w:pPr>
              <w:pStyle w:val="LHcolumn"/>
            </w:pPr>
            <w:r w:rsidRPr="00B110EA">
              <w:t>MCDEM</w:t>
            </w:r>
          </w:p>
        </w:tc>
        <w:tc>
          <w:tcPr>
            <w:tcW w:w="7598" w:type="dxa"/>
          </w:tcPr>
          <w:p w:rsidR="008E244D" w:rsidRDefault="000F4212" w:rsidP="00994F42">
            <w:r w:rsidRPr="000F4212">
              <w:t xml:space="preserve">The </w:t>
            </w:r>
            <w:r w:rsidR="00364CDC" w:rsidRPr="00B110EA">
              <w:rPr>
                <w:b/>
              </w:rPr>
              <w:t>Ministry of Civil Defence &amp; Emergency Management (MCDEM)</w:t>
            </w:r>
            <w:r w:rsidR="004E590D">
              <w:t xml:space="preserve"> (pronounced mick-</w:t>
            </w:r>
            <w:proofErr w:type="spellStart"/>
            <w:r w:rsidR="004E590D">
              <w:t>dem</w:t>
            </w:r>
            <w:proofErr w:type="spellEnd"/>
            <w:r w:rsidR="004E590D">
              <w:t>) is</w:t>
            </w:r>
            <w:r w:rsidR="00364CDC" w:rsidRPr="00B110EA">
              <w:t xml:space="preserve"> the central government agency responsible for providing leadership, strategic guidance, national coordination, and the facilitation and promotion of various key</w:t>
            </w:r>
            <w:r w:rsidR="009043F1">
              <w:t xml:space="preserve"> </w:t>
            </w:r>
            <w:r w:rsidR="00994F42" w:rsidRPr="00B110EA">
              <w:t>CDEM</w:t>
            </w:r>
            <w:r w:rsidR="00364CDC" w:rsidRPr="00B110EA">
              <w:t xml:space="preserve"> activities</w:t>
            </w:r>
            <w:r w:rsidR="00994F42" w:rsidRPr="00B110EA">
              <w:t>.</w:t>
            </w:r>
            <w:r w:rsidR="00364CDC" w:rsidRPr="00B110EA">
              <w:t xml:space="preserve"> </w:t>
            </w:r>
          </w:p>
          <w:p w:rsidR="008C516B" w:rsidRPr="008B4099" w:rsidRDefault="008C516B" w:rsidP="008C516B">
            <w:pPr>
              <w:pStyle w:val="Paragraphspacer"/>
            </w:pPr>
          </w:p>
        </w:tc>
      </w:tr>
    </w:tbl>
    <w:p w:rsidR="003829EB" w:rsidRDefault="003829EB"/>
    <w:p w:rsidR="003829EB" w:rsidRDefault="003829EB" w:rsidP="003829EB">
      <w:r>
        <w:br w:type="page"/>
      </w:r>
    </w:p>
    <w:p w:rsidR="003829EB" w:rsidRDefault="003829EB"/>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598"/>
      </w:tblGrid>
      <w:tr w:rsidR="001C54AA" w:rsidTr="00060C68">
        <w:tc>
          <w:tcPr>
            <w:tcW w:w="1928" w:type="dxa"/>
            <w:tcMar>
              <w:right w:w="227" w:type="dxa"/>
            </w:tcMar>
          </w:tcPr>
          <w:p w:rsidR="001C54AA" w:rsidRDefault="001C54AA" w:rsidP="001C54AA">
            <w:pPr>
              <w:pStyle w:val="LHcolumn"/>
            </w:pPr>
            <w:r>
              <w:t>CDEM Groups</w:t>
            </w:r>
          </w:p>
        </w:tc>
        <w:tc>
          <w:tcPr>
            <w:tcW w:w="7598" w:type="dxa"/>
          </w:tcPr>
          <w:p w:rsidR="001C54AA" w:rsidRDefault="001C54AA" w:rsidP="001C54AA">
            <w:r>
              <w:t xml:space="preserve">Under the </w:t>
            </w:r>
            <w:r w:rsidRPr="003829EB">
              <w:rPr>
                <w:i/>
                <w:iCs/>
              </w:rPr>
              <w:t>CDEM Act 2002</w:t>
            </w:r>
            <w:r>
              <w:t xml:space="preserve">, every regional council must form a CDEM Group that includes </w:t>
            </w:r>
            <w:r w:rsidR="00156B51">
              <w:t xml:space="preserve">the </w:t>
            </w:r>
            <w:r>
              <w:t xml:space="preserve">local </w:t>
            </w:r>
            <w:r w:rsidR="00A65F74">
              <w:t xml:space="preserve">authorities </w:t>
            </w:r>
            <w:r w:rsidRPr="001C54AA">
              <w:t>within the</w:t>
            </w:r>
            <w:r w:rsidR="00E3584C">
              <w:t xml:space="preserve"> region. </w:t>
            </w:r>
            <w:r>
              <w:t>CDEM Groups are responsible for ca</w:t>
            </w:r>
            <w:r w:rsidR="0030382A">
              <w:t>rrying out CDEM in their region.</w:t>
            </w:r>
          </w:p>
          <w:p w:rsidR="001C54AA" w:rsidRDefault="009043F1" w:rsidP="001C54AA">
            <w:r>
              <w:t>When there is no</w:t>
            </w:r>
            <w:r w:rsidR="001C54AA">
              <w:t xml:space="preserve"> emergency, CDEM personnel are based in emergency management offices, which may be locally or regionally based. </w:t>
            </w:r>
          </w:p>
          <w:p w:rsidR="008E244D" w:rsidRDefault="001C54AA" w:rsidP="00994F42">
            <w:r>
              <w:t>During and following an emergency, additional CDEM personnel roles are required, and these may be c</w:t>
            </w:r>
            <w:r w:rsidR="00EF71F8">
              <w:t>arried out by council personnel</w:t>
            </w:r>
            <w:r>
              <w:t xml:space="preserve"> or trained volunteers. They may be based regionally, locally, or in communities. </w:t>
            </w:r>
          </w:p>
          <w:p w:rsidR="008C516B" w:rsidRDefault="008C516B" w:rsidP="008C516B">
            <w:pPr>
              <w:pStyle w:val="Paragraphspacer"/>
            </w:pPr>
          </w:p>
        </w:tc>
      </w:tr>
      <w:tr w:rsidR="0094536E" w:rsidTr="00060C68">
        <w:tc>
          <w:tcPr>
            <w:tcW w:w="1928" w:type="dxa"/>
            <w:tcMar>
              <w:right w:w="227" w:type="dxa"/>
            </w:tcMar>
          </w:tcPr>
          <w:p w:rsidR="0094536E" w:rsidRDefault="0094536E" w:rsidP="0094536E">
            <w:pPr>
              <w:pStyle w:val="LHcolumn"/>
            </w:pPr>
            <w:r>
              <w:t xml:space="preserve">Key CDEM documents </w:t>
            </w:r>
          </w:p>
        </w:tc>
        <w:tc>
          <w:tcPr>
            <w:tcW w:w="7598" w:type="dxa"/>
          </w:tcPr>
          <w:p w:rsidR="0094536E" w:rsidRPr="003356B5" w:rsidRDefault="00EF71F8" w:rsidP="0094536E">
            <w:r w:rsidRPr="0027779A">
              <w:t>The following</w:t>
            </w:r>
            <w:r w:rsidR="0094536E" w:rsidRPr="0027779A">
              <w:t xml:space="preserve"> documents</w:t>
            </w:r>
            <w:r w:rsidR="0094536E">
              <w:t xml:space="preserve"> </w:t>
            </w:r>
            <w:r w:rsidR="0094536E" w:rsidRPr="003356B5">
              <w:t xml:space="preserve">are available </w:t>
            </w:r>
            <w:r w:rsidR="00994F42">
              <w:t xml:space="preserve">on the MCDEM website </w:t>
            </w:r>
            <w:hyperlink r:id="rId38" w:history="1">
              <w:r w:rsidR="0094536E" w:rsidRPr="003356B5">
                <w:rPr>
                  <w:rStyle w:val="Hyperlink"/>
                </w:rPr>
                <w:t>www.civildefence.govt.nz</w:t>
              </w:r>
            </w:hyperlink>
            <w:r w:rsidR="0094536E">
              <w:t xml:space="preserve"> </w:t>
            </w:r>
            <w:r w:rsidR="0094536E" w:rsidRPr="003356B5">
              <w:t>by searching the document name</w:t>
            </w:r>
            <w:r w:rsidR="0094536E">
              <w:t>.</w:t>
            </w:r>
          </w:p>
          <w:p w:rsidR="00D72DFB" w:rsidRDefault="00D72DFB" w:rsidP="0094536E">
            <w:pPr>
              <w:rPr>
                <w:bCs/>
              </w:rPr>
            </w:pPr>
            <w:r w:rsidRPr="001C54AA">
              <w:rPr>
                <w:b/>
                <w:bCs/>
              </w:rPr>
              <w:t>Director’s Guidelines</w:t>
            </w:r>
            <w:r w:rsidRPr="001C54AA">
              <w:rPr>
                <w:bCs/>
              </w:rPr>
              <w:t xml:space="preserve"> are documents developed by MCDEM to provide guidance to CDEM and other agencies regarding CDEM.</w:t>
            </w:r>
            <w:r>
              <w:rPr>
                <w:bCs/>
              </w:rPr>
              <w:t xml:space="preserve"> They are </w:t>
            </w:r>
            <w:r w:rsidR="008E6472">
              <w:rPr>
                <w:bCs/>
              </w:rPr>
              <w:t xml:space="preserve">issued by the Director of CDEM under the </w:t>
            </w:r>
            <w:r w:rsidR="00CA3F81">
              <w:rPr>
                <w:bCs/>
              </w:rPr>
              <w:t xml:space="preserve">CDEM Act 2002. </w:t>
            </w:r>
          </w:p>
          <w:p w:rsidR="0094536E" w:rsidRDefault="0027779A" w:rsidP="0094536E">
            <w:pPr>
              <w:rPr>
                <w:bCs/>
                <w:szCs w:val="20"/>
              </w:rPr>
            </w:pPr>
            <w:r w:rsidRPr="003829EB">
              <w:rPr>
                <w:b/>
                <w:bCs/>
              </w:rPr>
              <w:t xml:space="preserve">The </w:t>
            </w:r>
            <w:r w:rsidR="0094536E" w:rsidRPr="003829EB">
              <w:rPr>
                <w:b/>
                <w:bCs/>
                <w:szCs w:val="20"/>
              </w:rPr>
              <w:t>C</w:t>
            </w:r>
            <w:r w:rsidR="003829EB" w:rsidRPr="003829EB">
              <w:rPr>
                <w:b/>
                <w:bCs/>
                <w:szCs w:val="20"/>
              </w:rPr>
              <w:t>ivil</w:t>
            </w:r>
            <w:r w:rsidR="003829EB">
              <w:rPr>
                <w:b/>
                <w:bCs/>
                <w:szCs w:val="20"/>
              </w:rPr>
              <w:t xml:space="preserve"> Defence Emergency Management Ac</w:t>
            </w:r>
            <w:r w:rsidR="0094536E" w:rsidRPr="00B110EA">
              <w:rPr>
                <w:b/>
                <w:bCs/>
                <w:szCs w:val="20"/>
              </w:rPr>
              <w:t xml:space="preserve">t 2002 </w:t>
            </w:r>
            <w:r w:rsidR="003829EB" w:rsidRPr="003829EB">
              <w:t>(CDEM Act)</w:t>
            </w:r>
            <w:r w:rsidR="003829EB">
              <w:t xml:space="preserve"> </w:t>
            </w:r>
            <w:r w:rsidR="0094536E" w:rsidRPr="003829EB">
              <w:t>describes</w:t>
            </w:r>
            <w:r w:rsidR="0094536E" w:rsidRPr="00B110EA">
              <w:rPr>
                <w:bCs/>
                <w:szCs w:val="20"/>
              </w:rPr>
              <w:t xml:space="preserve"> the legal requirements for CDEM in New Zealand.</w:t>
            </w:r>
          </w:p>
          <w:p w:rsidR="007F6E2C" w:rsidRPr="00B110EA" w:rsidRDefault="007F6E2C" w:rsidP="0094536E">
            <w:pPr>
              <w:rPr>
                <w:bCs/>
                <w:szCs w:val="20"/>
              </w:rPr>
            </w:pPr>
            <w:r>
              <w:rPr>
                <w:b/>
                <w:bCs/>
                <w:szCs w:val="20"/>
              </w:rPr>
              <w:t>The National CDEM Strategy</w:t>
            </w:r>
            <w:r w:rsidRPr="005F308C">
              <w:rPr>
                <w:b/>
                <w:bCs/>
                <w:szCs w:val="20"/>
              </w:rPr>
              <w:t xml:space="preserve"> </w:t>
            </w:r>
            <w:r w:rsidRPr="00CA2EC8">
              <w:rPr>
                <w:bCs/>
                <w:szCs w:val="20"/>
              </w:rPr>
              <w:t>describes</w:t>
            </w:r>
            <w:r w:rsidRPr="007C20DB">
              <w:rPr>
                <w:bCs/>
                <w:szCs w:val="20"/>
              </w:rPr>
              <w:t xml:space="preserve"> the intentions of the </w:t>
            </w:r>
            <w:r>
              <w:rPr>
                <w:bCs/>
                <w:szCs w:val="20"/>
              </w:rPr>
              <w:t>Crown regarding CDEM provisions.</w:t>
            </w:r>
          </w:p>
          <w:p w:rsidR="0094536E" w:rsidRPr="00B110EA" w:rsidRDefault="0027779A" w:rsidP="0094536E">
            <w:pPr>
              <w:rPr>
                <w:bCs/>
                <w:szCs w:val="20"/>
              </w:rPr>
            </w:pPr>
            <w:r w:rsidRPr="003829EB">
              <w:rPr>
                <w:b/>
              </w:rPr>
              <w:t xml:space="preserve">The </w:t>
            </w:r>
            <w:r w:rsidR="00EA4468" w:rsidRPr="00B110EA">
              <w:rPr>
                <w:b/>
                <w:bCs/>
                <w:szCs w:val="20"/>
              </w:rPr>
              <w:t>National CDEM Plan</w:t>
            </w:r>
            <w:r w:rsidR="00982C22" w:rsidRPr="00B110EA">
              <w:rPr>
                <w:b/>
                <w:bCs/>
                <w:szCs w:val="20"/>
              </w:rPr>
              <w:t xml:space="preserve"> </w:t>
            </w:r>
            <w:r w:rsidR="00982C22" w:rsidRPr="003829EB">
              <w:rPr>
                <w:bCs/>
                <w:szCs w:val="20"/>
              </w:rPr>
              <w:t>(the Plan)</w:t>
            </w:r>
            <w:r w:rsidR="00CA3F81">
              <w:rPr>
                <w:bCs/>
                <w:szCs w:val="20"/>
              </w:rPr>
              <w:t xml:space="preserve"> mandates </w:t>
            </w:r>
            <w:r w:rsidR="0094536E" w:rsidRPr="00B110EA">
              <w:rPr>
                <w:bCs/>
                <w:szCs w:val="20"/>
              </w:rPr>
              <w:t>the actions required</w:t>
            </w:r>
            <w:r w:rsidR="007F6E2C">
              <w:rPr>
                <w:bCs/>
                <w:szCs w:val="20"/>
              </w:rPr>
              <w:t xml:space="preserve"> across the 4Rs (reduction, readiness, response, and recovery)</w:t>
            </w:r>
            <w:r w:rsidR="0094536E" w:rsidRPr="00B110EA">
              <w:rPr>
                <w:bCs/>
                <w:szCs w:val="20"/>
              </w:rPr>
              <w:t xml:space="preserve"> and </w:t>
            </w:r>
            <w:r w:rsidR="00A24361" w:rsidRPr="00B110EA">
              <w:rPr>
                <w:bCs/>
                <w:szCs w:val="20"/>
              </w:rPr>
              <w:t xml:space="preserve">who is required to carry </w:t>
            </w:r>
            <w:r w:rsidR="007F6E2C">
              <w:rPr>
                <w:bCs/>
                <w:szCs w:val="20"/>
              </w:rPr>
              <w:t>them out.</w:t>
            </w:r>
          </w:p>
          <w:p w:rsidR="008E244D" w:rsidRDefault="0094536E" w:rsidP="00994F42">
            <w:pPr>
              <w:rPr>
                <w:bCs/>
                <w:szCs w:val="20"/>
              </w:rPr>
            </w:pPr>
            <w:r w:rsidRPr="00B110EA">
              <w:rPr>
                <w:b/>
                <w:bCs/>
                <w:szCs w:val="20"/>
              </w:rPr>
              <w:t xml:space="preserve">The Guide to the National CDEM Plan </w:t>
            </w:r>
            <w:r w:rsidR="003829EB" w:rsidRPr="003829EB">
              <w:rPr>
                <w:bCs/>
                <w:szCs w:val="20"/>
              </w:rPr>
              <w:t xml:space="preserve">(the Guide) </w:t>
            </w:r>
            <w:r w:rsidRPr="003829EB">
              <w:rPr>
                <w:bCs/>
                <w:szCs w:val="20"/>
              </w:rPr>
              <w:t>explains</w:t>
            </w:r>
            <w:r w:rsidRPr="00B110EA">
              <w:rPr>
                <w:bCs/>
                <w:szCs w:val="20"/>
              </w:rPr>
              <w:t xml:space="preserve"> the Plan in detail.</w:t>
            </w:r>
          </w:p>
          <w:p w:rsidR="008C516B" w:rsidRPr="00994F42" w:rsidRDefault="008C516B" w:rsidP="00994F42">
            <w:pPr>
              <w:rPr>
                <w:bCs/>
                <w:szCs w:val="20"/>
              </w:rPr>
            </w:pPr>
          </w:p>
        </w:tc>
      </w:tr>
    </w:tbl>
    <w:p w:rsidR="007D6728" w:rsidRPr="007D6728" w:rsidRDefault="007D6728" w:rsidP="007D6728"/>
    <w:p w:rsidR="007D6728" w:rsidRDefault="007D6728" w:rsidP="007D6728">
      <w:r>
        <w:br w:type="page"/>
      </w:r>
    </w:p>
    <w:p w:rsidR="00C66CD5" w:rsidRPr="00384ECA" w:rsidRDefault="00997184" w:rsidP="00C66CD5">
      <w:pPr>
        <w:pStyle w:val="Heading1"/>
      </w:pPr>
      <w:bookmarkStart w:id="7" w:name="_Toc361324328"/>
      <w:r>
        <w:lastRenderedPageBreak/>
        <w:t xml:space="preserve">MCDEM </w:t>
      </w:r>
      <w:r w:rsidR="00A94514">
        <w:t>documents</w:t>
      </w:r>
      <w:bookmarkEnd w:id="7"/>
      <w:r w:rsidR="00A94514">
        <w:t xml:space="preserve"> </w:t>
      </w:r>
    </w:p>
    <w:p w:rsidR="00997184" w:rsidRDefault="00997184" w:rsidP="00997184">
      <w:pPr>
        <w:pStyle w:val="Heading2"/>
        <w:rPr>
          <w:lang w:eastAsia="en-NZ"/>
        </w:rPr>
      </w:pPr>
      <w:bookmarkStart w:id="8" w:name="_Toc361324329"/>
      <w:r>
        <w:rPr>
          <w:lang w:eastAsia="en-NZ"/>
        </w:rPr>
        <w:t xml:space="preserve">Relevant MCDEM </w:t>
      </w:r>
      <w:r w:rsidR="00A94514">
        <w:rPr>
          <w:lang w:eastAsia="en-NZ"/>
        </w:rPr>
        <w:t>documents</w:t>
      </w:r>
      <w:bookmarkEnd w:id="8"/>
      <w:r w:rsidR="00A94514">
        <w:rPr>
          <w:lang w:eastAsia="en-NZ"/>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997184" w:rsidTr="00060C68">
        <w:tc>
          <w:tcPr>
            <w:tcW w:w="1928" w:type="dxa"/>
            <w:tcMar>
              <w:right w:w="227" w:type="dxa"/>
            </w:tcMar>
          </w:tcPr>
          <w:p w:rsidR="00997184" w:rsidRDefault="00997184" w:rsidP="00997184">
            <w:pPr>
              <w:pStyle w:val="LHcolumn"/>
            </w:pPr>
          </w:p>
        </w:tc>
        <w:tc>
          <w:tcPr>
            <w:tcW w:w="7598" w:type="dxa"/>
          </w:tcPr>
          <w:p w:rsidR="00A94514" w:rsidRPr="003E1848" w:rsidRDefault="00997184" w:rsidP="00212F93">
            <w:r>
              <w:t xml:space="preserve">As stated in the </w:t>
            </w:r>
            <w:r w:rsidRPr="00997184">
              <w:rPr>
                <w:i/>
              </w:rPr>
              <w:t>Introduction</w:t>
            </w:r>
            <w:r>
              <w:t xml:space="preserve">, the intention is that </w:t>
            </w:r>
            <w:r w:rsidRPr="00997184">
              <w:t xml:space="preserve">information </w:t>
            </w:r>
            <w:r>
              <w:t xml:space="preserve">regarding CALD communities </w:t>
            </w:r>
            <w:r w:rsidRPr="00997184">
              <w:t>will be incorporated into all relevant MCDEM documents</w:t>
            </w:r>
            <w:r>
              <w:t xml:space="preserve">. </w:t>
            </w:r>
            <w:r w:rsidR="007F4958" w:rsidRPr="003E1848">
              <w:t xml:space="preserve">All MCDEM documents are available at </w:t>
            </w:r>
            <w:hyperlink r:id="rId39" w:history="1">
              <w:r w:rsidR="007F4958" w:rsidRPr="003E1848">
                <w:rPr>
                  <w:rStyle w:val="Hyperlink"/>
                </w:rPr>
                <w:t>www.civildefence.govt.nz</w:t>
              </w:r>
            </w:hyperlink>
            <w:r w:rsidR="007F4958" w:rsidRPr="003E1848">
              <w:t>.</w:t>
            </w:r>
          </w:p>
          <w:p w:rsidR="00BB09F1" w:rsidRDefault="00BB09F1" w:rsidP="00BB09F1">
            <w:r>
              <w:t xml:space="preserve">The following MCDEM resources </w:t>
            </w:r>
            <w:r w:rsidRPr="00B110EA">
              <w:t>currently</w:t>
            </w:r>
            <w:r>
              <w:t xml:space="preserve"> include CALD community information:</w:t>
            </w:r>
          </w:p>
          <w:p w:rsidR="00BB09F1" w:rsidRDefault="00BB09F1" w:rsidP="00BB09F1">
            <w:pPr>
              <w:pStyle w:val="Bullet"/>
            </w:pPr>
            <w:r w:rsidRPr="00085B6C">
              <w:rPr>
                <w:i/>
              </w:rPr>
              <w:t xml:space="preserve">Public Information Management </w:t>
            </w:r>
            <w:r w:rsidRPr="004E590D">
              <w:t>Director’s Guideline</w:t>
            </w:r>
            <w:r>
              <w:t xml:space="preserve"> contains comprehensive material relating to CALD communities.</w:t>
            </w:r>
          </w:p>
          <w:p w:rsidR="00BB09F1" w:rsidRDefault="00BB09F1" w:rsidP="00BB09F1">
            <w:pPr>
              <w:pStyle w:val="Bullet"/>
            </w:pPr>
            <w:r w:rsidRPr="00B97B92">
              <w:rPr>
                <w:i/>
              </w:rPr>
              <w:t>Mass Evacuation Planning [DGL 07/08]</w:t>
            </w:r>
            <w:r w:rsidRPr="00B97B92">
              <w:t xml:space="preserve"> </w:t>
            </w:r>
            <w:r w:rsidR="004E590D" w:rsidRPr="004E590D">
              <w:t>Director’s Guideline</w:t>
            </w:r>
            <w:r w:rsidR="004E590D" w:rsidRPr="00B97B92">
              <w:rPr>
                <w:i/>
              </w:rPr>
              <w:t xml:space="preserve"> </w:t>
            </w:r>
            <w:r>
              <w:t>and the best practice guide</w:t>
            </w:r>
            <w:r w:rsidRPr="00B97B92">
              <w:t xml:space="preserve"> </w:t>
            </w:r>
            <w:r w:rsidRPr="00B97B92">
              <w:rPr>
                <w:i/>
              </w:rPr>
              <w:t>Community engagement in the CDEM context [BPG 4/10]</w:t>
            </w:r>
            <w:r w:rsidRPr="00B97B92">
              <w:t xml:space="preserve"> </w:t>
            </w:r>
            <w:r>
              <w:t>both mention the need to provide for ethnic communities. These references will be expanded when they are reviewed.</w:t>
            </w:r>
          </w:p>
          <w:p w:rsidR="00BB09F1" w:rsidRDefault="00BB09F1" w:rsidP="00BB09F1">
            <w:pPr>
              <w:pStyle w:val="Bullet"/>
            </w:pPr>
            <w:r w:rsidRPr="00B14118">
              <w:rPr>
                <w:i/>
              </w:rPr>
              <w:t>Get Ready Get Thru</w:t>
            </w:r>
            <w:r w:rsidRPr="003B2A98">
              <w:t xml:space="preserve"> website </w:t>
            </w:r>
            <w:hyperlink r:id="rId40" w:history="1">
              <w:r w:rsidRPr="000E34BB">
                <w:rPr>
                  <w:rStyle w:val="Hyperlink"/>
                </w:rPr>
                <w:t>www.getthru.govt.nz</w:t>
              </w:r>
            </w:hyperlink>
            <w:r w:rsidRPr="000E34BB">
              <w:t xml:space="preserve"> </w:t>
            </w:r>
            <w:r w:rsidRPr="003B2A98">
              <w:t xml:space="preserve">provides information on the natural disasters that can happen in New Zealand and advice on how to be better prepared. The website is translated into Simplified Chinese, Traditional Chinese, Hindi, Korean, Te Reo Māori, </w:t>
            </w:r>
            <w:proofErr w:type="spellStart"/>
            <w:r w:rsidRPr="003B2A98">
              <w:t>Gagana</w:t>
            </w:r>
            <w:proofErr w:type="spellEnd"/>
            <w:r w:rsidRPr="003B2A98">
              <w:t xml:space="preserve"> </w:t>
            </w:r>
            <w:proofErr w:type="spellStart"/>
            <w:r w:rsidRPr="003B2A98">
              <w:t>Sāmoa</w:t>
            </w:r>
            <w:proofErr w:type="spellEnd"/>
            <w:r w:rsidRPr="003B2A98">
              <w:t xml:space="preserve">, Lea </w:t>
            </w:r>
            <w:proofErr w:type="spellStart"/>
            <w:r w:rsidRPr="003B2A98">
              <w:t>Faka</w:t>
            </w:r>
            <w:proofErr w:type="spellEnd"/>
            <w:r w:rsidRPr="003B2A98">
              <w:t>-Tonga, and Arabic.</w:t>
            </w:r>
          </w:p>
          <w:p w:rsidR="00BB09F1" w:rsidRDefault="00BB09F1" w:rsidP="00BB09F1">
            <w:r>
              <w:t xml:space="preserve">CALD community requirements </w:t>
            </w:r>
            <w:r w:rsidRPr="00BB09F1">
              <w:rPr>
                <w:b/>
              </w:rPr>
              <w:t>will be incorporated</w:t>
            </w:r>
            <w:r>
              <w:t xml:space="preserve"> into relevant guidance and resources as they are reviewed or developed in future.</w:t>
            </w:r>
          </w:p>
          <w:p w:rsidR="00BB09F1" w:rsidRPr="00BB09F1" w:rsidRDefault="00BB09F1" w:rsidP="00BB09F1">
            <w:r w:rsidRPr="00997184">
              <w:rPr>
                <w:i/>
              </w:rPr>
              <w:t>Working Together: Guidelines for Emergency Managers working with culturally and linguistically diverse communities</w:t>
            </w:r>
            <w:r w:rsidRPr="00997184">
              <w:t xml:space="preserve"> has been </w:t>
            </w:r>
            <w:r w:rsidRPr="00BB09F1">
              <w:rPr>
                <w:b/>
              </w:rPr>
              <w:t>withdrawn</w:t>
            </w:r>
            <w:r>
              <w:t>, on the basis that information about CALD communities will be integrated into all relevant MCDEM guidance.</w:t>
            </w:r>
          </w:p>
        </w:tc>
      </w:tr>
    </w:tbl>
    <w:p w:rsidR="00994F42" w:rsidRPr="00994F42" w:rsidRDefault="00994F42" w:rsidP="00994F42"/>
    <w:p w:rsidR="00997184" w:rsidRDefault="00997184" w:rsidP="00997184">
      <w:pPr>
        <w:pStyle w:val="Heading2"/>
        <w:rPr>
          <w:lang w:eastAsia="en-NZ"/>
        </w:rPr>
      </w:pPr>
      <w:bookmarkStart w:id="9" w:name="_Toc361324330"/>
      <w:r>
        <w:rPr>
          <w:lang w:eastAsia="en-NZ"/>
        </w:rPr>
        <w:t>Information that will be included</w:t>
      </w:r>
      <w:bookmarkEnd w:id="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614"/>
      </w:tblGrid>
      <w:tr w:rsidR="00C07700" w:rsidTr="00060C68">
        <w:tc>
          <w:tcPr>
            <w:tcW w:w="1928" w:type="dxa"/>
            <w:tcMar>
              <w:right w:w="227" w:type="dxa"/>
            </w:tcMar>
          </w:tcPr>
          <w:p w:rsidR="00C07700" w:rsidRDefault="00C07700" w:rsidP="00D45506">
            <w:pPr>
              <w:pStyle w:val="LHcolumn"/>
            </w:pPr>
          </w:p>
        </w:tc>
        <w:tc>
          <w:tcPr>
            <w:tcW w:w="7614" w:type="dxa"/>
          </w:tcPr>
          <w:p w:rsidR="00C07700" w:rsidRPr="003719D9" w:rsidRDefault="00EB66B8" w:rsidP="00EB66B8">
            <w:r>
              <w:t>The information that will be provided in relevant MCDEM documents is outlined below.</w:t>
            </w:r>
          </w:p>
        </w:tc>
      </w:tr>
      <w:tr w:rsidR="00F111A9" w:rsidTr="00060C68">
        <w:tc>
          <w:tcPr>
            <w:tcW w:w="1928" w:type="dxa"/>
            <w:tcMar>
              <w:right w:w="227" w:type="dxa"/>
            </w:tcMar>
          </w:tcPr>
          <w:p w:rsidR="00F111A9" w:rsidRDefault="00C07700" w:rsidP="00D45506">
            <w:pPr>
              <w:pStyle w:val="LHcolumn"/>
            </w:pPr>
            <w:r>
              <w:t xml:space="preserve">Statutory basis for </w:t>
            </w:r>
            <w:r w:rsidR="00D45506">
              <w:t xml:space="preserve">CALD community inclusion </w:t>
            </w:r>
            <w:r>
              <w:t>in CDEM</w:t>
            </w:r>
          </w:p>
        </w:tc>
        <w:tc>
          <w:tcPr>
            <w:tcW w:w="7614" w:type="dxa"/>
          </w:tcPr>
          <w:p w:rsidR="008E5472" w:rsidRPr="00E24E5D" w:rsidRDefault="00ED1C75" w:rsidP="003719D9">
            <w:r>
              <w:t>Any guidance issued by the Director of CDEM will be in line with</w:t>
            </w:r>
            <w:r w:rsidR="00E24E5D" w:rsidRPr="00E24E5D">
              <w:t xml:space="preserve"> </w:t>
            </w:r>
            <w:r w:rsidR="00C07700">
              <w:t xml:space="preserve">treaties, agreements and </w:t>
            </w:r>
            <w:r w:rsidR="00E24E5D" w:rsidRPr="00E24E5D">
              <w:t>legislation</w:t>
            </w:r>
            <w:r w:rsidR="00005C91">
              <w:t xml:space="preserve"> </w:t>
            </w:r>
            <w:r w:rsidR="00E24E5D" w:rsidRPr="00E24E5D">
              <w:t>relevant to</w:t>
            </w:r>
            <w:r w:rsidR="00005C91">
              <w:t xml:space="preserve"> the </w:t>
            </w:r>
            <w:r w:rsidR="00B04E47">
              <w:t xml:space="preserve">statutory requirements for the </w:t>
            </w:r>
            <w:r w:rsidR="00005C91">
              <w:t>inclusion of CALD communities</w:t>
            </w:r>
            <w:r w:rsidR="00FC709B">
              <w:t xml:space="preserve"> in CDEM</w:t>
            </w:r>
            <w:r w:rsidR="00C07700">
              <w:t>. The</w:t>
            </w:r>
            <w:r>
              <w:t>se</w:t>
            </w:r>
            <w:r w:rsidR="00C07700">
              <w:t xml:space="preserve"> key documents include</w:t>
            </w:r>
            <w:r w:rsidR="00EB66B8">
              <w:t xml:space="preserve"> (but are not limited to)</w:t>
            </w:r>
            <w:r w:rsidR="00C07700">
              <w:t>:</w:t>
            </w:r>
          </w:p>
          <w:p w:rsidR="00C07700" w:rsidRDefault="00EB66B8" w:rsidP="00212F93">
            <w:pPr>
              <w:pStyle w:val="Bullet"/>
              <w:rPr>
                <w:i/>
              </w:rPr>
            </w:pPr>
            <w:r>
              <w:rPr>
                <w:i/>
              </w:rPr>
              <w:t xml:space="preserve">The </w:t>
            </w:r>
            <w:r w:rsidR="00C07700">
              <w:rPr>
                <w:i/>
              </w:rPr>
              <w:t>Treaty of Waitangi</w:t>
            </w:r>
          </w:p>
          <w:p w:rsidR="00C07700" w:rsidRPr="00EB66B8" w:rsidRDefault="00C07700" w:rsidP="00212F93">
            <w:pPr>
              <w:pStyle w:val="Bullet"/>
            </w:pPr>
            <w:r w:rsidRPr="00EB66B8">
              <w:t>New Zealand legislation:</w:t>
            </w:r>
          </w:p>
          <w:p w:rsidR="007E3715" w:rsidRPr="00E3481A" w:rsidRDefault="007E3715" w:rsidP="00782E48">
            <w:pPr>
              <w:pStyle w:val="Bullet"/>
              <w:numPr>
                <w:ilvl w:val="1"/>
                <w:numId w:val="3"/>
              </w:numPr>
              <w:rPr>
                <w:i/>
              </w:rPr>
            </w:pPr>
            <w:r>
              <w:rPr>
                <w:i/>
              </w:rPr>
              <w:t>New Zealand Sign Language Act 2006</w:t>
            </w:r>
          </w:p>
          <w:p w:rsidR="00F111A9" w:rsidRPr="00E3481A" w:rsidRDefault="00D45506" w:rsidP="00782E48">
            <w:pPr>
              <w:pStyle w:val="Bullet"/>
              <w:numPr>
                <w:ilvl w:val="1"/>
                <w:numId w:val="3"/>
              </w:numPr>
              <w:rPr>
                <w:i/>
              </w:rPr>
            </w:pPr>
            <w:r w:rsidRPr="00E3481A">
              <w:rPr>
                <w:i/>
              </w:rPr>
              <w:t>Human Rights Act 1993</w:t>
            </w:r>
          </w:p>
          <w:p w:rsidR="000C77C2" w:rsidRDefault="000C77C2" w:rsidP="00782E48">
            <w:pPr>
              <w:pStyle w:val="Bullet"/>
              <w:numPr>
                <w:ilvl w:val="1"/>
                <w:numId w:val="3"/>
              </w:numPr>
              <w:rPr>
                <w:i/>
              </w:rPr>
            </w:pPr>
            <w:r w:rsidRPr="00E3481A">
              <w:rPr>
                <w:i/>
              </w:rPr>
              <w:t>New Zealand Bill of Rights Act 1990</w:t>
            </w:r>
          </w:p>
          <w:p w:rsidR="00C07700" w:rsidRPr="00EB66B8" w:rsidRDefault="00C07700" w:rsidP="00212F93">
            <w:pPr>
              <w:pStyle w:val="Bullet"/>
            </w:pPr>
            <w:r w:rsidRPr="00EB66B8">
              <w:t>International treaties and agreements:</w:t>
            </w:r>
          </w:p>
          <w:p w:rsidR="00916ABD" w:rsidRDefault="00916ABD" w:rsidP="00782E48">
            <w:pPr>
              <w:pStyle w:val="Bullet"/>
              <w:numPr>
                <w:ilvl w:val="1"/>
                <w:numId w:val="3"/>
              </w:numPr>
              <w:rPr>
                <w:i/>
              </w:rPr>
            </w:pPr>
            <w:r w:rsidRPr="00E3481A">
              <w:rPr>
                <w:i/>
              </w:rPr>
              <w:t>United Nations Universal Declaration of Human Rights (UNUDHR)</w:t>
            </w:r>
          </w:p>
          <w:p w:rsidR="00015A6D" w:rsidRPr="00E3481A" w:rsidRDefault="00015A6D" w:rsidP="00782E48">
            <w:pPr>
              <w:pStyle w:val="Bullet"/>
              <w:numPr>
                <w:ilvl w:val="1"/>
                <w:numId w:val="3"/>
              </w:numPr>
              <w:rPr>
                <w:i/>
              </w:rPr>
            </w:pPr>
            <w:r w:rsidRPr="00E3481A">
              <w:rPr>
                <w:i/>
              </w:rPr>
              <w:t>United Nations International Covenant on Civil and Political Rights (</w:t>
            </w:r>
            <w:r w:rsidR="000109CE" w:rsidRPr="00E3481A">
              <w:rPr>
                <w:i/>
              </w:rPr>
              <w:t>UN</w:t>
            </w:r>
            <w:r w:rsidRPr="00E3481A">
              <w:rPr>
                <w:i/>
              </w:rPr>
              <w:t>ICCPR)</w:t>
            </w:r>
            <w:r w:rsidR="00916ABD">
              <w:rPr>
                <w:i/>
              </w:rPr>
              <w:t>,</w:t>
            </w:r>
            <w:r w:rsidR="00916ABD" w:rsidRPr="004D7704">
              <w:t xml:space="preserve"> and</w:t>
            </w:r>
          </w:p>
          <w:p w:rsidR="003719D9" w:rsidRPr="00E24E5D" w:rsidRDefault="000109CE" w:rsidP="00782E48">
            <w:pPr>
              <w:pStyle w:val="Bullet"/>
              <w:numPr>
                <w:ilvl w:val="1"/>
                <w:numId w:val="3"/>
              </w:numPr>
            </w:pPr>
            <w:r w:rsidRPr="00916ABD">
              <w:rPr>
                <w:i/>
              </w:rPr>
              <w:t xml:space="preserve">United Nations </w:t>
            </w:r>
            <w:r w:rsidR="00015A6D" w:rsidRPr="00916ABD">
              <w:rPr>
                <w:i/>
              </w:rPr>
              <w:t>International Covenant on Economic, Social and Cultural Rights (</w:t>
            </w:r>
            <w:r w:rsidRPr="00916ABD">
              <w:rPr>
                <w:i/>
              </w:rPr>
              <w:t>UN</w:t>
            </w:r>
            <w:r w:rsidR="00015A6D" w:rsidRPr="00916ABD">
              <w:rPr>
                <w:i/>
              </w:rPr>
              <w:t>ICESCR)</w:t>
            </w:r>
            <w:r w:rsidR="00916ABD" w:rsidRPr="00916ABD">
              <w:rPr>
                <w:i/>
              </w:rPr>
              <w:t>.</w:t>
            </w:r>
          </w:p>
        </w:tc>
      </w:tr>
    </w:tbl>
    <w:p w:rsidR="0022753E" w:rsidRDefault="0022753E"/>
    <w:p w:rsidR="0022753E" w:rsidRDefault="0022753E" w:rsidP="0022753E">
      <w:r>
        <w:br w:type="page"/>
      </w:r>
    </w:p>
    <w:p w:rsidR="00774CA5" w:rsidRDefault="00774CA5" w:rsidP="003829EB">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7598"/>
      </w:tblGrid>
      <w:tr w:rsidR="008E5472" w:rsidTr="00060C68">
        <w:tc>
          <w:tcPr>
            <w:tcW w:w="1911" w:type="dxa"/>
            <w:tcMar>
              <w:right w:w="227" w:type="dxa"/>
            </w:tcMar>
          </w:tcPr>
          <w:p w:rsidR="008E5472" w:rsidRDefault="003719D9" w:rsidP="003719D9">
            <w:pPr>
              <w:pStyle w:val="LHcolumn"/>
            </w:pPr>
            <w:r>
              <w:t>Sourcing</w:t>
            </w:r>
            <w:r w:rsidR="008E5472">
              <w:t xml:space="preserve"> information </w:t>
            </w:r>
            <w:r>
              <w:t>about CALD communities</w:t>
            </w:r>
          </w:p>
        </w:tc>
        <w:tc>
          <w:tcPr>
            <w:tcW w:w="7598" w:type="dxa"/>
          </w:tcPr>
          <w:p w:rsidR="005A05DA" w:rsidRPr="00E24E5D" w:rsidRDefault="00E24E5D" w:rsidP="005A05DA">
            <w:r w:rsidRPr="00E24E5D">
              <w:t>MCDEM documents will clearly state that th</w:t>
            </w:r>
            <w:r w:rsidR="008E5472" w:rsidRPr="00E24E5D">
              <w:t xml:space="preserve">e best source of information about what CALD communities require </w:t>
            </w:r>
            <w:r w:rsidR="005A05DA" w:rsidRPr="00E24E5D">
              <w:t xml:space="preserve">in a </w:t>
            </w:r>
            <w:r w:rsidR="00E3481A">
              <w:t>CDEM</w:t>
            </w:r>
            <w:r w:rsidR="005A05DA" w:rsidRPr="00E24E5D">
              <w:t xml:space="preserve"> capacity are:</w:t>
            </w:r>
          </w:p>
          <w:p w:rsidR="008E5472" w:rsidRPr="00E24E5D" w:rsidRDefault="00E24E5D" w:rsidP="008E5472">
            <w:pPr>
              <w:pStyle w:val="Bullet"/>
            </w:pPr>
            <w:r w:rsidRPr="00E24E5D">
              <w:t>m</w:t>
            </w:r>
            <w:r w:rsidR="008E5472" w:rsidRPr="00E24E5D">
              <w:t>embers of CALD communities</w:t>
            </w:r>
            <w:r w:rsidR="004D7704">
              <w:t>, and</w:t>
            </w:r>
          </w:p>
          <w:p w:rsidR="00A94514" w:rsidRDefault="008E5472" w:rsidP="00DC6DA0">
            <w:pPr>
              <w:pStyle w:val="Bullet"/>
            </w:pPr>
            <w:proofErr w:type="gramStart"/>
            <w:r w:rsidRPr="00E24E5D">
              <w:t>support</w:t>
            </w:r>
            <w:proofErr w:type="gramEnd"/>
            <w:r w:rsidRPr="00E24E5D">
              <w:t xml:space="preserve"> and/or advoc</w:t>
            </w:r>
            <w:r w:rsidR="006B0FFA" w:rsidRPr="00E24E5D">
              <w:t>a</w:t>
            </w:r>
            <w:r w:rsidR="005A05DA" w:rsidRPr="00E24E5D">
              <w:t xml:space="preserve">cy groups for CALD communities such as </w:t>
            </w:r>
            <w:r w:rsidR="00DC6DA0">
              <w:t xml:space="preserve">CALD </w:t>
            </w:r>
            <w:r w:rsidR="00365BEE" w:rsidRPr="00E24E5D">
              <w:t>networks</w:t>
            </w:r>
            <w:r w:rsidR="0030382A">
              <w:t>,</w:t>
            </w:r>
            <w:r w:rsidR="005A05DA" w:rsidRPr="00E24E5D">
              <w:t xml:space="preserve"> and community associations</w:t>
            </w:r>
            <w:r w:rsidR="00BB76B6">
              <w:t xml:space="preserve"> and organisations</w:t>
            </w:r>
            <w:r w:rsidR="00E24E5D">
              <w:t>.</w:t>
            </w:r>
          </w:p>
          <w:p w:rsidR="008C516B" w:rsidRDefault="008C516B" w:rsidP="00115D67">
            <w:pPr>
              <w:pStyle w:val="Spacer"/>
            </w:pPr>
          </w:p>
        </w:tc>
      </w:tr>
      <w:tr w:rsidR="00F111A9" w:rsidTr="00060C68">
        <w:tc>
          <w:tcPr>
            <w:tcW w:w="1911" w:type="dxa"/>
            <w:tcMar>
              <w:right w:w="227" w:type="dxa"/>
            </w:tcMar>
          </w:tcPr>
          <w:p w:rsidR="00F111A9" w:rsidRDefault="00F111A9" w:rsidP="00F111A9">
            <w:pPr>
              <w:pStyle w:val="LHcolumn"/>
            </w:pPr>
            <w:r>
              <w:t>Accessibility of information</w:t>
            </w:r>
          </w:p>
        </w:tc>
        <w:tc>
          <w:tcPr>
            <w:tcW w:w="7598" w:type="dxa"/>
          </w:tcPr>
          <w:p w:rsidR="00E24E5D" w:rsidRPr="00B110EA" w:rsidRDefault="00E24E5D" w:rsidP="00E24E5D">
            <w:r>
              <w:t>In relevan</w:t>
            </w:r>
            <w:r w:rsidRPr="00B110EA">
              <w:t xml:space="preserve">t MCDEM documents, the requirements </w:t>
            </w:r>
            <w:r w:rsidR="003E1848" w:rsidRPr="00B110EA">
              <w:t xml:space="preserve">regarding </w:t>
            </w:r>
            <w:r w:rsidR="003E1848" w:rsidRPr="003829EB">
              <w:rPr>
                <w:b/>
              </w:rPr>
              <w:t>accessible information</w:t>
            </w:r>
            <w:r w:rsidR="003E1848" w:rsidRPr="00B110EA">
              <w:t xml:space="preserve"> for CALD communities</w:t>
            </w:r>
            <w:r w:rsidRPr="00B110EA">
              <w:t xml:space="preserve"> will be described, and references </w:t>
            </w:r>
            <w:r w:rsidR="008B4099" w:rsidRPr="00B110EA">
              <w:t>for further information listed, including</w:t>
            </w:r>
            <w:r w:rsidRPr="00B110EA">
              <w:t xml:space="preserve">: </w:t>
            </w:r>
          </w:p>
          <w:p w:rsidR="001056DD" w:rsidRPr="00B110EA" w:rsidRDefault="001056DD" w:rsidP="001056DD">
            <w:pPr>
              <w:pStyle w:val="Bullet"/>
            </w:pPr>
            <w:r w:rsidRPr="00B110EA">
              <w:t xml:space="preserve">general </w:t>
            </w:r>
            <w:r w:rsidR="0004150D" w:rsidRPr="00B110EA">
              <w:t xml:space="preserve">information </w:t>
            </w:r>
            <w:r w:rsidRPr="00B110EA">
              <w:t>accessibility requirements</w:t>
            </w:r>
            <w:r w:rsidR="008B4099" w:rsidRPr="00B110EA">
              <w:t xml:space="preserve"> and tools </w:t>
            </w:r>
            <w:r w:rsidRPr="00B110EA">
              <w:t>for:</w:t>
            </w:r>
          </w:p>
          <w:p w:rsidR="001056DD" w:rsidRPr="00B110EA" w:rsidRDefault="001056DD" w:rsidP="00782E48">
            <w:pPr>
              <w:pStyle w:val="Bullet"/>
              <w:numPr>
                <w:ilvl w:val="1"/>
                <w:numId w:val="3"/>
              </w:numPr>
            </w:pPr>
            <w:r w:rsidRPr="00B110EA">
              <w:t>written information/printed documents</w:t>
            </w:r>
          </w:p>
          <w:p w:rsidR="001056DD" w:rsidRPr="00B110EA" w:rsidRDefault="001056DD" w:rsidP="00782E48">
            <w:pPr>
              <w:pStyle w:val="Bullet"/>
              <w:numPr>
                <w:ilvl w:val="1"/>
                <w:numId w:val="3"/>
              </w:numPr>
            </w:pPr>
            <w:r w:rsidRPr="00B110EA">
              <w:t>spoken/audio information</w:t>
            </w:r>
          </w:p>
          <w:p w:rsidR="001056DD" w:rsidRPr="00B110EA" w:rsidRDefault="001056DD" w:rsidP="00782E48">
            <w:pPr>
              <w:pStyle w:val="Bullet"/>
              <w:numPr>
                <w:ilvl w:val="1"/>
                <w:numId w:val="3"/>
              </w:numPr>
            </w:pPr>
            <w:r w:rsidRPr="00B110EA">
              <w:t>visual communication, including New Zealand Sign Language</w:t>
            </w:r>
          </w:p>
          <w:p w:rsidR="001056DD" w:rsidRPr="00B110EA" w:rsidRDefault="001056DD" w:rsidP="00782E48">
            <w:pPr>
              <w:pStyle w:val="Bullet"/>
              <w:numPr>
                <w:ilvl w:val="1"/>
                <w:numId w:val="3"/>
              </w:numPr>
            </w:pPr>
            <w:r w:rsidRPr="00B110EA">
              <w:t>electronic information</w:t>
            </w:r>
          </w:p>
          <w:p w:rsidR="001056DD" w:rsidRPr="00B110EA" w:rsidRDefault="000F4212" w:rsidP="00782E48">
            <w:pPr>
              <w:pStyle w:val="Bullet"/>
              <w:numPr>
                <w:ilvl w:val="1"/>
                <w:numId w:val="3"/>
              </w:numPr>
            </w:pPr>
            <w:r>
              <w:t xml:space="preserve">meetings and </w:t>
            </w:r>
            <w:r w:rsidR="001056DD" w:rsidRPr="00B110EA">
              <w:t xml:space="preserve"> briefings</w:t>
            </w:r>
          </w:p>
          <w:p w:rsidR="001056DD" w:rsidRPr="00B110EA" w:rsidRDefault="001056DD" w:rsidP="00782E48">
            <w:pPr>
              <w:pStyle w:val="Bullet"/>
              <w:numPr>
                <w:ilvl w:val="1"/>
                <w:numId w:val="3"/>
              </w:numPr>
            </w:pPr>
            <w:r w:rsidRPr="00B110EA">
              <w:t>using social media</w:t>
            </w:r>
            <w:r w:rsidR="00774CA5" w:rsidRPr="00B110EA">
              <w:t xml:space="preserve"> and websites</w:t>
            </w:r>
          </w:p>
          <w:p w:rsidR="001056DD" w:rsidRDefault="001056DD" w:rsidP="00782E48">
            <w:pPr>
              <w:pStyle w:val="Bullet"/>
              <w:numPr>
                <w:ilvl w:val="1"/>
                <w:numId w:val="3"/>
              </w:numPr>
            </w:pPr>
            <w:r w:rsidRPr="000E34BB">
              <w:t>technol</w:t>
            </w:r>
            <w:r w:rsidR="000F4212">
              <w:t>ogy that supports accessibility</w:t>
            </w:r>
          </w:p>
          <w:p w:rsidR="00DA439A" w:rsidRPr="00555E11" w:rsidRDefault="00DA439A" w:rsidP="001056DD">
            <w:pPr>
              <w:pStyle w:val="Bullet"/>
            </w:pPr>
            <w:r w:rsidRPr="00555E11">
              <w:t>additional specific requirements for CALD communities, including:</w:t>
            </w:r>
          </w:p>
          <w:p w:rsidR="00501F5F" w:rsidRPr="00555E11" w:rsidRDefault="00501F5F" w:rsidP="001056DD">
            <w:pPr>
              <w:pStyle w:val="Bullet"/>
              <w:numPr>
                <w:ilvl w:val="1"/>
                <w:numId w:val="2"/>
              </w:numPr>
            </w:pPr>
            <w:r w:rsidRPr="00555E11">
              <w:t xml:space="preserve">the importance of </w:t>
            </w:r>
            <w:r w:rsidR="002703ED">
              <w:t xml:space="preserve">initiating engagement and maintaining relationships during </w:t>
            </w:r>
            <w:r w:rsidR="005338DE" w:rsidRPr="00555E11">
              <w:t xml:space="preserve">readiness </w:t>
            </w:r>
          </w:p>
          <w:p w:rsidR="009500B4" w:rsidRPr="00555E11" w:rsidRDefault="009500B4" w:rsidP="001056DD">
            <w:pPr>
              <w:pStyle w:val="Bullet"/>
              <w:numPr>
                <w:ilvl w:val="1"/>
                <w:numId w:val="2"/>
              </w:numPr>
            </w:pPr>
            <w:r w:rsidRPr="00555E11">
              <w:t>pr</w:t>
            </w:r>
            <w:r w:rsidR="00E35533" w:rsidRPr="00555E11">
              <w:t xml:space="preserve">oviding education about </w:t>
            </w:r>
            <w:r w:rsidR="00E3481A" w:rsidRPr="00555E11">
              <w:t>CDEM</w:t>
            </w:r>
          </w:p>
          <w:p w:rsidR="00F111A9" w:rsidRDefault="00501F5F" w:rsidP="001056DD">
            <w:pPr>
              <w:pStyle w:val="Bullet"/>
              <w:numPr>
                <w:ilvl w:val="1"/>
                <w:numId w:val="2"/>
              </w:numPr>
            </w:pPr>
            <w:r w:rsidRPr="00555E11">
              <w:t>using translators and interpreters</w:t>
            </w:r>
            <w:r w:rsidR="00D033D0" w:rsidRPr="00555E11">
              <w:t xml:space="preserve"> (</w:t>
            </w:r>
            <w:r w:rsidR="0098715F">
              <w:t xml:space="preserve">must be </w:t>
            </w:r>
            <w:r w:rsidR="00D033D0" w:rsidRPr="00555E11">
              <w:t>professional</w:t>
            </w:r>
            <w:r w:rsidR="0098715F">
              <w:t xml:space="preserve"> whenever practicable</w:t>
            </w:r>
            <w:r w:rsidR="00D033D0" w:rsidRPr="00555E11">
              <w:t>)</w:t>
            </w:r>
          </w:p>
          <w:p w:rsidR="0098715F" w:rsidRPr="00555E11" w:rsidRDefault="0098715F" w:rsidP="001056DD">
            <w:pPr>
              <w:pStyle w:val="Bullet"/>
              <w:numPr>
                <w:ilvl w:val="1"/>
                <w:numId w:val="2"/>
              </w:numPr>
            </w:pPr>
            <w:r w:rsidRPr="00555E11">
              <w:t>how to access and work with interpreters</w:t>
            </w:r>
          </w:p>
          <w:p w:rsidR="005338DE" w:rsidRPr="00555E11" w:rsidRDefault="005338DE" w:rsidP="001056DD">
            <w:pPr>
              <w:pStyle w:val="Bullet"/>
              <w:numPr>
                <w:ilvl w:val="1"/>
                <w:numId w:val="2"/>
              </w:numPr>
            </w:pPr>
            <w:r w:rsidRPr="00555E11">
              <w:t>less reliance on written information</w:t>
            </w:r>
            <w:r w:rsidR="00392529">
              <w:t>, including providing images as a supplement or as an alternative to text</w:t>
            </w:r>
          </w:p>
          <w:p w:rsidR="00CC34A6" w:rsidRPr="00555E11" w:rsidRDefault="005338DE" w:rsidP="001056DD">
            <w:pPr>
              <w:pStyle w:val="Bullet"/>
              <w:numPr>
                <w:ilvl w:val="1"/>
                <w:numId w:val="2"/>
              </w:numPr>
            </w:pPr>
            <w:r w:rsidRPr="00555E11">
              <w:t>supplementing</w:t>
            </w:r>
            <w:r w:rsidR="00CC34A6" w:rsidRPr="00555E11">
              <w:t xml:space="preserve"> web-based information</w:t>
            </w:r>
            <w:r w:rsidRPr="00555E11">
              <w:t xml:space="preserve"> with other methods</w:t>
            </w:r>
          </w:p>
          <w:p w:rsidR="00501F5F" w:rsidRPr="00555E11" w:rsidRDefault="00501F5F" w:rsidP="001056DD">
            <w:pPr>
              <w:pStyle w:val="Bullet"/>
              <w:numPr>
                <w:ilvl w:val="1"/>
                <w:numId w:val="2"/>
              </w:numPr>
            </w:pPr>
            <w:r w:rsidRPr="00555E11">
              <w:t xml:space="preserve">providing </w:t>
            </w:r>
            <w:r w:rsidR="00A616ED" w:rsidRPr="00555E11">
              <w:t xml:space="preserve">information in </w:t>
            </w:r>
            <w:r w:rsidRPr="00555E11">
              <w:t>hard cop</w:t>
            </w:r>
            <w:r w:rsidR="00A616ED" w:rsidRPr="00555E11">
              <w:t>y</w:t>
            </w:r>
          </w:p>
          <w:p w:rsidR="002C5ADD" w:rsidRPr="00555E11" w:rsidRDefault="002C5ADD" w:rsidP="001056DD">
            <w:pPr>
              <w:pStyle w:val="Bullet"/>
              <w:numPr>
                <w:ilvl w:val="1"/>
                <w:numId w:val="2"/>
              </w:numPr>
            </w:pPr>
            <w:r w:rsidRPr="00555E11">
              <w:t>providing information in English alongside translated information</w:t>
            </w:r>
          </w:p>
          <w:p w:rsidR="00501F5F" w:rsidRPr="00555E11" w:rsidRDefault="00501F5F" w:rsidP="001056DD">
            <w:pPr>
              <w:pStyle w:val="Bullet"/>
              <w:numPr>
                <w:ilvl w:val="1"/>
                <w:numId w:val="2"/>
              </w:numPr>
            </w:pPr>
            <w:r w:rsidRPr="00555E11">
              <w:t xml:space="preserve">distributing through existing CALD community </w:t>
            </w:r>
            <w:r w:rsidR="008E5472" w:rsidRPr="00555E11">
              <w:t xml:space="preserve">networks and </w:t>
            </w:r>
            <w:r w:rsidRPr="00555E11">
              <w:t>hubs</w:t>
            </w:r>
            <w:r w:rsidR="0098715F">
              <w:t>, and</w:t>
            </w:r>
          </w:p>
          <w:p w:rsidR="00041FFD" w:rsidRDefault="00CC34A6" w:rsidP="0098715F">
            <w:pPr>
              <w:pStyle w:val="Bullet"/>
              <w:numPr>
                <w:ilvl w:val="1"/>
                <w:numId w:val="2"/>
              </w:numPr>
            </w:pPr>
            <w:proofErr w:type="gramStart"/>
            <w:r w:rsidRPr="00555E11">
              <w:t>making</w:t>
            </w:r>
            <w:proofErr w:type="gramEnd"/>
            <w:r w:rsidRPr="00555E11">
              <w:t xml:space="preserve"> use of existing </w:t>
            </w:r>
            <w:r w:rsidR="00B5485B" w:rsidRPr="00555E11">
              <w:t xml:space="preserve">specialist media </w:t>
            </w:r>
            <w:r w:rsidRPr="00555E11">
              <w:t xml:space="preserve">such </w:t>
            </w:r>
            <w:r w:rsidRPr="00916ABD">
              <w:t xml:space="preserve">as </w:t>
            </w:r>
            <w:r w:rsidR="00B5485B" w:rsidRPr="00916ABD">
              <w:t>migrant and CALD publications</w:t>
            </w:r>
            <w:r w:rsidR="00B5485B" w:rsidRPr="00555E11">
              <w:t xml:space="preserve"> and </w:t>
            </w:r>
            <w:r w:rsidRPr="00555E11">
              <w:t>community</w:t>
            </w:r>
            <w:r w:rsidR="00B5485B" w:rsidRPr="00555E11">
              <w:t xml:space="preserve"> radio</w:t>
            </w:r>
            <w:r w:rsidR="0098715F">
              <w:t>.</w:t>
            </w:r>
          </w:p>
          <w:p w:rsidR="008C516B" w:rsidRPr="00501F5F" w:rsidRDefault="008C516B" w:rsidP="00115D67">
            <w:pPr>
              <w:pStyle w:val="Spacer"/>
            </w:pPr>
          </w:p>
        </w:tc>
      </w:tr>
      <w:tr w:rsidR="00F111A9" w:rsidTr="00060C68">
        <w:tc>
          <w:tcPr>
            <w:tcW w:w="1911" w:type="dxa"/>
            <w:tcMar>
              <w:right w:w="227" w:type="dxa"/>
            </w:tcMar>
          </w:tcPr>
          <w:p w:rsidR="00F111A9" w:rsidRDefault="00F111A9" w:rsidP="00F111A9">
            <w:pPr>
              <w:pStyle w:val="LHcolumn"/>
            </w:pPr>
            <w:r>
              <w:t xml:space="preserve">Facility </w:t>
            </w:r>
            <w:r w:rsidR="00005C91">
              <w:t xml:space="preserve">and service </w:t>
            </w:r>
            <w:r>
              <w:t xml:space="preserve">considerations </w:t>
            </w:r>
          </w:p>
        </w:tc>
        <w:tc>
          <w:tcPr>
            <w:tcW w:w="7598" w:type="dxa"/>
          </w:tcPr>
          <w:p w:rsidR="00F111A9" w:rsidRPr="00005C91" w:rsidRDefault="00DA439A" w:rsidP="00F111A9">
            <w:r w:rsidRPr="00005C91">
              <w:t xml:space="preserve">In relevant </w:t>
            </w:r>
            <w:r w:rsidR="000109CE">
              <w:t>M</w:t>
            </w:r>
            <w:r w:rsidRPr="00005C91">
              <w:t>CDEM docum</w:t>
            </w:r>
            <w:r w:rsidR="009A011B">
              <w:t xml:space="preserve">ents, the facility and service </w:t>
            </w:r>
            <w:r w:rsidRPr="00005C91">
              <w:t xml:space="preserve">requirements for </w:t>
            </w:r>
            <w:r w:rsidR="00A616ED" w:rsidRPr="00005C91">
              <w:t>CALD communities</w:t>
            </w:r>
            <w:r w:rsidRPr="00005C91">
              <w:t xml:space="preserve"> will be described</w:t>
            </w:r>
            <w:r w:rsidR="00F111A9" w:rsidRPr="00005C91">
              <w:t>, including:</w:t>
            </w:r>
          </w:p>
          <w:p w:rsidR="00B5485B" w:rsidRPr="00005C91" w:rsidRDefault="00B5485B" w:rsidP="00212F93">
            <w:pPr>
              <w:pStyle w:val="Bullet"/>
            </w:pPr>
            <w:r w:rsidRPr="00005C91">
              <w:t>space for prayer</w:t>
            </w:r>
          </w:p>
          <w:p w:rsidR="00B5485B" w:rsidRPr="00005C91" w:rsidRDefault="00B5485B" w:rsidP="00212F93">
            <w:pPr>
              <w:pStyle w:val="Bullet"/>
            </w:pPr>
            <w:r w:rsidRPr="00005C91">
              <w:t>gender-specific areas</w:t>
            </w:r>
            <w:r w:rsidR="004D7704">
              <w:t>, and</w:t>
            </w:r>
          </w:p>
          <w:p w:rsidR="003719D9" w:rsidRDefault="00B5485B" w:rsidP="003719D9">
            <w:pPr>
              <w:pStyle w:val="Bullet"/>
            </w:pPr>
            <w:proofErr w:type="gramStart"/>
            <w:r w:rsidRPr="00005C91">
              <w:t>cultural</w:t>
            </w:r>
            <w:proofErr w:type="gramEnd"/>
            <w:r w:rsidRPr="00005C91">
              <w:t xml:space="preserve"> and religious dietary requirements</w:t>
            </w:r>
            <w:r w:rsidR="00E3481A">
              <w:t>.</w:t>
            </w:r>
          </w:p>
          <w:p w:rsidR="008C516B" w:rsidRPr="003719D9" w:rsidRDefault="008C516B" w:rsidP="008C516B">
            <w:pPr>
              <w:pStyle w:val="Spacer"/>
            </w:pPr>
          </w:p>
        </w:tc>
      </w:tr>
    </w:tbl>
    <w:p w:rsidR="003829EB" w:rsidRDefault="003829EB"/>
    <w:p w:rsidR="003829EB" w:rsidRDefault="003829EB" w:rsidP="003829EB">
      <w:r>
        <w:br w:type="page"/>
      </w:r>
    </w:p>
    <w:p w:rsidR="003829EB" w:rsidRDefault="003829EB" w:rsidP="003829EB">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7598"/>
      </w:tblGrid>
      <w:tr w:rsidR="00115D67" w:rsidTr="00060C68">
        <w:tc>
          <w:tcPr>
            <w:tcW w:w="1911" w:type="dxa"/>
            <w:tcMar>
              <w:right w:w="227" w:type="dxa"/>
            </w:tcMar>
          </w:tcPr>
          <w:p w:rsidR="00115D67" w:rsidRPr="00B110EA" w:rsidRDefault="00115D67" w:rsidP="00115D67">
            <w:pPr>
              <w:pStyle w:val="LHcolumn"/>
            </w:pPr>
            <w:r w:rsidRPr="00B110EA">
              <w:t>Other inclusions</w:t>
            </w:r>
          </w:p>
        </w:tc>
        <w:tc>
          <w:tcPr>
            <w:tcW w:w="7598" w:type="dxa"/>
          </w:tcPr>
          <w:p w:rsidR="00115D67" w:rsidRPr="00B110EA" w:rsidRDefault="00115D67" w:rsidP="003829EB">
            <w:pPr>
              <w:tabs>
                <w:tab w:val="left" w:pos="3936"/>
              </w:tabs>
            </w:pPr>
            <w:r w:rsidRPr="00B110EA">
              <w:t>MCDEM documents will also include:</w:t>
            </w:r>
            <w:r w:rsidR="003829EB">
              <w:tab/>
            </w:r>
          </w:p>
          <w:p w:rsidR="00115D67" w:rsidRPr="00B110EA" w:rsidRDefault="0022753E" w:rsidP="00115D67">
            <w:pPr>
              <w:pStyle w:val="Bullet"/>
            </w:pPr>
            <w:r w:rsidRPr="00B110EA">
              <w:t>t</w:t>
            </w:r>
            <w:r w:rsidR="00115D67" w:rsidRPr="00B110EA">
              <w:t>he requirement for</w:t>
            </w:r>
            <w:r w:rsidRPr="00B110EA">
              <w:t xml:space="preserve"> relevant </w:t>
            </w:r>
            <w:r w:rsidR="00115D67" w:rsidRPr="00B110EA">
              <w:t xml:space="preserve">CDEM personnel to have </w:t>
            </w:r>
            <w:r w:rsidR="00115D67" w:rsidRPr="00B110EA">
              <w:rPr>
                <w:b/>
              </w:rPr>
              <w:t xml:space="preserve">training and development </w:t>
            </w:r>
            <w:r w:rsidR="00115D67" w:rsidRPr="00B110EA">
              <w:t>in cultural competency, cultural considerati</w:t>
            </w:r>
            <w:r w:rsidR="009043F1">
              <w:t>ons, and accessible information</w:t>
            </w:r>
          </w:p>
          <w:p w:rsidR="00115D67" w:rsidRPr="00B110EA" w:rsidRDefault="004E2886" w:rsidP="00115D67">
            <w:pPr>
              <w:pStyle w:val="Bullet"/>
              <w:rPr>
                <w:lang w:val="en"/>
              </w:rPr>
            </w:pPr>
            <w:r w:rsidRPr="00B110EA">
              <w:rPr>
                <w:lang w:val="en"/>
              </w:rPr>
              <w:t>a</w:t>
            </w:r>
            <w:r w:rsidR="00115D67" w:rsidRPr="00B110EA">
              <w:rPr>
                <w:lang w:val="en"/>
              </w:rPr>
              <w:t xml:space="preserve"> list of </w:t>
            </w:r>
            <w:r w:rsidR="00115D67" w:rsidRPr="00B110EA">
              <w:rPr>
                <w:b/>
                <w:lang w:val="en"/>
              </w:rPr>
              <w:t>key sources</w:t>
            </w:r>
            <w:r w:rsidR="00115D67" w:rsidRPr="00B110EA">
              <w:rPr>
                <w:lang w:val="en"/>
              </w:rPr>
              <w:t xml:space="preserve"> for additional information</w:t>
            </w:r>
            <w:r w:rsidR="00EB2D2A">
              <w:rPr>
                <w:lang w:val="en"/>
              </w:rPr>
              <w:t>, and</w:t>
            </w:r>
          </w:p>
          <w:p w:rsidR="00115D67" w:rsidRPr="00B110EA" w:rsidRDefault="004E2886" w:rsidP="00115D67">
            <w:pPr>
              <w:pStyle w:val="Bullet"/>
              <w:rPr>
                <w:lang w:val="en"/>
              </w:rPr>
            </w:pPr>
            <w:proofErr w:type="gramStart"/>
            <w:r w:rsidRPr="00B110EA">
              <w:t>a</w:t>
            </w:r>
            <w:proofErr w:type="gramEnd"/>
            <w:r w:rsidR="00115D67" w:rsidRPr="00B110EA">
              <w:t xml:space="preserve"> </w:t>
            </w:r>
            <w:r w:rsidR="00115D67" w:rsidRPr="00B110EA">
              <w:rPr>
                <w:b/>
              </w:rPr>
              <w:t>glossary</w:t>
            </w:r>
            <w:r w:rsidR="00115D67" w:rsidRPr="00B110EA">
              <w:t xml:space="preserve"> of the common terms and abbreviations used by CALD communities</w:t>
            </w:r>
            <w:r w:rsidRPr="00B110EA">
              <w:t>.</w:t>
            </w:r>
          </w:p>
        </w:tc>
      </w:tr>
    </w:tbl>
    <w:p w:rsidR="0022753E" w:rsidRPr="00071D6B" w:rsidRDefault="0022753E" w:rsidP="00071D6B"/>
    <w:p w:rsidR="00C66CD5" w:rsidRPr="00384ECA" w:rsidRDefault="00ED296C" w:rsidP="00527172">
      <w:pPr>
        <w:pStyle w:val="Heading2"/>
      </w:pPr>
      <w:bookmarkStart w:id="10" w:name="_Toc361324331"/>
      <w:r w:rsidRPr="00384ECA">
        <w:t xml:space="preserve">Examples </w:t>
      </w:r>
      <w:r w:rsidR="00005C91">
        <w:t>of relevant text</w:t>
      </w:r>
      <w:bookmarkEnd w:id="1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8073C7" w:rsidRPr="00555E11" w:rsidTr="00060C68">
        <w:tc>
          <w:tcPr>
            <w:tcW w:w="1928" w:type="dxa"/>
            <w:tcMar>
              <w:right w:w="227" w:type="dxa"/>
            </w:tcMar>
          </w:tcPr>
          <w:p w:rsidR="008073C7" w:rsidRPr="00555E11" w:rsidRDefault="00943BE8" w:rsidP="00200359">
            <w:pPr>
              <w:pStyle w:val="LHcolumn"/>
            </w:pPr>
            <w:r w:rsidRPr="00555E11">
              <w:t>Inf</w:t>
            </w:r>
            <w:r w:rsidR="00200359" w:rsidRPr="00555E11">
              <w:t xml:space="preserve">ormation tailored </w:t>
            </w:r>
            <w:r w:rsidR="006D72DF" w:rsidRPr="00555E11">
              <w:t>to MCDEM document</w:t>
            </w:r>
            <w:r w:rsidR="001247AA">
              <w:t>s</w:t>
            </w:r>
            <w:r w:rsidR="006D72DF" w:rsidRPr="00555E11">
              <w:t xml:space="preserve"> </w:t>
            </w:r>
          </w:p>
        </w:tc>
        <w:tc>
          <w:tcPr>
            <w:tcW w:w="7598" w:type="dxa"/>
          </w:tcPr>
          <w:p w:rsidR="00200359" w:rsidRPr="00555E11" w:rsidRDefault="0030382A" w:rsidP="00200359">
            <w:r w:rsidRPr="00555E11">
              <w:t>I</w:t>
            </w:r>
            <w:r w:rsidR="002A4CCF" w:rsidRPr="00555E11">
              <w:t xml:space="preserve">nformation </w:t>
            </w:r>
            <w:r w:rsidR="00010434" w:rsidRPr="00555E11">
              <w:t xml:space="preserve">related to CALD communities </w:t>
            </w:r>
            <w:r w:rsidRPr="00555E11">
              <w:t xml:space="preserve">included in </w:t>
            </w:r>
            <w:r w:rsidR="00D72DFB" w:rsidRPr="00555E11">
              <w:t>MCDEM</w:t>
            </w:r>
            <w:r w:rsidRPr="00555E11">
              <w:t xml:space="preserve"> document</w:t>
            </w:r>
            <w:r w:rsidR="00D72DFB" w:rsidRPr="00555E11">
              <w:t>s</w:t>
            </w:r>
            <w:r w:rsidRPr="00555E11">
              <w:t xml:space="preserve"> </w:t>
            </w:r>
            <w:r w:rsidR="002A4CCF" w:rsidRPr="00555E11">
              <w:t xml:space="preserve">will be </w:t>
            </w:r>
            <w:r w:rsidR="00010434" w:rsidRPr="00555E11">
              <w:t>tailored to</w:t>
            </w:r>
            <w:r w:rsidR="00200359" w:rsidRPr="00555E11">
              <w:t xml:space="preserve"> </w:t>
            </w:r>
            <w:r w:rsidR="00010434" w:rsidRPr="00555E11">
              <w:t xml:space="preserve">suit </w:t>
            </w:r>
            <w:r w:rsidR="00200359" w:rsidRPr="00555E11">
              <w:t>each</w:t>
            </w:r>
            <w:r w:rsidR="002A4CCF" w:rsidRPr="00555E11">
              <w:t xml:space="preserve"> </w:t>
            </w:r>
            <w:r w:rsidR="00200359" w:rsidRPr="00555E11">
              <w:t xml:space="preserve">MCDEM </w:t>
            </w:r>
            <w:r w:rsidR="002A4CCF" w:rsidRPr="00555E11">
              <w:t xml:space="preserve">document. </w:t>
            </w:r>
          </w:p>
          <w:p w:rsidR="00200359" w:rsidRPr="00555E11" w:rsidRDefault="00943BE8" w:rsidP="00200359">
            <w:r w:rsidRPr="00555E11">
              <w:t>For example,</w:t>
            </w:r>
            <w:r w:rsidR="002A4CCF" w:rsidRPr="00555E11">
              <w:t xml:space="preserve"> </w:t>
            </w:r>
            <w:r w:rsidRPr="00555E11">
              <w:t xml:space="preserve">in </w:t>
            </w:r>
            <w:r w:rsidR="002A4CCF" w:rsidRPr="00555E11">
              <w:t xml:space="preserve">the </w:t>
            </w:r>
            <w:r w:rsidR="001247AA" w:rsidRPr="001C7BC5">
              <w:rPr>
                <w:i/>
              </w:rPr>
              <w:t>Public Information Management Director’s Guideline</w:t>
            </w:r>
            <w:r w:rsidR="002A4CCF" w:rsidRPr="00555E11">
              <w:t xml:space="preserve">, </w:t>
            </w:r>
            <w:r w:rsidRPr="00555E11">
              <w:t xml:space="preserve">the focus </w:t>
            </w:r>
            <w:r w:rsidR="00E3584C">
              <w:t>is</w:t>
            </w:r>
            <w:r w:rsidR="0030382A" w:rsidRPr="00555E11">
              <w:t xml:space="preserve"> </w:t>
            </w:r>
            <w:r w:rsidR="00910CA7" w:rsidRPr="00555E11">
              <w:t>on</w:t>
            </w:r>
            <w:r w:rsidRPr="00555E11">
              <w:t xml:space="preserve"> </w:t>
            </w:r>
            <w:r w:rsidR="00910CA7" w:rsidRPr="003829EB">
              <w:t xml:space="preserve">providing information </w:t>
            </w:r>
            <w:r w:rsidRPr="003829EB">
              <w:t>to</w:t>
            </w:r>
            <w:r w:rsidRPr="00555E11">
              <w:t xml:space="preserve"> CALD communities</w:t>
            </w:r>
            <w:r w:rsidR="009A011B" w:rsidRPr="00555E11">
              <w:t>,</w:t>
            </w:r>
            <w:r w:rsidRPr="00555E11">
              <w:t xml:space="preserve"> </w:t>
            </w:r>
            <w:r w:rsidR="00910CA7" w:rsidRPr="00555E11">
              <w:t>including</w:t>
            </w:r>
            <w:r w:rsidR="00200359" w:rsidRPr="00555E11">
              <w:t>:</w:t>
            </w:r>
          </w:p>
          <w:p w:rsidR="00156B51" w:rsidRPr="00555E11" w:rsidRDefault="00156B51" w:rsidP="003357DA">
            <w:pPr>
              <w:pStyle w:val="Bullet"/>
            </w:pPr>
            <w:r w:rsidRPr="00555E11">
              <w:t xml:space="preserve">the importance of working with local CALD community leaders to determine what the communication </w:t>
            </w:r>
            <w:r w:rsidR="003357DA">
              <w:t>requirements</w:t>
            </w:r>
            <w:r w:rsidRPr="00555E11">
              <w:t xml:space="preserve"> are before an emergency occurs</w:t>
            </w:r>
          </w:p>
          <w:p w:rsidR="00200359" w:rsidRPr="00555E11" w:rsidRDefault="00200359" w:rsidP="003357DA">
            <w:pPr>
              <w:pStyle w:val="Bullet"/>
            </w:pPr>
            <w:r w:rsidRPr="00555E11">
              <w:t xml:space="preserve">providing messages in </w:t>
            </w:r>
            <w:r w:rsidRPr="00703538">
              <w:t>other languages</w:t>
            </w:r>
          </w:p>
          <w:p w:rsidR="00200359" w:rsidRPr="00555E11" w:rsidRDefault="003357DA" w:rsidP="003357DA">
            <w:pPr>
              <w:pStyle w:val="Bullet"/>
            </w:pPr>
            <w:r w:rsidRPr="000E34BB">
              <w:t>u</w:t>
            </w:r>
            <w:r>
              <w:t>se of Plain English to make information more easily</w:t>
            </w:r>
            <w:r w:rsidRPr="000E34BB">
              <w:t xml:space="preserve"> understood an</w:t>
            </w:r>
            <w:r>
              <w:t xml:space="preserve">d accessible to a wide audience, </w:t>
            </w:r>
            <w:r w:rsidR="004D7704" w:rsidRPr="00555E11">
              <w:t>and</w:t>
            </w:r>
          </w:p>
          <w:p w:rsidR="00200359" w:rsidRPr="00555E11" w:rsidRDefault="00200359" w:rsidP="003357DA">
            <w:pPr>
              <w:pStyle w:val="Bullet"/>
            </w:pPr>
            <w:proofErr w:type="gramStart"/>
            <w:r w:rsidRPr="00555E11">
              <w:t>using</w:t>
            </w:r>
            <w:proofErr w:type="gramEnd"/>
            <w:r w:rsidRPr="00555E11">
              <w:t xml:space="preserve"> information channels already accessed by the local CALD communities</w:t>
            </w:r>
            <w:r w:rsidR="00156B51" w:rsidRPr="00555E11">
              <w:t>.</w:t>
            </w:r>
            <w:r w:rsidRPr="00555E11">
              <w:t xml:space="preserve"> </w:t>
            </w:r>
          </w:p>
          <w:p w:rsidR="00943BE8" w:rsidRDefault="00200359" w:rsidP="00F52DD4">
            <w:r w:rsidRPr="00555E11">
              <w:t xml:space="preserve">Specific examples of references </w:t>
            </w:r>
            <w:r w:rsidR="001247AA" w:rsidRPr="000E34BB">
              <w:t xml:space="preserve">to the requirements </w:t>
            </w:r>
            <w:r w:rsidR="001247AA">
              <w:t xml:space="preserve">of </w:t>
            </w:r>
            <w:r w:rsidRPr="00555E11">
              <w:t>CALD communities in</w:t>
            </w:r>
            <w:r w:rsidR="001247AA">
              <w:t xml:space="preserve"> the</w:t>
            </w:r>
            <w:r w:rsidRPr="00555E11">
              <w:t xml:space="preserve"> </w:t>
            </w:r>
            <w:r w:rsidR="00EA1ADC" w:rsidRPr="0073587B">
              <w:rPr>
                <w:i/>
              </w:rPr>
              <w:t>Public Information Management</w:t>
            </w:r>
            <w:r w:rsidR="00EA1ADC">
              <w:rPr>
                <w:i/>
              </w:rPr>
              <w:t xml:space="preserve"> Director’s</w:t>
            </w:r>
            <w:r w:rsidR="00EA1ADC" w:rsidRPr="0073587B">
              <w:rPr>
                <w:i/>
              </w:rPr>
              <w:t xml:space="preserve"> Guideline</w:t>
            </w:r>
            <w:r w:rsidRPr="00555E11">
              <w:t xml:space="preserve"> are given </w:t>
            </w:r>
            <w:r w:rsidR="00DA2D04">
              <w:t xml:space="preserve">in </w:t>
            </w:r>
            <w:r w:rsidR="004E590D">
              <w:rPr>
                <w:highlight w:val="green"/>
              </w:rPr>
              <w:fldChar w:fldCharType="begin"/>
            </w:r>
            <w:r w:rsidR="004E590D">
              <w:instrText xml:space="preserve"> REF AppendixAExamplesfromPIM \w \h </w:instrText>
            </w:r>
            <w:r w:rsidR="004E590D">
              <w:rPr>
                <w:highlight w:val="green"/>
              </w:rPr>
            </w:r>
            <w:r w:rsidR="004E590D">
              <w:rPr>
                <w:highlight w:val="green"/>
              </w:rPr>
              <w:fldChar w:fldCharType="separate"/>
            </w:r>
            <w:r w:rsidR="008013E0">
              <w:t>Appendix A</w:t>
            </w:r>
            <w:r w:rsidR="004E590D">
              <w:rPr>
                <w:highlight w:val="green"/>
              </w:rPr>
              <w:fldChar w:fldCharType="end"/>
            </w:r>
            <w:r w:rsidR="004E590D">
              <w:t>.</w:t>
            </w:r>
          </w:p>
          <w:p w:rsidR="007D6728" w:rsidRPr="00555E11" w:rsidRDefault="007D6728" w:rsidP="007D6728">
            <w:pPr>
              <w:pStyle w:val="Spacer"/>
            </w:pPr>
          </w:p>
        </w:tc>
      </w:tr>
      <w:tr w:rsidR="008073C7" w:rsidRPr="00555E11" w:rsidTr="00060C68">
        <w:tc>
          <w:tcPr>
            <w:tcW w:w="1928" w:type="dxa"/>
            <w:tcMar>
              <w:right w:w="227" w:type="dxa"/>
            </w:tcMar>
          </w:tcPr>
          <w:p w:rsidR="008073C7" w:rsidRPr="00555E11" w:rsidRDefault="008073C7" w:rsidP="00C66CD5">
            <w:pPr>
              <w:pStyle w:val="LHcolumn"/>
            </w:pPr>
            <w:r w:rsidRPr="00555E11">
              <w:t>Appendices</w:t>
            </w:r>
          </w:p>
        </w:tc>
        <w:tc>
          <w:tcPr>
            <w:tcW w:w="7598" w:type="dxa"/>
          </w:tcPr>
          <w:p w:rsidR="008073C7" w:rsidRPr="00555E11" w:rsidRDefault="008073C7" w:rsidP="00200359">
            <w:r w:rsidRPr="00555E11">
              <w:t xml:space="preserve">In addition to </w:t>
            </w:r>
            <w:r w:rsidR="00200359" w:rsidRPr="00555E11">
              <w:t xml:space="preserve">the information included in the main body of the document, </w:t>
            </w:r>
            <w:r w:rsidR="00910CA7" w:rsidRPr="00555E11">
              <w:t>the appendices will include</w:t>
            </w:r>
            <w:r w:rsidR="00200359" w:rsidRPr="00555E11">
              <w:t xml:space="preserve"> information to support the understanding of CALD community issues</w:t>
            </w:r>
            <w:r w:rsidR="001247AA">
              <w:t xml:space="preserve"> that are relevant to CDEM</w:t>
            </w:r>
            <w:r w:rsidR="00200359" w:rsidRPr="00555E11">
              <w:t>.</w:t>
            </w:r>
          </w:p>
          <w:p w:rsidR="00200359" w:rsidRPr="00555E11" w:rsidRDefault="00200359" w:rsidP="001A6CA5">
            <w:r w:rsidRPr="00555E11">
              <w:t xml:space="preserve">For example, </w:t>
            </w:r>
            <w:r w:rsidR="00010434" w:rsidRPr="00555E11">
              <w:t xml:space="preserve">in the </w:t>
            </w:r>
            <w:r w:rsidR="001A6CA5" w:rsidRPr="0073587B">
              <w:rPr>
                <w:i/>
              </w:rPr>
              <w:t>Public Information Management</w:t>
            </w:r>
            <w:r w:rsidR="001A6CA5">
              <w:rPr>
                <w:i/>
              </w:rPr>
              <w:t xml:space="preserve"> Director’s</w:t>
            </w:r>
            <w:r w:rsidR="001A6CA5" w:rsidRPr="0073587B">
              <w:rPr>
                <w:i/>
              </w:rPr>
              <w:t xml:space="preserve"> Guideline</w:t>
            </w:r>
            <w:r w:rsidR="00010434" w:rsidRPr="00555E11">
              <w:t xml:space="preserve">, </w:t>
            </w:r>
            <w:r w:rsidRPr="00555E11">
              <w:t xml:space="preserve">there </w:t>
            </w:r>
            <w:r w:rsidR="001A6CA5">
              <w:t>is</w:t>
            </w:r>
            <w:r w:rsidRPr="00555E11">
              <w:t xml:space="preserve"> an appendix on ‘Information accessibility’. It </w:t>
            </w:r>
            <w:r w:rsidR="00010434" w:rsidRPr="00555E11">
              <w:t xml:space="preserve">includes </w:t>
            </w:r>
            <w:r w:rsidR="009B552E" w:rsidRPr="00555E11">
              <w:t xml:space="preserve">a </w:t>
            </w:r>
            <w:r w:rsidR="00010434" w:rsidRPr="00555E11">
              <w:t>background, o</w:t>
            </w:r>
            <w:r w:rsidR="00910CA7" w:rsidRPr="00555E11">
              <w:t xml:space="preserve">bligations and </w:t>
            </w:r>
            <w:r w:rsidR="00010434" w:rsidRPr="00555E11">
              <w:t>legal requirements, how to make information accessible, key resources, and a glossary of related key terms.</w:t>
            </w:r>
          </w:p>
        </w:tc>
      </w:tr>
    </w:tbl>
    <w:p w:rsidR="00202444" w:rsidRPr="00555E11" w:rsidRDefault="00202444" w:rsidP="006D72DF">
      <w:pPr>
        <w:pStyle w:val="Spacer"/>
      </w:pPr>
    </w:p>
    <w:p w:rsidR="008073C7" w:rsidRDefault="00DA2D04" w:rsidP="00DA2D04">
      <w:pPr>
        <w:pStyle w:val="Appendix"/>
      </w:pPr>
      <w:bookmarkStart w:id="11" w:name="AppendixAExamplesfromPIM"/>
      <w:bookmarkStart w:id="12" w:name="_Toc361324332"/>
      <w:r>
        <w:lastRenderedPageBreak/>
        <w:t>E</w:t>
      </w:r>
      <w:r w:rsidR="008073C7" w:rsidRPr="00555E11">
        <w:t xml:space="preserve">xamples from the </w:t>
      </w:r>
      <w:r>
        <w:t>PIM</w:t>
      </w:r>
      <w:r w:rsidR="008073C7" w:rsidRPr="00555E11">
        <w:t xml:space="preserve">  Guideline</w:t>
      </w:r>
      <w:bookmarkEnd w:id="11"/>
      <w:bookmarkEnd w:id="12"/>
    </w:p>
    <w:p w:rsidR="003D44FA" w:rsidRDefault="003D44FA" w:rsidP="003D44FA">
      <w:pPr>
        <w:rPr>
          <w:i/>
        </w:rPr>
      </w:pPr>
      <w:r w:rsidRPr="00555E11">
        <w:t xml:space="preserve">The following examples are from the MCDEM publication </w:t>
      </w:r>
      <w:r w:rsidRPr="00555E11">
        <w:rPr>
          <w:i/>
        </w:rPr>
        <w:t>Public Information M</w:t>
      </w:r>
      <w:r w:rsidR="00E3584C">
        <w:rPr>
          <w:i/>
        </w:rPr>
        <w:t>anagement: Director’s Guideline</w:t>
      </w:r>
      <w:r w:rsidRPr="00555E11">
        <w:rPr>
          <w:i/>
        </w:rPr>
        <w:t xml:space="preserve"> for Civil Defence Emergency Management Groups, </w:t>
      </w:r>
      <w:r w:rsidRPr="00555E11">
        <w:t>which is a Director’s Guideline, developed</w:t>
      </w:r>
      <w:r w:rsidRPr="006D72DF">
        <w:t xml:space="preserve"> under the </w:t>
      </w:r>
      <w:r w:rsidRPr="006D72DF">
        <w:rPr>
          <w:i/>
        </w:rPr>
        <w:t>Civil Defence Emergency Management Act 2002</w:t>
      </w:r>
      <w:r>
        <w:rPr>
          <w:i/>
        </w:rPr>
        <w:t>:</w:t>
      </w:r>
    </w:p>
    <w:p w:rsidR="003D44FA" w:rsidRPr="003D44FA" w:rsidRDefault="003D44FA" w:rsidP="003D44FA">
      <w:pPr>
        <w:pStyle w:val="Tinyline"/>
      </w:pPr>
    </w:p>
    <w:p w:rsidR="009B552E" w:rsidRPr="00774CA5" w:rsidRDefault="009B552E" w:rsidP="00782E48">
      <w:pPr>
        <w:pStyle w:val="Exampleheading"/>
      </w:pPr>
      <w:r w:rsidRPr="00774CA5">
        <w:t>In section 2.</w:t>
      </w:r>
      <w:r w:rsidR="0027779A" w:rsidRPr="00774CA5">
        <w:t>2</w:t>
      </w:r>
      <w:r w:rsidRPr="00774CA5">
        <w:t xml:space="preserve"> </w:t>
      </w:r>
      <w:r w:rsidRPr="009043F1">
        <w:rPr>
          <w:i/>
        </w:rPr>
        <w:t>P</w:t>
      </w:r>
      <w:r w:rsidR="00904D80" w:rsidRPr="009043F1">
        <w:rPr>
          <w:i/>
        </w:rPr>
        <w:t>IM p</w:t>
      </w:r>
      <w:r w:rsidRPr="009043F1">
        <w:rPr>
          <w:i/>
        </w:rPr>
        <w:t>artners</w:t>
      </w:r>
      <w:r w:rsidR="00904D80" w:rsidRPr="009043F1">
        <w:rPr>
          <w:i/>
        </w:rPr>
        <w:t>hips</w:t>
      </w:r>
      <w:r w:rsidRPr="00774CA5">
        <w:t>:</w:t>
      </w:r>
    </w:p>
    <w:p w:rsidR="00D72DFB" w:rsidRDefault="00D72DFB" w:rsidP="0027779A">
      <w:pPr>
        <w:pStyle w:val="Tinyline"/>
        <w:rPr>
          <w:lang w:eastAsia="en-NZ"/>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904D80" w:rsidRPr="006D72DF" w:rsidTr="00060C68">
        <w:tc>
          <w:tcPr>
            <w:tcW w:w="1928" w:type="dxa"/>
            <w:tcMar>
              <w:right w:w="227" w:type="dxa"/>
            </w:tcMar>
          </w:tcPr>
          <w:p w:rsidR="00904D80" w:rsidRPr="003829EB" w:rsidRDefault="00904D80" w:rsidP="003829EB">
            <w:pPr>
              <w:pStyle w:val="LHcolumn"/>
            </w:pPr>
            <w:r w:rsidRPr="003829EB">
              <w:t>External partners</w:t>
            </w:r>
          </w:p>
        </w:tc>
        <w:tc>
          <w:tcPr>
            <w:tcW w:w="7598" w:type="dxa"/>
          </w:tcPr>
          <w:p w:rsidR="00904D80" w:rsidRPr="009B552E" w:rsidRDefault="00904D80" w:rsidP="003829EB">
            <w:r w:rsidRPr="009B552E">
              <w:t>External partners may include:</w:t>
            </w:r>
          </w:p>
          <w:p w:rsidR="00904D80" w:rsidRPr="003829EB" w:rsidRDefault="00904D80" w:rsidP="003829EB">
            <w:pPr>
              <w:pStyle w:val="Bullet"/>
            </w:pPr>
            <w:proofErr w:type="gramStart"/>
            <w:r w:rsidRPr="003829EB">
              <w:t>community</w:t>
            </w:r>
            <w:proofErr w:type="gramEnd"/>
            <w:r w:rsidRPr="003829EB">
              <w:t xml:space="preserve"> groups – culturally and linguistically </w:t>
            </w:r>
            <w:r w:rsidR="00A24361" w:rsidRPr="003829EB">
              <w:t>diverse (CALD) community groups</w:t>
            </w:r>
            <w:r w:rsidR="00774CA5" w:rsidRPr="003829EB">
              <w:t xml:space="preserve"> (see </w:t>
            </w:r>
            <w:r w:rsidR="00774CA5" w:rsidRPr="00060C68">
              <w:rPr>
                <w:rStyle w:val="PretendlinkChar"/>
              </w:rPr>
              <w:t>Glossary of key terms</w:t>
            </w:r>
            <w:r w:rsidRPr="003829EB">
              <w:t>…</w:t>
            </w:r>
          </w:p>
        </w:tc>
      </w:tr>
    </w:tbl>
    <w:p w:rsidR="00904D80" w:rsidRDefault="00904D80" w:rsidP="00060C68">
      <w:pPr>
        <w:pStyle w:val="Paragraphspacer"/>
      </w:pPr>
    </w:p>
    <w:p w:rsidR="006D72DF" w:rsidRPr="00774CA5" w:rsidRDefault="006D72DF" w:rsidP="00782E48">
      <w:pPr>
        <w:pStyle w:val="Exampleheading"/>
        <w:rPr>
          <w:lang w:eastAsia="en-NZ"/>
        </w:rPr>
      </w:pPr>
      <w:r w:rsidRPr="00774CA5">
        <w:rPr>
          <w:lang w:eastAsia="en-NZ"/>
        </w:rPr>
        <w:t xml:space="preserve">In section </w:t>
      </w:r>
      <w:r w:rsidR="0027779A" w:rsidRPr="00774CA5">
        <w:rPr>
          <w:lang w:eastAsia="en-NZ"/>
        </w:rPr>
        <w:t>2.3</w:t>
      </w:r>
      <w:r w:rsidRPr="00774CA5">
        <w:rPr>
          <w:lang w:eastAsia="en-NZ"/>
        </w:rPr>
        <w:t xml:space="preserve">.1 </w:t>
      </w:r>
      <w:r w:rsidRPr="009043F1">
        <w:rPr>
          <w:i/>
          <w:lang w:eastAsia="en-NZ"/>
        </w:rPr>
        <w:t xml:space="preserve">Communicating directly with the public, </w:t>
      </w:r>
      <w:r w:rsidRPr="009043F1">
        <w:t xml:space="preserve">under </w:t>
      </w:r>
      <w:r w:rsidRPr="00782E48">
        <w:rPr>
          <w:i/>
          <w:iCs/>
        </w:rPr>
        <w:t>Existing networks, gatherings, and meeting places</w:t>
      </w:r>
      <w:r w:rsidR="009043F1" w:rsidRPr="003829EB">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6D72DF" w:rsidRPr="006D72DF" w:rsidTr="00060C68">
        <w:tc>
          <w:tcPr>
            <w:tcW w:w="1928" w:type="dxa"/>
            <w:tcMar>
              <w:right w:w="227" w:type="dxa"/>
            </w:tcMar>
          </w:tcPr>
          <w:p w:rsidR="006D72DF" w:rsidRPr="00782E48" w:rsidRDefault="006D72DF" w:rsidP="00782E48">
            <w:pPr>
              <w:pStyle w:val="LHcolumn"/>
            </w:pPr>
          </w:p>
        </w:tc>
        <w:tc>
          <w:tcPr>
            <w:tcW w:w="7598" w:type="dxa"/>
          </w:tcPr>
          <w:p w:rsidR="006D72DF" w:rsidRPr="006D72DF" w:rsidRDefault="006D72DF" w:rsidP="00782E48">
            <w:r w:rsidRPr="006D72DF">
              <w:t>Existing networks, gatherings, and meeting places are effective ways to reach potentially isolated sectors, including:</w:t>
            </w:r>
          </w:p>
          <w:p w:rsidR="006D72DF" w:rsidRPr="0027779A" w:rsidRDefault="0027779A" w:rsidP="00774CA5">
            <w:pPr>
              <w:pStyle w:val="Bullet"/>
              <w:rPr>
                <w:sz w:val="18"/>
                <w:szCs w:val="18"/>
              </w:rPr>
            </w:pPr>
            <w:r>
              <w:rPr>
                <w:sz w:val="18"/>
                <w:szCs w:val="18"/>
              </w:rPr>
              <w:t>…</w:t>
            </w:r>
            <w:r w:rsidRPr="00782E48">
              <w:t xml:space="preserve">culturally and linguistically </w:t>
            </w:r>
            <w:r w:rsidR="00774CA5" w:rsidRPr="00782E48">
              <w:t>diverse (CALD) community groups</w:t>
            </w:r>
            <w:r w:rsidR="00A24361" w:rsidRPr="00782E48">
              <w:t>…</w:t>
            </w:r>
          </w:p>
        </w:tc>
      </w:tr>
      <w:tr w:rsidR="0027779A" w:rsidRPr="006D72DF" w:rsidTr="00060C68">
        <w:tc>
          <w:tcPr>
            <w:tcW w:w="1928" w:type="dxa"/>
            <w:tcMar>
              <w:right w:w="227" w:type="dxa"/>
            </w:tcMar>
          </w:tcPr>
          <w:p w:rsidR="0027779A" w:rsidRPr="00782E48" w:rsidRDefault="0027779A" w:rsidP="00782E48">
            <w:pPr>
              <w:pStyle w:val="LHcolumn"/>
            </w:pPr>
            <w:r w:rsidRPr="00782E48">
              <w:t>PIM Manager’s responsibilities</w:t>
            </w:r>
          </w:p>
        </w:tc>
        <w:tc>
          <w:tcPr>
            <w:tcW w:w="7598" w:type="dxa"/>
          </w:tcPr>
          <w:p w:rsidR="0027779A" w:rsidRPr="0027779A" w:rsidRDefault="0027779A" w:rsidP="00782E48">
            <w:r w:rsidRPr="0027779A">
              <w:t xml:space="preserve">The </w:t>
            </w:r>
            <w:r w:rsidRPr="0027779A">
              <w:rPr>
                <w:b/>
              </w:rPr>
              <w:t>PIM Manager’s responsibilities</w:t>
            </w:r>
            <w:r w:rsidRPr="0027779A">
              <w:t xml:space="preserve"> include working with other CDEM and community liaison personnel to identify and connect with community/group leaders and key contacts, and determine when gatherings take place.</w:t>
            </w:r>
          </w:p>
          <w:p w:rsidR="0027779A" w:rsidRPr="0027779A" w:rsidRDefault="0027779A" w:rsidP="00782E48">
            <w:r w:rsidRPr="0027779A">
              <w:t>The PIM Manager also needs to ensure that information is prepared and distributed in formats and languages that will be received and understood by the groups (including printed versions), and that the content is relevant to the specific group or community.</w:t>
            </w:r>
          </w:p>
          <w:p w:rsidR="0027779A" w:rsidRDefault="0027779A" w:rsidP="00782E48">
            <w:r w:rsidRPr="0027779A">
              <w:t>Consider including ethnic student associations and young people’s networks, as they are often the most physically and technologically mobile.</w:t>
            </w:r>
          </w:p>
        </w:tc>
      </w:tr>
    </w:tbl>
    <w:p w:rsidR="007D6728" w:rsidRDefault="007D6728">
      <w:pPr>
        <w:rPr>
          <w:u w:val="single"/>
        </w:rPr>
      </w:pPr>
    </w:p>
    <w:p w:rsidR="009B552E" w:rsidRPr="00774CA5" w:rsidRDefault="00782E48" w:rsidP="00782E48">
      <w:pPr>
        <w:pStyle w:val="Exampleheading"/>
      </w:pPr>
      <w:r>
        <w:t>In section 2.3</w:t>
      </w:r>
      <w:r w:rsidR="009B552E" w:rsidRPr="00774CA5">
        <w:t xml:space="preserve">.2 </w:t>
      </w:r>
      <w:r w:rsidR="009B552E" w:rsidRPr="009043F1">
        <w:rPr>
          <w:i/>
        </w:rPr>
        <w:t>Communicating through the media</w:t>
      </w:r>
      <w:r w:rsidR="009B552E" w:rsidRPr="00774CA5">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994F42" w:rsidRPr="006D72DF" w:rsidTr="00060C68">
        <w:tc>
          <w:tcPr>
            <w:tcW w:w="1928" w:type="dxa"/>
            <w:tcMar>
              <w:right w:w="227" w:type="dxa"/>
            </w:tcMar>
          </w:tcPr>
          <w:p w:rsidR="00994F42" w:rsidRPr="00202444" w:rsidRDefault="00994F42" w:rsidP="00994F42">
            <w:pPr>
              <w:pStyle w:val="LHcolumn"/>
              <w:rPr>
                <w:sz w:val="18"/>
                <w:szCs w:val="18"/>
              </w:rPr>
            </w:pPr>
          </w:p>
        </w:tc>
        <w:tc>
          <w:tcPr>
            <w:tcW w:w="7598" w:type="dxa"/>
          </w:tcPr>
          <w:p w:rsidR="00071D6B" w:rsidRPr="00071D6B" w:rsidRDefault="00071D6B" w:rsidP="00060C68">
            <w:pPr>
              <w:pStyle w:val="Tinyline"/>
            </w:pPr>
          </w:p>
          <w:p w:rsidR="00994F42" w:rsidRPr="00782E48" w:rsidRDefault="00994F42" w:rsidP="00782E48">
            <w:pPr>
              <w:pStyle w:val="Bullet"/>
            </w:pPr>
            <w:r w:rsidRPr="00782E48">
              <w:t>…community-specific newspapers are an effective way to reach some CALD communities…</w:t>
            </w:r>
          </w:p>
        </w:tc>
      </w:tr>
      <w:tr w:rsidR="00994F42" w:rsidRPr="006D72DF" w:rsidTr="00060C68">
        <w:tc>
          <w:tcPr>
            <w:tcW w:w="1928" w:type="dxa"/>
            <w:tcMar>
              <w:right w:w="227" w:type="dxa"/>
            </w:tcMar>
          </w:tcPr>
          <w:p w:rsidR="00994F42" w:rsidRPr="00202444" w:rsidRDefault="00994F42" w:rsidP="00994F42">
            <w:pPr>
              <w:pStyle w:val="LHcolumn"/>
              <w:rPr>
                <w:sz w:val="18"/>
                <w:szCs w:val="18"/>
              </w:rPr>
            </w:pPr>
          </w:p>
        </w:tc>
        <w:tc>
          <w:tcPr>
            <w:tcW w:w="7598" w:type="dxa"/>
          </w:tcPr>
          <w:p w:rsidR="00994F42" w:rsidRPr="00904D80" w:rsidRDefault="00994F42" w:rsidP="00994F42">
            <w:pPr>
              <w:pStyle w:val="Bullet"/>
              <w:rPr>
                <w:sz w:val="18"/>
              </w:rPr>
            </w:pPr>
            <w:r>
              <w:rPr>
                <w:sz w:val="18"/>
              </w:rPr>
              <w:t>…</w:t>
            </w:r>
            <w:r w:rsidRPr="00782E48">
              <w:t>Access Radio and community-specific stations need to be included as they are often the only radio stations that are regularly accessed by CALD communities, and…</w:t>
            </w:r>
          </w:p>
        </w:tc>
      </w:tr>
    </w:tbl>
    <w:p w:rsidR="00D72DFB" w:rsidRDefault="00D72DFB" w:rsidP="00060C68">
      <w:pPr>
        <w:pStyle w:val="Paragraphspacer"/>
      </w:pPr>
    </w:p>
    <w:p w:rsidR="00202444" w:rsidRPr="00774CA5" w:rsidRDefault="00202444" w:rsidP="00782E48">
      <w:pPr>
        <w:pStyle w:val="Exampleheading"/>
      </w:pPr>
      <w:r w:rsidRPr="00774CA5">
        <w:t xml:space="preserve">In section 3.3.2 </w:t>
      </w:r>
      <w:r w:rsidRPr="009043F1">
        <w:rPr>
          <w:i/>
        </w:rPr>
        <w:t xml:space="preserve">PIM Workspaces, </w:t>
      </w:r>
      <w:r w:rsidRPr="009043F1">
        <w:t xml:space="preserve">under </w:t>
      </w:r>
      <w:r w:rsidR="00904D80" w:rsidRPr="00782E48">
        <w:rPr>
          <w:i/>
          <w:iCs/>
        </w:rPr>
        <w:t>Setting up i</w:t>
      </w:r>
      <w:r w:rsidRPr="00782E48">
        <w:rPr>
          <w:i/>
          <w:iCs/>
        </w:rPr>
        <w:t xml:space="preserve">nformation </w:t>
      </w:r>
      <w:r w:rsidR="00904D80" w:rsidRPr="00782E48">
        <w:rPr>
          <w:i/>
          <w:iCs/>
        </w:rPr>
        <w:t>points</w:t>
      </w:r>
      <w:r w:rsidRPr="00774CA5">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202444" w:rsidRPr="00202444" w:rsidTr="00060C68">
        <w:trPr>
          <w:trHeight w:val="2102"/>
        </w:trPr>
        <w:tc>
          <w:tcPr>
            <w:tcW w:w="1928" w:type="dxa"/>
            <w:tcMar>
              <w:right w:w="227" w:type="dxa"/>
            </w:tcMar>
          </w:tcPr>
          <w:p w:rsidR="00202444" w:rsidRPr="00782E48" w:rsidRDefault="00202444" w:rsidP="00782E48">
            <w:pPr>
              <w:pStyle w:val="LHcolumn"/>
            </w:pPr>
            <w:r w:rsidRPr="00782E48">
              <w:t>Requirements</w:t>
            </w:r>
          </w:p>
        </w:tc>
        <w:tc>
          <w:tcPr>
            <w:tcW w:w="7598" w:type="dxa"/>
          </w:tcPr>
          <w:p w:rsidR="00904D80" w:rsidRPr="00904D80" w:rsidRDefault="00904D80" w:rsidP="00782E48">
            <w:r w:rsidRPr="00904D80">
              <w:t>An information point needs to:</w:t>
            </w:r>
          </w:p>
          <w:p w:rsidR="00904D80" w:rsidRPr="00782E48" w:rsidRDefault="00904D80" w:rsidP="00782E48">
            <w:pPr>
              <w:pStyle w:val="Bullet"/>
            </w:pPr>
            <w:r w:rsidRPr="00782E48">
              <w:t xml:space="preserve">be accessible by everyone </w:t>
            </w:r>
          </w:p>
          <w:p w:rsidR="00904D80" w:rsidRPr="00782E48" w:rsidRDefault="00904D80" w:rsidP="00782E48">
            <w:pPr>
              <w:pStyle w:val="Bullet"/>
            </w:pPr>
            <w:r w:rsidRPr="00782E48">
              <w:t>have accessible signage, in languages used by the local communities, so everyone knows information is available there during an emergency</w:t>
            </w:r>
          </w:p>
          <w:p w:rsidR="00202444" w:rsidRPr="00202444" w:rsidRDefault="00904D80" w:rsidP="00782E48">
            <w:pPr>
              <w:pStyle w:val="Bullet"/>
            </w:pPr>
            <w:proofErr w:type="gramStart"/>
            <w:r w:rsidRPr="00782E48">
              <w:t>display</w:t>
            </w:r>
            <w:proofErr w:type="gramEnd"/>
            <w:r w:rsidRPr="00782E48">
              <w:t xml:space="preserve"> current information verified by the PIM team, in accessible formats, and translated into languages used in the local community. Professional interpreters and translators must be used wherever practicable …</w:t>
            </w:r>
          </w:p>
        </w:tc>
      </w:tr>
    </w:tbl>
    <w:p w:rsidR="00060C68" w:rsidRDefault="00060C68" w:rsidP="00D72DFB">
      <w:pPr>
        <w:pStyle w:val="Spacer"/>
      </w:pPr>
    </w:p>
    <w:p w:rsidR="00060C68" w:rsidRDefault="00060C68" w:rsidP="00060C68">
      <w:pPr>
        <w:rPr>
          <w:sz w:val="16"/>
        </w:rPr>
      </w:pPr>
      <w:r>
        <w:br w:type="page"/>
      </w:r>
    </w:p>
    <w:p w:rsidR="00D72DFB" w:rsidRDefault="00D72DFB" w:rsidP="00D72DFB">
      <w:pPr>
        <w:pStyle w:val="Spacer"/>
      </w:pPr>
    </w:p>
    <w:p w:rsidR="006D72DF" w:rsidRPr="00774CA5" w:rsidRDefault="006D72DF" w:rsidP="00782E48">
      <w:pPr>
        <w:pStyle w:val="Exampleheading"/>
      </w:pPr>
      <w:r w:rsidRPr="00774CA5">
        <w:t xml:space="preserve">In section 3.5 </w:t>
      </w:r>
      <w:r w:rsidRPr="009043F1">
        <w:rPr>
          <w:i/>
        </w:rPr>
        <w:t>Training and developmen</w:t>
      </w:r>
      <w:r w:rsidR="009043F1">
        <w:rPr>
          <w:i/>
        </w:rPr>
        <w:t>t:</w:t>
      </w:r>
      <w:r w:rsidRPr="00774CA5">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6D72DF" w:rsidRPr="006D72DF" w:rsidTr="00782E48">
        <w:tc>
          <w:tcPr>
            <w:tcW w:w="1928" w:type="dxa"/>
            <w:tcMar>
              <w:right w:w="227" w:type="dxa"/>
            </w:tcMar>
          </w:tcPr>
          <w:p w:rsidR="006D72DF" w:rsidRPr="00782E48" w:rsidRDefault="006D72DF" w:rsidP="00782E48">
            <w:pPr>
              <w:pStyle w:val="LHcolumn"/>
            </w:pPr>
            <w:r w:rsidRPr="00782E48">
              <w:t>Training and development topics</w:t>
            </w:r>
          </w:p>
        </w:tc>
        <w:tc>
          <w:tcPr>
            <w:tcW w:w="7598" w:type="dxa"/>
          </w:tcPr>
          <w:p w:rsidR="006D72DF" w:rsidRPr="00782E48" w:rsidRDefault="006D72DF" w:rsidP="00782E48">
            <w:r w:rsidRPr="00782E48">
              <w:t>Training and development may cover CDEM PIM in general, or cover specific topics such as:</w:t>
            </w:r>
          </w:p>
          <w:p w:rsidR="00904D80" w:rsidRPr="00782E48" w:rsidRDefault="00904D80" w:rsidP="00782E48">
            <w:pPr>
              <w:pStyle w:val="Bullet"/>
            </w:pPr>
            <w:r w:rsidRPr="00782E48">
              <w:t xml:space="preserve">using Plain English (see </w:t>
            </w:r>
            <w:r w:rsidRPr="00782E48">
              <w:rPr>
                <w:rStyle w:val="PretendlinkChar"/>
              </w:rPr>
              <w:t>Glossary of key terms</w:t>
            </w:r>
            <w:r w:rsidRPr="00782E48">
              <w:t xml:space="preserve"> …</w:t>
            </w:r>
          </w:p>
          <w:p w:rsidR="006D72DF" w:rsidRPr="00782E48" w:rsidRDefault="00904D80" w:rsidP="00782E48">
            <w:pPr>
              <w:pStyle w:val="Bullet"/>
            </w:pPr>
            <w:r w:rsidRPr="00782E48">
              <w:t>…</w:t>
            </w:r>
            <w:r w:rsidR="006D72DF" w:rsidRPr="00782E48">
              <w:t>writing for t</w:t>
            </w:r>
            <w:r w:rsidRPr="00782E48">
              <w:t>ranslation into other languages</w:t>
            </w:r>
          </w:p>
          <w:p w:rsidR="006D72DF" w:rsidRPr="00782E48" w:rsidRDefault="006D72DF" w:rsidP="00782E48">
            <w:pPr>
              <w:pStyle w:val="Bullet"/>
            </w:pPr>
            <w:r w:rsidRPr="00782E48">
              <w:t xml:space="preserve">preparing messages for </w:t>
            </w:r>
            <w:r w:rsidR="00904D80" w:rsidRPr="00782E48">
              <w:t xml:space="preserve">users </w:t>
            </w:r>
            <w:r w:rsidRPr="00782E48">
              <w:t>of other languages</w:t>
            </w:r>
          </w:p>
          <w:p w:rsidR="006D72DF" w:rsidRPr="00782E48" w:rsidRDefault="006D72DF" w:rsidP="00782E48">
            <w:pPr>
              <w:pStyle w:val="Bullet"/>
            </w:pPr>
            <w:proofErr w:type="gramStart"/>
            <w:r w:rsidRPr="00782E48">
              <w:t>using</w:t>
            </w:r>
            <w:proofErr w:type="gramEnd"/>
            <w:r w:rsidRPr="00782E48">
              <w:t xml:space="preserve"> interpreters and translation services effectively…</w:t>
            </w:r>
          </w:p>
          <w:p w:rsidR="006D72DF" w:rsidRPr="006D72DF" w:rsidRDefault="006D72DF" w:rsidP="00782E48">
            <w:pPr>
              <w:pStyle w:val="Bullet"/>
            </w:pPr>
            <w:r w:rsidRPr="00782E48">
              <w:t>…improving cultural competency</w:t>
            </w:r>
            <w:r w:rsidR="00904D80" w:rsidRPr="00782E48">
              <w:t>…</w:t>
            </w:r>
          </w:p>
        </w:tc>
      </w:tr>
    </w:tbl>
    <w:p w:rsidR="00D72DFB" w:rsidRDefault="00D72DFB" w:rsidP="00782E48">
      <w:pPr>
        <w:pStyle w:val="Paragraphspacer"/>
      </w:pPr>
    </w:p>
    <w:p w:rsidR="00202444" w:rsidRPr="00774CA5" w:rsidRDefault="00202444" w:rsidP="00782E48">
      <w:pPr>
        <w:pStyle w:val="Exampleheading"/>
      </w:pPr>
      <w:r w:rsidRPr="00774CA5">
        <w:t xml:space="preserve">In Appendix I </w:t>
      </w:r>
      <w:r w:rsidRPr="009043F1">
        <w:rPr>
          <w:i/>
        </w:rPr>
        <w:t xml:space="preserve">Information accessibility, </w:t>
      </w:r>
      <w:r w:rsidRPr="009043F1">
        <w:t>under</w:t>
      </w:r>
      <w:r w:rsidRPr="003829EB">
        <w:t xml:space="preserve"> </w:t>
      </w:r>
      <w:r w:rsidRPr="00782E48">
        <w:rPr>
          <w:i/>
          <w:iCs/>
        </w:rPr>
        <w:t>How to make information accessible</w:t>
      </w:r>
      <w:r w:rsidR="005E50F2" w:rsidRPr="003829EB">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598"/>
      </w:tblGrid>
      <w:tr w:rsidR="00994F42" w:rsidRPr="006D72DF" w:rsidTr="00782E48">
        <w:tc>
          <w:tcPr>
            <w:tcW w:w="1928" w:type="dxa"/>
            <w:tcMar>
              <w:right w:w="227" w:type="dxa"/>
            </w:tcMar>
          </w:tcPr>
          <w:p w:rsidR="00994F42" w:rsidRPr="00782E48" w:rsidRDefault="00994F42" w:rsidP="00782E48">
            <w:pPr>
              <w:pStyle w:val="LHcolumn"/>
            </w:pPr>
            <w:r w:rsidRPr="00782E48">
              <w:t xml:space="preserve">Cultural considerations </w:t>
            </w:r>
          </w:p>
        </w:tc>
        <w:tc>
          <w:tcPr>
            <w:tcW w:w="7598" w:type="dxa"/>
          </w:tcPr>
          <w:p w:rsidR="00994F42" w:rsidRPr="00782E48" w:rsidRDefault="00994F42" w:rsidP="00782E48">
            <w:r w:rsidRPr="00782E48">
              <w:t xml:space="preserve">Additional considerations to ensure information is accessible by CALD communities include: </w:t>
            </w:r>
          </w:p>
          <w:p w:rsidR="00994F42" w:rsidRPr="00782E48" w:rsidRDefault="00994F42" w:rsidP="00782E48">
            <w:pPr>
              <w:pStyle w:val="Bullet"/>
            </w:pPr>
            <w:r w:rsidRPr="00782E48">
              <w:t>understanding the importance of initiating engagement and maintaining it during readiness</w:t>
            </w:r>
          </w:p>
          <w:p w:rsidR="00994F42" w:rsidRPr="00782E48" w:rsidRDefault="00994F42" w:rsidP="00782E48">
            <w:pPr>
              <w:pStyle w:val="Bullet"/>
            </w:pPr>
            <w:r w:rsidRPr="00782E48">
              <w:t>providing information in hard copy</w:t>
            </w:r>
          </w:p>
          <w:p w:rsidR="00994F42" w:rsidRPr="00782E48" w:rsidRDefault="00994F42" w:rsidP="00782E48">
            <w:pPr>
              <w:pStyle w:val="Bullet"/>
            </w:pPr>
            <w:r w:rsidRPr="00782E48">
              <w:t>being aware that some CALD communities will have limited or no internet access</w:t>
            </w:r>
          </w:p>
          <w:p w:rsidR="00994F42" w:rsidRPr="00782E48" w:rsidRDefault="00994F42" w:rsidP="00782E48">
            <w:pPr>
              <w:pStyle w:val="Bullet"/>
            </w:pPr>
            <w:r w:rsidRPr="00782E48">
              <w:t>providing information in English alongside translated information</w:t>
            </w:r>
          </w:p>
          <w:p w:rsidR="00994F42" w:rsidRPr="00782E48" w:rsidRDefault="00994F42" w:rsidP="00782E48">
            <w:pPr>
              <w:pStyle w:val="Bullet"/>
            </w:pPr>
            <w:r w:rsidRPr="00782E48">
              <w:t>distributing information through existing CALD community networks and hubs, and</w:t>
            </w:r>
          </w:p>
          <w:p w:rsidR="00994F42" w:rsidRPr="00F52DD4" w:rsidRDefault="00994F42" w:rsidP="00782E48">
            <w:pPr>
              <w:pStyle w:val="Bullet"/>
            </w:pPr>
            <w:proofErr w:type="gramStart"/>
            <w:r w:rsidRPr="00782E48">
              <w:t>making</w:t>
            </w:r>
            <w:proofErr w:type="gramEnd"/>
            <w:r w:rsidRPr="00782E48">
              <w:t xml:space="preserve"> use of existing specialist media such as CALD communities’ publications and student and community radio.</w:t>
            </w:r>
          </w:p>
        </w:tc>
      </w:tr>
    </w:tbl>
    <w:p w:rsidR="007D6728" w:rsidRDefault="007D6728" w:rsidP="00F52DD4">
      <w:pPr>
        <w:rPr>
          <w:highlight w:val="green"/>
        </w:rPr>
      </w:pPr>
    </w:p>
    <w:p w:rsidR="007D6728" w:rsidRDefault="007D6728" w:rsidP="007D6728">
      <w:pPr>
        <w:rPr>
          <w:highlight w:val="green"/>
        </w:rPr>
      </w:pPr>
      <w:r>
        <w:rPr>
          <w:highlight w:val="green"/>
        </w:rPr>
        <w:br w:type="page"/>
      </w:r>
    </w:p>
    <w:p w:rsidR="005B01D9" w:rsidRPr="00E35533" w:rsidRDefault="00005C91" w:rsidP="00A210EE">
      <w:pPr>
        <w:pStyle w:val="Appendix"/>
        <w:rPr>
          <w:lang w:eastAsia="en-NZ"/>
        </w:rPr>
      </w:pPr>
      <w:bookmarkStart w:id="13" w:name="_Toc361324333"/>
      <w:r w:rsidRPr="00E35533">
        <w:rPr>
          <w:lang w:eastAsia="en-NZ"/>
        </w:rPr>
        <w:lastRenderedPageBreak/>
        <w:t>Information sources</w:t>
      </w:r>
      <w:bookmarkEnd w:id="13"/>
    </w:p>
    <w:p w:rsidR="00005C91" w:rsidRPr="00115E8B" w:rsidRDefault="00FC709B" w:rsidP="00005C91">
      <w:r w:rsidRPr="00555E11">
        <w:t>In addition to the websites and resources referred to earlier, t</w:t>
      </w:r>
      <w:r w:rsidR="00005C91" w:rsidRPr="00555E11">
        <w:t>he preparation</w:t>
      </w:r>
      <w:r w:rsidR="00005C91" w:rsidRPr="00361096">
        <w:t xml:space="preserve"> of this document has been informed by the following:</w:t>
      </w:r>
    </w:p>
    <w:p w:rsidR="005834F0" w:rsidRDefault="005834F0" w:rsidP="003719D9">
      <w:pPr>
        <w:rPr>
          <w:b/>
          <w:lang w:eastAsia="en-NZ"/>
        </w:rPr>
      </w:pPr>
    </w:p>
    <w:p w:rsidR="003719D9" w:rsidRPr="003719D9" w:rsidRDefault="003719D9" w:rsidP="003719D9">
      <w:pPr>
        <w:rPr>
          <w:lang w:eastAsia="en-NZ"/>
        </w:rPr>
      </w:pPr>
      <w:proofErr w:type="gramStart"/>
      <w:r w:rsidRPr="005834F0">
        <w:rPr>
          <w:b/>
          <w:lang w:eastAsia="en-NZ"/>
        </w:rPr>
        <w:t>Christchurch City Council.</w:t>
      </w:r>
      <w:proofErr w:type="gramEnd"/>
      <w:r w:rsidRPr="003719D9">
        <w:rPr>
          <w:lang w:eastAsia="en-NZ"/>
        </w:rPr>
        <w:t xml:space="preserve"> </w:t>
      </w:r>
      <w:r w:rsidR="00085B6C" w:rsidRPr="00085B6C">
        <w:rPr>
          <w:lang w:eastAsia="en-NZ"/>
        </w:rPr>
        <w:t>(</w:t>
      </w:r>
      <w:r w:rsidR="00782E48">
        <w:rPr>
          <w:lang w:eastAsia="en-NZ"/>
        </w:rPr>
        <w:t>2012).</w:t>
      </w:r>
      <w:r w:rsidR="00085B6C" w:rsidRPr="00085B6C">
        <w:rPr>
          <w:b/>
          <w:lang w:eastAsia="en-NZ"/>
        </w:rPr>
        <w:t xml:space="preserve"> </w:t>
      </w:r>
      <w:r w:rsidRPr="003719D9">
        <w:rPr>
          <w:i/>
          <w:lang w:eastAsia="en-NZ"/>
        </w:rPr>
        <w:t xml:space="preserve">Best </w:t>
      </w:r>
      <w:r w:rsidR="00A85A60" w:rsidRPr="003719D9">
        <w:rPr>
          <w:i/>
          <w:lang w:eastAsia="en-NZ"/>
        </w:rPr>
        <w:t>practice guidelines</w:t>
      </w:r>
      <w:r w:rsidRPr="003719D9">
        <w:rPr>
          <w:i/>
          <w:lang w:eastAsia="en-NZ"/>
        </w:rPr>
        <w:t xml:space="preserve">: Engaging with </w:t>
      </w:r>
      <w:r w:rsidR="00A85A60" w:rsidRPr="003719D9">
        <w:rPr>
          <w:i/>
          <w:lang w:eastAsia="en-NZ"/>
        </w:rPr>
        <w:t xml:space="preserve">culturally </w:t>
      </w:r>
      <w:r w:rsidRPr="003719D9">
        <w:rPr>
          <w:i/>
          <w:lang w:eastAsia="en-NZ"/>
        </w:rPr>
        <w:t xml:space="preserve">and </w:t>
      </w:r>
      <w:r w:rsidR="00A85A60" w:rsidRPr="003719D9">
        <w:rPr>
          <w:i/>
          <w:lang w:eastAsia="en-NZ"/>
        </w:rPr>
        <w:t xml:space="preserve">linguistically diverse </w:t>
      </w:r>
      <w:r w:rsidRPr="003719D9">
        <w:rPr>
          <w:i/>
          <w:lang w:eastAsia="en-NZ"/>
        </w:rPr>
        <w:t xml:space="preserve">(CALD) </w:t>
      </w:r>
      <w:r w:rsidR="00A85A60" w:rsidRPr="003719D9">
        <w:rPr>
          <w:i/>
          <w:lang w:eastAsia="en-NZ"/>
        </w:rPr>
        <w:t xml:space="preserve">communities </w:t>
      </w:r>
      <w:r w:rsidRPr="003719D9">
        <w:rPr>
          <w:i/>
          <w:lang w:eastAsia="en-NZ"/>
        </w:rPr>
        <w:t xml:space="preserve">in </w:t>
      </w:r>
      <w:r w:rsidR="00A85A60" w:rsidRPr="003719D9">
        <w:rPr>
          <w:i/>
          <w:lang w:eastAsia="en-NZ"/>
        </w:rPr>
        <w:t xml:space="preserve">times </w:t>
      </w:r>
      <w:r w:rsidRPr="003719D9">
        <w:rPr>
          <w:i/>
          <w:lang w:eastAsia="en-NZ"/>
        </w:rPr>
        <w:t xml:space="preserve">of </w:t>
      </w:r>
      <w:r w:rsidR="00A85A60" w:rsidRPr="003719D9">
        <w:rPr>
          <w:i/>
          <w:lang w:eastAsia="en-NZ"/>
        </w:rPr>
        <w:t>disaster</w:t>
      </w:r>
      <w:r w:rsidRPr="003719D9">
        <w:rPr>
          <w:lang w:eastAsia="en-NZ"/>
        </w:rPr>
        <w:t xml:space="preserve">. </w:t>
      </w:r>
      <w:r w:rsidR="00761139">
        <w:rPr>
          <w:lang w:eastAsia="en-NZ"/>
        </w:rPr>
        <w:t>Christchurch, New Zealand: Author.</w:t>
      </w:r>
    </w:p>
    <w:p w:rsidR="003719D9" w:rsidRPr="00121DB0" w:rsidRDefault="003719D9" w:rsidP="00782E48">
      <w:pPr>
        <w:pStyle w:val="Tinyline"/>
        <w:rPr>
          <w:highlight w:val="green"/>
          <w:lang w:eastAsia="en-NZ"/>
        </w:rPr>
      </w:pPr>
    </w:p>
    <w:p w:rsidR="003719D9" w:rsidRPr="005834F0" w:rsidRDefault="003719D9" w:rsidP="003719D9">
      <w:pPr>
        <w:rPr>
          <w:lang w:eastAsia="en-NZ"/>
        </w:rPr>
      </w:pPr>
      <w:proofErr w:type="gramStart"/>
      <w:r w:rsidRPr="005834F0">
        <w:rPr>
          <w:b/>
          <w:lang w:eastAsia="en-NZ"/>
        </w:rPr>
        <w:t>Human Rights Commission</w:t>
      </w:r>
      <w:r w:rsidR="005834F0" w:rsidRPr="005834F0">
        <w:rPr>
          <w:lang w:eastAsia="en-NZ"/>
        </w:rPr>
        <w:t>.</w:t>
      </w:r>
      <w:proofErr w:type="gramEnd"/>
      <w:r w:rsidR="005834F0" w:rsidRPr="005834F0">
        <w:rPr>
          <w:lang w:eastAsia="en-NZ"/>
        </w:rPr>
        <w:t xml:space="preserve"> </w:t>
      </w:r>
      <w:proofErr w:type="gramStart"/>
      <w:r w:rsidR="005834F0" w:rsidRPr="005834F0">
        <w:rPr>
          <w:lang w:eastAsia="en-NZ"/>
        </w:rPr>
        <w:t>(</w:t>
      </w:r>
      <w:proofErr w:type="spellStart"/>
      <w:r w:rsidR="00085B6C">
        <w:rPr>
          <w:lang w:eastAsia="en-NZ"/>
        </w:rPr>
        <w:t>n.d.</w:t>
      </w:r>
      <w:proofErr w:type="spellEnd"/>
      <w:r w:rsidR="005834F0" w:rsidRPr="005834F0">
        <w:rPr>
          <w:lang w:eastAsia="en-NZ"/>
        </w:rPr>
        <w:t>).</w:t>
      </w:r>
      <w:proofErr w:type="gramEnd"/>
      <w:r w:rsidR="005834F0" w:rsidRPr="005834F0">
        <w:rPr>
          <w:b/>
          <w:lang w:eastAsia="en-NZ"/>
        </w:rPr>
        <w:t xml:space="preserve"> </w:t>
      </w:r>
      <w:proofErr w:type="gramStart"/>
      <w:r w:rsidRPr="005834F0">
        <w:rPr>
          <w:i/>
          <w:lang w:eastAsia="en-NZ"/>
        </w:rPr>
        <w:t>Human Rights Environment</w:t>
      </w:r>
      <w:r w:rsidRPr="005834F0">
        <w:rPr>
          <w:lang w:eastAsia="en-NZ"/>
        </w:rPr>
        <w:t>.</w:t>
      </w:r>
      <w:proofErr w:type="gramEnd"/>
      <w:r w:rsidRPr="005834F0">
        <w:rPr>
          <w:lang w:eastAsia="en-NZ"/>
        </w:rPr>
        <w:t xml:space="preserve"> </w:t>
      </w:r>
      <w:proofErr w:type="gramStart"/>
      <w:r w:rsidR="005834F0" w:rsidRPr="005834F0">
        <w:rPr>
          <w:lang w:eastAsia="en-NZ"/>
        </w:rPr>
        <w:t xml:space="preserve">Retrieved from </w:t>
      </w:r>
      <w:hyperlink r:id="rId41" w:history="1">
        <w:r w:rsidRPr="005834F0">
          <w:rPr>
            <w:rStyle w:val="Hyperlink"/>
            <w:lang w:eastAsia="en-NZ"/>
          </w:rPr>
          <w:t>http://www.hrc.co.nz/human-rights-environment</w:t>
        </w:r>
      </w:hyperlink>
      <w:r w:rsidR="005834F0" w:rsidRPr="005834F0">
        <w:rPr>
          <w:lang w:eastAsia="en-NZ"/>
        </w:rPr>
        <w:t xml:space="preserve"> on 25 February 2013.</w:t>
      </w:r>
      <w:proofErr w:type="gramEnd"/>
    </w:p>
    <w:p w:rsidR="003719D9" w:rsidRPr="00121DB0" w:rsidRDefault="003719D9" w:rsidP="00782E48">
      <w:pPr>
        <w:pStyle w:val="Tinyline"/>
        <w:rPr>
          <w:highlight w:val="green"/>
          <w:lang w:eastAsia="en-NZ"/>
        </w:rPr>
      </w:pPr>
    </w:p>
    <w:p w:rsidR="003719D9" w:rsidRPr="005834F0" w:rsidRDefault="003719D9" w:rsidP="003719D9">
      <w:pPr>
        <w:rPr>
          <w:rFonts w:cs="Arial"/>
          <w:szCs w:val="20"/>
          <w:highlight w:val="green"/>
        </w:rPr>
      </w:pPr>
      <w:proofErr w:type="spellStart"/>
      <w:r w:rsidRPr="005834F0">
        <w:rPr>
          <w:rFonts w:cs="Arial"/>
          <w:b/>
          <w:szCs w:val="20"/>
        </w:rPr>
        <w:t>McKendree</w:t>
      </w:r>
      <w:proofErr w:type="spellEnd"/>
      <w:r w:rsidRPr="005834F0">
        <w:rPr>
          <w:rFonts w:cs="Arial"/>
          <w:b/>
          <w:szCs w:val="20"/>
        </w:rPr>
        <w:t>, A., Green, J</w:t>
      </w:r>
      <w:r w:rsidRPr="00900E52">
        <w:rPr>
          <w:rFonts w:cs="Arial"/>
          <w:b/>
          <w:bCs/>
          <w:szCs w:val="20"/>
        </w:rPr>
        <w:t>.</w:t>
      </w:r>
      <w:r w:rsidRPr="005834F0">
        <w:rPr>
          <w:rFonts w:cs="Arial"/>
          <w:szCs w:val="20"/>
        </w:rPr>
        <w:t xml:space="preserve"> (2012). Lessons learnt following the Christchurch earthquake 22nd February 2011. </w:t>
      </w:r>
      <w:proofErr w:type="gramStart"/>
      <w:r w:rsidRPr="005834F0">
        <w:rPr>
          <w:rFonts w:cs="Arial"/>
          <w:szCs w:val="20"/>
        </w:rPr>
        <w:t>A public health perspective.</w:t>
      </w:r>
      <w:proofErr w:type="gramEnd"/>
      <w:r w:rsidRPr="005834F0">
        <w:rPr>
          <w:rFonts w:cs="Arial"/>
          <w:szCs w:val="20"/>
        </w:rPr>
        <w:t xml:space="preserve"> </w:t>
      </w:r>
      <w:r w:rsidR="005834F0" w:rsidRPr="005834F0">
        <w:rPr>
          <w:rFonts w:cs="Arial"/>
          <w:szCs w:val="20"/>
        </w:rPr>
        <w:t xml:space="preserve">In </w:t>
      </w:r>
      <w:proofErr w:type="spellStart"/>
      <w:r w:rsidRPr="005834F0">
        <w:rPr>
          <w:rFonts w:cs="Arial"/>
          <w:szCs w:val="20"/>
        </w:rPr>
        <w:t>Sobrun-Maharaj</w:t>
      </w:r>
      <w:proofErr w:type="spellEnd"/>
      <w:r w:rsidRPr="005834F0">
        <w:rPr>
          <w:rFonts w:cs="Arial"/>
          <w:szCs w:val="20"/>
        </w:rPr>
        <w:t xml:space="preserve">, A., </w:t>
      </w:r>
      <w:proofErr w:type="spellStart"/>
      <w:r w:rsidRPr="005834F0">
        <w:rPr>
          <w:rFonts w:cs="Arial"/>
          <w:szCs w:val="20"/>
        </w:rPr>
        <w:t>Parackal</w:t>
      </w:r>
      <w:proofErr w:type="spellEnd"/>
      <w:r w:rsidRPr="005834F0">
        <w:rPr>
          <w:rFonts w:cs="Arial"/>
          <w:szCs w:val="20"/>
        </w:rPr>
        <w:t xml:space="preserve">, S., </w:t>
      </w:r>
      <w:proofErr w:type="spellStart"/>
      <w:r w:rsidRPr="005834F0">
        <w:rPr>
          <w:rFonts w:cs="Arial"/>
          <w:szCs w:val="20"/>
        </w:rPr>
        <w:t>Rossen</w:t>
      </w:r>
      <w:proofErr w:type="spellEnd"/>
      <w:r w:rsidRPr="005834F0">
        <w:rPr>
          <w:rFonts w:cs="Arial"/>
          <w:szCs w:val="20"/>
        </w:rPr>
        <w:t xml:space="preserve">, F., </w:t>
      </w:r>
      <w:proofErr w:type="spellStart"/>
      <w:r w:rsidRPr="005834F0">
        <w:rPr>
          <w:rFonts w:cs="Arial"/>
          <w:szCs w:val="20"/>
        </w:rPr>
        <w:t>Nayar</w:t>
      </w:r>
      <w:proofErr w:type="spellEnd"/>
      <w:r w:rsidRPr="005834F0">
        <w:rPr>
          <w:rFonts w:cs="Arial"/>
          <w:szCs w:val="20"/>
        </w:rPr>
        <w:t xml:space="preserve">, S., </w:t>
      </w:r>
      <w:proofErr w:type="spellStart"/>
      <w:r w:rsidRPr="005834F0">
        <w:rPr>
          <w:rFonts w:cs="Arial"/>
          <w:szCs w:val="20"/>
        </w:rPr>
        <w:t>Ho</w:t>
      </w:r>
      <w:proofErr w:type="spellEnd"/>
      <w:r w:rsidRPr="005834F0">
        <w:rPr>
          <w:rFonts w:cs="Arial"/>
          <w:szCs w:val="20"/>
        </w:rPr>
        <w:t>, E., Hand, J</w:t>
      </w:r>
      <w:proofErr w:type="gramStart"/>
      <w:r w:rsidRPr="005834F0">
        <w:rPr>
          <w:rFonts w:cs="Arial"/>
          <w:szCs w:val="20"/>
        </w:rPr>
        <w:t>.,</w:t>
      </w:r>
      <w:r w:rsidR="005834F0" w:rsidRPr="005834F0">
        <w:rPr>
          <w:rFonts w:cs="Arial"/>
          <w:szCs w:val="20"/>
        </w:rPr>
        <w:t xml:space="preserve"> …</w:t>
      </w:r>
      <w:proofErr w:type="gramEnd"/>
      <w:r w:rsidRPr="005834F0">
        <w:rPr>
          <w:rFonts w:cs="Arial"/>
          <w:szCs w:val="20"/>
        </w:rPr>
        <w:t xml:space="preserve"> and </w:t>
      </w:r>
      <w:proofErr w:type="spellStart"/>
      <w:r w:rsidRPr="005834F0">
        <w:rPr>
          <w:rFonts w:cs="Arial"/>
          <w:szCs w:val="20"/>
        </w:rPr>
        <w:t>Ameratunga</w:t>
      </w:r>
      <w:proofErr w:type="spellEnd"/>
      <w:r w:rsidRPr="005834F0">
        <w:rPr>
          <w:rFonts w:cs="Arial"/>
          <w:szCs w:val="20"/>
        </w:rPr>
        <w:t xml:space="preserve">, S. (Eds.) </w:t>
      </w:r>
      <w:r w:rsidRPr="005834F0">
        <w:rPr>
          <w:rFonts w:cs="Arial"/>
          <w:i/>
          <w:szCs w:val="20"/>
        </w:rPr>
        <w:t>Social Environment, Migration and Health: Proceedings of the Fifth International Asian and Ethnic Minority Health and Wellbeing Conference</w:t>
      </w:r>
      <w:r w:rsidR="00761139" w:rsidRPr="005834F0">
        <w:rPr>
          <w:rFonts w:cs="Arial"/>
          <w:szCs w:val="20"/>
        </w:rPr>
        <w:t>.</w:t>
      </w:r>
      <w:r w:rsidRPr="005834F0">
        <w:rPr>
          <w:rFonts w:cs="Arial"/>
          <w:szCs w:val="20"/>
        </w:rPr>
        <w:t xml:space="preserve"> June 27-28 (pp. 14-27). Auckland, New Zealand: University of Auckland.</w:t>
      </w:r>
    </w:p>
    <w:p w:rsidR="003719D9" w:rsidRPr="00121DB0" w:rsidRDefault="003719D9" w:rsidP="00782E48">
      <w:pPr>
        <w:pStyle w:val="Tinyline"/>
        <w:rPr>
          <w:highlight w:val="green"/>
          <w:lang w:eastAsia="en-NZ"/>
        </w:rPr>
      </w:pPr>
    </w:p>
    <w:p w:rsidR="003719D9" w:rsidRPr="00761139" w:rsidRDefault="003719D9" w:rsidP="003719D9">
      <w:pPr>
        <w:rPr>
          <w:lang w:eastAsia="en-NZ"/>
        </w:rPr>
      </w:pPr>
      <w:proofErr w:type="gramStart"/>
      <w:r w:rsidRPr="00900E52">
        <w:rPr>
          <w:b/>
          <w:bCs/>
        </w:rPr>
        <w:t>Ministry of Civil Defence &amp; Emergency Management</w:t>
      </w:r>
      <w:r w:rsidRPr="00900E52">
        <w:rPr>
          <w:rFonts w:cs="Arial"/>
          <w:b/>
          <w:bCs/>
          <w:szCs w:val="20"/>
          <w:lang w:val="en-GB" w:eastAsia="en-GB"/>
        </w:rPr>
        <w:t>.</w:t>
      </w:r>
      <w:proofErr w:type="gramEnd"/>
      <w:r w:rsidRPr="00900E52">
        <w:rPr>
          <w:rFonts w:cs="Arial"/>
          <w:b/>
          <w:bCs/>
          <w:szCs w:val="20"/>
          <w:lang w:val="en-GB" w:eastAsia="en-GB"/>
        </w:rPr>
        <w:t xml:space="preserve"> </w:t>
      </w:r>
      <w:proofErr w:type="gramStart"/>
      <w:r w:rsidRPr="00900E52">
        <w:rPr>
          <w:rFonts w:cs="Arial"/>
          <w:bCs/>
          <w:szCs w:val="20"/>
          <w:lang w:val="en-GB" w:eastAsia="en-GB"/>
        </w:rPr>
        <w:t>(2010).</w:t>
      </w:r>
      <w:r w:rsidRPr="00761139">
        <w:rPr>
          <w:rFonts w:cs="Arial"/>
          <w:color w:val="000000"/>
          <w:szCs w:val="20"/>
          <w:lang w:val="en-GB" w:eastAsia="en-GB"/>
        </w:rPr>
        <w:t xml:space="preserve"> </w:t>
      </w:r>
      <w:r w:rsidRPr="00900E52">
        <w:rPr>
          <w:i/>
          <w:iCs/>
        </w:rPr>
        <w:t>Community Engagement in the CDEM context</w:t>
      </w:r>
      <w:r w:rsidRPr="00761139">
        <w:rPr>
          <w:rFonts w:cs="Arial"/>
          <w:color w:val="000000"/>
          <w:szCs w:val="20"/>
          <w:lang w:val="en-GB" w:eastAsia="en-GB"/>
        </w:rPr>
        <w:t>.</w:t>
      </w:r>
      <w:proofErr w:type="gramEnd"/>
      <w:r w:rsidRPr="00900E52">
        <w:rPr>
          <w:i/>
          <w:iCs/>
        </w:rPr>
        <w:t xml:space="preserve"> Civil Defence Emergency Ma</w:t>
      </w:r>
      <w:r w:rsidR="004E590D">
        <w:rPr>
          <w:i/>
          <w:iCs/>
        </w:rPr>
        <w:t>nagement Best Practice Guide [B</w:t>
      </w:r>
      <w:r w:rsidRPr="00900E52">
        <w:rPr>
          <w:i/>
          <w:iCs/>
        </w:rPr>
        <w:t>PG 4/10</w:t>
      </w:r>
      <w:r w:rsidR="00761139">
        <w:rPr>
          <w:rFonts w:cs="Arial"/>
          <w:color w:val="000000"/>
          <w:szCs w:val="20"/>
          <w:lang w:val="en-GB" w:eastAsia="en-GB"/>
        </w:rPr>
        <w:t>]. Wellington, New Zealand:</w:t>
      </w:r>
      <w:r w:rsidRPr="00761139">
        <w:rPr>
          <w:rFonts w:cs="Arial"/>
          <w:color w:val="000000"/>
          <w:szCs w:val="20"/>
          <w:lang w:val="en-GB" w:eastAsia="en-GB"/>
        </w:rPr>
        <w:t xml:space="preserve"> </w:t>
      </w:r>
      <w:r w:rsidR="00761139">
        <w:rPr>
          <w:rFonts w:cs="Arial"/>
          <w:color w:val="000000"/>
          <w:szCs w:val="20"/>
          <w:lang w:val="en-GB" w:eastAsia="en-GB"/>
        </w:rPr>
        <w:t>Author.</w:t>
      </w:r>
    </w:p>
    <w:p w:rsidR="003719D9" w:rsidRPr="00761139" w:rsidRDefault="003719D9" w:rsidP="00782E48">
      <w:pPr>
        <w:pStyle w:val="Tinyline"/>
        <w:rPr>
          <w:lang w:eastAsia="en-NZ"/>
        </w:rPr>
      </w:pPr>
    </w:p>
    <w:p w:rsidR="003719D9" w:rsidRPr="00761139" w:rsidRDefault="003719D9" w:rsidP="003719D9">
      <w:pPr>
        <w:rPr>
          <w:lang w:eastAsia="en-NZ"/>
        </w:rPr>
      </w:pPr>
      <w:proofErr w:type="gramStart"/>
      <w:r w:rsidRPr="00900E52">
        <w:rPr>
          <w:b/>
          <w:bCs/>
        </w:rPr>
        <w:t>Ministry of Civil Defence &amp; Emergency Management</w:t>
      </w:r>
      <w:r w:rsidRPr="00900E52">
        <w:rPr>
          <w:rFonts w:cs="Arial"/>
          <w:b/>
          <w:bCs/>
          <w:szCs w:val="20"/>
          <w:lang w:val="en-GB" w:eastAsia="en-GB"/>
        </w:rPr>
        <w:t>.</w:t>
      </w:r>
      <w:proofErr w:type="gramEnd"/>
      <w:r w:rsidRPr="00761139">
        <w:rPr>
          <w:rFonts w:cs="Arial"/>
          <w:color w:val="000000"/>
          <w:szCs w:val="20"/>
          <w:lang w:val="en-GB" w:eastAsia="en-GB"/>
        </w:rPr>
        <w:t xml:space="preserve"> </w:t>
      </w:r>
      <w:proofErr w:type="gramStart"/>
      <w:r w:rsidR="00761139" w:rsidRPr="00761139">
        <w:rPr>
          <w:rFonts w:cs="Arial"/>
          <w:color w:val="000000"/>
          <w:szCs w:val="20"/>
          <w:lang w:val="en-GB" w:eastAsia="en-GB"/>
        </w:rPr>
        <w:t>(2008)</w:t>
      </w:r>
      <w:r w:rsidR="00782E48">
        <w:rPr>
          <w:rFonts w:cs="Arial"/>
          <w:color w:val="000000"/>
          <w:szCs w:val="20"/>
          <w:lang w:val="en-GB" w:eastAsia="en-GB"/>
        </w:rPr>
        <w:t>.</w:t>
      </w:r>
      <w:r w:rsidR="00761139" w:rsidRPr="00761139">
        <w:rPr>
          <w:rFonts w:cs="Arial"/>
          <w:color w:val="000000"/>
          <w:szCs w:val="20"/>
          <w:lang w:val="en-GB" w:eastAsia="en-GB"/>
        </w:rPr>
        <w:t xml:space="preserve"> </w:t>
      </w:r>
      <w:r w:rsidRPr="00900E52">
        <w:rPr>
          <w:i/>
          <w:iCs/>
        </w:rPr>
        <w:t>Mass Evacuation Planning.</w:t>
      </w:r>
      <w:proofErr w:type="gramEnd"/>
      <w:r w:rsidRPr="00900E52">
        <w:rPr>
          <w:i/>
          <w:iCs/>
        </w:rPr>
        <w:t xml:space="preserve"> Director’s Guideline for Civil Defence Emergency </w:t>
      </w:r>
      <w:r w:rsidR="00761139" w:rsidRPr="00900E52">
        <w:rPr>
          <w:i/>
          <w:iCs/>
        </w:rPr>
        <w:t>Management</w:t>
      </w:r>
      <w:r w:rsidRPr="00900E52">
        <w:rPr>
          <w:i/>
          <w:iCs/>
        </w:rPr>
        <w:t xml:space="preserve"> </w:t>
      </w:r>
      <w:r w:rsidRPr="00782E48">
        <w:rPr>
          <w:i/>
          <w:iCs/>
        </w:rPr>
        <w:t>Groups</w:t>
      </w:r>
      <w:r w:rsidR="00782E48" w:rsidRPr="00782E48">
        <w:rPr>
          <w:i/>
          <w:iCs/>
        </w:rPr>
        <w:t xml:space="preserve"> </w:t>
      </w:r>
      <w:r w:rsidRPr="00782E48">
        <w:rPr>
          <w:rFonts w:cs="Arial"/>
          <w:i/>
          <w:iCs/>
          <w:szCs w:val="20"/>
          <w:lang w:val="en-GB" w:eastAsia="en-GB"/>
        </w:rPr>
        <w:t>[DGL 07/08].</w:t>
      </w:r>
      <w:r w:rsidRPr="00761139">
        <w:rPr>
          <w:rFonts w:cs="Arial"/>
          <w:color w:val="000000"/>
          <w:szCs w:val="20"/>
          <w:lang w:val="en-GB" w:eastAsia="en-GB"/>
        </w:rPr>
        <w:t xml:space="preserve"> Wellington, New Zealand: </w:t>
      </w:r>
      <w:r w:rsidR="00761139">
        <w:rPr>
          <w:rFonts w:cs="Arial"/>
          <w:color w:val="000000"/>
          <w:szCs w:val="20"/>
          <w:lang w:val="en-GB" w:eastAsia="en-GB"/>
        </w:rPr>
        <w:t>Author.</w:t>
      </w:r>
    </w:p>
    <w:p w:rsidR="003719D9" w:rsidRPr="00761139" w:rsidRDefault="003719D9" w:rsidP="00782E48">
      <w:pPr>
        <w:pStyle w:val="Tinyline"/>
        <w:rPr>
          <w:lang w:eastAsia="en-NZ"/>
        </w:rPr>
      </w:pPr>
    </w:p>
    <w:p w:rsidR="003719D9" w:rsidRPr="00761139" w:rsidRDefault="003719D9" w:rsidP="003719D9">
      <w:pPr>
        <w:rPr>
          <w:rFonts w:cs="Arial"/>
          <w:color w:val="000000"/>
          <w:szCs w:val="20"/>
          <w:lang w:val="en-GB" w:eastAsia="en-GB"/>
        </w:rPr>
      </w:pPr>
      <w:proofErr w:type="gramStart"/>
      <w:r w:rsidRPr="00900E52">
        <w:rPr>
          <w:b/>
          <w:bCs/>
        </w:rPr>
        <w:t>Ministry of Civil Defence &amp; Emergency Management</w:t>
      </w:r>
      <w:r w:rsidRPr="00761139">
        <w:rPr>
          <w:rFonts w:cs="Arial"/>
          <w:color w:val="000000"/>
          <w:szCs w:val="20"/>
          <w:lang w:val="en-GB" w:eastAsia="en-GB"/>
        </w:rPr>
        <w:t>.</w:t>
      </w:r>
      <w:proofErr w:type="gramEnd"/>
      <w:r w:rsidRPr="00761139">
        <w:rPr>
          <w:rFonts w:cs="Arial"/>
          <w:color w:val="000000"/>
          <w:szCs w:val="20"/>
          <w:lang w:val="en-GB" w:eastAsia="en-GB"/>
        </w:rPr>
        <w:t xml:space="preserve"> (2006). </w:t>
      </w:r>
      <w:r w:rsidRPr="00900E52">
        <w:rPr>
          <w:i/>
          <w:iCs/>
        </w:rPr>
        <w:t>Working Together: Guidelines for Emergency Managers working with culturally and linguistically diverse communities</w:t>
      </w:r>
      <w:r w:rsidRPr="00761139">
        <w:rPr>
          <w:rFonts w:cs="Arial"/>
          <w:color w:val="000000"/>
          <w:szCs w:val="20"/>
          <w:lang w:val="en-GB" w:eastAsia="en-GB"/>
        </w:rPr>
        <w:t xml:space="preserve">. </w:t>
      </w:r>
      <w:proofErr w:type="gramStart"/>
      <w:r w:rsidRPr="00900E52">
        <w:rPr>
          <w:i/>
          <w:iCs/>
        </w:rPr>
        <w:t>Information for the CDEM Sector [IS8/06].</w:t>
      </w:r>
      <w:proofErr w:type="gramEnd"/>
      <w:r w:rsidRPr="00761139">
        <w:rPr>
          <w:rFonts w:cs="Arial"/>
          <w:color w:val="000000"/>
          <w:szCs w:val="20"/>
          <w:lang w:val="en-GB" w:eastAsia="en-GB"/>
        </w:rPr>
        <w:t xml:space="preserve"> Wellington, New Zealand: </w:t>
      </w:r>
      <w:r w:rsidR="00761139" w:rsidRPr="00761139">
        <w:rPr>
          <w:rFonts w:cs="Arial"/>
          <w:color w:val="000000"/>
          <w:szCs w:val="20"/>
          <w:lang w:val="en-GB" w:eastAsia="en-GB"/>
        </w:rPr>
        <w:t>Author</w:t>
      </w:r>
      <w:r w:rsidR="00761139">
        <w:rPr>
          <w:rFonts w:cs="Arial"/>
          <w:color w:val="000000"/>
          <w:szCs w:val="20"/>
          <w:lang w:val="en-GB" w:eastAsia="en-GB"/>
        </w:rPr>
        <w:t>. Note – this document has now been withdrawn.</w:t>
      </w:r>
    </w:p>
    <w:p w:rsidR="003719D9" w:rsidRPr="00121DB0" w:rsidRDefault="003719D9" w:rsidP="00782E48">
      <w:pPr>
        <w:pStyle w:val="Tinyline"/>
        <w:rPr>
          <w:highlight w:val="green"/>
          <w:lang w:eastAsia="en-NZ"/>
        </w:rPr>
      </w:pPr>
    </w:p>
    <w:p w:rsidR="00015A6D" w:rsidRPr="00FE4E33" w:rsidRDefault="003719D9" w:rsidP="00A210EE">
      <w:pPr>
        <w:rPr>
          <w:lang w:eastAsia="en-NZ"/>
        </w:rPr>
      </w:pPr>
      <w:proofErr w:type="gramStart"/>
      <w:r w:rsidRPr="005834F0">
        <w:rPr>
          <w:b/>
          <w:lang w:eastAsia="en-NZ"/>
        </w:rPr>
        <w:t>Office of Ethnic Affairs</w:t>
      </w:r>
      <w:r w:rsidRPr="005834F0">
        <w:rPr>
          <w:lang w:eastAsia="en-NZ"/>
        </w:rPr>
        <w:t>.</w:t>
      </w:r>
      <w:proofErr w:type="gramEnd"/>
      <w:r w:rsidRPr="005834F0">
        <w:rPr>
          <w:lang w:eastAsia="en-NZ"/>
        </w:rPr>
        <w:t xml:space="preserve"> </w:t>
      </w:r>
      <w:proofErr w:type="gramStart"/>
      <w:r w:rsidR="00085B6C" w:rsidRPr="00085B6C">
        <w:rPr>
          <w:lang w:eastAsia="en-NZ"/>
        </w:rPr>
        <w:t>(</w:t>
      </w:r>
      <w:proofErr w:type="spellStart"/>
      <w:r w:rsidR="00085B6C" w:rsidRPr="00085B6C">
        <w:rPr>
          <w:lang w:eastAsia="en-NZ"/>
        </w:rPr>
        <w:t>n.d.</w:t>
      </w:r>
      <w:proofErr w:type="spellEnd"/>
      <w:r w:rsidR="00085B6C" w:rsidRPr="00085B6C">
        <w:rPr>
          <w:lang w:eastAsia="en-NZ"/>
        </w:rPr>
        <w:t>).</w:t>
      </w:r>
      <w:proofErr w:type="gramEnd"/>
      <w:r w:rsidR="00085B6C" w:rsidRPr="00085B6C">
        <w:rPr>
          <w:b/>
          <w:lang w:eastAsia="en-NZ"/>
        </w:rPr>
        <w:t xml:space="preserve"> </w:t>
      </w:r>
      <w:proofErr w:type="gramStart"/>
      <w:r w:rsidRPr="005834F0">
        <w:rPr>
          <w:i/>
          <w:lang w:eastAsia="en-NZ"/>
        </w:rPr>
        <w:t>Ethnicity Matters, a guide to working with ethnic communities.</w:t>
      </w:r>
      <w:proofErr w:type="gramEnd"/>
      <w:r w:rsidRPr="005834F0">
        <w:rPr>
          <w:i/>
          <w:lang w:eastAsia="en-NZ"/>
        </w:rPr>
        <w:t xml:space="preserve"> </w:t>
      </w:r>
      <w:proofErr w:type="gramStart"/>
      <w:r w:rsidR="005834F0" w:rsidRPr="005834F0">
        <w:rPr>
          <w:lang w:eastAsia="en-NZ"/>
        </w:rPr>
        <w:t xml:space="preserve">Retrieved from </w:t>
      </w:r>
      <w:hyperlink r:id="rId42" w:history="1">
        <w:r w:rsidR="005834F0" w:rsidRPr="005834F0">
          <w:rPr>
            <w:rStyle w:val="Hyperlink"/>
            <w:lang w:eastAsia="en-NZ"/>
          </w:rPr>
          <w:t>http://ethnicaffairs.govt.nz/story/ethnicity-matters-guide-working-ethnic-communities</w:t>
        </w:r>
      </w:hyperlink>
      <w:r w:rsidR="00085B6C">
        <w:rPr>
          <w:lang w:eastAsia="en-NZ"/>
        </w:rPr>
        <w:t xml:space="preserve"> </w:t>
      </w:r>
      <w:r w:rsidR="00085B6C" w:rsidRPr="00085B6C">
        <w:rPr>
          <w:lang w:eastAsia="en-NZ"/>
        </w:rPr>
        <w:t>on18 November 2012.</w:t>
      </w:r>
      <w:proofErr w:type="gramEnd"/>
    </w:p>
    <w:sectPr w:rsidR="00015A6D" w:rsidRPr="00FE4E33" w:rsidSect="00DA2D04">
      <w:headerReference w:type="even" r:id="rId43"/>
      <w:headerReference w:type="default" r:id="rId44"/>
      <w:footerReference w:type="even" r:id="rId45"/>
      <w:footerReference w:type="default" r:id="rId46"/>
      <w:pgSz w:w="11907" w:h="16839" w:code="9"/>
      <w:pgMar w:top="992" w:right="1021" w:bottom="403" w:left="1361" w:header="425" w:footer="616"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D04" w:rsidRDefault="00DA2D04">
      <w:r>
        <w:separator/>
      </w:r>
    </w:p>
    <w:p w:rsidR="00DA2D04" w:rsidRDefault="00DA2D04"/>
    <w:p w:rsidR="00DA2D04" w:rsidRDefault="00DA2D04"/>
  </w:endnote>
  <w:endnote w:type="continuationSeparator" w:id="0">
    <w:p w:rsidR="00DA2D04" w:rsidRDefault="00DA2D04">
      <w:r>
        <w:continuationSeparator/>
      </w:r>
    </w:p>
    <w:p w:rsidR="00DA2D04" w:rsidRDefault="00DA2D04"/>
    <w:p w:rsidR="00DA2D04" w:rsidRDefault="00DA2D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844" w:rsidRDefault="00DE0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04" w:rsidRDefault="00DA2D04">
    <w:pPr>
      <w:framePr w:wrap="around" w:vAnchor="text" w:hAnchor="margin" w:xAlign="right" w:y="1"/>
    </w:pPr>
  </w:p>
  <w:p w:rsidR="00DA2D04" w:rsidRPr="00667872" w:rsidRDefault="00DA2D04" w:rsidP="00667872">
    <w:pPr>
      <w:pStyle w:val="MCDEMfooter"/>
    </w:pPr>
    <w:r w:rsidRPr="00667872">
      <w:t>Including CALD communities [##</w:t>
    </w:r>
    <w:proofErr w:type="gramStart"/>
    <w:r w:rsidRPr="00667872">
      <w:t>]</w:t>
    </w:r>
    <w:proofErr w:type="spellStart"/>
    <w:r w:rsidRPr="00667872">
      <w:t>ge</w:t>
    </w:r>
    <w:proofErr w:type="spellEnd"/>
    <w:proofErr w:type="gramEnd"/>
    <w:r w:rsidRPr="00667872">
      <w:t xml:space="preserve"> </w:t>
    </w:r>
    <w:r w:rsidRPr="00667872">
      <w:fldChar w:fldCharType="begin"/>
    </w:r>
    <w:r w:rsidRPr="00667872">
      <w:instrText xml:space="preserve"> PAGE   \* MERGEFORMAT </w:instrText>
    </w:r>
    <w:r w:rsidRPr="00667872">
      <w:fldChar w:fldCharType="separate"/>
    </w:r>
    <w:r w:rsidR="00881FB6">
      <w:rPr>
        <w:noProof/>
      </w:rPr>
      <w:t>3</w:t>
    </w:r>
    <w:r w:rsidRPr="00667872">
      <w:fldChar w:fldCharType="end"/>
    </w:r>
    <w:r w:rsidRPr="00667872">
      <w:t xml:space="preserve"> of </w:t>
    </w:r>
    <w:fldSimple w:instr=" NUMPAGES   \* MERGEFORMAT ">
      <w:r w:rsidR="008013E0">
        <w:rPr>
          <w:noProof/>
        </w:rPr>
        <w:t>19</w:t>
      </w:r>
    </w:fldSimple>
  </w:p>
  <w:p w:rsidR="00DA2D04" w:rsidRDefault="00DA2D04" w:rsidP="00667872">
    <w:pPr>
      <w:pStyle w:val="MCDEMfooter"/>
      <w:tabs>
        <w:tab w:val="clear" w:pos="4820"/>
        <w:tab w:val="left" w:pos="5389"/>
        <w:tab w:val="right" w:pos="8931"/>
      </w:tabs>
    </w:pP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844" w:rsidRDefault="00DE08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04" w:rsidRPr="00667872" w:rsidRDefault="00DA2D04" w:rsidP="00DA2D04">
    <w:pPr>
      <w:pStyle w:val="Footer"/>
      <w:tabs>
        <w:tab w:val="clear" w:pos="4513"/>
        <w:tab w:val="clear" w:pos="9026"/>
        <w:tab w:val="left" w:pos="0"/>
        <w:tab w:val="left" w:pos="567"/>
      </w:tabs>
    </w:pPr>
    <w:r w:rsidRPr="00DA2D04">
      <w:rPr>
        <w:rStyle w:val="Pagenumber"/>
      </w:rPr>
      <w:fldChar w:fldCharType="begin"/>
    </w:r>
    <w:r w:rsidRPr="00DA2D04">
      <w:rPr>
        <w:rStyle w:val="Pagenumber"/>
      </w:rPr>
      <w:instrText xml:space="preserve"> PAGE   \* MERGEFORMAT </w:instrText>
    </w:r>
    <w:r w:rsidRPr="00DA2D04">
      <w:rPr>
        <w:rStyle w:val="Pagenumber"/>
      </w:rPr>
      <w:fldChar w:fldCharType="separate"/>
    </w:r>
    <w:r w:rsidR="004716F0">
      <w:rPr>
        <w:rStyle w:val="Pagenumber"/>
        <w:noProof/>
      </w:rPr>
      <w:t>2</w:t>
    </w:r>
    <w:r w:rsidRPr="00DA2D04">
      <w:rPr>
        <w:rStyle w:val="Pagenumber"/>
      </w:rPr>
      <w:fldChar w:fldCharType="end"/>
    </w:r>
    <w:r>
      <w:tab/>
    </w:r>
    <w:r w:rsidRPr="00DA2D04">
      <w:rPr>
        <w:rStyle w:val="MCDEMfooterevenChar"/>
      </w:rPr>
      <w:t>Including culturally and linguistically diverse (CALD) communities</w:t>
    </w:r>
    <w:r>
      <w:t xml:space="preserve"> </w:t>
    </w:r>
    <w:r w:rsidRPr="00DA2D04">
      <w:rPr>
        <w:rStyle w:val="MCDEMfooterevencode"/>
      </w:rPr>
      <w:t>[IS 12/13]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04" w:rsidRDefault="00DA2D04" w:rsidP="00DA2D04">
    <w:pPr>
      <w:pStyle w:val="MCDEMfooterodd"/>
      <w:tabs>
        <w:tab w:val="right" w:pos="5670"/>
        <w:tab w:val="right" w:pos="9498"/>
      </w:tabs>
    </w:pPr>
    <w:r w:rsidRPr="00667872">
      <w:t xml:space="preserve">Including </w:t>
    </w:r>
    <w:r>
      <w:t>culturally and linguistically diverse (CALD)</w:t>
    </w:r>
    <w:r w:rsidRPr="00667872">
      <w:t xml:space="preserve"> communities </w:t>
    </w:r>
    <w:r w:rsidRPr="00DA2D04">
      <w:rPr>
        <w:rStyle w:val="MCDEMfooteroddcode"/>
        <w:b w:val="0"/>
      </w:rPr>
      <w:t>[IS 12/13]</w:t>
    </w:r>
    <w:r>
      <w:rPr>
        <w:rStyle w:val="MCDEMfooteroddcode"/>
        <w:b w:val="0"/>
      </w:rPr>
      <w:tab/>
    </w:r>
    <w:r w:rsidRPr="004E590D">
      <w:rPr>
        <w:rStyle w:val="Pagenumber"/>
        <w:b/>
      </w:rPr>
      <w:t xml:space="preserve"> </w:t>
    </w:r>
    <w:r w:rsidRPr="004E590D">
      <w:rPr>
        <w:rStyle w:val="Pagenumber"/>
        <w:b/>
      </w:rPr>
      <w:fldChar w:fldCharType="begin"/>
    </w:r>
    <w:r w:rsidRPr="004E590D">
      <w:rPr>
        <w:rStyle w:val="Pagenumber"/>
        <w:b/>
      </w:rPr>
      <w:instrText xml:space="preserve"> PAGE   \* MERGEFORMAT </w:instrText>
    </w:r>
    <w:r w:rsidRPr="004E590D">
      <w:rPr>
        <w:rStyle w:val="Pagenumber"/>
        <w:b/>
      </w:rPr>
      <w:fldChar w:fldCharType="separate"/>
    </w:r>
    <w:r w:rsidR="00494E59">
      <w:rPr>
        <w:rStyle w:val="Pagenumber"/>
        <w:b/>
        <w:noProof/>
      </w:rPr>
      <w:t>1</w:t>
    </w:r>
    <w:r w:rsidRPr="004E590D">
      <w:rPr>
        <w:rStyle w:val="Pagenumbe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D04" w:rsidRDefault="00DA2D04">
      <w:r>
        <w:separator/>
      </w:r>
    </w:p>
    <w:p w:rsidR="00DA2D04" w:rsidRDefault="00DA2D04"/>
    <w:p w:rsidR="00DA2D04" w:rsidRDefault="00DA2D04"/>
  </w:footnote>
  <w:footnote w:type="continuationSeparator" w:id="0">
    <w:p w:rsidR="00DA2D04" w:rsidRDefault="00DA2D04">
      <w:r>
        <w:continuationSeparator/>
      </w:r>
    </w:p>
    <w:p w:rsidR="00DA2D04" w:rsidRDefault="00DA2D04"/>
    <w:p w:rsidR="00DA2D04" w:rsidRDefault="00DA2D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844" w:rsidRDefault="00DE08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844" w:rsidRDefault="00DE08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844" w:rsidRDefault="00DE084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04" w:rsidRDefault="00DA2D0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04" w:rsidRDefault="00DA2D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A7170"/>
    <w:multiLevelType w:val="hybridMultilevel"/>
    <w:tmpl w:val="4302FF86"/>
    <w:lvl w:ilvl="0" w:tplc="368E5696">
      <w:start w:val="1"/>
      <w:numFmt w:val="decimal"/>
      <w:pStyle w:val="Legalsectio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105132FB"/>
    <w:multiLevelType w:val="hybridMultilevel"/>
    <w:tmpl w:val="956A79B6"/>
    <w:lvl w:ilvl="0" w:tplc="ABD210BE">
      <w:start w:val="1"/>
      <w:numFmt w:val="decimal"/>
      <w:pStyle w:val="Number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1B7B6B6C"/>
    <w:multiLevelType w:val="multilevel"/>
    <w:tmpl w:val="9E407B34"/>
    <w:lvl w:ilvl="0">
      <w:start w:val="1"/>
      <w:numFmt w:val="bullet"/>
      <w:pStyle w:val="Table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83F3EAF"/>
    <w:multiLevelType w:val="multilevel"/>
    <w:tmpl w:val="AB4642F0"/>
    <w:lvl w:ilvl="0">
      <w:start w:val="1"/>
      <w:numFmt w:val="decimal"/>
      <w:pStyle w:val="Legalbulle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9F13589"/>
    <w:multiLevelType w:val="multilevel"/>
    <w:tmpl w:val="26E0C802"/>
    <w:lvl w:ilvl="0">
      <w:start w:val="1"/>
      <w:numFmt w:val="upperLetter"/>
      <w:pStyle w:val="Appendix"/>
      <w:lvlText w:val="Appendix %1"/>
      <w:lvlJc w:val="left"/>
      <w:pPr>
        <w:tabs>
          <w:tab w:val="num" w:pos="1928"/>
        </w:tabs>
        <w:ind w:left="0" w:firstLine="0"/>
      </w:pPr>
      <w:rPr>
        <w:rFonts w:ascii="Arial Narrow" w:hAnsi="Arial Narrow" w:hint="default"/>
        <w:b/>
        <w:i w:val="0"/>
        <w:caps/>
        <w:sz w:val="36"/>
      </w:rPr>
    </w:lvl>
    <w:lvl w:ilvl="1">
      <w:start w:val="1"/>
      <w:numFmt w:val="decimal"/>
      <w:lvlText w:val="%1.%2"/>
      <w:lvlJc w:val="left"/>
      <w:pPr>
        <w:ind w:left="1711" w:hanging="576"/>
      </w:pPr>
      <w:rPr>
        <w:rFonts w:hint="default"/>
      </w:rPr>
    </w:lvl>
    <w:lvl w:ilvl="2">
      <w:start w:val="1"/>
      <w:numFmt w:val="decimal"/>
      <w:lvlText w:val="%1.%2.%3"/>
      <w:lvlJc w:val="left"/>
      <w:pPr>
        <w:ind w:left="1855" w:hanging="720"/>
      </w:pPr>
      <w:rPr>
        <w:rFonts w:hint="default"/>
      </w:rPr>
    </w:lvl>
    <w:lvl w:ilvl="3">
      <w:start w:val="1"/>
      <w:numFmt w:val="none"/>
      <w:lvlText w:val=""/>
      <w:lvlJc w:val="left"/>
      <w:pPr>
        <w:ind w:left="1999" w:hanging="864"/>
      </w:pPr>
      <w:rPr>
        <w:rFonts w:hint="default"/>
      </w:rPr>
    </w:lvl>
    <w:lvl w:ilvl="4">
      <w:start w:val="1"/>
      <w:numFmt w:val="none"/>
      <w:lvlText w:val=""/>
      <w:lvlJc w:val="left"/>
      <w:pPr>
        <w:ind w:left="2143" w:hanging="1008"/>
      </w:pPr>
      <w:rPr>
        <w:rFonts w:hint="default"/>
      </w:rPr>
    </w:lvl>
    <w:lvl w:ilvl="5">
      <w:start w:val="1"/>
      <w:numFmt w:val="none"/>
      <w:lvlText w:val=""/>
      <w:lvlJc w:val="left"/>
      <w:pPr>
        <w:ind w:left="2287" w:hanging="1152"/>
      </w:pPr>
      <w:rPr>
        <w:rFonts w:hint="default"/>
      </w:rPr>
    </w:lvl>
    <w:lvl w:ilvl="6">
      <w:start w:val="1"/>
      <w:numFmt w:val="none"/>
      <w:lvlText w:val=""/>
      <w:lvlJc w:val="left"/>
      <w:pPr>
        <w:ind w:left="2431" w:hanging="1296"/>
      </w:pPr>
      <w:rPr>
        <w:rFonts w:hint="default"/>
      </w:rPr>
    </w:lvl>
    <w:lvl w:ilvl="7">
      <w:start w:val="1"/>
      <w:numFmt w:val="none"/>
      <w:lvlText w:val=""/>
      <w:lvlJc w:val="left"/>
      <w:pPr>
        <w:ind w:left="2575" w:hanging="1440"/>
      </w:pPr>
      <w:rPr>
        <w:rFonts w:hint="default"/>
      </w:rPr>
    </w:lvl>
    <w:lvl w:ilvl="8">
      <w:start w:val="1"/>
      <w:numFmt w:val="none"/>
      <w:lvlText w:val=""/>
      <w:lvlJc w:val="left"/>
      <w:pPr>
        <w:ind w:left="2719" w:hanging="1584"/>
      </w:pPr>
      <w:rPr>
        <w:rFonts w:hint="default"/>
      </w:rPr>
    </w:lvl>
  </w:abstractNum>
  <w:abstractNum w:abstractNumId="5">
    <w:nsid w:val="505766DC"/>
    <w:multiLevelType w:val="multilevel"/>
    <w:tmpl w:val="B19EAFF2"/>
    <w:lvl w:ilvl="0">
      <w:start w:val="1"/>
      <w:numFmt w:val="decimal"/>
      <w:pStyle w:val="Tablenumbering"/>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53C43DCA"/>
    <w:multiLevelType w:val="multilevel"/>
    <w:tmpl w:val="C8003CA4"/>
    <w:lvl w:ilvl="0">
      <w:start w:val="1"/>
      <w:numFmt w:val="decimal"/>
      <w:pStyle w:val="Heading1"/>
      <w:lvlText w:val="Section %1"/>
      <w:lvlJc w:val="left"/>
      <w:pPr>
        <w:ind w:left="57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pStyle w:val="Heading5"/>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7">
    <w:nsid w:val="5E424A99"/>
    <w:multiLevelType w:val="hybridMultilevel"/>
    <w:tmpl w:val="438227D6"/>
    <w:lvl w:ilvl="0" w:tplc="C7D263CC">
      <w:start w:val="1"/>
      <w:numFmt w:val="bullet"/>
      <w:pStyle w:val="Redtext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706066AA"/>
    <w:multiLevelType w:val="hybridMultilevel"/>
    <w:tmpl w:val="274CEA7C"/>
    <w:lvl w:ilvl="0" w:tplc="45B0042A">
      <w:start w:val="1"/>
      <w:numFmt w:val="bullet"/>
      <w:pStyle w:val="Greytextbullet"/>
      <w:lvlText w:val=""/>
      <w:lvlJc w:val="left"/>
      <w:pPr>
        <w:ind w:left="108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74912F04"/>
    <w:multiLevelType w:val="hybridMultilevel"/>
    <w:tmpl w:val="84564D9C"/>
    <w:lvl w:ilvl="0" w:tplc="14090001">
      <w:start w:val="1"/>
      <w:numFmt w:val="bullet"/>
      <w:lvlText w:val=""/>
      <w:lvlJc w:val="left"/>
      <w:pPr>
        <w:ind w:left="720" w:hanging="360"/>
      </w:pPr>
      <w:rPr>
        <w:rFonts w:ascii="Symbol" w:hAnsi="Symbol" w:hint="default"/>
      </w:rPr>
    </w:lvl>
    <w:lvl w:ilvl="1" w:tplc="C9149D0A">
      <w:start w:val="1"/>
      <w:numFmt w:val="bullet"/>
      <w:pStyle w:val="Greytextdouble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7D661627"/>
    <w:multiLevelType w:val="multilevel"/>
    <w:tmpl w:val="5D807196"/>
    <w:lvl w:ilvl="0">
      <w:start w:val="1"/>
      <w:numFmt w:val="bullet"/>
      <w:pStyle w:val="Bullet"/>
      <w:lvlText w:val="●"/>
      <w:lvlJc w:val="left"/>
      <w:pPr>
        <w:ind w:left="765" w:hanging="340"/>
      </w:pPr>
      <w:rPr>
        <w:rFonts w:ascii="Arial" w:hAnsi="Arial" w:hint="default"/>
        <w:color w:val="auto"/>
        <w:sz w:val="16"/>
        <w:szCs w:val="16"/>
      </w:rPr>
    </w:lvl>
    <w:lvl w:ilvl="1">
      <w:start w:val="1"/>
      <w:numFmt w:val="bullet"/>
      <w:lvlText w:val="○"/>
      <w:lvlJc w:val="left"/>
      <w:pPr>
        <w:ind w:left="1100" w:hanging="340"/>
      </w:pPr>
      <w:rPr>
        <w:rFonts w:ascii="Arial" w:hAnsi="Arial" w:hint="default"/>
        <w:sz w:val="16"/>
        <w:szCs w:val="16"/>
      </w:rPr>
    </w:lvl>
    <w:lvl w:ilvl="2">
      <w:start w:val="1"/>
      <w:numFmt w:val="bullet"/>
      <w:lvlText w:val=""/>
      <w:lvlJc w:val="left"/>
      <w:pPr>
        <w:ind w:left="1480" w:hanging="340"/>
      </w:pPr>
      <w:rPr>
        <w:rFonts w:ascii="Wingdings" w:hAnsi="Wingdings" w:hint="default"/>
      </w:rPr>
    </w:lvl>
    <w:lvl w:ilvl="3">
      <w:start w:val="1"/>
      <w:numFmt w:val="bullet"/>
      <w:lvlText w:val=""/>
      <w:lvlJc w:val="left"/>
      <w:pPr>
        <w:ind w:left="1860" w:hanging="340"/>
      </w:pPr>
      <w:rPr>
        <w:rFonts w:ascii="Symbol" w:hAnsi="Symbol" w:hint="default"/>
      </w:rPr>
    </w:lvl>
    <w:lvl w:ilvl="4">
      <w:start w:val="1"/>
      <w:numFmt w:val="bullet"/>
      <w:lvlText w:val="o"/>
      <w:lvlJc w:val="left"/>
      <w:pPr>
        <w:ind w:left="2240" w:hanging="340"/>
      </w:pPr>
      <w:rPr>
        <w:rFonts w:ascii="Courier New" w:hAnsi="Courier New" w:cs="Courier New" w:hint="default"/>
      </w:rPr>
    </w:lvl>
    <w:lvl w:ilvl="5">
      <w:start w:val="1"/>
      <w:numFmt w:val="bullet"/>
      <w:pStyle w:val="Heading6"/>
      <w:lvlText w:val=""/>
      <w:lvlJc w:val="left"/>
      <w:pPr>
        <w:ind w:left="2620" w:hanging="340"/>
      </w:pPr>
      <w:rPr>
        <w:rFonts w:ascii="Wingdings" w:hAnsi="Wingdings" w:hint="default"/>
      </w:rPr>
    </w:lvl>
    <w:lvl w:ilvl="6">
      <w:start w:val="1"/>
      <w:numFmt w:val="bullet"/>
      <w:lvlText w:val=""/>
      <w:lvlJc w:val="left"/>
      <w:pPr>
        <w:ind w:left="3000" w:hanging="340"/>
      </w:pPr>
      <w:rPr>
        <w:rFonts w:ascii="Symbol" w:hAnsi="Symbol" w:hint="default"/>
      </w:rPr>
    </w:lvl>
    <w:lvl w:ilvl="7">
      <w:start w:val="1"/>
      <w:numFmt w:val="bullet"/>
      <w:lvlText w:val="o"/>
      <w:lvlJc w:val="left"/>
      <w:pPr>
        <w:ind w:left="3380" w:hanging="340"/>
      </w:pPr>
      <w:rPr>
        <w:rFonts w:ascii="Courier New" w:hAnsi="Courier New" w:cs="Courier New" w:hint="default"/>
      </w:rPr>
    </w:lvl>
    <w:lvl w:ilvl="8">
      <w:start w:val="1"/>
      <w:numFmt w:val="bullet"/>
      <w:lvlText w:val=""/>
      <w:lvlJc w:val="left"/>
      <w:pPr>
        <w:ind w:left="3760" w:hanging="340"/>
      </w:pPr>
      <w:rPr>
        <w:rFonts w:ascii="Wingdings" w:hAnsi="Wingdings" w:hint="default"/>
      </w:rPr>
    </w:lvl>
  </w:abstractNum>
  <w:num w:numId="1">
    <w:abstractNumId w:val="5"/>
  </w:num>
  <w:num w:numId="2">
    <w:abstractNumId w:val="10"/>
  </w:num>
  <w:num w:numId="3">
    <w:abstractNumId w:val="10"/>
  </w:num>
  <w:num w:numId="4">
    <w:abstractNumId w:val="6"/>
  </w:num>
  <w:num w:numId="5">
    <w:abstractNumId w:val="10"/>
  </w:num>
  <w:num w:numId="6">
    <w:abstractNumId w:val="2"/>
  </w:num>
  <w:num w:numId="7">
    <w:abstractNumId w:val="4"/>
  </w:num>
  <w:num w:numId="8">
    <w:abstractNumId w:val="3"/>
  </w:num>
  <w:num w:numId="9">
    <w:abstractNumId w:val="1"/>
  </w:num>
  <w:num w:numId="10">
    <w:abstractNumId w:val="0"/>
  </w:num>
  <w:num w:numId="11">
    <w:abstractNumId w:val="7"/>
  </w:num>
  <w:num w:numId="12">
    <w:abstractNumId w:val="8"/>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mirrorMargin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00"/>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76C"/>
    <w:rsid w:val="00001917"/>
    <w:rsid w:val="0000250B"/>
    <w:rsid w:val="000032B2"/>
    <w:rsid w:val="00005C91"/>
    <w:rsid w:val="00010434"/>
    <w:rsid w:val="000109CE"/>
    <w:rsid w:val="00010F42"/>
    <w:rsid w:val="00015A6D"/>
    <w:rsid w:val="000239A9"/>
    <w:rsid w:val="000254CC"/>
    <w:rsid w:val="00032861"/>
    <w:rsid w:val="00033394"/>
    <w:rsid w:val="0003340D"/>
    <w:rsid w:val="0003445B"/>
    <w:rsid w:val="0004006E"/>
    <w:rsid w:val="0004150D"/>
    <w:rsid w:val="00041FFD"/>
    <w:rsid w:val="000432F1"/>
    <w:rsid w:val="00050D94"/>
    <w:rsid w:val="00060C68"/>
    <w:rsid w:val="0006170F"/>
    <w:rsid w:val="000618D5"/>
    <w:rsid w:val="000633E4"/>
    <w:rsid w:val="00065613"/>
    <w:rsid w:val="00065DB5"/>
    <w:rsid w:val="00071D6B"/>
    <w:rsid w:val="00072055"/>
    <w:rsid w:val="00075A8F"/>
    <w:rsid w:val="00077DE9"/>
    <w:rsid w:val="0008576C"/>
    <w:rsid w:val="00085B6C"/>
    <w:rsid w:val="000A5BFD"/>
    <w:rsid w:val="000B4C7F"/>
    <w:rsid w:val="000B587C"/>
    <w:rsid w:val="000C123E"/>
    <w:rsid w:val="000C33E9"/>
    <w:rsid w:val="000C7306"/>
    <w:rsid w:val="000C77C2"/>
    <w:rsid w:val="000D3211"/>
    <w:rsid w:val="000D3A86"/>
    <w:rsid w:val="000D5B0A"/>
    <w:rsid w:val="000D77B4"/>
    <w:rsid w:val="000F4212"/>
    <w:rsid w:val="000F450C"/>
    <w:rsid w:val="00101F6A"/>
    <w:rsid w:val="0010308E"/>
    <w:rsid w:val="001056DD"/>
    <w:rsid w:val="00114506"/>
    <w:rsid w:val="00115D67"/>
    <w:rsid w:val="00121DB0"/>
    <w:rsid w:val="001247AA"/>
    <w:rsid w:val="001354BE"/>
    <w:rsid w:val="00140CD7"/>
    <w:rsid w:val="0014683E"/>
    <w:rsid w:val="00150E9B"/>
    <w:rsid w:val="0015269F"/>
    <w:rsid w:val="0015555B"/>
    <w:rsid w:val="00156B51"/>
    <w:rsid w:val="00166977"/>
    <w:rsid w:val="00166C8F"/>
    <w:rsid w:val="001678BC"/>
    <w:rsid w:val="00177CC0"/>
    <w:rsid w:val="00177D0B"/>
    <w:rsid w:val="00180729"/>
    <w:rsid w:val="00183C2F"/>
    <w:rsid w:val="001904C0"/>
    <w:rsid w:val="001A16B9"/>
    <w:rsid w:val="001A3A6C"/>
    <w:rsid w:val="001A6CA5"/>
    <w:rsid w:val="001B11C9"/>
    <w:rsid w:val="001B6E82"/>
    <w:rsid w:val="001C3EEC"/>
    <w:rsid w:val="001C54AA"/>
    <w:rsid w:val="001D23CD"/>
    <w:rsid w:val="001D3584"/>
    <w:rsid w:val="001D7AB6"/>
    <w:rsid w:val="001E2DC2"/>
    <w:rsid w:val="001E37B4"/>
    <w:rsid w:val="001F5A7D"/>
    <w:rsid w:val="00200359"/>
    <w:rsid w:val="00202444"/>
    <w:rsid w:val="002046E8"/>
    <w:rsid w:val="0020574E"/>
    <w:rsid w:val="00211518"/>
    <w:rsid w:val="00212F93"/>
    <w:rsid w:val="00213D2D"/>
    <w:rsid w:val="002227AB"/>
    <w:rsid w:val="00222C24"/>
    <w:rsid w:val="0022753E"/>
    <w:rsid w:val="0023078E"/>
    <w:rsid w:val="00230A62"/>
    <w:rsid w:val="00230EB7"/>
    <w:rsid w:val="00230F0E"/>
    <w:rsid w:val="002330C6"/>
    <w:rsid w:val="002449FE"/>
    <w:rsid w:val="002518D1"/>
    <w:rsid w:val="0025251C"/>
    <w:rsid w:val="00260624"/>
    <w:rsid w:val="0026106B"/>
    <w:rsid w:val="00264B92"/>
    <w:rsid w:val="002703ED"/>
    <w:rsid w:val="00270F7F"/>
    <w:rsid w:val="00271C6F"/>
    <w:rsid w:val="00272EC0"/>
    <w:rsid w:val="00273783"/>
    <w:rsid w:val="0027779A"/>
    <w:rsid w:val="0028094D"/>
    <w:rsid w:val="00284086"/>
    <w:rsid w:val="00285926"/>
    <w:rsid w:val="0029137D"/>
    <w:rsid w:val="002917BA"/>
    <w:rsid w:val="00291C12"/>
    <w:rsid w:val="002922A5"/>
    <w:rsid w:val="002939D3"/>
    <w:rsid w:val="00295477"/>
    <w:rsid w:val="00295A75"/>
    <w:rsid w:val="002A11D4"/>
    <w:rsid w:val="002A1515"/>
    <w:rsid w:val="002A4CCF"/>
    <w:rsid w:val="002A4EE3"/>
    <w:rsid w:val="002A4F1C"/>
    <w:rsid w:val="002A532D"/>
    <w:rsid w:val="002A78B1"/>
    <w:rsid w:val="002B2922"/>
    <w:rsid w:val="002B582A"/>
    <w:rsid w:val="002B76A8"/>
    <w:rsid w:val="002C5ADD"/>
    <w:rsid w:val="002D6656"/>
    <w:rsid w:val="002E0387"/>
    <w:rsid w:val="002E17EC"/>
    <w:rsid w:val="002E555B"/>
    <w:rsid w:val="002E588A"/>
    <w:rsid w:val="002E6EF3"/>
    <w:rsid w:val="002F1167"/>
    <w:rsid w:val="002F6E52"/>
    <w:rsid w:val="00301C2E"/>
    <w:rsid w:val="00302C55"/>
    <w:rsid w:val="0030382A"/>
    <w:rsid w:val="00304052"/>
    <w:rsid w:val="00314038"/>
    <w:rsid w:val="00320497"/>
    <w:rsid w:val="00324D7B"/>
    <w:rsid w:val="003357DA"/>
    <w:rsid w:val="003469EB"/>
    <w:rsid w:val="00357577"/>
    <w:rsid w:val="0036314E"/>
    <w:rsid w:val="00363796"/>
    <w:rsid w:val="00364CDC"/>
    <w:rsid w:val="00365590"/>
    <w:rsid w:val="003657AE"/>
    <w:rsid w:val="00365BEE"/>
    <w:rsid w:val="003719D9"/>
    <w:rsid w:val="003829EB"/>
    <w:rsid w:val="00384ECA"/>
    <w:rsid w:val="00391D19"/>
    <w:rsid w:val="00392529"/>
    <w:rsid w:val="00392847"/>
    <w:rsid w:val="00393029"/>
    <w:rsid w:val="003942BB"/>
    <w:rsid w:val="003A0810"/>
    <w:rsid w:val="003A5A27"/>
    <w:rsid w:val="003A6642"/>
    <w:rsid w:val="003B1361"/>
    <w:rsid w:val="003B2A98"/>
    <w:rsid w:val="003B39C8"/>
    <w:rsid w:val="003B400C"/>
    <w:rsid w:val="003B7B85"/>
    <w:rsid w:val="003C1BFD"/>
    <w:rsid w:val="003C20DB"/>
    <w:rsid w:val="003C258E"/>
    <w:rsid w:val="003C618D"/>
    <w:rsid w:val="003C756B"/>
    <w:rsid w:val="003D0BD1"/>
    <w:rsid w:val="003D44FA"/>
    <w:rsid w:val="003D6FB2"/>
    <w:rsid w:val="003E1848"/>
    <w:rsid w:val="003E3082"/>
    <w:rsid w:val="003E7E8C"/>
    <w:rsid w:val="003F209C"/>
    <w:rsid w:val="003F27A4"/>
    <w:rsid w:val="003F65C9"/>
    <w:rsid w:val="003F6654"/>
    <w:rsid w:val="00406378"/>
    <w:rsid w:val="00412E12"/>
    <w:rsid w:val="0042069D"/>
    <w:rsid w:val="00421DC2"/>
    <w:rsid w:val="00421F26"/>
    <w:rsid w:val="004235FE"/>
    <w:rsid w:val="00426F26"/>
    <w:rsid w:val="00427ED7"/>
    <w:rsid w:val="0043074B"/>
    <w:rsid w:val="004308F8"/>
    <w:rsid w:val="0045275F"/>
    <w:rsid w:val="00456254"/>
    <w:rsid w:val="00462ABA"/>
    <w:rsid w:val="0046551A"/>
    <w:rsid w:val="00471134"/>
    <w:rsid w:val="004716F0"/>
    <w:rsid w:val="004735EF"/>
    <w:rsid w:val="00480CF4"/>
    <w:rsid w:val="0048289A"/>
    <w:rsid w:val="004867C5"/>
    <w:rsid w:val="0048747A"/>
    <w:rsid w:val="00491772"/>
    <w:rsid w:val="00491D22"/>
    <w:rsid w:val="00493860"/>
    <w:rsid w:val="00494E59"/>
    <w:rsid w:val="004A60AD"/>
    <w:rsid w:val="004A6291"/>
    <w:rsid w:val="004B5569"/>
    <w:rsid w:val="004D4224"/>
    <w:rsid w:val="004D58B6"/>
    <w:rsid w:val="004D7704"/>
    <w:rsid w:val="004E2084"/>
    <w:rsid w:val="004E2886"/>
    <w:rsid w:val="004E590D"/>
    <w:rsid w:val="004E70BF"/>
    <w:rsid w:val="004F2739"/>
    <w:rsid w:val="004F3556"/>
    <w:rsid w:val="004F51C1"/>
    <w:rsid w:val="004F76B5"/>
    <w:rsid w:val="00501F5F"/>
    <w:rsid w:val="00505652"/>
    <w:rsid w:val="00505DB8"/>
    <w:rsid w:val="00507913"/>
    <w:rsid w:val="005104F9"/>
    <w:rsid w:val="00514201"/>
    <w:rsid w:val="0052122B"/>
    <w:rsid w:val="005254C1"/>
    <w:rsid w:val="00527172"/>
    <w:rsid w:val="005338DE"/>
    <w:rsid w:val="00534CD5"/>
    <w:rsid w:val="0054090B"/>
    <w:rsid w:val="00545ADB"/>
    <w:rsid w:val="00546C73"/>
    <w:rsid w:val="00555E11"/>
    <w:rsid w:val="0056051F"/>
    <w:rsid w:val="005635CA"/>
    <w:rsid w:val="005819D8"/>
    <w:rsid w:val="005834F0"/>
    <w:rsid w:val="00590077"/>
    <w:rsid w:val="00593D0F"/>
    <w:rsid w:val="00595831"/>
    <w:rsid w:val="00595984"/>
    <w:rsid w:val="00596567"/>
    <w:rsid w:val="00597EA3"/>
    <w:rsid w:val="005A05DA"/>
    <w:rsid w:val="005A2BB2"/>
    <w:rsid w:val="005A2E93"/>
    <w:rsid w:val="005B01D9"/>
    <w:rsid w:val="005B3E12"/>
    <w:rsid w:val="005B4DB3"/>
    <w:rsid w:val="005B6271"/>
    <w:rsid w:val="005C321D"/>
    <w:rsid w:val="005C7C4D"/>
    <w:rsid w:val="005D3DFF"/>
    <w:rsid w:val="005D69DA"/>
    <w:rsid w:val="005E0A45"/>
    <w:rsid w:val="005E4ADA"/>
    <w:rsid w:val="005E50F2"/>
    <w:rsid w:val="005E72EB"/>
    <w:rsid w:val="005F07C5"/>
    <w:rsid w:val="0060062A"/>
    <w:rsid w:val="0060464E"/>
    <w:rsid w:val="0061407C"/>
    <w:rsid w:val="00620377"/>
    <w:rsid w:val="00622AEB"/>
    <w:rsid w:val="00633637"/>
    <w:rsid w:val="00636F68"/>
    <w:rsid w:val="006628C8"/>
    <w:rsid w:val="00667872"/>
    <w:rsid w:val="006706B1"/>
    <w:rsid w:val="00674C81"/>
    <w:rsid w:val="00683865"/>
    <w:rsid w:val="0068394D"/>
    <w:rsid w:val="006842A2"/>
    <w:rsid w:val="0069205B"/>
    <w:rsid w:val="006A0B8D"/>
    <w:rsid w:val="006B09BA"/>
    <w:rsid w:val="006B0FFA"/>
    <w:rsid w:val="006B78D7"/>
    <w:rsid w:val="006C2CAB"/>
    <w:rsid w:val="006C2EB6"/>
    <w:rsid w:val="006C7FEE"/>
    <w:rsid w:val="006D5820"/>
    <w:rsid w:val="006D72DF"/>
    <w:rsid w:val="006D7C99"/>
    <w:rsid w:val="006E7ECB"/>
    <w:rsid w:val="006F05B4"/>
    <w:rsid w:val="00700556"/>
    <w:rsid w:val="00703538"/>
    <w:rsid w:val="0071151A"/>
    <w:rsid w:val="007156AE"/>
    <w:rsid w:val="00725B9C"/>
    <w:rsid w:val="00733D5C"/>
    <w:rsid w:val="00744EAE"/>
    <w:rsid w:val="007474EC"/>
    <w:rsid w:val="00751D85"/>
    <w:rsid w:val="00754CED"/>
    <w:rsid w:val="00761139"/>
    <w:rsid w:val="007670AC"/>
    <w:rsid w:val="00773385"/>
    <w:rsid w:val="00774CA5"/>
    <w:rsid w:val="007808B9"/>
    <w:rsid w:val="00782E48"/>
    <w:rsid w:val="007A5239"/>
    <w:rsid w:val="007A60F0"/>
    <w:rsid w:val="007C4EA2"/>
    <w:rsid w:val="007C6BB5"/>
    <w:rsid w:val="007D562B"/>
    <w:rsid w:val="007D6728"/>
    <w:rsid w:val="007E1E37"/>
    <w:rsid w:val="007E356A"/>
    <w:rsid w:val="007E3715"/>
    <w:rsid w:val="007E37EF"/>
    <w:rsid w:val="007E5622"/>
    <w:rsid w:val="007E7445"/>
    <w:rsid w:val="007F4958"/>
    <w:rsid w:val="007F4CBC"/>
    <w:rsid w:val="007F5E62"/>
    <w:rsid w:val="007F6E2C"/>
    <w:rsid w:val="00800EA1"/>
    <w:rsid w:val="00800F3D"/>
    <w:rsid w:val="008013E0"/>
    <w:rsid w:val="0080697E"/>
    <w:rsid w:val="008073C7"/>
    <w:rsid w:val="00810BDF"/>
    <w:rsid w:val="00811276"/>
    <w:rsid w:val="00812244"/>
    <w:rsid w:val="00816F2A"/>
    <w:rsid w:val="00817433"/>
    <w:rsid w:val="008177B9"/>
    <w:rsid w:val="008206DC"/>
    <w:rsid w:val="0082175B"/>
    <w:rsid w:val="00827E6C"/>
    <w:rsid w:val="00836EA8"/>
    <w:rsid w:val="008510C2"/>
    <w:rsid w:val="00852C3E"/>
    <w:rsid w:val="00855109"/>
    <w:rsid w:val="00855E2C"/>
    <w:rsid w:val="00860F91"/>
    <w:rsid w:val="00865D99"/>
    <w:rsid w:val="008666ED"/>
    <w:rsid w:val="00875550"/>
    <w:rsid w:val="00877238"/>
    <w:rsid w:val="00881FB6"/>
    <w:rsid w:val="008827A7"/>
    <w:rsid w:val="008926F0"/>
    <w:rsid w:val="00893E4B"/>
    <w:rsid w:val="008A079B"/>
    <w:rsid w:val="008B105B"/>
    <w:rsid w:val="008B3F30"/>
    <w:rsid w:val="008B4099"/>
    <w:rsid w:val="008C2340"/>
    <w:rsid w:val="008C4590"/>
    <w:rsid w:val="008C516B"/>
    <w:rsid w:val="008D0B2A"/>
    <w:rsid w:val="008D1671"/>
    <w:rsid w:val="008D2E83"/>
    <w:rsid w:val="008D362D"/>
    <w:rsid w:val="008E244D"/>
    <w:rsid w:val="008E341F"/>
    <w:rsid w:val="008E5472"/>
    <w:rsid w:val="008E6472"/>
    <w:rsid w:val="008F6B64"/>
    <w:rsid w:val="00900E52"/>
    <w:rsid w:val="009025C3"/>
    <w:rsid w:val="009043F1"/>
    <w:rsid w:val="009047D4"/>
    <w:rsid w:val="00904D80"/>
    <w:rsid w:val="0090677D"/>
    <w:rsid w:val="00910663"/>
    <w:rsid w:val="00910CA7"/>
    <w:rsid w:val="00916ABD"/>
    <w:rsid w:val="0092038A"/>
    <w:rsid w:val="009204B9"/>
    <w:rsid w:val="00925F79"/>
    <w:rsid w:val="00943BE8"/>
    <w:rsid w:val="0094536E"/>
    <w:rsid w:val="009500B4"/>
    <w:rsid w:val="00952E57"/>
    <w:rsid w:val="00954748"/>
    <w:rsid w:val="00955CFF"/>
    <w:rsid w:val="00955F6A"/>
    <w:rsid w:val="0095618F"/>
    <w:rsid w:val="00962F21"/>
    <w:rsid w:val="009664A5"/>
    <w:rsid w:val="00976D74"/>
    <w:rsid w:val="00982C22"/>
    <w:rsid w:val="0098715F"/>
    <w:rsid w:val="00994F42"/>
    <w:rsid w:val="00997184"/>
    <w:rsid w:val="0099783C"/>
    <w:rsid w:val="009A011B"/>
    <w:rsid w:val="009A0261"/>
    <w:rsid w:val="009A5377"/>
    <w:rsid w:val="009B014D"/>
    <w:rsid w:val="009B41B6"/>
    <w:rsid w:val="009B552E"/>
    <w:rsid w:val="009B55A2"/>
    <w:rsid w:val="009C0B4A"/>
    <w:rsid w:val="009C5AC7"/>
    <w:rsid w:val="009D0F47"/>
    <w:rsid w:val="009D1455"/>
    <w:rsid w:val="009D1595"/>
    <w:rsid w:val="009F0B5E"/>
    <w:rsid w:val="009F1038"/>
    <w:rsid w:val="009F2B9F"/>
    <w:rsid w:val="009F66D7"/>
    <w:rsid w:val="009F71ED"/>
    <w:rsid w:val="009F77E3"/>
    <w:rsid w:val="00A03883"/>
    <w:rsid w:val="00A04EA7"/>
    <w:rsid w:val="00A210EE"/>
    <w:rsid w:val="00A21329"/>
    <w:rsid w:val="00A22048"/>
    <w:rsid w:val="00A222D9"/>
    <w:rsid w:val="00A24361"/>
    <w:rsid w:val="00A31BA3"/>
    <w:rsid w:val="00A33793"/>
    <w:rsid w:val="00A379DE"/>
    <w:rsid w:val="00A42FEB"/>
    <w:rsid w:val="00A567BE"/>
    <w:rsid w:val="00A616ED"/>
    <w:rsid w:val="00A619B6"/>
    <w:rsid w:val="00A619D7"/>
    <w:rsid w:val="00A63415"/>
    <w:rsid w:val="00A65F74"/>
    <w:rsid w:val="00A70671"/>
    <w:rsid w:val="00A72849"/>
    <w:rsid w:val="00A738CA"/>
    <w:rsid w:val="00A76817"/>
    <w:rsid w:val="00A77AC8"/>
    <w:rsid w:val="00A8467D"/>
    <w:rsid w:val="00A85A60"/>
    <w:rsid w:val="00A9386B"/>
    <w:rsid w:val="00A94514"/>
    <w:rsid w:val="00A97E26"/>
    <w:rsid w:val="00AA3071"/>
    <w:rsid w:val="00AA6B87"/>
    <w:rsid w:val="00AB2067"/>
    <w:rsid w:val="00AB4839"/>
    <w:rsid w:val="00AB50AA"/>
    <w:rsid w:val="00AB6822"/>
    <w:rsid w:val="00AC0804"/>
    <w:rsid w:val="00AC56F4"/>
    <w:rsid w:val="00AD1FBA"/>
    <w:rsid w:val="00AD5785"/>
    <w:rsid w:val="00AD5C10"/>
    <w:rsid w:val="00AE20A9"/>
    <w:rsid w:val="00AE4816"/>
    <w:rsid w:val="00AE4ED6"/>
    <w:rsid w:val="00AF23A0"/>
    <w:rsid w:val="00B04E47"/>
    <w:rsid w:val="00B110EA"/>
    <w:rsid w:val="00B14118"/>
    <w:rsid w:val="00B17073"/>
    <w:rsid w:val="00B22DF3"/>
    <w:rsid w:val="00B24289"/>
    <w:rsid w:val="00B27D7E"/>
    <w:rsid w:val="00B32730"/>
    <w:rsid w:val="00B32ECD"/>
    <w:rsid w:val="00B3348E"/>
    <w:rsid w:val="00B417E4"/>
    <w:rsid w:val="00B447CF"/>
    <w:rsid w:val="00B45ED6"/>
    <w:rsid w:val="00B5285B"/>
    <w:rsid w:val="00B5485B"/>
    <w:rsid w:val="00B56711"/>
    <w:rsid w:val="00B81B01"/>
    <w:rsid w:val="00B908D9"/>
    <w:rsid w:val="00B90DB9"/>
    <w:rsid w:val="00B916D5"/>
    <w:rsid w:val="00B92EE3"/>
    <w:rsid w:val="00B97B92"/>
    <w:rsid w:val="00BA20E1"/>
    <w:rsid w:val="00BA58F0"/>
    <w:rsid w:val="00BB09F1"/>
    <w:rsid w:val="00BB277B"/>
    <w:rsid w:val="00BB30EB"/>
    <w:rsid w:val="00BB3AD6"/>
    <w:rsid w:val="00BB76B6"/>
    <w:rsid w:val="00BC185D"/>
    <w:rsid w:val="00BC30B5"/>
    <w:rsid w:val="00BD26E5"/>
    <w:rsid w:val="00BD45EC"/>
    <w:rsid w:val="00BE61F3"/>
    <w:rsid w:val="00BF19A1"/>
    <w:rsid w:val="00BF5E77"/>
    <w:rsid w:val="00C013A7"/>
    <w:rsid w:val="00C06303"/>
    <w:rsid w:val="00C07700"/>
    <w:rsid w:val="00C20BEF"/>
    <w:rsid w:val="00C243F7"/>
    <w:rsid w:val="00C34AC9"/>
    <w:rsid w:val="00C402B6"/>
    <w:rsid w:val="00C449A3"/>
    <w:rsid w:val="00C47E6C"/>
    <w:rsid w:val="00C51CE0"/>
    <w:rsid w:val="00C61E41"/>
    <w:rsid w:val="00C659BD"/>
    <w:rsid w:val="00C66050"/>
    <w:rsid w:val="00C66CD5"/>
    <w:rsid w:val="00C72C26"/>
    <w:rsid w:val="00C745EE"/>
    <w:rsid w:val="00C930BD"/>
    <w:rsid w:val="00C9381D"/>
    <w:rsid w:val="00C94590"/>
    <w:rsid w:val="00C95A22"/>
    <w:rsid w:val="00C96F3F"/>
    <w:rsid w:val="00CA3F81"/>
    <w:rsid w:val="00CA5CF3"/>
    <w:rsid w:val="00CA7E26"/>
    <w:rsid w:val="00CB0CA8"/>
    <w:rsid w:val="00CB38BF"/>
    <w:rsid w:val="00CB6D21"/>
    <w:rsid w:val="00CC1354"/>
    <w:rsid w:val="00CC2260"/>
    <w:rsid w:val="00CC34A6"/>
    <w:rsid w:val="00CD5B96"/>
    <w:rsid w:val="00CE1062"/>
    <w:rsid w:val="00CE1738"/>
    <w:rsid w:val="00CE34E7"/>
    <w:rsid w:val="00D0183D"/>
    <w:rsid w:val="00D01A8D"/>
    <w:rsid w:val="00D033D0"/>
    <w:rsid w:val="00D05925"/>
    <w:rsid w:val="00D0706B"/>
    <w:rsid w:val="00D12CDE"/>
    <w:rsid w:val="00D14FAC"/>
    <w:rsid w:val="00D2357C"/>
    <w:rsid w:val="00D2420C"/>
    <w:rsid w:val="00D3385F"/>
    <w:rsid w:val="00D3607A"/>
    <w:rsid w:val="00D36DD0"/>
    <w:rsid w:val="00D373C8"/>
    <w:rsid w:val="00D41DAA"/>
    <w:rsid w:val="00D44993"/>
    <w:rsid w:val="00D45506"/>
    <w:rsid w:val="00D5320F"/>
    <w:rsid w:val="00D56352"/>
    <w:rsid w:val="00D576A8"/>
    <w:rsid w:val="00D70C57"/>
    <w:rsid w:val="00D72BB2"/>
    <w:rsid w:val="00D72DFB"/>
    <w:rsid w:val="00D80FAC"/>
    <w:rsid w:val="00DA1828"/>
    <w:rsid w:val="00DA2D04"/>
    <w:rsid w:val="00DA439A"/>
    <w:rsid w:val="00DB356E"/>
    <w:rsid w:val="00DB6956"/>
    <w:rsid w:val="00DB6A9F"/>
    <w:rsid w:val="00DC0EF9"/>
    <w:rsid w:val="00DC3703"/>
    <w:rsid w:val="00DC65D8"/>
    <w:rsid w:val="00DC6DA0"/>
    <w:rsid w:val="00DC7BBA"/>
    <w:rsid w:val="00DD0114"/>
    <w:rsid w:val="00DD1CC5"/>
    <w:rsid w:val="00DD282D"/>
    <w:rsid w:val="00DD5D07"/>
    <w:rsid w:val="00DD6E31"/>
    <w:rsid w:val="00DE07B8"/>
    <w:rsid w:val="00DE0844"/>
    <w:rsid w:val="00DE17F8"/>
    <w:rsid w:val="00DF533C"/>
    <w:rsid w:val="00E000A2"/>
    <w:rsid w:val="00E040AC"/>
    <w:rsid w:val="00E22999"/>
    <w:rsid w:val="00E22D96"/>
    <w:rsid w:val="00E24E5D"/>
    <w:rsid w:val="00E25139"/>
    <w:rsid w:val="00E3125F"/>
    <w:rsid w:val="00E3481A"/>
    <w:rsid w:val="00E35533"/>
    <w:rsid w:val="00E3584C"/>
    <w:rsid w:val="00E35E9E"/>
    <w:rsid w:val="00E41B1E"/>
    <w:rsid w:val="00E4224D"/>
    <w:rsid w:val="00E4434B"/>
    <w:rsid w:val="00E45E79"/>
    <w:rsid w:val="00E47613"/>
    <w:rsid w:val="00E50953"/>
    <w:rsid w:val="00E56987"/>
    <w:rsid w:val="00E6354C"/>
    <w:rsid w:val="00E707CA"/>
    <w:rsid w:val="00E7308D"/>
    <w:rsid w:val="00E75E47"/>
    <w:rsid w:val="00E77589"/>
    <w:rsid w:val="00E77C63"/>
    <w:rsid w:val="00E81AD2"/>
    <w:rsid w:val="00E81B3F"/>
    <w:rsid w:val="00E9202B"/>
    <w:rsid w:val="00E95B21"/>
    <w:rsid w:val="00EA0C44"/>
    <w:rsid w:val="00EA1ADC"/>
    <w:rsid w:val="00EA37B9"/>
    <w:rsid w:val="00EA4468"/>
    <w:rsid w:val="00EB2D2A"/>
    <w:rsid w:val="00EB66B8"/>
    <w:rsid w:val="00EB7B22"/>
    <w:rsid w:val="00EC37BE"/>
    <w:rsid w:val="00EC590E"/>
    <w:rsid w:val="00ED1C75"/>
    <w:rsid w:val="00ED296C"/>
    <w:rsid w:val="00ED2B41"/>
    <w:rsid w:val="00EE5352"/>
    <w:rsid w:val="00EF0B7A"/>
    <w:rsid w:val="00EF71F8"/>
    <w:rsid w:val="00EF7651"/>
    <w:rsid w:val="00F00239"/>
    <w:rsid w:val="00F01473"/>
    <w:rsid w:val="00F01E10"/>
    <w:rsid w:val="00F05150"/>
    <w:rsid w:val="00F051AA"/>
    <w:rsid w:val="00F111A9"/>
    <w:rsid w:val="00F13E2B"/>
    <w:rsid w:val="00F1717D"/>
    <w:rsid w:val="00F178F4"/>
    <w:rsid w:val="00F24B7F"/>
    <w:rsid w:val="00F252DD"/>
    <w:rsid w:val="00F25EC6"/>
    <w:rsid w:val="00F27315"/>
    <w:rsid w:val="00F330B9"/>
    <w:rsid w:val="00F33831"/>
    <w:rsid w:val="00F351BE"/>
    <w:rsid w:val="00F35CD5"/>
    <w:rsid w:val="00F35DE1"/>
    <w:rsid w:val="00F371CE"/>
    <w:rsid w:val="00F44C14"/>
    <w:rsid w:val="00F454E8"/>
    <w:rsid w:val="00F50E9D"/>
    <w:rsid w:val="00F52DD4"/>
    <w:rsid w:val="00F560E3"/>
    <w:rsid w:val="00F64ADE"/>
    <w:rsid w:val="00F719F2"/>
    <w:rsid w:val="00F83D4D"/>
    <w:rsid w:val="00F84D16"/>
    <w:rsid w:val="00F860C5"/>
    <w:rsid w:val="00F902B1"/>
    <w:rsid w:val="00F940E7"/>
    <w:rsid w:val="00FA12B4"/>
    <w:rsid w:val="00FA2378"/>
    <w:rsid w:val="00FA2946"/>
    <w:rsid w:val="00FA32FF"/>
    <w:rsid w:val="00FA41C1"/>
    <w:rsid w:val="00FA4FEE"/>
    <w:rsid w:val="00FA5362"/>
    <w:rsid w:val="00FB038D"/>
    <w:rsid w:val="00FB0DE6"/>
    <w:rsid w:val="00FB5C02"/>
    <w:rsid w:val="00FC000B"/>
    <w:rsid w:val="00FC709B"/>
    <w:rsid w:val="00FD68C1"/>
    <w:rsid w:val="00FE4C4A"/>
    <w:rsid w:val="00FE4E33"/>
    <w:rsid w:val="00FE67D1"/>
    <w:rsid w:val="00FF1235"/>
    <w:rsid w:val="00FF7C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semiHidden="1"/>
    <w:lsdException w:name="caption" w:qFormat="1"/>
    <w:lsdException w:name="Title" w:qFormat="1"/>
    <w:lsdException w:name="Subtitle" w:semiHidden="1" w:unhideWhenUsed="1" w:qFormat="1"/>
    <w:lsdException w:name="Hyperlink" w:uiPriority="99"/>
    <w:lsdException w:name="Strong" w:semiHidden="1" w:uiPriority="22" w:unhideWhenUsed="1" w:qFormat="1"/>
    <w:lsdException w:name="Emphasis" w:semiHidden="1" w:uiPriority="20" w:unhideWhenUsed="1"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29EB"/>
    <w:pPr>
      <w:spacing w:before="140" w:after="140" w:line="264" w:lineRule="auto"/>
    </w:pPr>
    <w:rPr>
      <w:rFonts w:ascii="Arial" w:hAnsi="Arial"/>
      <w:szCs w:val="22"/>
    </w:rPr>
  </w:style>
  <w:style w:type="paragraph" w:styleId="Heading1">
    <w:name w:val="heading 1"/>
    <w:basedOn w:val="Normal"/>
    <w:next w:val="Normal"/>
    <w:link w:val="Heading1Char"/>
    <w:uiPriority w:val="9"/>
    <w:qFormat/>
    <w:rsid w:val="00E75E47"/>
    <w:pPr>
      <w:keepNext/>
      <w:keepLines/>
      <w:pageBreakBefore/>
      <w:numPr>
        <w:numId w:val="4"/>
      </w:numPr>
      <w:pBdr>
        <w:bottom w:val="single" w:sz="12" w:space="1" w:color="AFAFAF" w:themeColor="accent1"/>
      </w:pBdr>
      <w:spacing w:before="240" w:after="40" w:line="240" w:lineRule="auto"/>
      <w:ind w:left="431" w:hanging="431"/>
      <w:outlineLvl w:val="0"/>
    </w:pPr>
    <w:rPr>
      <w:rFonts w:ascii="Arial Narrow" w:eastAsiaTheme="majorEastAsia" w:hAnsi="Arial Narrow" w:cstheme="majorBidi"/>
      <w:b/>
      <w:bCs/>
      <w:caps/>
      <w:color w:val="005A9B" w:themeColor="background2"/>
      <w:sz w:val="44"/>
      <w:szCs w:val="28"/>
    </w:rPr>
  </w:style>
  <w:style w:type="paragraph" w:styleId="Heading2">
    <w:name w:val="heading 2"/>
    <w:basedOn w:val="Heading1"/>
    <w:next w:val="Normal"/>
    <w:link w:val="Heading2Char"/>
    <w:uiPriority w:val="9"/>
    <w:qFormat/>
    <w:rsid w:val="00F01473"/>
    <w:pPr>
      <w:pageBreakBefore w:val="0"/>
      <w:numPr>
        <w:ilvl w:val="1"/>
      </w:numPr>
      <w:pBdr>
        <w:bottom w:val="single" w:sz="6" w:space="1" w:color="AFAFAF" w:themeColor="accent1"/>
      </w:pBdr>
      <w:spacing w:before="120"/>
      <w:outlineLvl w:val="1"/>
    </w:pPr>
    <w:rPr>
      <w:caps w:val="0"/>
      <w:sz w:val="32"/>
    </w:rPr>
  </w:style>
  <w:style w:type="paragraph" w:styleId="Heading3">
    <w:name w:val="heading 3"/>
    <w:basedOn w:val="Normal"/>
    <w:next w:val="Normal"/>
    <w:link w:val="Heading3Char"/>
    <w:uiPriority w:val="9"/>
    <w:qFormat/>
    <w:rsid w:val="00F01473"/>
    <w:pPr>
      <w:keepNext/>
      <w:keepLines/>
      <w:numPr>
        <w:ilvl w:val="2"/>
        <w:numId w:val="4"/>
      </w:numPr>
      <w:pBdr>
        <w:bottom w:val="single" w:sz="6" w:space="1" w:color="AFAFAF" w:themeColor="accent1"/>
      </w:pBdr>
      <w:spacing w:after="40" w:line="240" w:lineRule="auto"/>
      <w:outlineLvl w:val="2"/>
    </w:pPr>
    <w:rPr>
      <w:rFonts w:eastAsiaTheme="majorEastAsia" w:cstheme="majorBidi"/>
      <w:b/>
      <w:bCs/>
      <w:color w:val="005A9B" w:themeColor="background2"/>
      <w:sz w:val="24"/>
      <w:szCs w:val="20"/>
    </w:rPr>
  </w:style>
  <w:style w:type="paragraph" w:styleId="Heading4">
    <w:name w:val="heading 4"/>
    <w:basedOn w:val="Normal"/>
    <w:next w:val="Normal"/>
    <w:link w:val="Heading4Char"/>
    <w:uiPriority w:val="9"/>
    <w:qFormat/>
    <w:rsid w:val="00F01473"/>
    <w:pPr>
      <w:keepNext/>
      <w:keepLines/>
      <w:pBdr>
        <w:bottom w:val="single" w:sz="6" w:space="1" w:color="AFAFAF" w:themeColor="accent1"/>
      </w:pBdr>
      <w:spacing w:after="40" w:line="240" w:lineRule="auto"/>
      <w:outlineLvl w:val="3"/>
    </w:pPr>
    <w:rPr>
      <w:rFonts w:eastAsiaTheme="majorEastAsia" w:cstheme="majorBidi"/>
      <w:b/>
      <w:bCs/>
      <w:i/>
      <w:iCs/>
      <w:color w:val="005A9B" w:themeColor="background2"/>
      <w:szCs w:val="20"/>
    </w:rPr>
  </w:style>
  <w:style w:type="paragraph" w:styleId="Heading5">
    <w:name w:val="heading 5"/>
    <w:basedOn w:val="Heading4"/>
    <w:next w:val="Normal"/>
    <w:link w:val="Heading5Char"/>
    <w:uiPriority w:val="9"/>
    <w:semiHidden/>
    <w:qFormat/>
    <w:rsid w:val="00F01473"/>
    <w:pPr>
      <w:numPr>
        <w:ilvl w:val="4"/>
        <w:numId w:val="4"/>
      </w:numPr>
      <w:spacing w:after="0"/>
      <w:outlineLvl w:val="4"/>
    </w:pPr>
    <w:rPr>
      <w:rFonts w:asciiTheme="majorHAnsi" w:hAnsiTheme="majorHAnsi"/>
      <w:bCs w:val="0"/>
      <w:i w:val="0"/>
      <w:iCs w:val="0"/>
      <w:color w:val="575757" w:themeColor="accent1" w:themeShade="7F"/>
      <w:szCs w:val="22"/>
    </w:rPr>
  </w:style>
  <w:style w:type="paragraph" w:styleId="Heading6">
    <w:name w:val="heading 6"/>
    <w:basedOn w:val="Normal"/>
    <w:next w:val="Normal"/>
    <w:link w:val="Heading6Char"/>
    <w:uiPriority w:val="9"/>
    <w:semiHidden/>
    <w:unhideWhenUsed/>
    <w:qFormat/>
    <w:rsid w:val="00F01473"/>
    <w:pPr>
      <w:keepNext/>
      <w:keepLines/>
      <w:numPr>
        <w:ilvl w:val="5"/>
        <w:numId w:val="2"/>
      </w:numPr>
      <w:spacing w:before="200" w:after="0"/>
      <w:ind w:left="1152" w:hanging="1152"/>
      <w:outlineLvl w:val="5"/>
    </w:pPr>
    <w:rPr>
      <w:rFonts w:ascii="Cambria" w:eastAsiaTheme="majorEastAsia" w:hAnsi="Cambria" w:cstheme="majorBidi"/>
      <w:i/>
      <w:iCs/>
      <w:color w:val="3F3F3F"/>
      <w:szCs w:val="20"/>
    </w:rPr>
  </w:style>
  <w:style w:type="paragraph" w:styleId="Heading7">
    <w:name w:val="heading 7"/>
    <w:basedOn w:val="Normal"/>
    <w:next w:val="Normal"/>
    <w:link w:val="Heading7Char"/>
    <w:uiPriority w:val="9"/>
    <w:semiHidden/>
    <w:unhideWhenUsed/>
    <w:qFormat/>
    <w:rsid w:val="00F01473"/>
    <w:pPr>
      <w:keepNext/>
      <w:keepLines/>
      <w:spacing w:before="200" w:after="0"/>
      <w:ind w:left="1296" w:hanging="1296"/>
      <w:outlineLvl w:val="6"/>
    </w:pPr>
    <w:rPr>
      <w:rFonts w:ascii="Cambria" w:eastAsiaTheme="majorEastAsia" w:hAnsi="Cambria" w:cstheme="majorBidi"/>
      <w:i/>
      <w:iCs/>
      <w:color w:val="404040"/>
      <w:szCs w:val="20"/>
    </w:rPr>
  </w:style>
  <w:style w:type="paragraph" w:styleId="Heading8">
    <w:name w:val="heading 8"/>
    <w:basedOn w:val="Normal"/>
    <w:next w:val="Normal"/>
    <w:link w:val="Heading8Char"/>
    <w:uiPriority w:val="9"/>
    <w:semiHidden/>
    <w:unhideWhenUsed/>
    <w:qFormat/>
    <w:rsid w:val="00F01473"/>
    <w:pPr>
      <w:keepNext/>
      <w:keepLines/>
      <w:spacing w:before="200" w:after="0"/>
      <w:ind w:left="1440" w:hanging="1440"/>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semiHidden/>
    <w:unhideWhenUsed/>
    <w:qFormat/>
    <w:rsid w:val="00F01473"/>
    <w:pPr>
      <w:keepNext/>
      <w:keepLines/>
      <w:spacing w:before="200" w:after="0"/>
      <w:ind w:left="1584" w:hanging="1584"/>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E47"/>
    <w:rPr>
      <w:rFonts w:ascii="Arial Narrow" w:eastAsiaTheme="majorEastAsia" w:hAnsi="Arial Narrow" w:cstheme="majorBidi"/>
      <w:b/>
      <w:bCs/>
      <w:caps/>
      <w:color w:val="005A9B" w:themeColor="background2"/>
      <w:sz w:val="44"/>
      <w:szCs w:val="28"/>
    </w:rPr>
  </w:style>
  <w:style w:type="character" w:customStyle="1" w:styleId="Heading2Char">
    <w:name w:val="Heading 2 Char"/>
    <w:basedOn w:val="DefaultParagraphFont"/>
    <w:link w:val="Heading2"/>
    <w:uiPriority w:val="9"/>
    <w:rsid w:val="00F01473"/>
    <w:rPr>
      <w:rFonts w:ascii="Arial Narrow" w:eastAsiaTheme="majorEastAsia" w:hAnsi="Arial Narrow" w:cstheme="majorBidi"/>
      <w:b/>
      <w:bCs/>
      <w:color w:val="005A9B" w:themeColor="background2"/>
      <w:sz w:val="32"/>
      <w:szCs w:val="28"/>
    </w:rPr>
  </w:style>
  <w:style w:type="character" w:customStyle="1" w:styleId="Heading3Char">
    <w:name w:val="Heading 3 Char"/>
    <w:basedOn w:val="DefaultParagraphFont"/>
    <w:link w:val="Heading3"/>
    <w:uiPriority w:val="9"/>
    <w:rsid w:val="00F01473"/>
    <w:rPr>
      <w:rFonts w:ascii="Arial" w:eastAsiaTheme="majorEastAsia" w:hAnsi="Arial" w:cstheme="majorBidi"/>
      <w:b/>
      <w:bCs/>
      <w:color w:val="005A9B" w:themeColor="background2"/>
      <w:sz w:val="24"/>
    </w:rPr>
  </w:style>
  <w:style w:type="character" w:customStyle="1" w:styleId="Heading4Char">
    <w:name w:val="Heading 4 Char"/>
    <w:basedOn w:val="DefaultParagraphFont"/>
    <w:link w:val="Heading4"/>
    <w:uiPriority w:val="9"/>
    <w:rsid w:val="00F01473"/>
    <w:rPr>
      <w:rFonts w:ascii="Arial" w:eastAsiaTheme="majorEastAsia" w:hAnsi="Arial" w:cstheme="majorBidi"/>
      <w:b/>
      <w:bCs/>
      <w:i/>
      <w:iCs/>
      <w:color w:val="005A9B" w:themeColor="background2"/>
    </w:rPr>
  </w:style>
  <w:style w:type="character" w:customStyle="1" w:styleId="Heading6Char">
    <w:name w:val="Heading 6 Char"/>
    <w:basedOn w:val="DefaultParagraphFont"/>
    <w:link w:val="Heading6"/>
    <w:uiPriority w:val="9"/>
    <w:semiHidden/>
    <w:rsid w:val="00F01473"/>
    <w:rPr>
      <w:rFonts w:ascii="Cambria" w:eastAsiaTheme="majorEastAsia" w:hAnsi="Cambria" w:cstheme="majorBidi"/>
      <w:i/>
      <w:iCs/>
      <w:color w:val="3F3F3F"/>
    </w:rPr>
  </w:style>
  <w:style w:type="character" w:customStyle="1" w:styleId="Heading7Char">
    <w:name w:val="Heading 7 Char"/>
    <w:basedOn w:val="DefaultParagraphFont"/>
    <w:link w:val="Heading7"/>
    <w:uiPriority w:val="9"/>
    <w:semiHidden/>
    <w:rsid w:val="00F01473"/>
    <w:rPr>
      <w:rFonts w:ascii="Cambria" w:eastAsiaTheme="majorEastAsia" w:hAnsi="Cambria" w:cstheme="majorBidi"/>
      <w:i/>
      <w:iCs/>
      <w:color w:val="404040"/>
    </w:rPr>
  </w:style>
  <w:style w:type="character" w:customStyle="1" w:styleId="Heading8Char">
    <w:name w:val="Heading 8 Char"/>
    <w:basedOn w:val="DefaultParagraphFont"/>
    <w:link w:val="Heading8"/>
    <w:uiPriority w:val="9"/>
    <w:semiHidden/>
    <w:rsid w:val="00F01473"/>
    <w:rPr>
      <w:rFonts w:ascii="Cambria" w:eastAsiaTheme="majorEastAsia" w:hAnsi="Cambria" w:cstheme="majorBidi"/>
      <w:color w:val="404040"/>
    </w:rPr>
  </w:style>
  <w:style w:type="character" w:customStyle="1" w:styleId="Heading9Char">
    <w:name w:val="Heading 9 Char"/>
    <w:basedOn w:val="DefaultParagraphFont"/>
    <w:link w:val="Heading9"/>
    <w:uiPriority w:val="9"/>
    <w:semiHidden/>
    <w:rsid w:val="00F01473"/>
    <w:rPr>
      <w:rFonts w:ascii="Cambria" w:eastAsiaTheme="majorEastAsia" w:hAnsi="Cambria" w:cstheme="majorBidi"/>
      <w:i/>
      <w:iCs/>
      <w:color w:val="404040"/>
    </w:rPr>
  </w:style>
  <w:style w:type="paragraph" w:customStyle="1" w:styleId="Continuation">
    <w:name w:val="Continuation"/>
    <w:basedOn w:val="Heading4"/>
    <w:qFormat/>
    <w:rsid w:val="00F01473"/>
    <w:pPr>
      <w:jc w:val="right"/>
    </w:pPr>
    <w:rPr>
      <w:lang w:eastAsia="en-NZ"/>
    </w:rPr>
  </w:style>
  <w:style w:type="paragraph" w:styleId="FootnoteText">
    <w:name w:val="footnote text"/>
    <w:basedOn w:val="Normal"/>
    <w:semiHidden/>
    <w:rsid w:val="00A8467D"/>
    <w:pPr>
      <w:spacing w:after="180"/>
      <w:ind w:left="1134"/>
    </w:pPr>
    <w:rPr>
      <w:sz w:val="22"/>
      <w:lang w:eastAsia="en-GB"/>
    </w:rPr>
  </w:style>
  <w:style w:type="character" w:styleId="FootnoteReference">
    <w:name w:val="footnote reference"/>
    <w:basedOn w:val="DefaultParagraphFont"/>
    <w:semiHidden/>
    <w:rsid w:val="00A8467D"/>
    <w:rPr>
      <w:vertAlign w:val="superscript"/>
    </w:rPr>
  </w:style>
  <w:style w:type="character" w:styleId="Hyperlink">
    <w:name w:val="Hyperlink"/>
    <w:basedOn w:val="DefaultParagraphFont"/>
    <w:uiPriority w:val="99"/>
    <w:rsid w:val="003D44FA"/>
    <w:rPr>
      <w:color w:val="005A9B" w:themeColor="background2"/>
      <w:u w:val="single"/>
    </w:rPr>
  </w:style>
  <w:style w:type="paragraph" w:customStyle="1" w:styleId="Default">
    <w:name w:val="Default"/>
    <w:semiHidden/>
    <w:rsid w:val="00A8467D"/>
    <w:pPr>
      <w:autoSpaceDE w:val="0"/>
      <w:autoSpaceDN w:val="0"/>
      <w:adjustRightInd w:val="0"/>
    </w:pPr>
    <w:rPr>
      <w:rFonts w:ascii="Arial" w:hAnsi="Arial" w:cs="Arial"/>
      <w:color w:val="000000"/>
      <w:sz w:val="24"/>
      <w:szCs w:val="24"/>
      <w:lang w:val="en-US"/>
    </w:rPr>
  </w:style>
  <w:style w:type="paragraph" w:styleId="BalloonText">
    <w:name w:val="Balloon Text"/>
    <w:basedOn w:val="Normal"/>
    <w:link w:val="BalloonTextChar"/>
    <w:semiHidden/>
    <w:rsid w:val="008C459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C4590"/>
    <w:rPr>
      <w:rFonts w:ascii="Tahoma" w:hAnsi="Tahoma" w:cs="Tahoma"/>
      <w:sz w:val="16"/>
      <w:szCs w:val="16"/>
      <w:lang w:eastAsia="en-US"/>
    </w:rPr>
  </w:style>
  <w:style w:type="paragraph" w:styleId="Title">
    <w:name w:val="Title"/>
    <w:basedOn w:val="Normal"/>
    <w:next w:val="Normal"/>
    <w:link w:val="TitleChar"/>
    <w:unhideWhenUsed/>
    <w:qFormat/>
    <w:rsid w:val="00F01473"/>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rsid w:val="00F01473"/>
    <w:rPr>
      <w:rFonts w:ascii="Arial" w:eastAsiaTheme="majorEastAsia" w:hAnsi="Arial" w:cstheme="majorBidi"/>
      <w:color w:val="000000" w:themeColor="text1"/>
      <w:spacing w:val="5"/>
      <w:kern w:val="28"/>
      <w:sz w:val="52"/>
      <w:szCs w:val="52"/>
    </w:rPr>
  </w:style>
  <w:style w:type="paragraph" w:styleId="NoSpacing">
    <w:name w:val="No Spacing"/>
    <w:basedOn w:val="Normal"/>
    <w:uiPriority w:val="1"/>
    <w:semiHidden/>
    <w:unhideWhenUsed/>
    <w:qFormat/>
    <w:rsid w:val="00F01473"/>
    <w:pPr>
      <w:spacing w:before="0" w:after="0" w:line="240" w:lineRule="auto"/>
    </w:pPr>
  </w:style>
  <w:style w:type="paragraph" w:styleId="Quote">
    <w:name w:val="Quote"/>
    <w:basedOn w:val="Normal"/>
    <w:next w:val="Normal"/>
    <w:link w:val="QuoteChar"/>
    <w:uiPriority w:val="29"/>
    <w:semiHidden/>
    <w:unhideWhenUsed/>
    <w:qFormat/>
    <w:rsid w:val="00F01473"/>
    <w:rPr>
      <w:i/>
      <w:iCs/>
      <w:color w:val="000000"/>
      <w:szCs w:val="20"/>
    </w:rPr>
  </w:style>
  <w:style w:type="character" w:customStyle="1" w:styleId="QuoteChar">
    <w:name w:val="Quote Char"/>
    <w:basedOn w:val="DefaultParagraphFont"/>
    <w:link w:val="Quote"/>
    <w:uiPriority w:val="29"/>
    <w:semiHidden/>
    <w:rsid w:val="00F01473"/>
    <w:rPr>
      <w:rFonts w:ascii="Arial" w:hAnsi="Arial"/>
      <w:i/>
      <w:iCs/>
      <w:color w:val="000000"/>
    </w:rPr>
  </w:style>
  <w:style w:type="paragraph" w:styleId="TOCHeading">
    <w:name w:val="TOC Heading"/>
    <w:basedOn w:val="Heading1"/>
    <w:next w:val="Normal"/>
    <w:uiPriority w:val="39"/>
    <w:semiHidden/>
    <w:unhideWhenUsed/>
    <w:qFormat/>
    <w:rsid w:val="00F01473"/>
    <w:pPr>
      <w:numPr>
        <w:numId w:val="0"/>
      </w:numPr>
      <w:spacing w:before="480" w:after="0"/>
      <w:outlineLvl w:val="9"/>
    </w:pPr>
    <w:rPr>
      <w:rFonts w:ascii="Cambria" w:hAnsi="Cambria"/>
      <w:color w:val="5F5F5F"/>
      <w:sz w:val="28"/>
    </w:rPr>
  </w:style>
  <w:style w:type="paragraph" w:customStyle="1" w:styleId="Spacer">
    <w:name w:val="Spacer"/>
    <w:basedOn w:val="Normal"/>
    <w:qFormat/>
    <w:rsid w:val="00F01473"/>
    <w:pPr>
      <w:spacing w:before="0" w:after="0" w:line="240" w:lineRule="auto"/>
    </w:pPr>
    <w:rPr>
      <w:sz w:val="16"/>
    </w:rPr>
  </w:style>
  <w:style w:type="paragraph" w:customStyle="1" w:styleId="LHcolumn">
    <w:name w:val="LH column"/>
    <w:basedOn w:val="Normal"/>
    <w:qFormat/>
    <w:rsid w:val="00F01473"/>
    <w:rPr>
      <w:rFonts w:ascii="Arial Narrow" w:hAnsi="Arial Narrow"/>
      <w:b/>
      <w:color w:val="005A9B" w:themeColor="background2"/>
    </w:rPr>
  </w:style>
  <w:style w:type="paragraph" w:customStyle="1" w:styleId="Bullet">
    <w:name w:val="Bullet"/>
    <w:basedOn w:val="Normal"/>
    <w:link w:val="BulletChar"/>
    <w:qFormat/>
    <w:rsid w:val="00F01473"/>
    <w:pPr>
      <w:numPr>
        <w:numId w:val="5"/>
      </w:numPr>
      <w:spacing w:before="60" w:after="60"/>
    </w:pPr>
    <w:rPr>
      <w:lang w:eastAsia="en-NZ"/>
    </w:rPr>
  </w:style>
  <w:style w:type="paragraph" w:customStyle="1" w:styleId="Tablenormal0">
    <w:name w:val="Table normal"/>
    <w:basedOn w:val="Normal"/>
    <w:link w:val="TablenormalChar"/>
    <w:qFormat/>
    <w:rsid w:val="00F01473"/>
    <w:pPr>
      <w:spacing w:before="60" w:after="60" w:line="240" w:lineRule="auto"/>
    </w:pPr>
  </w:style>
  <w:style w:type="paragraph" w:customStyle="1" w:styleId="Tableheading">
    <w:name w:val="Table heading"/>
    <w:basedOn w:val="Normal"/>
    <w:qFormat/>
    <w:rsid w:val="00F01473"/>
    <w:pPr>
      <w:spacing w:before="60" w:after="60" w:line="240" w:lineRule="auto"/>
    </w:pPr>
    <w:rPr>
      <w:b/>
      <w:color w:val="FFFFFF"/>
    </w:rPr>
  </w:style>
  <w:style w:type="paragraph" w:customStyle="1" w:styleId="Figuretitle">
    <w:name w:val="Figure title"/>
    <w:basedOn w:val="Normal"/>
    <w:semiHidden/>
    <w:qFormat/>
    <w:rsid w:val="00F01473"/>
    <w:pPr>
      <w:spacing w:after="0"/>
    </w:pPr>
    <w:rPr>
      <w:b/>
    </w:rPr>
  </w:style>
  <w:style w:type="paragraph" w:customStyle="1" w:styleId="Figuresource">
    <w:name w:val="Figure source"/>
    <w:basedOn w:val="Figuretitle"/>
    <w:next w:val="Normal"/>
    <w:semiHidden/>
    <w:qFormat/>
    <w:rsid w:val="00F01473"/>
    <w:rPr>
      <w:b w:val="0"/>
    </w:rPr>
  </w:style>
  <w:style w:type="paragraph" w:customStyle="1" w:styleId="NZFS2ndpageheader">
    <w:name w:val="NZFS 2nd page header"/>
    <w:basedOn w:val="Normal"/>
    <w:next w:val="Normal"/>
    <w:semiHidden/>
    <w:unhideWhenUsed/>
    <w:qFormat/>
    <w:rsid w:val="00F01473"/>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F01473"/>
    <w:pPr>
      <w:numPr>
        <w:numId w:val="6"/>
      </w:numPr>
      <w:spacing w:line="240" w:lineRule="auto"/>
      <w:contextualSpacing/>
    </w:pPr>
  </w:style>
  <w:style w:type="paragraph" w:customStyle="1" w:styleId="Exampleboxtitle">
    <w:name w:val="Example box title"/>
    <w:basedOn w:val="Normal"/>
    <w:next w:val="Normal"/>
    <w:link w:val="ExampleboxtitleChar"/>
    <w:qFormat/>
    <w:rsid w:val="00F01473"/>
    <w:pPr>
      <w:jc w:val="center"/>
    </w:pPr>
    <w:rPr>
      <w:b/>
      <w:caps/>
      <w:color w:val="005A9B" w:themeColor="background2"/>
      <w:sz w:val="24"/>
    </w:rPr>
  </w:style>
  <w:style w:type="character" w:customStyle="1" w:styleId="ExampleboxtitleChar">
    <w:name w:val="Example box title Char"/>
    <w:basedOn w:val="DefaultParagraphFont"/>
    <w:link w:val="Exampleboxtitle"/>
    <w:rsid w:val="00F01473"/>
    <w:rPr>
      <w:rFonts w:ascii="Arial" w:hAnsi="Arial"/>
      <w:b/>
      <w:caps/>
      <w:color w:val="005A9B" w:themeColor="background2"/>
      <w:sz w:val="24"/>
      <w:szCs w:val="22"/>
    </w:rPr>
  </w:style>
  <w:style w:type="paragraph" w:customStyle="1" w:styleId="Brownboxtitle">
    <w:name w:val="Brown box title"/>
    <w:basedOn w:val="Exampleboxtitle"/>
    <w:next w:val="Normal"/>
    <w:link w:val="BrownboxtitleChar"/>
    <w:qFormat/>
    <w:rsid w:val="00F01473"/>
    <w:rPr>
      <w:color w:val="9B2703" w:themeColor="accent2"/>
    </w:rPr>
  </w:style>
  <w:style w:type="character" w:customStyle="1" w:styleId="BrownboxtitleChar">
    <w:name w:val="Brown box title Char"/>
    <w:basedOn w:val="ExampleboxtitleChar"/>
    <w:link w:val="Brownboxtitle"/>
    <w:rsid w:val="00F01473"/>
    <w:rPr>
      <w:rFonts w:ascii="Arial" w:hAnsi="Arial"/>
      <w:b/>
      <w:caps/>
      <w:color w:val="9B2703" w:themeColor="accent2"/>
      <w:sz w:val="24"/>
      <w:szCs w:val="22"/>
    </w:rPr>
  </w:style>
  <w:style w:type="paragraph" w:customStyle="1" w:styleId="LHcolumn-tableandimage">
    <w:name w:val="LH column - table and image"/>
    <w:basedOn w:val="Normal"/>
    <w:qFormat/>
    <w:rsid w:val="00F01473"/>
    <w:rPr>
      <w:rFonts w:ascii="Calibri Light" w:hAnsi="Calibri Light"/>
      <w:i/>
    </w:rPr>
  </w:style>
  <w:style w:type="paragraph" w:customStyle="1" w:styleId="Legislationboxtitle">
    <w:name w:val="Legislation box title"/>
    <w:basedOn w:val="Normal"/>
    <w:next w:val="Normal"/>
    <w:link w:val="LegislationboxtitleChar"/>
    <w:qFormat/>
    <w:rsid w:val="00F01473"/>
    <w:pPr>
      <w:jc w:val="center"/>
    </w:pPr>
    <w:rPr>
      <w:b/>
      <w:caps/>
    </w:rPr>
  </w:style>
  <w:style w:type="character" w:customStyle="1" w:styleId="LegislationboxtitleChar">
    <w:name w:val="Legislation box title Char"/>
    <w:basedOn w:val="DefaultParagraphFont"/>
    <w:link w:val="Legislationboxtitle"/>
    <w:rsid w:val="00F01473"/>
    <w:rPr>
      <w:rFonts w:ascii="Arial" w:hAnsi="Arial"/>
      <w:b/>
      <w:caps/>
      <w:szCs w:val="22"/>
    </w:rPr>
  </w:style>
  <w:style w:type="paragraph" w:customStyle="1" w:styleId="Tick">
    <w:name w:val="Tick"/>
    <w:basedOn w:val="Normal"/>
    <w:semiHidden/>
    <w:rsid w:val="008C2340"/>
    <w:pPr>
      <w:spacing w:before="60" w:after="60" w:line="240" w:lineRule="auto"/>
      <w:jc w:val="center"/>
    </w:pPr>
    <w:rPr>
      <w:rFonts w:ascii="Wingdings 2" w:eastAsia="Times New Roman" w:hAnsi="Wingdings 2"/>
      <w:b/>
      <w:bCs/>
      <w:sz w:val="22"/>
      <w:szCs w:val="20"/>
      <w:lang w:eastAsia="en-GB"/>
    </w:rPr>
  </w:style>
  <w:style w:type="paragraph" w:customStyle="1" w:styleId="MCDEMfooter">
    <w:name w:val="MCDEM footer"/>
    <w:basedOn w:val="Normal"/>
    <w:next w:val="Normal"/>
    <w:rsid w:val="005E72EB"/>
    <w:pPr>
      <w:tabs>
        <w:tab w:val="center" w:pos="4820"/>
      </w:tabs>
      <w:spacing w:after="0" w:line="240" w:lineRule="auto"/>
      <w:contextualSpacing/>
    </w:pPr>
    <w:rPr>
      <w:i/>
      <w:color w:val="CFCFCF" w:themeColor="accent1" w:themeTint="99"/>
      <w:sz w:val="18"/>
      <w:szCs w:val="18"/>
    </w:rPr>
  </w:style>
  <w:style w:type="table" w:styleId="TableGrid">
    <w:name w:val="Table Grid"/>
    <w:basedOn w:val="TableNormal"/>
    <w:uiPriority w:val="59"/>
    <w:rsid w:val="00D018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nyline">
    <w:name w:val="Tiny line"/>
    <w:basedOn w:val="Spacer"/>
    <w:qFormat/>
    <w:rsid w:val="00F01473"/>
    <w:rPr>
      <w:sz w:val="8"/>
    </w:rPr>
  </w:style>
  <w:style w:type="paragraph" w:customStyle="1" w:styleId="Tablenumbering">
    <w:name w:val="Table numbering"/>
    <w:basedOn w:val="Bullet"/>
    <w:rsid w:val="00150E9B"/>
    <w:pPr>
      <w:numPr>
        <w:numId w:val="1"/>
      </w:numPr>
    </w:pPr>
  </w:style>
  <w:style w:type="paragraph" w:customStyle="1" w:styleId="Legalbullets">
    <w:name w:val="Legal bullets"/>
    <w:basedOn w:val="Normal"/>
    <w:qFormat/>
    <w:rsid w:val="00F01473"/>
    <w:pPr>
      <w:numPr>
        <w:numId w:val="8"/>
      </w:numPr>
      <w:spacing w:before="0" w:after="180" w:line="240" w:lineRule="auto"/>
    </w:pPr>
    <w:rPr>
      <w:szCs w:val="20"/>
    </w:rPr>
  </w:style>
  <w:style w:type="paragraph" w:styleId="TOC2">
    <w:name w:val="toc 2"/>
    <w:basedOn w:val="Normal"/>
    <w:next w:val="Normal"/>
    <w:autoRedefine/>
    <w:uiPriority w:val="39"/>
    <w:rsid w:val="001D7AB6"/>
    <w:pPr>
      <w:tabs>
        <w:tab w:val="left" w:pos="1701"/>
        <w:tab w:val="right" w:leader="dot" w:pos="9498"/>
      </w:tabs>
      <w:spacing w:before="40" w:after="40"/>
      <w:ind w:left="709" w:firstLine="425"/>
    </w:pPr>
  </w:style>
  <w:style w:type="paragraph" w:styleId="TOC3">
    <w:name w:val="toc 3"/>
    <w:basedOn w:val="Normal"/>
    <w:next w:val="Normal"/>
    <w:autoRedefine/>
    <w:uiPriority w:val="39"/>
    <w:rsid w:val="005E72EB"/>
    <w:pPr>
      <w:tabs>
        <w:tab w:val="left" w:pos="1701"/>
        <w:tab w:val="right" w:leader="dot" w:pos="10490"/>
      </w:tabs>
      <w:spacing w:before="40" w:after="40"/>
      <w:ind w:left="403" w:firstLine="306"/>
    </w:pPr>
  </w:style>
  <w:style w:type="paragraph" w:customStyle="1" w:styleId="Title2">
    <w:name w:val="Title 2"/>
    <w:basedOn w:val="Title"/>
    <w:qFormat/>
    <w:rsid w:val="00F01473"/>
    <w:pPr>
      <w:pageBreakBefore/>
      <w:pBdr>
        <w:bottom w:val="single" w:sz="8" w:space="0" w:color="AFAFAF" w:themeColor="accent1"/>
      </w:pBdr>
      <w:spacing w:before="200" w:after="40"/>
      <w:contextualSpacing w:val="0"/>
    </w:pPr>
    <w:rPr>
      <w:rFonts w:asciiTheme="minorHAnsi" w:hAnsiTheme="minorHAnsi"/>
      <w:b/>
      <w:color w:val="005A9B" w:themeColor="background2"/>
      <w:sz w:val="40"/>
      <w:lang w:eastAsia="en-NZ"/>
    </w:rPr>
  </w:style>
  <w:style w:type="paragraph" w:customStyle="1" w:styleId="Appendix">
    <w:name w:val="Appendix"/>
    <w:basedOn w:val="Normal"/>
    <w:next w:val="Normal"/>
    <w:qFormat/>
    <w:rsid w:val="00F01473"/>
    <w:pPr>
      <w:pageBreakBefore/>
      <w:numPr>
        <w:numId w:val="7"/>
      </w:numPr>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styleId="TOC1">
    <w:name w:val="toc 1"/>
    <w:basedOn w:val="Normal"/>
    <w:next w:val="Normal"/>
    <w:autoRedefine/>
    <w:uiPriority w:val="39"/>
    <w:rsid w:val="00667872"/>
    <w:pPr>
      <w:tabs>
        <w:tab w:val="left" w:pos="1134"/>
        <w:tab w:val="right" w:leader="dot" w:pos="9498"/>
      </w:tabs>
      <w:spacing w:before="180" w:after="40"/>
    </w:pPr>
    <w:rPr>
      <w:b/>
    </w:rPr>
  </w:style>
  <w:style w:type="paragraph" w:customStyle="1" w:styleId="Instruction">
    <w:name w:val="Instruction"/>
    <w:basedOn w:val="Tablenormal0"/>
    <w:qFormat/>
    <w:rsid w:val="00F01473"/>
    <w:pPr>
      <w:spacing w:before="40" w:after="40"/>
    </w:pPr>
    <w:rPr>
      <w:i/>
      <w:sz w:val="18"/>
    </w:rPr>
  </w:style>
  <w:style w:type="paragraph" w:styleId="ListParagraph">
    <w:name w:val="List Paragraph"/>
    <w:basedOn w:val="Normal"/>
    <w:uiPriority w:val="34"/>
    <w:semiHidden/>
    <w:rsid w:val="00C94590"/>
    <w:pPr>
      <w:ind w:left="720"/>
      <w:contextualSpacing/>
    </w:pPr>
  </w:style>
  <w:style w:type="paragraph" w:customStyle="1" w:styleId="MCDEMheader">
    <w:name w:val="MCDEM header"/>
    <w:basedOn w:val="MCDEMfooter"/>
    <w:rsid w:val="005E72EB"/>
  </w:style>
  <w:style w:type="paragraph" w:customStyle="1" w:styleId="Numbering">
    <w:name w:val="Numbering"/>
    <w:basedOn w:val="ListParagraph"/>
    <w:qFormat/>
    <w:rsid w:val="00F01473"/>
    <w:pPr>
      <w:numPr>
        <w:numId w:val="9"/>
      </w:numPr>
    </w:pPr>
    <w:rPr>
      <w:lang w:eastAsia="en-NZ"/>
    </w:rPr>
  </w:style>
  <w:style w:type="paragraph" w:customStyle="1" w:styleId="Legalsection">
    <w:name w:val="Legal section"/>
    <w:basedOn w:val="Normal"/>
    <w:next w:val="Normal"/>
    <w:qFormat/>
    <w:rsid w:val="00F01473"/>
    <w:pPr>
      <w:numPr>
        <w:numId w:val="10"/>
      </w:numPr>
      <w:spacing w:after="60"/>
    </w:pPr>
    <w:rPr>
      <w:b/>
    </w:rPr>
  </w:style>
  <w:style w:type="paragraph" w:customStyle="1" w:styleId="MCDEMHeader0">
    <w:name w:val="MCDEM Header"/>
    <w:basedOn w:val="MCDEMfooter"/>
    <w:semiHidden/>
    <w:rsid w:val="004735EF"/>
    <w:pPr>
      <w:pBdr>
        <w:bottom w:val="single" w:sz="8" w:space="1" w:color="7F7F7F"/>
      </w:pBdr>
    </w:pPr>
    <w:rPr>
      <w:color w:val="AFAFAF" w:themeColor="accent1"/>
    </w:rPr>
  </w:style>
  <w:style w:type="paragraph" w:customStyle="1" w:styleId="Appendixsubheading">
    <w:name w:val="Appendix subheading"/>
    <w:basedOn w:val="Heading3"/>
    <w:next w:val="Normal"/>
    <w:qFormat/>
    <w:rsid w:val="00F01473"/>
    <w:pPr>
      <w:numPr>
        <w:ilvl w:val="0"/>
        <w:numId w:val="0"/>
      </w:numPr>
    </w:pPr>
  </w:style>
  <w:style w:type="paragraph" w:customStyle="1" w:styleId="Tablesmall">
    <w:name w:val="Table small"/>
    <w:basedOn w:val="Tablenormal0"/>
    <w:qFormat/>
    <w:rsid w:val="00F01473"/>
    <w:rPr>
      <w:sz w:val="18"/>
      <w:szCs w:val="18"/>
    </w:rPr>
  </w:style>
  <w:style w:type="paragraph" w:styleId="Footer">
    <w:name w:val="footer"/>
    <w:basedOn w:val="Normal"/>
    <w:link w:val="FooterChar"/>
    <w:semiHidden/>
    <w:rsid w:val="008E244D"/>
    <w:pPr>
      <w:tabs>
        <w:tab w:val="center" w:pos="4513"/>
        <w:tab w:val="right" w:pos="9026"/>
      </w:tabs>
      <w:spacing w:before="0" w:after="0" w:line="240" w:lineRule="auto"/>
    </w:pPr>
  </w:style>
  <w:style w:type="character" w:customStyle="1" w:styleId="FooterChar">
    <w:name w:val="Footer Char"/>
    <w:basedOn w:val="DefaultParagraphFont"/>
    <w:link w:val="Footer"/>
    <w:semiHidden/>
    <w:rsid w:val="008E244D"/>
    <w:rPr>
      <w:rFonts w:ascii="Arial" w:hAnsi="Arial"/>
      <w:szCs w:val="22"/>
    </w:rPr>
  </w:style>
  <w:style w:type="character" w:styleId="FollowedHyperlink">
    <w:name w:val="FollowedHyperlink"/>
    <w:basedOn w:val="DefaultParagraphFont"/>
    <w:rsid w:val="00C06303"/>
    <w:rPr>
      <w:color w:val="800080" w:themeColor="followedHyperlink"/>
      <w:u w:val="single"/>
    </w:rPr>
  </w:style>
  <w:style w:type="paragraph" w:styleId="BodyText">
    <w:name w:val="Body Text"/>
    <w:basedOn w:val="Normal"/>
    <w:link w:val="BodyTextChar"/>
    <w:rsid w:val="00101F6A"/>
    <w:pPr>
      <w:spacing w:before="0" w:after="200" w:line="280" w:lineRule="atLeast"/>
    </w:pPr>
    <w:rPr>
      <w:rFonts w:eastAsia="Times New Roman"/>
      <w:sz w:val="22"/>
      <w:szCs w:val="24"/>
    </w:rPr>
  </w:style>
  <w:style w:type="character" w:customStyle="1" w:styleId="BodyTextChar">
    <w:name w:val="Body Text Char"/>
    <w:basedOn w:val="DefaultParagraphFont"/>
    <w:link w:val="BodyText"/>
    <w:rsid w:val="00101F6A"/>
    <w:rPr>
      <w:rFonts w:ascii="Arial" w:eastAsia="Times New Roman" w:hAnsi="Arial"/>
      <w:sz w:val="22"/>
      <w:szCs w:val="24"/>
    </w:rPr>
  </w:style>
  <w:style w:type="paragraph" w:styleId="BodyText3">
    <w:name w:val="Body Text 3"/>
    <w:basedOn w:val="Normal"/>
    <w:link w:val="BodyText3Char"/>
    <w:rsid w:val="00904D80"/>
    <w:rPr>
      <w:sz w:val="16"/>
      <w:szCs w:val="16"/>
    </w:rPr>
  </w:style>
  <w:style w:type="character" w:customStyle="1" w:styleId="BodyText3Char">
    <w:name w:val="Body Text 3 Char"/>
    <w:basedOn w:val="DefaultParagraphFont"/>
    <w:link w:val="BodyText3"/>
    <w:rsid w:val="00904D80"/>
    <w:rPr>
      <w:rFonts w:ascii="Arial" w:hAnsi="Arial"/>
      <w:sz w:val="16"/>
      <w:szCs w:val="16"/>
    </w:rPr>
  </w:style>
  <w:style w:type="paragraph" w:customStyle="1" w:styleId="Crossreference">
    <w:name w:val="Cross reference"/>
    <w:basedOn w:val="Normal"/>
    <w:link w:val="CrossreferenceChar"/>
    <w:qFormat/>
    <w:rsid w:val="00F01473"/>
    <w:rPr>
      <w:i/>
      <w:color w:val="005A9B" w:themeColor="background2"/>
      <w:u w:val="single"/>
      <w:lang w:eastAsia="en-NZ"/>
    </w:rPr>
  </w:style>
  <w:style w:type="character" w:customStyle="1" w:styleId="CrossreferenceChar">
    <w:name w:val="Cross reference Char"/>
    <w:basedOn w:val="DefaultParagraphFont"/>
    <w:link w:val="Crossreference"/>
    <w:rsid w:val="00F01473"/>
    <w:rPr>
      <w:rFonts w:ascii="Arial" w:hAnsi="Arial"/>
      <w:i/>
      <w:color w:val="005A9B" w:themeColor="background2"/>
      <w:szCs w:val="22"/>
      <w:u w:val="single"/>
      <w:lang w:eastAsia="en-NZ"/>
    </w:rPr>
  </w:style>
  <w:style w:type="paragraph" w:customStyle="1" w:styleId="Paragraphspacer">
    <w:name w:val="Paragraph spacer"/>
    <w:basedOn w:val="Normal"/>
    <w:qFormat/>
    <w:rsid w:val="00F01473"/>
    <w:pPr>
      <w:spacing w:before="0" w:after="0" w:line="240" w:lineRule="auto"/>
    </w:pPr>
    <w:rPr>
      <w:sz w:val="24"/>
      <w:lang w:eastAsia="en-NZ"/>
    </w:rPr>
  </w:style>
  <w:style w:type="paragraph" w:customStyle="1" w:styleId="Exampleheading">
    <w:name w:val="Example heading"/>
    <w:basedOn w:val="Normal"/>
    <w:qFormat/>
    <w:rsid w:val="00782E48"/>
    <w:pPr>
      <w:tabs>
        <w:tab w:val="left" w:pos="426"/>
      </w:tabs>
    </w:pPr>
    <w:rPr>
      <w:u w:val="single"/>
    </w:rPr>
  </w:style>
  <w:style w:type="paragraph" w:customStyle="1" w:styleId="Pretendlink">
    <w:name w:val="Pretend link"/>
    <w:basedOn w:val="Bullet"/>
    <w:link w:val="PretendlinkChar"/>
    <w:qFormat/>
    <w:rsid w:val="00060C68"/>
    <w:rPr>
      <w:i/>
      <w:szCs w:val="18"/>
      <w:u w:val="single"/>
    </w:rPr>
  </w:style>
  <w:style w:type="character" w:customStyle="1" w:styleId="BulletChar">
    <w:name w:val="Bullet Char"/>
    <w:basedOn w:val="DefaultParagraphFont"/>
    <w:link w:val="Bullet"/>
    <w:rsid w:val="005E72EB"/>
    <w:rPr>
      <w:rFonts w:ascii="Arial" w:hAnsi="Arial"/>
      <w:szCs w:val="22"/>
      <w:lang w:eastAsia="en-NZ"/>
    </w:rPr>
  </w:style>
  <w:style w:type="character" w:customStyle="1" w:styleId="PretendlinkChar">
    <w:name w:val="Pretend link Char"/>
    <w:basedOn w:val="BulletChar"/>
    <w:link w:val="Pretendlink"/>
    <w:rsid w:val="00060C68"/>
    <w:rPr>
      <w:rFonts w:ascii="Arial" w:hAnsi="Arial"/>
      <w:i/>
      <w:szCs w:val="18"/>
      <w:u w:val="single"/>
      <w:lang w:eastAsia="en-NZ"/>
    </w:rPr>
  </w:style>
  <w:style w:type="paragraph" w:styleId="Header">
    <w:name w:val="header"/>
    <w:basedOn w:val="Normal"/>
    <w:link w:val="HeaderChar"/>
    <w:rsid w:val="003D44FA"/>
    <w:pPr>
      <w:tabs>
        <w:tab w:val="center" w:pos="4513"/>
        <w:tab w:val="right" w:pos="9026"/>
      </w:tabs>
      <w:spacing w:before="0" w:after="0" w:line="240" w:lineRule="auto"/>
    </w:pPr>
  </w:style>
  <w:style w:type="character" w:customStyle="1" w:styleId="HeaderChar">
    <w:name w:val="Header Char"/>
    <w:basedOn w:val="DefaultParagraphFont"/>
    <w:link w:val="Header"/>
    <w:rsid w:val="003D44FA"/>
    <w:rPr>
      <w:rFonts w:ascii="Arial" w:hAnsi="Arial"/>
      <w:szCs w:val="22"/>
    </w:rPr>
  </w:style>
  <w:style w:type="paragraph" w:customStyle="1" w:styleId="Appendixcontents">
    <w:name w:val="Appendix contents"/>
    <w:basedOn w:val="TOC1"/>
    <w:qFormat/>
    <w:rsid w:val="00F01473"/>
    <w:pPr>
      <w:tabs>
        <w:tab w:val="left" w:pos="284"/>
        <w:tab w:val="right" w:leader="dot" w:pos="9356"/>
      </w:tabs>
    </w:pPr>
    <w:rPr>
      <w:rFonts w:cstheme="minorHAnsi"/>
      <w:b w:val="0"/>
      <w:bCs/>
      <w:iCs/>
      <w:szCs w:val="24"/>
    </w:rPr>
  </w:style>
  <w:style w:type="paragraph" w:customStyle="1" w:styleId="Greytext">
    <w:name w:val="Greytext"/>
    <w:basedOn w:val="Tablenormal0"/>
    <w:next w:val="Normal"/>
    <w:link w:val="GreytextChar"/>
    <w:qFormat/>
    <w:rsid w:val="00F01473"/>
    <w:rPr>
      <w:i/>
      <w:color w:val="838383" w:themeColor="accent1" w:themeShade="BF"/>
      <w:lang w:eastAsia="en-NZ"/>
    </w:rPr>
  </w:style>
  <w:style w:type="character" w:customStyle="1" w:styleId="GreytextChar">
    <w:name w:val="Greytext Char"/>
    <w:basedOn w:val="TablenormalChar"/>
    <w:link w:val="Greytext"/>
    <w:rsid w:val="00F01473"/>
    <w:rPr>
      <w:rFonts w:ascii="Arial" w:hAnsi="Arial"/>
      <w:i/>
      <w:color w:val="838383" w:themeColor="accent1" w:themeShade="BF"/>
      <w:szCs w:val="22"/>
      <w:lang w:eastAsia="en-NZ"/>
    </w:rPr>
  </w:style>
  <w:style w:type="paragraph" w:customStyle="1" w:styleId="Redtext">
    <w:name w:val="Redtext"/>
    <w:basedOn w:val="Normal"/>
    <w:next w:val="Normal"/>
    <w:link w:val="RedtextChar"/>
    <w:qFormat/>
    <w:rsid w:val="00F01473"/>
    <w:pPr>
      <w:spacing w:before="20" w:after="20" w:line="240" w:lineRule="auto"/>
    </w:pPr>
    <w:rPr>
      <w:color w:val="9B2703" w:themeColor="accent2"/>
    </w:rPr>
  </w:style>
  <w:style w:type="character" w:customStyle="1" w:styleId="RedtextChar">
    <w:name w:val="Redtext Char"/>
    <w:basedOn w:val="DefaultParagraphFont"/>
    <w:link w:val="Redtext"/>
    <w:rsid w:val="00F01473"/>
    <w:rPr>
      <w:rFonts w:ascii="Arial" w:hAnsi="Arial"/>
      <w:color w:val="9B2703" w:themeColor="accent2"/>
      <w:szCs w:val="22"/>
    </w:rPr>
  </w:style>
  <w:style w:type="paragraph" w:customStyle="1" w:styleId="Redtextbullets">
    <w:name w:val="Redtext bullets"/>
    <w:basedOn w:val="Redtext"/>
    <w:qFormat/>
    <w:rsid w:val="00F01473"/>
    <w:pPr>
      <w:numPr>
        <w:numId w:val="11"/>
      </w:numPr>
    </w:pPr>
  </w:style>
  <w:style w:type="paragraph" w:customStyle="1" w:styleId="Greytextbullet">
    <w:name w:val="Grey text bullet"/>
    <w:basedOn w:val="Greytext"/>
    <w:qFormat/>
    <w:rsid w:val="00F01473"/>
    <w:pPr>
      <w:numPr>
        <w:numId w:val="12"/>
      </w:numPr>
    </w:pPr>
  </w:style>
  <w:style w:type="paragraph" w:customStyle="1" w:styleId="Greytextdoublebullet">
    <w:name w:val="Grey text double bullet"/>
    <w:basedOn w:val="Greytext"/>
    <w:qFormat/>
    <w:rsid w:val="00F01473"/>
    <w:pPr>
      <w:numPr>
        <w:ilvl w:val="1"/>
        <w:numId w:val="13"/>
      </w:numPr>
    </w:pPr>
  </w:style>
  <w:style w:type="paragraph" w:customStyle="1" w:styleId="MCDEMfootereven">
    <w:name w:val="MCDEM footer even"/>
    <w:basedOn w:val="Normal"/>
    <w:link w:val="MCDEMfooterevenChar"/>
    <w:qFormat/>
    <w:rsid w:val="00F01473"/>
    <w:pPr>
      <w:tabs>
        <w:tab w:val="center" w:pos="4820"/>
      </w:tabs>
      <w:spacing w:before="40"/>
      <w:contextualSpacing/>
    </w:pPr>
    <w:rPr>
      <w:b/>
      <w:color w:val="000000" w:themeColor="text1"/>
      <w:sz w:val="14"/>
      <w:szCs w:val="18"/>
    </w:rPr>
  </w:style>
  <w:style w:type="character" w:customStyle="1" w:styleId="MCDEMfooterevenChar">
    <w:name w:val="MCDEM footer even Char"/>
    <w:basedOn w:val="DefaultParagraphFont"/>
    <w:link w:val="MCDEMfootereven"/>
    <w:rsid w:val="00F01473"/>
    <w:rPr>
      <w:rFonts w:ascii="Arial" w:hAnsi="Arial"/>
      <w:b/>
      <w:color w:val="000000" w:themeColor="text1"/>
      <w:sz w:val="14"/>
      <w:szCs w:val="18"/>
    </w:rPr>
  </w:style>
  <w:style w:type="paragraph" w:customStyle="1" w:styleId="Appendixsub1">
    <w:name w:val="Appendix sub1"/>
    <w:basedOn w:val="Appendixsubheading"/>
    <w:qFormat/>
    <w:rsid w:val="00F01473"/>
    <w:pPr>
      <w:pBdr>
        <w:bottom w:val="none" w:sz="0" w:space="0" w:color="auto"/>
      </w:pBdr>
      <w:spacing w:after="120"/>
      <w:contextualSpacing/>
      <w:outlineLvl w:val="9"/>
    </w:pPr>
    <w:rPr>
      <w:lang w:eastAsia="en-NZ"/>
    </w:rPr>
  </w:style>
  <w:style w:type="character" w:customStyle="1" w:styleId="MCDEMfooteroddcode">
    <w:name w:val="MCDEM footer odd code"/>
    <w:basedOn w:val="DefaultParagraphFont"/>
    <w:uiPriority w:val="1"/>
    <w:qFormat/>
    <w:rsid w:val="00F01473"/>
    <w:rPr>
      <w:rFonts w:ascii="Arial" w:hAnsi="Arial"/>
      <w:b w:val="0"/>
      <w:color w:val="000000" w:themeColor="text1"/>
      <w:sz w:val="14"/>
      <w:szCs w:val="18"/>
    </w:rPr>
  </w:style>
  <w:style w:type="character" w:customStyle="1" w:styleId="MCDEMfooterevencode">
    <w:name w:val="MCDEM footer even code"/>
    <w:basedOn w:val="MCDEMfooterevenChar"/>
    <w:uiPriority w:val="1"/>
    <w:qFormat/>
    <w:rsid w:val="00F01473"/>
    <w:rPr>
      <w:rFonts w:ascii="Arial" w:hAnsi="Arial"/>
      <w:b w:val="0"/>
      <w:i w:val="0"/>
      <w:color w:val="000000" w:themeColor="text1"/>
      <w:sz w:val="14"/>
      <w:szCs w:val="18"/>
    </w:rPr>
  </w:style>
  <w:style w:type="paragraph" w:customStyle="1" w:styleId="Title1a">
    <w:name w:val="Title1a"/>
    <w:basedOn w:val="Title"/>
    <w:qFormat/>
    <w:rsid w:val="00F01473"/>
    <w:rPr>
      <w:sz w:val="32"/>
    </w:rPr>
  </w:style>
  <w:style w:type="paragraph" w:customStyle="1" w:styleId="Insidecoverdocname">
    <w:name w:val="Inside cover doc name"/>
    <w:basedOn w:val="Normal"/>
    <w:qFormat/>
    <w:rsid w:val="00F01473"/>
    <w:pPr>
      <w:spacing w:after="0" w:line="240" w:lineRule="auto"/>
    </w:pPr>
    <w:rPr>
      <w:b/>
      <w:color w:val="005A9B" w:themeColor="background2"/>
      <w:sz w:val="24"/>
    </w:rPr>
  </w:style>
  <w:style w:type="paragraph" w:customStyle="1" w:styleId="Insidecoverdocname2">
    <w:name w:val="Inside cover doc name 2"/>
    <w:basedOn w:val="Insidecoverdocname"/>
    <w:qFormat/>
    <w:rsid w:val="00F01473"/>
    <w:pPr>
      <w:spacing w:before="0"/>
    </w:pPr>
    <w:rPr>
      <w:b w:val="0"/>
      <w:sz w:val="20"/>
    </w:rPr>
  </w:style>
  <w:style w:type="paragraph" w:customStyle="1" w:styleId="Insidecovernormal">
    <w:name w:val="Inside cover normal"/>
    <w:basedOn w:val="Normal"/>
    <w:qFormat/>
    <w:rsid w:val="00F01473"/>
    <w:pPr>
      <w:spacing w:before="0" w:after="0" w:line="240" w:lineRule="auto"/>
    </w:pPr>
  </w:style>
  <w:style w:type="paragraph" w:customStyle="1" w:styleId="Insidecoverdateandauthority">
    <w:name w:val="Inside cover date and authority"/>
    <w:basedOn w:val="Normal"/>
    <w:qFormat/>
    <w:rsid w:val="00F01473"/>
    <w:pPr>
      <w:spacing w:before="0" w:after="0" w:line="240" w:lineRule="auto"/>
    </w:pPr>
    <w:rPr>
      <w:b/>
    </w:rPr>
  </w:style>
  <w:style w:type="paragraph" w:customStyle="1" w:styleId="SpacerAppendixI">
    <w:name w:val="Spacer Appendix I"/>
    <w:basedOn w:val="Spacer"/>
    <w:qFormat/>
    <w:rsid w:val="00F01473"/>
    <w:rPr>
      <w:sz w:val="14"/>
    </w:rPr>
  </w:style>
  <w:style w:type="character" w:customStyle="1" w:styleId="Pagenumber">
    <w:name w:val="Pagenumber"/>
    <w:basedOn w:val="DefaultParagraphFont"/>
    <w:uiPriority w:val="1"/>
    <w:qFormat/>
    <w:rsid w:val="00F01473"/>
    <w:rPr>
      <w:rFonts w:ascii="Arial" w:hAnsi="Arial"/>
      <w:b/>
      <w:sz w:val="18"/>
    </w:rPr>
  </w:style>
  <w:style w:type="paragraph" w:customStyle="1" w:styleId="Appendixtable">
    <w:name w:val="Appendix table"/>
    <w:basedOn w:val="Tablenormal0"/>
    <w:qFormat/>
    <w:rsid w:val="00F01473"/>
    <w:pPr>
      <w:tabs>
        <w:tab w:val="left" w:pos="2866"/>
      </w:tabs>
      <w:spacing w:before="40" w:after="40"/>
    </w:pPr>
    <w:rPr>
      <w:sz w:val="19"/>
    </w:rPr>
  </w:style>
  <w:style w:type="paragraph" w:customStyle="1" w:styleId="Appendixtableheading">
    <w:name w:val="Appendix table heading"/>
    <w:basedOn w:val="Tableheading"/>
    <w:qFormat/>
    <w:rsid w:val="00F01473"/>
    <w:rPr>
      <w:sz w:val="18"/>
    </w:rPr>
  </w:style>
  <w:style w:type="character" w:customStyle="1" w:styleId="Heading5Char">
    <w:name w:val="Heading 5 Char"/>
    <w:basedOn w:val="DefaultParagraphFont"/>
    <w:link w:val="Heading5"/>
    <w:uiPriority w:val="9"/>
    <w:semiHidden/>
    <w:rsid w:val="00F01473"/>
    <w:rPr>
      <w:rFonts w:asciiTheme="majorHAnsi" w:eastAsiaTheme="majorEastAsia" w:hAnsiTheme="majorHAnsi" w:cstheme="majorBidi"/>
      <w:b/>
      <w:color w:val="575757" w:themeColor="accent1" w:themeShade="7F"/>
      <w:szCs w:val="22"/>
    </w:rPr>
  </w:style>
  <w:style w:type="paragraph" w:styleId="Caption">
    <w:name w:val="caption"/>
    <w:basedOn w:val="Normal"/>
    <w:next w:val="Normal"/>
    <w:qFormat/>
    <w:rsid w:val="00F01473"/>
    <w:pPr>
      <w:spacing w:before="0" w:after="200" w:line="240" w:lineRule="auto"/>
    </w:pPr>
    <w:rPr>
      <w:b/>
      <w:bCs/>
      <w:color w:val="AFAFAF" w:themeColor="accent1"/>
      <w:sz w:val="18"/>
      <w:szCs w:val="18"/>
    </w:rPr>
  </w:style>
  <w:style w:type="paragraph" w:styleId="Subtitle">
    <w:name w:val="Subtitle"/>
    <w:basedOn w:val="Normal"/>
    <w:next w:val="Normal"/>
    <w:link w:val="SubtitleChar"/>
    <w:semiHidden/>
    <w:unhideWhenUsed/>
    <w:qFormat/>
    <w:rsid w:val="00F01473"/>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semiHidden/>
    <w:rsid w:val="00F01473"/>
    <w:rPr>
      <w:rFonts w:asciiTheme="majorHAnsi" w:eastAsiaTheme="majorEastAsia" w:hAnsiTheme="majorHAnsi" w:cstheme="majorBidi"/>
      <w:i/>
      <w:iCs/>
      <w:color w:val="AFAFAF" w:themeColor="accent1"/>
      <w:spacing w:val="15"/>
      <w:sz w:val="24"/>
      <w:szCs w:val="24"/>
    </w:rPr>
  </w:style>
  <w:style w:type="character" w:styleId="Strong">
    <w:name w:val="Strong"/>
    <w:uiPriority w:val="22"/>
    <w:semiHidden/>
    <w:unhideWhenUsed/>
    <w:qFormat/>
    <w:rsid w:val="00F01473"/>
    <w:rPr>
      <w:b/>
      <w:bCs/>
    </w:rPr>
  </w:style>
  <w:style w:type="paragraph" w:styleId="IntenseQuote">
    <w:name w:val="Intense Quote"/>
    <w:basedOn w:val="Normal"/>
    <w:next w:val="Normal"/>
    <w:link w:val="IntenseQuoteChar"/>
    <w:uiPriority w:val="30"/>
    <w:semiHidden/>
    <w:unhideWhenUsed/>
    <w:qFormat/>
    <w:rsid w:val="00F01473"/>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semiHidden/>
    <w:rsid w:val="00F01473"/>
    <w:rPr>
      <w:rFonts w:ascii="Arial" w:hAnsi="Arial"/>
      <w:b/>
      <w:bCs/>
      <w:i/>
      <w:iCs/>
      <w:color w:val="AFAFAF" w:themeColor="accent1"/>
      <w:szCs w:val="22"/>
    </w:rPr>
  </w:style>
  <w:style w:type="character" w:styleId="SubtleEmphasis">
    <w:name w:val="Subtle Emphasis"/>
    <w:uiPriority w:val="19"/>
    <w:semiHidden/>
    <w:unhideWhenUsed/>
    <w:qFormat/>
    <w:rsid w:val="00F01473"/>
    <w:rPr>
      <w:i/>
      <w:iCs/>
      <w:color w:val="808080" w:themeColor="text1" w:themeTint="7F"/>
    </w:rPr>
  </w:style>
  <w:style w:type="character" w:styleId="IntenseEmphasis">
    <w:name w:val="Intense Emphasis"/>
    <w:uiPriority w:val="21"/>
    <w:semiHidden/>
    <w:unhideWhenUsed/>
    <w:qFormat/>
    <w:rsid w:val="00F01473"/>
    <w:rPr>
      <w:b/>
      <w:bCs/>
      <w:i/>
      <w:iCs/>
      <w:color w:val="AFAFAF" w:themeColor="accent1"/>
    </w:rPr>
  </w:style>
  <w:style w:type="character" w:styleId="SubtleReference">
    <w:name w:val="Subtle Reference"/>
    <w:uiPriority w:val="31"/>
    <w:semiHidden/>
    <w:unhideWhenUsed/>
    <w:qFormat/>
    <w:rsid w:val="00F01473"/>
    <w:rPr>
      <w:smallCaps/>
      <w:color w:val="9B2703" w:themeColor="accent2"/>
      <w:u w:val="single"/>
    </w:rPr>
  </w:style>
  <w:style w:type="character" w:customStyle="1" w:styleId="TablenormalChar">
    <w:name w:val="Table normal Char"/>
    <w:basedOn w:val="DefaultParagraphFont"/>
    <w:link w:val="Tablenormal0"/>
    <w:rsid w:val="00F01473"/>
    <w:rPr>
      <w:rFonts w:ascii="Arial" w:hAnsi="Arial"/>
      <w:szCs w:val="22"/>
    </w:rPr>
  </w:style>
  <w:style w:type="paragraph" w:customStyle="1" w:styleId="MCDEMfooterodd">
    <w:name w:val="MCDEM footer odd"/>
    <w:basedOn w:val="Normal"/>
    <w:qFormat/>
    <w:rsid w:val="00667872"/>
    <w:pPr>
      <w:jc w:val="right"/>
    </w:pPr>
    <w:rPr>
      <w:b/>
      <w:sz w:val="14"/>
    </w:rPr>
  </w:style>
  <w:style w:type="paragraph" w:customStyle="1" w:styleId="StyleExampleheadingItalic">
    <w:name w:val="Style Example heading + Italic"/>
    <w:basedOn w:val="Exampleheading"/>
    <w:rsid w:val="003829E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semiHidden="1"/>
    <w:lsdException w:name="caption" w:qFormat="1"/>
    <w:lsdException w:name="Title" w:qFormat="1"/>
    <w:lsdException w:name="Subtitle" w:semiHidden="1" w:unhideWhenUsed="1" w:qFormat="1"/>
    <w:lsdException w:name="Hyperlink" w:uiPriority="99"/>
    <w:lsdException w:name="Strong" w:semiHidden="1" w:uiPriority="22" w:unhideWhenUsed="1" w:qFormat="1"/>
    <w:lsdException w:name="Emphasis" w:semiHidden="1" w:uiPriority="20" w:unhideWhenUsed="1"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29EB"/>
    <w:pPr>
      <w:spacing w:before="140" w:after="140" w:line="264" w:lineRule="auto"/>
    </w:pPr>
    <w:rPr>
      <w:rFonts w:ascii="Arial" w:hAnsi="Arial"/>
      <w:szCs w:val="22"/>
    </w:rPr>
  </w:style>
  <w:style w:type="paragraph" w:styleId="Heading1">
    <w:name w:val="heading 1"/>
    <w:basedOn w:val="Normal"/>
    <w:next w:val="Normal"/>
    <w:link w:val="Heading1Char"/>
    <w:uiPriority w:val="9"/>
    <w:qFormat/>
    <w:rsid w:val="00E75E47"/>
    <w:pPr>
      <w:keepNext/>
      <w:keepLines/>
      <w:pageBreakBefore/>
      <w:numPr>
        <w:numId w:val="4"/>
      </w:numPr>
      <w:pBdr>
        <w:bottom w:val="single" w:sz="12" w:space="1" w:color="AFAFAF" w:themeColor="accent1"/>
      </w:pBdr>
      <w:spacing w:before="240" w:after="40" w:line="240" w:lineRule="auto"/>
      <w:ind w:left="431" w:hanging="431"/>
      <w:outlineLvl w:val="0"/>
    </w:pPr>
    <w:rPr>
      <w:rFonts w:ascii="Arial Narrow" w:eastAsiaTheme="majorEastAsia" w:hAnsi="Arial Narrow" w:cstheme="majorBidi"/>
      <w:b/>
      <w:bCs/>
      <w:caps/>
      <w:color w:val="005A9B" w:themeColor="background2"/>
      <w:sz w:val="44"/>
      <w:szCs w:val="28"/>
    </w:rPr>
  </w:style>
  <w:style w:type="paragraph" w:styleId="Heading2">
    <w:name w:val="heading 2"/>
    <w:basedOn w:val="Heading1"/>
    <w:next w:val="Normal"/>
    <w:link w:val="Heading2Char"/>
    <w:uiPriority w:val="9"/>
    <w:qFormat/>
    <w:rsid w:val="00F01473"/>
    <w:pPr>
      <w:pageBreakBefore w:val="0"/>
      <w:numPr>
        <w:ilvl w:val="1"/>
      </w:numPr>
      <w:pBdr>
        <w:bottom w:val="single" w:sz="6" w:space="1" w:color="AFAFAF" w:themeColor="accent1"/>
      </w:pBdr>
      <w:spacing w:before="120"/>
      <w:outlineLvl w:val="1"/>
    </w:pPr>
    <w:rPr>
      <w:caps w:val="0"/>
      <w:sz w:val="32"/>
    </w:rPr>
  </w:style>
  <w:style w:type="paragraph" w:styleId="Heading3">
    <w:name w:val="heading 3"/>
    <w:basedOn w:val="Normal"/>
    <w:next w:val="Normal"/>
    <w:link w:val="Heading3Char"/>
    <w:uiPriority w:val="9"/>
    <w:qFormat/>
    <w:rsid w:val="00F01473"/>
    <w:pPr>
      <w:keepNext/>
      <w:keepLines/>
      <w:numPr>
        <w:ilvl w:val="2"/>
        <w:numId w:val="4"/>
      </w:numPr>
      <w:pBdr>
        <w:bottom w:val="single" w:sz="6" w:space="1" w:color="AFAFAF" w:themeColor="accent1"/>
      </w:pBdr>
      <w:spacing w:after="40" w:line="240" w:lineRule="auto"/>
      <w:outlineLvl w:val="2"/>
    </w:pPr>
    <w:rPr>
      <w:rFonts w:eastAsiaTheme="majorEastAsia" w:cstheme="majorBidi"/>
      <w:b/>
      <w:bCs/>
      <w:color w:val="005A9B" w:themeColor="background2"/>
      <w:sz w:val="24"/>
      <w:szCs w:val="20"/>
    </w:rPr>
  </w:style>
  <w:style w:type="paragraph" w:styleId="Heading4">
    <w:name w:val="heading 4"/>
    <w:basedOn w:val="Normal"/>
    <w:next w:val="Normal"/>
    <w:link w:val="Heading4Char"/>
    <w:uiPriority w:val="9"/>
    <w:qFormat/>
    <w:rsid w:val="00F01473"/>
    <w:pPr>
      <w:keepNext/>
      <w:keepLines/>
      <w:pBdr>
        <w:bottom w:val="single" w:sz="6" w:space="1" w:color="AFAFAF" w:themeColor="accent1"/>
      </w:pBdr>
      <w:spacing w:after="40" w:line="240" w:lineRule="auto"/>
      <w:outlineLvl w:val="3"/>
    </w:pPr>
    <w:rPr>
      <w:rFonts w:eastAsiaTheme="majorEastAsia" w:cstheme="majorBidi"/>
      <w:b/>
      <w:bCs/>
      <w:i/>
      <w:iCs/>
      <w:color w:val="005A9B" w:themeColor="background2"/>
      <w:szCs w:val="20"/>
    </w:rPr>
  </w:style>
  <w:style w:type="paragraph" w:styleId="Heading5">
    <w:name w:val="heading 5"/>
    <w:basedOn w:val="Heading4"/>
    <w:next w:val="Normal"/>
    <w:link w:val="Heading5Char"/>
    <w:uiPriority w:val="9"/>
    <w:semiHidden/>
    <w:qFormat/>
    <w:rsid w:val="00F01473"/>
    <w:pPr>
      <w:numPr>
        <w:ilvl w:val="4"/>
        <w:numId w:val="4"/>
      </w:numPr>
      <w:spacing w:after="0"/>
      <w:outlineLvl w:val="4"/>
    </w:pPr>
    <w:rPr>
      <w:rFonts w:asciiTheme="majorHAnsi" w:hAnsiTheme="majorHAnsi"/>
      <w:bCs w:val="0"/>
      <w:i w:val="0"/>
      <w:iCs w:val="0"/>
      <w:color w:val="575757" w:themeColor="accent1" w:themeShade="7F"/>
      <w:szCs w:val="22"/>
    </w:rPr>
  </w:style>
  <w:style w:type="paragraph" w:styleId="Heading6">
    <w:name w:val="heading 6"/>
    <w:basedOn w:val="Normal"/>
    <w:next w:val="Normal"/>
    <w:link w:val="Heading6Char"/>
    <w:uiPriority w:val="9"/>
    <w:semiHidden/>
    <w:unhideWhenUsed/>
    <w:qFormat/>
    <w:rsid w:val="00F01473"/>
    <w:pPr>
      <w:keepNext/>
      <w:keepLines/>
      <w:numPr>
        <w:ilvl w:val="5"/>
        <w:numId w:val="2"/>
      </w:numPr>
      <w:spacing w:before="200" w:after="0"/>
      <w:ind w:left="1152" w:hanging="1152"/>
      <w:outlineLvl w:val="5"/>
    </w:pPr>
    <w:rPr>
      <w:rFonts w:ascii="Cambria" w:eastAsiaTheme="majorEastAsia" w:hAnsi="Cambria" w:cstheme="majorBidi"/>
      <w:i/>
      <w:iCs/>
      <w:color w:val="3F3F3F"/>
      <w:szCs w:val="20"/>
    </w:rPr>
  </w:style>
  <w:style w:type="paragraph" w:styleId="Heading7">
    <w:name w:val="heading 7"/>
    <w:basedOn w:val="Normal"/>
    <w:next w:val="Normal"/>
    <w:link w:val="Heading7Char"/>
    <w:uiPriority w:val="9"/>
    <w:semiHidden/>
    <w:unhideWhenUsed/>
    <w:qFormat/>
    <w:rsid w:val="00F01473"/>
    <w:pPr>
      <w:keepNext/>
      <w:keepLines/>
      <w:spacing w:before="200" w:after="0"/>
      <w:ind w:left="1296" w:hanging="1296"/>
      <w:outlineLvl w:val="6"/>
    </w:pPr>
    <w:rPr>
      <w:rFonts w:ascii="Cambria" w:eastAsiaTheme="majorEastAsia" w:hAnsi="Cambria" w:cstheme="majorBidi"/>
      <w:i/>
      <w:iCs/>
      <w:color w:val="404040"/>
      <w:szCs w:val="20"/>
    </w:rPr>
  </w:style>
  <w:style w:type="paragraph" w:styleId="Heading8">
    <w:name w:val="heading 8"/>
    <w:basedOn w:val="Normal"/>
    <w:next w:val="Normal"/>
    <w:link w:val="Heading8Char"/>
    <w:uiPriority w:val="9"/>
    <w:semiHidden/>
    <w:unhideWhenUsed/>
    <w:qFormat/>
    <w:rsid w:val="00F01473"/>
    <w:pPr>
      <w:keepNext/>
      <w:keepLines/>
      <w:spacing w:before="200" w:after="0"/>
      <w:ind w:left="1440" w:hanging="1440"/>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semiHidden/>
    <w:unhideWhenUsed/>
    <w:qFormat/>
    <w:rsid w:val="00F01473"/>
    <w:pPr>
      <w:keepNext/>
      <w:keepLines/>
      <w:spacing w:before="200" w:after="0"/>
      <w:ind w:left="1584" w:hanging="1584"/>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E47"/>
    <w:rPr>
      <w:rFonts w:ascii="Arial Narrow" w:eastAsiaTheme="majorEastAsia" w:hAnsi="Arial Narrow" w:cstheme="majorBidi"/>
      <w:b/>
      <w:bCs/>
      <w:caps/>
      <w:color w:val="005A9B" w:themeColor="background2"/>
      <w:sz w:val="44"/>
      <w:szCs w:val="28"/>
    </w:rPr>
  </w:style>
  <w:style w:type="character" w:customStyle="1" w:styleId="Heading2Char">
    <w:name w:val="Heading 2 Char"/>
    <w:basedOn w:val="DefaultParagraphFont"/>
    <w:link w:val="Heading2"/>
    <w:uiPriority w:val="9"/>
    <w:rsid w:val="00F01473"/>
    <w:rPr>
      <w:rFonts w:ascii="Arial Narrow" w:eastAsiaTheme="majorEastAsia" w:hAnsi="Arial Narrow" w:cstheme="majorBidi"/>
      <w:b/>
      <w:bCs/>
      <w:color w:val="005A9B" w:themeColor="background2"/>
      <w:sz w:val="32"/>
      <w:szCs w:val="28"/>
    </w:rPr>
  </w:style>
  <w:style w:type="character" w:customStyle="1" w:styleId="Heading3Char">
    <w:name w:val="Heading 3 Char"/>
    <w:basedOn w:val="DefaultParagraphFont"/>
    <w:link w:val="Heading3"/>
    <w:uiPriority w:val="9"/>
    <w:rsid w:val="00F01473"/>
    <w:rPr>
      <w:rFonts w:ascii="Arial" w:eastAsiaTheme="majorEastAsia" w:hAnsi="Arial" w:cstheme="majorBidi"/>
      <w:b/>
      <w:bCs/>
      <w:color w:val="005A9B" w:themeColor="background2"/>
      <w:sz w:val="24"/>
    </w:rPr>
  </w:style>
  <w:style w:type="character" w:customStyle="1" w:styleId="Heading4Char">
    <w:name w:val="Heading 4 Char"/>
    <w:basedOn w:val="DefaultParagraphFont"/>
    <w:link w:val="Heading4"/>
    <w:uiPriority w:val="9"/>
    <w:rsid w:val="00F01473"/>
    <w:rPr>
      <w:rFonts w:ascii="Arial" w:eastAsiaTheme="majorEastAsia" w:hAnsi="Arial" w:cstheme="majorBidi"/>
      <w:b/>
      <w:bCs/>
      <w:i/>
      <w:iCs/>
      <w:color w:val="005A9B" w:themeColor="background2"/>
    </w:rPr>
  </w:style>
  <w:style w:type="character" w:customStyle="1" w:styleId="Heading6Char">
    <w:name w:val="Heading 6 Char"/>
    <w:basedOn w:val="DefaultParagraphFont"/>
    <w:link w:val="Heading6"/>
    <w:uiPriority w:val="9"/>
    <w:semiHidden/>
    <w:rsid w:val="00F01473"/>
    <w:rPr>
      <w:rFonts w:ascii="Cambria" w:eastAsiaTheme="majorEastAsia" w:hAnsi="Cambria" w:cstheme="majorBidi"/>
      <w:i/>
      <w:iCs/>
      <w:color w:val="3F3F3F"/>
    </w:rPr>
  </w:style>
  <w:style w:type="character" w:customStyle="1" w:styleId="Heading7Char">
    <w:name w:val="Heading 7 Char"/>
    <w:basedOn w:val="DefaultParagraphFont"/>
    <w:link w:val="Heading7"/>
    <w:uiPriority w:val="9"/>
    <w:semiHidden/>
    <w:rsid w:val="00F01473"/>
    <w:rPr>
      <w:rFonts w:ascii="Cambria" w:eastAsiaTheme="majorEastAsia" w:hAnsi="Cambria" w:cstheme="majorBidi"/>
      <w:i/>
      <w:iCs/>
      <w:color w:val="404040"/>
    </w:rPr>
  </w:style>
  <w:style w:type="character" w:customStyle="1" w:styleId="Heading8Char">
    <w:name w:val="Heading 8 Char"/>
    <w:basedOn w:val="DefaultParagraphFont"/>
    <w:link w:val="Heading8"/>
    <w:uiPriority w:val="9"/>
    <w:semiHidden/>
    <w:rsid w:val="00F01473"/>
    <w:rPr>
      <w:rFonts w:ascii="Cambria" w:eastAsiaTheme="majorEastAsia" w:hAnsi="Cambria" w:cstheme="majorBidi"/>
      <w:color w:val="404040"/>
    </w:rPr>
  </w:style>
  <w:style w:type="character" w:customStyle="1" w:styleId="Heading9Char">
    <w:name w:val="Heading 9 Char"/>
    <w:basedOn w:val="DefaultParagraphFont"/>
    <w:link w:val="Heading9"/>
    <w:uiPriority w:val="9"/>
    <w:semiHidden/>
    <w:rsid w:val="00F01473"/>
    <w:rPr>
      <w:rFonts w:ascii="Cambria" w:eastAsiaTheme="majorEastAsia" w:hAnsi="Cambria" w:cstheme="majorBidi"/>
      <w:i/>
      <w:iCs/>
      <w:color w:val="404040"/>
    </w:rPr>
  </w:style>
  <w:style w:type="paragraph" w:customStyle="1" w:styleId="Continuation">
    <w:name w:val="Continuation"/>
    <w:basedOn w:val="Heading4"/>
    <w:qFormat/>
    <w:rsid w:val="00F01473"/>
    <w:pPr>
      <w:jc w:val="right"/>
    </w:pPr>
    <w:rPr>
      <w:lang w:eastAsia="en-NZ"/>
    </w:rPr>
  </w:style>
  <w:style w:type="paragraph" w:styleId="FootnoteText">
    <w:name w:val="footnote text"/>
    <w:basedOn w:val="Normal"/>
    <w:semiHidden/>
    <w:rsid w:val="00A8467D"/>
    <w:pPr>
      <w:spacing w:after="180"/>
      <w:ind w:left="1134"/>
    </w:pPr>
    <w:rPr>
      <w:sz w:val="22"/>
      <w:lang w:eastAsia="en-GB"/>
    </w:rPr>
  </w:style>
  <w:style w:type="character" w:styleId="FootnoteReference">
    <w:name w:val="footnote reference"/>
    <w:basedOn w:val="DefaultParagraphFont"/>
    <w:semiHidden/>
    <w:rsid w:val="00A8467D"/>
    <w:rPr>
      <w:vertAlign w:val="superscript"/>
    </w:rPr>
  </w:style>
  <w:style w:type="character" w:styleId="Hyperlink">
    <w:name w:val="Hyperlink"/>
    <w:basedOn w:val="DefaultParagraphFont"/>
    <w:uiPriority w:val="99"/>
    <w:rsid w:val="003D44FA"/>
    <w:rPr>
      <w:color w:val="005A9B" w:themeColor="background2"/>
      <w:u w:val="single"/>
    </w:rPr>
  </w:style>
  <w:style w:type="paragraph" w:customStyle="1" w:styleId="Default">
    <w:name w:val="Default"/>
    <w:semiHidden/>
    <w:rsid w:val="00A8467D"/>
    <w:pPr>
      <w:autoSpaceDE w:val="0"/>
      <w:autoSpaceDN w:val="0"/>
      <w:adjustRightInd w:val="0"/>
    </w:pPr>
    <w:rPr>
      <w:rFonts w:ascii="Arial" w:hAnsi="Arial" w:cs="Arial"/>
      <w:color w:val="000000"/>
      <w:sz w:val="24"/>
      <w:szCs w:val="24"/>
      <w:lang w:val="en-US"/>
    </w:rPr>
  </w:style>
  <w:style w:type="paragraph" w:styleId="BalloonText">
    <w:name w:val="Balloon Text"/>
    <w:basedOn w:val="Normal"/>
    <w:link w:val="BalloonTextChar"/>
    <w:semiHidden/>
    <w:rsid w:val="008C459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C4590"/>
    <w:rPr>
      <w:rFonts w:ascii="Tahoma" w:hAnsi="Tahoma" w:cs="Tahoma"/>
      <w:sz w:val="16"/>
      <w:szCs w:val="16"/>
      <w:lang w:eastAsia="en-US"/>
    </w:rPr>
  </w:style>
  <w:style w:type="paragraph" w:styleId="Title">
    <w:name w:val="Title"/>
    <w:basedOn w:val="Normal"/>
    <w:next w:val="Normal"/>
    <w:link w:val="TitleChar"/>
    <w:unhideWhenUsed/>
    <w:qFormat/>
    <w:rsid w:val="00F01473"/>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rsid w:val="00F01473"/>
    <w:rPr>
      <w:rFonts w:ascii="Arial" w:eastAsiaTheme="majorEastAsia" w:hAnsi="Arial" w:cstheme="majorBidi"/>
      <w:color w:val="000000" w:themeColor="text1"/>
      <w:spacing w:val="5"/>
      <w:kern w:val="28"/>
      <w:sz w:val="52"/>
      <w:szCs w:val="52"/>
    </w:rPr>
  </w:style>
  <w:style w:type="paragraph" w:styleId="NoSpacing">
    <w:name w:val="No Spacing"/>
    <w:basedOn w:val="Normal"/>
    <w:uiPriority w:val="1"/>
    <w:semiHidden/>
    <w:unhideWhenUsed/>
    <w:qFormat/>
    <w:rsid w:val="00F01473"/>
    <w:pPr>
      <w:spacing w:before="0" w:after="0" w:line="240" w:lineRule="auto"/>
    </w:pPr>
  </w:style>
  <w:style w:type="paragraph" w:styleId="Quote">
    <w:name w:val="Quote"/>
    <w:basedOn w:val="Normal"/>
    <w:next w:val="Normal"/>
    <w:link w:val="QuoteChar"/>
    <w:uiPriority w:val="29"/>
    <w:semiHidden/>
    <w:unhideWhenUsed/>
    <w:qFormat/>
    <w:rsid w:val="00F01473"/>
    <w:rPr>
      <w:i/>
      <w:iCs/>
      <w:color w:val="000000"/>
      <w:szCs w:val="20"/>
    </w:rPr>
  </w:style>
  <w:style w:type="character" w:customStyle="1" w:styleId="QuoteChar">
    <w:name w:val="Quote Char"/>
    <w:basedOn w:val="DefaultParagraphFont"/>
    <w:link w:val="Quote"/>
    <w:uiPriority w:val="29"/>
    <w:semiHidden/>
    <w:rsid w:val="00F01473"/>
    <w:rPr>
      <w:rFonts w:ascii="Arial" w:hAnsi="Arial"/>
      <w:i/>
      <w:iCs/>
      <w:color w:val="000000"/>
    </w:rPr>
  </w:style>
  <w:style w:type="paragraph" w:styleId="TOCHeading">
    <w:name w:val="TOC Heading"/>
    <w:basedOn w:val="Heading1"/>
    <w:next w:val="Normal"/>
    <w:uiPriority w:val="39"/>
    <w:semiHidden/>
    <w:unhideWhenUsed/>
    <w:qFormat/>
    <w:rsid w:val="00F01473"/>
    <w:pPr>
      <w:numPr>
        <w:numId w:val="0"/>
      </w:numPr>
      <w:spacing w:before="480" w:after="0"/>
      <w:outlineLvl w:val="9"/>
    </w:pPr>
    <w:rPr>
      <w:rFonts w:ascii="Cambria" w:hAnsi="Cambria"/>
      <w:color w:val="5F5F5F"/>
      <w:sz w:val="28"/>
    </w:rPr>
  </w:style>
  <w:style w:type="paragraph" w:customStyle="1" w:styleId="Spacer">
    <w:name w:val="Spacer"/>
    <w:basedOn w:val="Normal"/>
    <w:qFormat/>
    <w:rsid w:val="00F01473"/>
    <w:pPr>
      <w:spacing w:before="0" w:after="0" w:line="240" w:lineRule="auto"/>
    </w:pPr>
    <w:rPr>
      <w:sz w:val="16"/>
    </w:rPr>
  </w:style>
  <w:style w:type="paragraph" w:customStyle="1" w:styleId="LHcolumn">
    <w:name w:val="LH column"/>
    <w:basedOn w:val="Normal"/>
    <w:qFormat/>
    <w:rsid w:val="00F01473"/>
    <w:rPr>
      <w:rFonts w:ascii="Arial Narrow" w:hAnsi="Arial Narrow"/>
      <w:b/>
      <w:color w:val="005A9B" w:themeColor="background2"/>
    </w:rPr>
  </w:style>
  <w:style w:type="paragraph" w:customStyle="1" w:styleId="Bullet">
    <w:name w:val="Bullet"/>
    <w:basedOn w:val="Normal"/>
    <w:link w:val="BulletChar"/>
    <w:qFormat/>
    <w:rsid w:val="00F01473"/>
    <w:pPr>
      <w:numPr>
        <w:numId w:val="5"/>
      </w:numPr>
      <w:spacing w:before="60" w:after="60"/>
    </w:pPr>
    <w:rPr>
      <w:lang w:eastAsia="en-NZ"/>
    </w:rPr>
  </w:style>
  <w:style w:type="paragraph" w:customStyle="1" w:styleId="Tablenormal0">
    <w:name w:val="Table normal"/>
    <w:basedOn w:val="Normal"/>
    <w:link w:val="TablenormalChar"/>
    <w:qFormat/>
    <w:rsid w:val="00F01473"/>
    <w:pPr>
      <w:spacing w:before="60" w:after="60" w:line="240" w:lineRule="auto"/>
    </w:pPr>
  </w:style>
  <w:style w:type="paragraph" w:customStyle="1" w:styleId="Tableheading">
    <w:name w:val="Table heading"/>
    <w:basedOn w:val="Normal"/>
    <w:qFormat/>
    <w:rsid w:val="00F01473"/>
    <w:pPr>
      <w:spacing w:before="60" w:after="60" w:line="240" w:lineRule="auto"/>
    </w:pPr>
    <w:rPr>
      <w:b/>
      <w:color w:val="FFFFFF"/>
    </w:rPr>
  </w:style>
  <w:style w:type="paragraph" w:customStyle="1" w:styleId="Figuretitle">
    <w:name w:val="Figure title"/>
    <w:basedOn w:val="Normal"/>
    <w:semiHidden/>
    <w:qFormat/>
    <w:rsid w:val="00F01473"/>
    <w:pPr>
      <w:spacing w:after="0"/>
    </w:pPr>
    <w:rPr>
      <w:b/>
    </w:rPr>
  </w:style>
  <w:style w:type="paragraph" w:customStyle="1" w:styleId="Figuresource">
    <w:name w:val="Figure source"/>
    <w:basedOn w:val="Figuretitle"/>
    <w:next w:val="Normal"/>
    <w:semiHidden/>
    <w:qFormat/>
    <w:rsid w:val="00F01473"/>
    <w:rPr>
      <w:b w:val="0"/>
    </w:rPr>
  </w:style>
  <w:style w:type="paragraph" w:customStyle="1" w:styleId="NZFS2ndpageheader">
    <w:name w:val="NZFS 2nd page header"/>
    <w:basedOn w:val="Normal"/>
    <w:next w:val="Normal"/>
    <w:semiHidden/>
    <w:unhideWhenUsed/>
    <w:qFormat/>
    <w:rsid w:val="00F01473"/>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F01473"/>
    <w:pPr>
      <w:numPr>
        <w:numId w:val="6"/>
      </w:numPr>
      <w:spacing w:line="240" w:lineRule="auto"/>
      <w:contextualSpacing/>
    </w:pPr>
  </w:style>
  <w:style w:type="paragraph" w:customStyle="1" w:styleId="Exampleboxtitle">
    <w:name w:val="Example box title"/>
    <w:basedOn w:val="Normal"/>
    <w:next w:val="Normal"/>
    <w:link w:val="ExampleboxtitleChar"/>
    <w:qFormat/>
    <w:rsid w:val="00F01473"/>
    <w:pPr>
      <w:jc w:val="center"/>
    </w:pPr>
    <w:rPr>
      <w:b/>
      <w:caps/>
      <w:color w:val="005A9B" w:themeColor="background2"/>
      <w:sz w:val="24"/>
    </w:rPr>
  </w:style>
  <w:style w:type="character" w:customStyle="1" w:styleId="ExampleboxtitleChar">
    <w:name w:val="Example box title Char"/>
    <w:basedOn w:val="DefaultParagraphFont"/>
    <w:link w:val="Exampleboxtitle"/>
    <w:rsid w:val="00F01473"/>
    <w:rPr>
      <w:rFonts w:ascii="Arial" w:hAnsi="Arial"/>
      <w:b/>
      <w:caps/>
      <w:color w:val="005A9B" w:themeColor="background2"/>
      <w:sz w:val="24"/>
      <w:szCs w:val="22"/>
    </w:rPr>
  </w:style>
  <w:style w:type="paragraph" w:customStyle="1" w:styleId="Brownboxtitle">
    <w:name w:val="Brown box title"/>
    <w:basedOn w:val="Exampleboxtitle"/>
    <w:next w:val="Normal"/>
    <w:link w:val="BrownboxtitleChar"/>
    <w:qFormat/>
    <w:rsid w:val="00F01473"/>
    <w:rPr>
      <w:color w:val="9B2703" w:themeColor="accent2"/>
    </w:rPr>
  </w:style>
  <w:style w:type="character" w:customStyle="1" w:styleId="BrownboxtitleChar">
    <w:name w:val="Brown box title Char"/>
    <w:basedOn w:val="ExampleboxtitleChar"/>
    <w:link w:val="Brownboxtitle"/>
    <w:rsid w:val="00F01473"/>
    <w:rPr>
      <w:rFonts w:ascii="Arial" w:hAnsi="Arial"/>
      <w:b/>
      <w:caps/>
      <w:color w:val="9B2703" w:themeColor="accent2"/>
      <w:sz w:val="24"/>
      <w:szCs w:val="22"/>
    </w:rPr>
  </w:style>
  <w:style w:type="paragraph" w:customStyle="1" w:styleId="LHcolumn-tableandimage">
    <w:name w:val="LH column - table and image"/>
    <w:basedOn w:val="Normal"/>
    <w:qFormat/>
    <w:rsid w:val="00F01473"/>
    <w:rPr>
      <w:rFonts w:ascii="Calibri Light" w:hAnsi="Calibri Light"/>
      <w:i/>
    </w:rPr>
  </w:style>
  <w:style w:type="paragraph" w:customStyle="1" w:styleId="Legislationboxtitle">
    <w:name w:val="Legislation box title"/>
    <w:basedOn w:val="Normal"/>
    <w:next w:val="Normal"/>
    <w:link w:val="LegislationboxtitleChar"/>
    <w:qFormat/>
    <w:rsid w:val="00F01473"/>
    <w:pPr>
      <w:jc w:val="center"/>
    </w:pPr>
    <w:rPr>
      <w:b/>
      <w:caps/>
    </w:rPr>
  </w:style>
  <w:style w:type="character" w:customStyle="1" w:styleId="LegislationboxtitleChar">
    <w:name w:val="Legislation box title Char"/>
    <w:basedOn w:val="DefaultParagraphFont"/>
    <w:link w:val="Legislationboxtitle"/>
    <w:rsid w:val="00F01473"/>
    <w:rPr>
      <w:rFonts w:ascii="Arial" w:hAnsi="Arial"/>
      <w:b/>
      <w:caps/>
      <w:szCs w:val="22"/>
    </w:rPr>
  </w:style>
  <w:style w:type="paragraph" w:customStyle="1" w:styleId="Tick">
    <w:name w:val="Tick"/>
    <w:basedOn w:val="Normal"/>
    <w:semiHidden/>
    <w:rsid w:val="008C2340"/>
    <w:pPr>
      <w:spacing w:before="60" w:after="60" w:line="240" w:lineRule="auto"/>
      <w:jc w:val="center"/>
    </w:pPr>
    <w:rPr>
      <w:rFonts w:ascii="Wingdings 2" w:eastAsia="Times New Roman" w:hAnsi="Wingdings 2"/>
      <w:b/>
      <w:bCs/>
      <w:sz w:val="22"/>
      <w:szCs w:val="20"/>
      <w:lang w:eastAsia="en-GB"/>
    </w:rPr>
  </w:style>
  <w:style w:type="paragraph" w:customStyle="1" w:styleId="MCDEMfooter">
    <w:name w:val="MCDEM footer"/>
    <w:basedOn w:val="Normal"/>
    <w:next w:val="Normal"/>
    <w:rsid w:val="005E72EB"/>
    <w:pPr>
      <w:tabs>
        <w:tab w:val="center" w:pos="4820"/>
      </w:tabs>
      <w:spacing w:after="0" w:line="240" w:lineRule="auto"/>
      <w:contextualSpacing/>
    </w:pPr>
    <w:rPr>
      <w:i/>
      <w:color w:val="CFCFCF" w:themeColor="accent1" w:themeTint="99"/>
      <w:sz w:val="18"/>
      <w:szCs w:val="18"/>
    </w:rPr>
  </w:style>
  <w:style w:type="table" w:styleId="TableGrid">
    <w:name w:val="Table Grid"/>
    <w:basedOn w:val="TableNormal"/>
    <w:uiPriority w:val="59"/>
    <w:rsid w:val="00D018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nyline">
    <w:name w:val="Tiny line"/>
    <w:basedOn w:val="Spacer"/>
    <w:qFormat/>
    <w:rsid w:val="00F01473"/>
    <w:rPr>
      <w:sz w:val="8"/>
    </w:rPr>
  </w:style>
  <w:style w:type="paragraph" w:customStyle="1" w:styleId="Tablenumbering">
    <w:name w:val="Table numbering"/>
    <w:basedOn w:val="Bullet"/>
    <w:rsid w:val="00150E9B"/>
    <w:pPr>
      <w:numPr>
        <w:numId w:val="1"/>
      </w:numPr>
    </w:pPr>
  </w:style>
  <w:style w:type="paragraph" w:customStyle="1" w:styleId="Legalbullets">
    <w:name w:val="Legal bullets"/>
    <w:basedOn w:val="Normal"/>
    <w:qFormat/>
    <w:rsid w:val="00F01473"/>
    <w:pPr>
      <w:numPr>
        <w:numId w:val="8"/>
      </w:numPr>
      <w:spacing w:before="0" w:after="180" w:line="240" w:lineRule="auto"/>
    </w:pPr>
    <w:rPr>
      <w:szCs w:val="20"/>
    </w:rPr>
  </w:style>
  <w:style w:type="paragraph" w:styleId="TOC2">
    <w:name w:val="toc 2"/>
    <w:basedOn w:val="Normal"/>
    <w:next w:val="Normal"/>
    <w:autoRedefine/>
    <w:uiPriority w:val="39"/>
    <w:rsid w:val="001D7AB6"/>
    <w:pPr>
      <w:tabs>
        <w:tab w:val="left" w:pos="1701"/>
        <w:tab w:val="right" w:leader="dot" w:pos="9498"/>
      </w:tabs>
      <w:spacing w:before="40" w:after="40"/>
      <w:ind w:left="709" w:firstLine="425"/>
    </w:pPr>
  </w:style>
  <w:style w:type="paragraph" w:styleId="TOC3">
    <w:name w:val="toc 3"/>
    <w:basedOn w:val="Normal"/>
    <w:next w:val="Normal"/>
    <w:autoRedefine/>
    <w:uiPriority w:val="39"/>
    <w:rsid w:val="005E72EB"/>
    <w:pPr>
      <w:tabs>
        <w:tab w:val="left" w:pos="1701"/>
        <w:tab w:val="right" w:leader="dot" w:pos="10490"/>
      </w:tabs>
      <w:spacing w:before="40" w:after="40"/>
      <w:ind w:left="403" w:firstLine="306"/>
    </w:pPr>
  </w:style>
  <w:style w:type="paragraph" w:customStyle="1" w:styleId="Title2">
    <w:name w:val="Title 2"/>
    <w:basedOn w:val="Title"/>
    <w:qFormat/>
    <w:rsid w:val="00F01473"/>
    <w:pPr>
      <w:pageBreakBefore/>
      <w:pBdr>
        <w:bottom w:val="single" w:sz="8" w:space="0" w:color="AFAFAF" w:themeColor="accent1"/>
      </w:pBdr>
      <w:spacing w:before="200" w:after="40"/>
      <w:contextualSpacing w:val="0"/>
    </w:pPr>
    <w:rPr>
      <w:rFonts w:asciiTheme="minorHAnsi" w:hAnsiTheme="minorHAnsi"/>
      <w:b/>
      <w:color w:val="005A9B" w:themeColor="background2"/>
      <w:sz w:val="40"/>
      <w:lang w:eastAsia="en-NZ"/>
    </w:rPr>
  </w:style>
  <w:style w:type="paragraph" w:customStyle="1" w:styleId="Appendix">
    <w:name w:val="Appendix"/>
    <w:basedOn w:val="Normal"/>
    <w:next w:val="Normal"/>
    <w:qFormat/>
    <w:rsid w:val="00F01473"/>
    <w:pPr>
      <w:pageBreakBefore/>
      <w:numPr>
        <w:numId w:val="7"/>
      </w:numPr>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styleId="TOC1">
    <w:name w:val="toc 1"/>
    <w:basedOn w:val="Normal"/>
    <w:next w:val="Normal"/>
    <w:autoRedefine/>
    <w:uiPriority w:val="39"/>
    <w:rsid w:val="00667872"/>
    <w:pPr>
      <w:tabs>
        <w:tab w:val="left" w:pos="1134"/>
        <w:tab w:val="right" w:leader="dot" w:pos="9498"/>
      </w:tabs>
      <w:spacing w:before="180" w:after="40"/>
    </w:pPr>
    <w:rPr>
      <w:b/>
    </w:rPr>
  </w:style>
  <w:style w:type="paragraph" w:customStyle="1" w:styleId="Instruction">
    <w:name w:val="Instruction"/>
    <w:basedOn w:val="Tablenormal0"/>
    <w:qFormat/>
    <w:rsid w:val="00F01473"/>
    <w:pPr>
      <w:spacing w:before="40" w:after="40"/>
    </w:pPr>
    <w:rPr>
      <w:i/>
      <w:sz w:val="18"/>
    </w:rPr>
  </w:style>
  <w:style w:type="paragraph" w:styleId="ListParagraph">
    <w:name w:val="List Paragraph"/>
    <w:basedOn w:val="Normal"/>
    <w:uiPriority w:val="34"/>
    <w:semiHidden/>
    <w:rsid w:val="00C94590"/>
    <w:pPr>
      <w:ind w:left="720"/>
      <w:contextualSpacing/>
    </w:pPr>
  </w:style>
  <w:style w:type="paragraph" w:customStyle="1" w:styleId="MCDEMheader">
    <w:name w:val="MCDEM header"/>
    <w:basedOn w:val="MCDEMfooter"/>
    <w:rsid w:val="005E72EB"/>
  </w:style>
  <w:style w:type="paragraph" w:customStyle="1" w:styleId="Numbering">
    <w:name w:val="Numbering"/>
    <w:basedOn w:val="ListParagraph"/>
    <w:qFormat/>
    <w:rsid w:val="00F01473"/>
    <w:pPr>
      <w:numPr>
        <w:numId w:val="9"/>
      </w:numPr>
    </w:pPr>
    <w:rPr>
      <w:lang w:eastAsia="en-NZ"/>
    </w:rPr>
  </w:style>
  <w:style w:type="paragraph" w:customStyle="1" w:styleId="Legalsection">
    <w:name w:val="Legal section"/>
    <w:basedOn w:val="Normal"/>
    <w:next w:val="Normal"/>
    <w:qFormat/>
    <w:rsid w:val="00F01473"/>
    <w:pPr>
      <w:numPr>
        <w:numId w:val="10"/>
      </w:numPr>
      <w:spacing w:after="60"/>
    </w:pPr>
    <w:rPr>
      <w:b/>
    </w:rPr>
  </w:style>
  <w:style w:type="paragraph" w:customStyle="1" w:styleId="MCDEMHeader0">
    <w:name w:val="MCDEM Header"/>
    <w:basedOn w:val="MCDEMfooter"/>
    <w:semiHidden/>
    <w:rsid w:val="004735EF"/>
    <w:pPr>
      <w:pBdr>
        <w:bottom w:val="single" w:sz="8" w:space="1" w:color="7F7F7F"/>
      </w:pBdr>
    </w:pPr>
    <w:rPr>
      <w:color w:val="AFAFAF" w:themeColor="accent1"/>
    </w:rPr>
  </w:style>
  <w:style w:type="paragraph" w:customStyle="1" w:styleId="Appendixsubheading">
    <w:name w:val="Appendix subheading"/>
    <w:basedOn w:val="Heading3"/>
    <w:next w:val="Normal"/>
    <w:qFormat/>
    <w:rsid w:val="00F01473"/>
    <w:pPr>
      <w:numPr>
        <w:ilvl w:val="0"/>
        <w:numId w:val="0"/>
      </w:numPr>
    </w:pPr>
  </w:style>
  <w:style w:type="paragraph" w:customStyle="1" w:styleId="Tablesmall">
    <w:name w:val="Table small"/>
    <w:basedOn w:val="Tablenormal0"/>
    <w:qFormat/>
    <w:rsid w:val="00F01473"/>
    <w:rPr>
      <w:sz w:val="18"/>
      <w:szCs w:val="18"/>
    </w:rPr>
  </w:style>
  <w:style w:type="paragraph" w:styleId="Footer">
    <w:name w:val="footer"/>
    <w:basedOn w:val="Normal"/>
    <w:link w:val="FooterChar"/>
    <w:semiHidden/>
    <w:rsid w:val="008E244D"/>
    <w:pPr>
      <w:tabs>
        <w:tab w:val="center" w:pos="4513"/>
        <w:tab w:val="right" w:pos="9026"/>
      </w:tabs>
      <w:spacing w:before="0" w:after="0" w:line="240" w:lineRule="auto"/>
    </w:pPr>
  </w:style>
  <w:style w:type="character" w:customStyle="1" w:styleId="FooterChar">
    <w:name w:val="Footer Char"/>
    <w:basedOn w:val="DefaultParagraphFont"/>
    <w:link w:val="Footer"/>
    <w:semiHidden/>
    <w:rsid w:val="008E244D"/>
    <w:rPr>
      <w:rFonts w:ascii="Arial" w:hAnsi="Arial"/>
      <w:szCs w:val="22"/>
    </w:rPr>
  </w:style>
  <w:style w:type="character" w:styleId="FollowedHyperlink">
    <w:name w:val="FollowedHyperlink"/>
    <w:basedOn w:val="DefaultParagraphFont"/>
    <w:rsid w:val="00C06303"/>
    <w:rPr>
      <w:color w:val="800080" w:themeColor="followedHyperlink"/>
      <w:u w:val="single"/>
    </w:rPr>
  </w:style>
  <w:style w:type="paragraph" w:styleId="BodyText">
    <w:name w:val="Body Text"/>
    <w:basedOn w:val="Normal"/>
    <w:link w:val="BodyTextChar"/>
    <w:rsid w:val="00101F6A"/>
    <w:pPr>
      <w:spacing w:before="0" w:after="200" w:line="280" w:lineRule="atLeast"/>
    </w:pPr>
    <w:rPr>
      <w:rFonts w:eastAsia="Times New Roman"/>
      <w:sz w:val="22"/>
      <w:szCs w:val="24"/>
    </w:rPr>
  </w:style>
  <w:style w:type="character" w:customStyle="1" w:styleId="BodyTextChar">
    <w:name w:val="Body Text Char"/>
    <w:basedOn w:val="DefaultParagraphFont"/>
    <w:link w:val="BodyText"/>
    <w:rsid w:val="00101F6A"/>
    <w:rPr>
      <w:rFonts w:ascii="Arial" w:eastAsia="Times New Roman" w:hAnsi="Arial"/>
      <w:sz w:val="22"/>
      <w:szCs w:val="24"/>
    </w:rPr>
  </w:style>
  <w:style w:type="paragraph" w:styleId="BodyText3">
    <w:name w:val="Body Text 3"/>
    <w:basedOn w:val="Normal"/>
    <w:link w:val="BodyText3Char"/>
    <w:rsid w:val="00904D80"/>
    <w:rPr>
      <w:sz w:val="16"/>
      <w:szCs w:val="16"/>
    </w:rPr>
  </w:style>
  <w:style w:type="character" w:customStyle="1" w:styleId="BodyText3Char">
    <w:name w:val="Body Text 3 Char"/>
    <w:basedOn w:val="DefaultParagraphFont"/>
    <w:link w:val="BodyText3"/>
    <w:rsid w:val="00904D80"/>
    <w:rPr>
      <w:rFonts w:ascii="Arial" w:hAnsi="Arial"/>
      <w:sz w:val="16"/>
      <w:szCs w:val="16"/>
    </w:rPr>
  </w:style>
  <w:style w:type="paragraph" w:customStyle="1" w:styleId="Crossreference">
    <w:name w:val="Cross reference"/>
    <w:basedOn w:val="Normal"/>
    <w:link w:val="CrossreferenceChar"/>
    <w:qFormat/>
    <w:rsid w:val="00F01473"/>
    <w:rPr>
      <w:i/>
      <w:color w:val="005A9B" w:themeColor="background2"/>
      <w:u w:val="single"/>
      <w:lang w:eastAsia="en-NZ"/>
    </w:rPr>
  </w:style>
  <w:style w:type="character" w:customStyle="1" w:styleId="CrossreferenceChar">
    <w:name w:val="Cross reference Char"/>
    <w:basedOn w:val="DefaultParagraphFont"/>
    <w:link w:val="Crossreference"/>
    <w:rsid w:val="00F01473"/>
    <w:rPr>
      <w:rFonts w:ascii="Arial" w:hAnsi="Arial"/>
      <w:i/>
      <w:color w:val="005A9B" w:themeColor="background2"/>
      <w:szCs w:val="22"/>
      <w:u w:val="single"/>
      <w:lang w:eastAsia="en-NZ"/>
    </w:rPr>
  </w:style>
  <w:style w:type="paragraph" w:customStyle="1" w:styleId="Paragraphspacer">
    <w:name w:val="Paragraph spacer"/>
    <w:basedOn w:val="Normal"/>
    <w:qFormat/>
    <w:rsid w:val="00F01473"/>
    <w:pPr>
      <w:spacing w:before="0" w:after="0" w:line="240" w:lineRule="auto"/>
    </w:pPr>
    <w:rPr>
      <w:sz w:val="24"/>
      <w:lang w:eastAsia="en-NZ"/>
    </w:rPr>
  </w:style>
  <w:style w:type="paragraph" w:customStyle="1" w:styleId="Exampleheading">
    <w:name w:val="Example heading"/>
    <w:basedOn w:val="Normal"/>
    <w:qFormat/>
    <w:rsid w:val="00782E48"/>
    <w:pPr>
      <w:tabs>
        <w:tab w:val="left" w:pos="426"/>
      </w:tabs>
    </w:pPr>
    <w:rPr>
      <w:u w:val="single"/>
    </w:rPr>
  </w:style>
  <w:style w:type="paragraph" w:customStyle="1" w:styleId="Pretendlink">
    <w:name w:val="Pretend link"/>
    <w:basedOn w:val="Bullet"/>
    <w:link w:val="PretendlinkChar"/>
    <w:qFormat/>
    <w:rsid w:val="00060C68"/>
    <w:rPr>
      <w:i/>
      <w:szCs w:val="18"/>
      <w:u w:val="single"/>
    </w:rPr>
  </w:style>
  <w:style w:type="character" w:customStyle="1" w:styleId="BulletChar">
    <w:name w:val="Bullet Char"/>
    <w:basedOn w:val="DefaultParagraphFont"/>
    <w:link w:val="Bullet"/>
    <w:rsid w:val="005E72EB"/>
    <w:rPr>
      <w:rFonts w:ascii="Arial" w:hAnsi="Arial"/>
      <w:szCs w:val="22"/>
      <w:lang w:eastAsia="en-NZ"/>
    </w:rPr>
  </w:style>
  <w:style w:type="character" w:customStyle="1" w:styleId="PretendlinkChar">
    <w:name w:val="Pretend link Char"/>
    <w:basedOn w:val="BulletChar"/>
    <w:link w:val="Pretendlink"/>
    <w:rsid w:val="00060C68"/>
    <w:rPr>
      <w:rFonts w:ascii="Arial" w:hAnsi="Arial"/>
      <w:i/>
      <w:szCs w:val="18"/>
      <w:u w:val="single"/>
      <w:lang w:eastAsia="en-NZ"/>
    </w:rPr>
  </w:style>
  <w:style w:type="paragraph" w:styleId="Header">
    <w:name w:val="header"/>
    <w:basedOn w:val="Normal"/>
    <w:link w:val="HeaderChar"/>
    <w:rsid w:val="003D44FA"/>
    <w:pPr>
      <w:tabs>
        <w:tab w:val="center" w:pos="4513"/>
        <w:tab w:val="right" w:pos="9026"/>
      </w:tabs>
      <w:spacing w:before="0" w:after="0" w:line="240" w:lineRule="auto"/>
    </w:pPr>
  </w:style>
  <w:style w:type="character" w:customStyle="1" w:styleId="HeaderChar">
    <w:name w:val="Header Char"/>
    <w:basedOn w:val="DefaultParagraphFont"/>
    <w:link w:val="Header"/>
    <w:rsid w:val="003D44FA"/>
    <w:rPr>
      <w:rFonts w:ascii="Arial" w:hAnsi="Arial"/>
      <w:szCs w:val="22"/>
    </w:rPr>
  </w:style>
  <w:style w:type="paragraph" w:customStyle="1" w:styleId="Appendixcontents">
    <w:name w:val="Appendix contents"/>
    <w:basedOn w:val="TOC1"/>
    <w:qFormat/>
    <w:rsid w:val="00F01473"/>
    <w:pPr>
      <w:tabs>
        <w:tab w:val="left" w:pos="284"/>
        <w:tab w:val="right" w:leader="dot" w:pos="9356"/>
      </w:tabs>
    </w:pPr>
    <w:rPr>
      <w:rFonts w:cstheme="minorHAnsi"/>
      <w:b w:val="0"/>
      <w:bCs/>
      <w:iCs/>
      <w:szCs w:val="24"/>
    </w:rPr>
  </w:style>
  <w:style w:type="paragraph" w:customStyle="1" w:styleId="Greytext">
    <w:name w:val="Greytext"/>
    <w:basedOn w:val="Tablenormal0"/>
    <w:next w:val="Normal"/>
    <w:link w:val="GreytextChar"/>
    <w:qFormat/>
    <w:rsid w:val="00F01473"/>
    <w:rPr>
      <w:i/>
      <w:color w:val="838383" w:themeColor="accent1" w:themeShade="BF"/>
      <w:lang w:eastAsia="en-NZ"/>
    </w:rPr>
  </w:style>
  <w:style w:type="character" w:customStyle="1" w:styleId="GreytextChar">
    <w:name w:val="Greytext Char"/>
    <w:basedOn w:val="TablenormalChar"/>
    <w:link w:val="Greytext"/>
    <w:rsid w:val="00F01473"/>
    <w:rPr>
      <w:rFonts w:ascii="Arial" w:hAnsi="Arial"/>
      <w:i/>
      <w:color w:val="838383" w:themeColor="accent1" w:themeShade="BF"/>
      <w:szCs w:val="22"/>
      <w:lang w:eastAsia="en-NZ"/>
    </w:rPr>
  </w:style>
  <w:style w:type="paragraph" w:customStyle="1" w:styleId="Redtext">
    <w:name w:val="Redtext"/>
    <w:basedOn w:val="Normal"/>
    <w:next w:val="Normal"/>
    <w:link w:val="RedtextChar"/>
    <w:qFormat/>
    <w:rsid w:val="00F01473"/>
    <w:pPr>
      <w:spacing w:before="20" w:after="20" w:line="240" w:lineRule="auto"/>
    </w:pPr>
    <w:rPr>
      <w:color w:val="9B2703" w:themeColor="accent2"/>
    </w:rPr>
  </w:style>
  <w:style w:type="character" w:customStyle="1" w:styleId="RedtextChar">
    <w:name w:val="Redtext Char"/>
    <w:basedOn w:val="DefaultParagraphFont"/>
    <w:link w:val="Redtext"/>
    <w:rsid w:val="00F01473"/>
    <w:rPr>
      <w:rFonts w:ascii="Arial" w:hAnsi="Arial"/>
      <w:color w:val="9B2703" w:themeColor="accent2"/>
      <w:szCs w:val="22"/>
    </w:rPr>
  </w:style>
  <w:style w:type="paragraph" w:customStyle="1" w:styleId="Redtextbullets">
    <w:name w:val="Redtext bullets"/>
    <w:basedOn w:val="Redtext"/>
    <w:qFormat/>
    <w:rsid w:val="00F01473"/>
    <w:pPr>
      <w:numPr>
        <w:numId w:val="11"/>
      </w:numPr>
    </w:pPr>
  </w:style>
  <w:style w:type="paragraph" w:customStyle="1" w:styleId="Greytextbullet">
    <w:name w:val="Grey text bullet"/>
    <w:basedOn w:val="Greytext"/>
    <w:qFormat/>
    <w:rsid w:val="00F01473"/>
    <w:pPr>
      <w:numPr>
        <w:numId w:val="12"/>
      </w:numPr>
    </w:pPr>
  </w:style>
  <w:style w:type="paragraph" w:customStyle="1" w:styleId="Greytextdoublebullet">
    <w:name w:val="Grey text double bullet"/>
    <w:basedOn w:val="Greytext"/>
    <w:qFormat/>
    <w:rsid w:val="00F01473"/>
    <w:pPr>
      <w:numPr>
        <w:ilvl w:val="1"/>
        <w:numId w:val="13"/>
      </w:numPr>
    </w:pPr>
  </w:style>
  <w:style w:type="paragraph" w:customStyle="1" w:styleId="MCDEMfootereven">
    <w:name w:val="MCDEM footer even"/>
    <w:basedOn w:val="Normal"/>
    <w:link w:val="MCDEMfooterevenChar"/>
    <w:qFormat/>
    <w:rsid w:val="00F01473"/>
    <w:pPr>
      <w:tabs>
        <w:tab w:val="center" w:pos="4820"/>
      </w:tabs>
      <w:spacing w:before="40"/>
      <w:contextualSpacing/>
    </w:pPr>
    <w:rPr>
      <w:b/>
      <w:color w:val="000000" w:themeColor="text1"/>
      <w:sz w:val="14"/>
      <w:szCs w:val="18"/>
    </w:rPr>
  </w:style>
  <w:style w:type="character" w:customStyle="1" w:styleId="MCDEMfooterevenChar">
    <w:name w:val="MCDEM footer even Char"/>
    <w:basedOn w:val="DefaultParagraphFont"/>
    <w:link w:val="MCDEMfootereven"/>
    <w:rsid w:val="00F01473"/>
    <w:rPr>
      <w:rFonts w:ascii="Arial" w:hAnsi="Arial"/>
      <w:b/>
      <w:color w:val="000000" w:themeColor="text1"/>
      <w:sz w:val="14"/>
      <w:szCs w:val="18"/>
    </w:rPr>
  </w:style>
  <w:style w:type="paragraph" w:customStyle="1" w:styleId="Appendixsub1">
    <w:name w:val="Appendix sub1"/>
    <w:basedOn w:val="Appendixsubheading"/>
    <w:qFormat/>
    <w:rsid w:val="00F01473"/>
    <w:pPr>
      <w:pBdr>
        <w:bottom w:val="none" w:sz="0" w:space="0" w:color="auto"/>
      </w:pBdr>
      <w:spacing w:after="120"/>
      <w:contextualSpacing/>
      <w:outlineLvl w:val="9"/>
    </w:pPr>
    <w:rPr>
      <w:lang w:eastAsia="en-NZ"/>
    </w:rPr>
  </w:style>
  <w:style w:type="character" w:customStyle="1" w:styleId="MCDEMfooteroddcode">
    <w:name w:val="MCDEM footer odd code"/>
    <w:basedOn w:val="DefaultParagraphFont"/>
    <w:uiPriority w:val="1"/>
    <w:qFormat/>
    <w:rsid w:val="00F01473"/>
    <w:rPr>
      <w:rFonts w:ascii="Arial" w:hAnsi="Arial"/>
      <w:b w:val="0"/>
      <w:color w:val="000000" w:themeColor="text1"/>
      <w:sz w:val="14"/>
      <w:szCs w:val="18"/>
    </w:rPr>
  </w:style>
  <w:style w:type="character" w:customStyle="1" w:styleId="MCDEMfooterevencode">
    <w:name w:val="MCDEM footer even code"/>
    <w:basedOn w:val="MCDEMfooterevenChar"/>
    <w:uiPriority w:val="1"/>
    <w:qFormat/>
    <w:rsid w:val="00F01473"/>
    <w:rPr>
      <w:rFonts w:ascii="Arial" w:hAnsi="Arial"/>
      <w:b w:val="0"/>
      <w:i w:val="0"/>
      <w:color w:val="000000" w:themeColor="text1"/>
      <w:sz w:val="14"/>
      <w:szCs w:val="18"/>
    </w:rPr>
  </w:style>
  <w:style w:type="paragraph" w:customStyle="1" w:styleId="Title1a">
    <w:name w:val="Title1a"/>
    <w:basedOn w:val="Title"/>
    <w:qFormat/>
    <w:rsid w:val="00F01473"/>
    <w:rPr>
      <w:sz w:val="32"/>
    </w:rPr>
  </w:style>
  <w:style w:type="paragraph" w:customStyle="1" w:styleId="Insidecoverdocname">
    <w:name w:val="Inside cover doc name"/>
    <w:basedOn w:val="Normal"/>
    <w:qFormat/>
    <w:rsid w:val="00F01473"/>
    <w:pPr>
      <w:spacing w:after="0" w:line="240" w:lineRule="auto"/>
    </w:pPr>
    <w:rPr>
      <w:b/>
      <w:color w:val="005A9B" w:themeColor="background2"/>
      <w:sz w:val="24"/>
    </w:rPr>
  </w:style>
  <w:style w:type="paragraph" w:customStyle="1" w:styleId="Insidecoverdocname2">
    <w:name w:val="Inside cover doc name 2"/>
    <w:basedOn w:val="Insidecoverdocname"/>
    <w:qFormat/>
    <w:rsid w:val="00F01473"/>
    <w:pPr>
      <w:spacing w:before="0"/>
    </w:pPr>
    <w:rPr>
      <w:b w:val="0"/>
      <w:sz w:val="20"/>
    </w:rPr>
  </w:style>
  <w:style w:type="paragraph" w:customStyle="1" w:styleId="Insidecovernormal">
    <w:name w:val="Inside cover normal"/>
    <w:basedOn w:val="Normal"/>
    <w:qFormat/>
    <w:rsid w:val="00F01473"/>
    <w:pPr>
      <w:spacing w:before="0" w:after="0" w:line="240" w:lineRule="auto"/>
    </w:pPr>
  </w:style>
  <w:style w:type="paragraph" w:customStyle="1" w:styleId="Insidecoverdateandauthority">
    <w:name w:val="Inside cover date and authority"/>
    <w:basedOn w:val="Normal"/>
    <w:qFormat/>
    <w:rsid w:val="00F01473"/>
    <w:pPr>
      <w:spacing w:before="0" w:after="0" w:line="240" w:lineRule="auto"/>
    </w:pPr>
    <w:rPr>
      <w:b/>
    </w:rPr>
  </w:style>
  <w:style w:type="paragraph" w:customStyle="1" w:styleId="SpacerAppendixI">
    <w:name w:val="Spacer Appendix I"/>
    <w:basedOn w:val="Spacer"/>
    <w:qFormat/>
    <w:rsid w:val="00F01473"/>
    <w:rPr>
      <w:sz w:val="14"/>
    </w:rPr>
  </w:style>
  <w:style w:type="character" w:customStyle="1" w:styleId="Pagenumber">
    <w:name w:val="Pagenumber"/>
    <w:basedOn w:val="DefaultParagraphFont"/>
    <w:uiPriority w:val="1"/>
    <w:qFormat/>
    <w:rsid w:val="00F01473"/>
    <w:rPr>
      <w:rFonts w:ascii="Arial" w:hAnsi="Arial"/>
      <w:b/>
      <w:sz w:val="18"/>
    </w:rPr>
  </w:style>
  <w:style w:type="paragraph" w:customStyle="1" w:styleId="Appendixtable">
    <w:name w:val="Appendix table"/>
    <w:basedOn w:val="Tablenormal0"/>
    <w:qFormat/>
    <w:rsid w:val="00F01473"/>
    <w:pPr>
      <w:tabs>
        <w:tab w:val="left" w:pos="2866"/>
      </w:tabs>
      <w:spacing w:before="40" w:after="40"/>
    </w:pPr>
    <w:rPr>
      <w:sz w:val="19"/>
    </w:rPr>
  </w:style>
  <w:style w:type="paragraph" w:customStyle="1" w:styleId="Appendixtableheading">
    <w:name w:val="Appendix table heading"/>
    <w:basedOn w:val="Tableheading"/>
    <w:qFormat/>
    <w:rsid w:val="00F01473"/>
    <w:rPr>
      <w:sz w:val="18"/>
    </w:rPr>
  </w:style>
  <w:style w:type="character" w:customStyle="1" w:styleId="Heading5Char">
    <w:name w:val="Heading 5 Char"/>
    <w:basedOn w:val="DefaultParagraphFont"/>
    <w:link w:val="Heading5"/>
    <w:uiPriority w:val="9"/>
    <w:semiHidden/>
    <w:rsid w:val="00F01473"/>
    <w:rPr>
      <w:rFonts w:asciiTheme="majorHAnsi" w:eastAsiaTheme="majorEastAsia" w:hAnsiTheme="majorHAnsi" w:cstheme="majorBidi"/>
      <w:b/>
      <w:color w:val="575757" w:themeColor="accent1" w:themeShade="7F"/>
      <w:szCs w:val="22"/>
    </w:rPr>
  </w:style>
  <w:style w:type="paragraph" w:styleId="Caption">
    <w:name w:val="caption"/>
    <w:basedOn w:val="Normal"/>
    <w:next w:val="Normal"/>
    <w:qFormat/>
    <w:rsid w:val="00F01473"/>
    <w:pPr>
      <w:spacing w:before="0" w:after="200" w:line="240" w:lineRule="auto"/>
    </w:pPr>
    <w:rPr>
      <w:b/>
      <w:bCs/>
      <w:color w:val="AFAFAF" w:themeColor="accent1"/>
      <w:sz w:val="18"/>
      <w:szCs w:val="18"/>
    </w:rPr>
  </w:style>
  <w:style w:type="paragraph" w:styleId="Subtitle">
    <w:name w:val="Subtitle"/>
    <w:basedOn w:val="Normal"/>
    <w:next w:val="Normal"/>
    <w:link w:val="SubtitleChar"/>
    <w:semiHidden/>
    <w:unhideWhenUsed/>
    <w:qFormat/>
    <w:rsid w:val="00F01473"/>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semiHidden/>
    <w:rsid w:val="00F01473"/>
    <w:rPr>
      <w:rFonts w:asciiTheme="majorHAnsi" w:eastAsiaTheme="majorEastAsia" w:hAnsiTheme="majorHAnsi" w:cstheme="majorBidi"/>
      <w:i/>
      <w:iCs/>
      <w:color w:val="AFAFAF" w:themeColor="accent1"/>
      <w:spacing w:val="15"/>
      <w:sz w:val="24"/>
      <w:szCs w:val="24"/>
    </w:rPr>
  </w:style>
  <w:style w:type="character" w:styleId="Strong">
    <w:name w:val="Strong"/>
    <w:uiPriority w:val="22"/>
    <w:semiHidden/>
    <w:unhideWhenUsed/>
    <w:qFormat/>
    <w:rsid w:val="00F01473"/>
    <w:rPr>
      <w:b/>
      <w:bCs/>
    </w:rPr>
  </w:style>
  <w:style w:type="paragraph" w:styleId="IntenseQuote">
    <w:name w:val="Intense Quote"/>
    <w:basedOn w:val="Normal"/>
    <w:next w:val="Normal"/>
    <w:link w:val="IntenseQuoteChar"/>
    <w:uiPriority w:val="30"/>
    <w:semiHidden/>
    <w:unhideWhenUsed/>
    <w:qFormat/>
    <w:rsid w:val="00F01473"/>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semiHidden/>
    <w:rsid w:val="00F01473"/>
    <w:rPr>
      <w:rFonts w:ascii="Arial" w:hAnsi="Arial"/>
      <w:b/>
      <w:bCs/>
      <w:i/>
      <w:iCs/>
      <w:color w:val="AFAFAF" w:themeColor="accent1"/>
      <w:szCs w:val="22"/>
    </w:rPr>
  </w:style>
  <w:style w:type="character" w:styleId="SubtleEmphasis">
    <w:name w:val="Subtle Emphasis"/>
    <w:uiPriority w:val="19"/>
    <w:semiHidden/>
    <w:unhideWhenUsed/>
    <w:qFormat/>
    <w:rsid w:val="00F01473"/>
    <w:rPr>
      <w:i/>
      <w:iCs/>
      <w:color w:val="808080" w:themeColor="text1" w:themeTint="7F"/>
    </w:rPr>
  </w:style>
  <w:style w:type="character" w:styleId="IntenseEmphasis">
    <w:name w:val="Intense Emphasis"/>
    <w:uiPriority w:val="21"/>
    <w:semiHidden/>
    <w:unhideWhenUsed/>
    <w:qFormat/>
    <w:rsid w:val="00F01473"/>
    <w:rPr>
      <w:b/>
      <w:bCs/>
      <w:i/>
      <w:iCs/>
      <w:color w:val="AFAFAF" w:themeColor="accent1"/>
    </w:rPr>
  </w:style>
  <w:style w:type="character" w:styleId="SubtleReference">
    <w:name w:val="Subtle Reference"/>
    <w:uiPriority w:val="31"/>
    <w:semiHidden/>
    <w:unhideWhenUsed/>
    <w:qFormat/>
    <w:rsid w:val="00F01473"/>
    <w:rPr>
      <w:smallCaps/>
      <w:color w:val="9B2703" w:themeColor="accent2"/>
      <w:u w:val="single"/>
    </w:rPr>
  </w:style>
  <w:style w:type="character" w:customStyle="1" w:styleId="TablenormalChar">
    <w:name w:val="Table normal Char"/>
    <w:basedOn w:val="DefaultParagraphFont"/>
    <w:link w:val="Tablenormal0"/>
    <w:rsid w:val="00F01473"/>
    <w:rPr>
      <w:rFonts w:ascii="Arial" w:hAnsi="Arial"/>
      <w:szCs w:val="22"/>
    </w:rPr>
  </w:style>
  <w:style w:type="paragraph" w:customStyle="1" w:styleId="MCDEMfooterodd">
    <w:name w:val="MCDEM footer odd"/>
    <w:basedOn w:val="Normal"/>
    <w:qFormat/>
    <w:rsid w:val="00667872"/>
    <w:pPr>
      <w:jc w:val="right"/>
    </w:pPr>
    <w:rPr>
      <w:b/>
      <w:sz w:val="14"/>
    </w:rPr>
  </w:style>
  <w:style w:type="paragraph" w:customStyle="1" w:styleId="StyleExampleheadingItalic">
    <w:name w:val="Style Example heading + Italic"/>
    <w:basedOn w:val="Exampleheading"/>
    <w:rsid w:val="003829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5865">
      <w:bodyDiv w:val="1"/>
      <w:marLeft w:val="0"/>
      <w:marRight w:val="0"/>
      <w:marTop w:val="0"/>
      <w:marBottom w:val="0"/>
      <w:divBdr>
        <w:top w:val="none" w:sz="0" w:space="0" w:color="auto"/>
        <w:left w:val="none" w:sz="0" w:space="0" w:color="auto"/>
        <w:bottom w:val="none" w:sz="0" w:space="0" w:color="auto"/>
        <w:right w:val="none" w:sz="0" w:space="0" w:color="auto"/>
      </w:divBdr>
    </w:div>
    <w:div w:id="306279402">
      <w:bodyDiv w:val="1"/>
      <w:marLeft w:val="0"/>
      <w:marRight w:val="0"/>
      <w:marTop w:val="0"/>
      <w:marBottom w:val="0"/>
      <w:divBdr>
        <w:top w:val="none" w:sz="0" w:space="0" w:color="auto"/>
        <w:left w:val="none" w:sz="0" w:space="0" w:color="auto"/>
        <w:bottom w:val="none" w:sz="0" w:space="0" w:color="auto"/>
        <w:right w:val="none" w:sz="0" w:space="0" w:color="auto"/>
      </w:divBdr>
    </w:div>
    <w:div w:id="314069116">
      <w:bodyDiv w:val="1"/>
      <w:marLeft w:val="0"/>
      <w:marRight w:val="0"/>
      <w:marTop w:val="0"/>
      <w:marBottom w:val="0"/>
      <w:divBdr>
        <w:top w:val="none" w:sz="0" w:space="0" w:color="auto"/>
        <w:left w:val="none" w:sz="0" w:space="0" w:color="auto"/>
        <w:bottom w:val="none" w:sz="0" w:space="0" w:color="auto"/>
        <w:right w:val="none" w:sz="0" w:space="0" w:color="auto"/>
      </w:divBdr>
      <w:divsChild>
        <w:div w:id="235092333">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322320038">
      <w:bodyDiv w:val="1"/>
      <w:marLeft w:val="0"/>
      <w:marRight w:val="0"/>
      <w:marTop w:val="0"/>
      <w:marBottom w:val="0"/>
      <w:divBdr>
        <w:top w:val="none" w:sz="0" w:space="0" w:color="auto"/>
        <w:left w:val="none" w:sz="0" w:space="0" w:color="auto"/>
        <w:bottom w:val="none" w:sz="0" w:space="0" w:color="auto"/>
        <w:right w:val="none" w:sz="0" w:space="0" w:color="auto"/>
      </w:divBdr>
    </w:div>
    <w:div w:id="387848490">
      <w:bodyDiv w:val="1"/>
      <w:marLeft w:val="0"/>
      <w:marRight w:val="0"/>
      <w:marTop w:val="0"/>
      <w:marBottom w:val="0"/>
      <w:divBdr>
        <w:top w:val="none" w:sz="0" w:space="0" w:color="auto"/>
        <w:left w:val="none" w:sz="0" w:space="0" w:color="auto"/>
        <w:bottom w:val="none" w:sz="0" w:space="0" w:color="auto"/>
        <w:right w:val="none" w:sz="0" w:space="0" w:color="auto"/>
      </w:divBdr>
    </w:div>
    <w:div w:id="432701414">
      <w:bodyDiv w:val="1"/>
      <w:marLeft w:val="0"/>
      <w:marRight w:val="0"/>
      <w:marTop w:val="0"/>
      <w:marBottom w:val="0"/>
      <w:divBdr>
        <w:top w:val="none" w:sz="0" w:space="0" w:color="auto"/>
        <w:left w:val="none" w:sz="0" w:space="0" w:color="auto"/>
        <w:bottom w:val="none" w:sz="0" w:space="0" w:color="auto"/>
        <w:right w:val="none" w:sz="0" w:space="0" w:color="auto"/>
      </w:divBdr>
    </w:div>
    <w:div w:id="518742806">
      <w:bodyDiv w:val="1"/>
      <w:marLeft w:val="0"/>
      <w:marRight w:val="0"/>
      <w:marTop w:val="0"/>
      <w:marBottom w:val="0"/>
      <w:divBdr>
        <w:top w:val="none" w:sz="0" w:space="0" w:color="auto"/>
        <w:left w:val="none" w:sz="0" w:space="0" w:color="auto"/>
        <w:bottom w:val="none" w:sz="0" w:space="0" w:color="auto"/>
        <w:right w:val="none" w:sz="0" w:space="0" w:color="auto"/>
      </w:divBdr>
    </w:div>
    <w:div w:id="567574278">
      <w:bodyDiv w:val="1"/>
      <w:marLeft w:val="0"/>
      <w:marRight w:val="0"/>
      <w:marTop w:val="0"/>
      <w:marBottom w:val="0"/>
      <w:divBdr>
        <w:top w:val="none" w:sz="0" w:space="0" w:color="auto"/>
        <w:left w:val="none" w:sz="0" w:space="0" w:color="auto"/>
        <w:bottom w:val="none" w:sz="0" w:space="0" w:color="auto"/>
        <w:right w:val="none" w:sz="0" w:space="0" w:color="auto"/>
      </w:divBdr>
    </w:div>
    <w:div w:id="584806949">
      <w:bodyDiv w:val="1"/>
      <w:marLeft w:val="0"/>
      <w:marRight w:val="0"/>
      <w:marTop w:val="0"/>
      <w:marBottom w:val="0"/>
      <w:divBdr>
        <w:top w:val="none" w:sz="0" w:space="0" w:color="auto"/>
        <w:left w:val="none" w:sz="0" w:space="0" w:color="auto"/>
        <w:bottom w:val="none" w:sz="0" w:space="0" w:color="auto"/>
        <w:right w:val="none" w:sz="0" w:space="0" w:color="auto"/>
      </w:divBdr>
    </w:div>
    <w:div w:id="661785555">
      <w:bodyDiv w:val="1"/>
      <w:marLeft w:val="0"/>
      <w:marRight w:val="0"/>
      <w:marTop w:val="0"/>
      <w:marBottom w:val="0"/>
      <w:divBdr>
        <w:top w:val="none" w:sz="0" w:space="0" w:color="auto"/>
        <w:left w:val="none" w:sz="0" w:space="0" w:color="auto"/>
        <w:bottom w:val="none" w:sz="0" w:space="0" w:color="auto"/>
        <w:right w:val="none" w:sz="0" w:space="0" w:color="auto"/>
      </w:divBdr>
    </w:div>
    <w:div w:id="758142363">
      <w:bodyDiv w:val="1"/>
      <w:marLeft w:val="0"/>
      <w:marRight w:val="0"/>
      <w:marTop w:val="0"/>
      <w:marBottom w:val="0"/>
      <w:divBdr>
        <w:top w:val="none" w:sz="0" w:space="0" w:color="auto"/>
        <w:left w:val="none" w:sz="0" w:space="0" w:color="auto"/>
        <w:bottom w:val="none" w:sz="0" w:space="0" w:color="auto"/>
        <w:right w:val="none" w:sz="0" w:space="0" w:color="auto"/>
      </w:divBdr>
    </w:div>
    <w:div w:id="890187225">
      <w:bodyDiv w:val="1"/>
      <w:marLeft w:val="0"/>
      <w:marRight w:val="0"/>
      <w:marTop w:val="0"/>
      <w:marBottom w:val="0"/>
      <w:divBdr>
        <w:top w:val="none" w:sz="0" w:space="0" w:color="auto"/>
        <w:left w:val="none" w:sz="0" w:space="0" w:color="auto"/>
        <w:bottom w:val="none" w:sz="0" w:space="0" w:color="auto"/>
        <w:right w:val="none" w:sz="0" w:space="0" w:color="auto"/>
      </w:divBdr>
    </w:div>
    <w:div w:id="1095126565">
      <w:bodyDiv w:val="1"/>
      <w:marLeft w:val="0"/>
      <w:marRight w:val="0"/>
      <w:marTop w:val="0"/>
      <w:marBottom w:val="0"/>
      <w:divBdr>
        <w:top w:val="none" w:sz="0" w:space="0" w:color="auto"/>
        <w:left w:val="none" w:sz="0" w:space="0" w:color="auto"/>
        <w:bottom w:val="none" w:sz="0" w:space="0" w:color="auto"/>
        <w:right w:val="none" w:sz="0" w:space="0" w:color="auto"/>
      </w:divBdr>
    </w:div>
    <w:div w:id="1148665437">
      <w:bodyDiv w:val="1"/>
      <w:marLeft w:val="0"/>
      <w:marRight w:val="0"/>
      <w:marTop w:val="0"/>
      <w:marBottom w:val="0"/>
      <w:divBdr>
        <w:top w:val="none" w:sz="0" w:space="0" w:color="auto"/>
        <w:left w:val="none" w:sz="0" w:space="0" w:color="auto"/>
        <w:bottom w:val="none" w:sz="0" w:space="0" w:color="auto"/>
        <w:right w:val="none" w:sz="0" w:space="0" w:color="auto"/>
      </w:divBdr>
    </w:div>
    <w:div w:id="1423642230">
      <w:bodyDiv w:val="1"/>
      <w:marLeft w:val="0"/>
      <w:marRight w:val="0"/>
      <w:marTop w:val="0"/>
      <w:marBottom w:val="0"/>
      <w:divBdr>
        <w:top w:val="none" w:sz="0" w:space="0" w:color="auto"/>
        <w:left w:val="none" w:sz="0" w:space="0" w:color="auto"/>
        <w:bottom w:val="none" w:sz="0" w:space="0" w:color="auto"/>
        <w:right w:val="none" w:sz="0" w:space="0" w:color="auto"/>
      </w:divBdr>
      <w:divsChild>
        <w:div w:id="808472287">
          <w:marLeft w:val="0"/>
          <w:marRight w:val="0"/>
          <w:marTop w:val="0"/>
          <w:marBottom w:val="0"/>
          <w:divBdr>
            <w:top w:val="none" w:sz="0" w:space="0" w:color="auto"/>
            <w:left w:val="none" w:sz="0" w:space="0" w:color="auto"/>
            <w:bottom w:val="none" w:sz="0" w:space="0" w:color="auto"/>
            <w:right w:val="none" w:sz="0" w:space="0" w:color="auto"/>
          </w:divBdr>
        </w:div>
      </w:divsChild>
    </w:div>
    <w:div w:id="1521967440">
      <w:bodyDiv w:val="1"/>
      <w:marLeft w:val="0"/>
      <w:marRight w:val="0"/>
      <w:marTop w:val="0"/>
      <w:marBottom w:val="0"/>
      <w:divBdr>
        <w:top w:val="none" w:sz="0" w:space="0" w:color="auto"/>
        <w:left w:val="none" w:sz="0" w:space="0" w:color="auto"/>
        <w:bottom w:val="none" w:sz="0" w:space="0" w:color="auto"/>
        <w:right w:val="none" w:sz="0" w:space="0" w:color="auto"/>
      </w:divBdr>
      <w:divsChild>
        <w:div w:id="1786391057">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714041490">
      <w:bodyDiv w:val="1"/>
      <w:marLeft w:val="0"/>
      <w:marRight w:val="0"/>
      <w:marTop w:val="0"/>
      <w:marBottom w:val="0"/>
      <w:divBdr>
        <w:top w:val="none" w:sz="0" w:space="0" w:color="auto"/>
        <w:left w:val="none" w:sz="0" w:space="0" w:color="auto"/>
        <w:bottom w:val="none" w:sz="0" w:space="0" w:color="auto"/>
        <w:right w:val="none" w:sz="0" w:space="0" w:color="auto"/>
      </w:divBdr>
    </w:div>
    <w:div w:id="1802577305">
      <w:bodyDiv w:val="1"/>
      <w:marLeft w:val="0"/>
      <w:marRight w:val="0"/>
      <w:marTop w:val="0"/>
      <w:marBottom w:val="0"/>
      <w:divBdr>
        <w:top w:val="none" w:sz="0" w:space="0" w:color="auto"/>
        <w:left w:val="none" w:sz="0" w:space="0" w:color="auto"/>
        <w:bottom w:val="none" w:sz="0" w:space="0" w:color="auto"/>
        <w:right w:val="none" w:sz="0" w:space="0" w:color="auto"/>
      </w:divBdr>
    </w:div>
    <w:div w:id="184393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emergency.management@dia.govt.nz" TargetMode="External"/><Relationship Id="rId26" Type="http://schemas.openxmlformats.org/officeDocument/2006/relationships/hyperlink" Target="http://www.minedu.govt.nz" TargetMode="External"/><Relationship Id="rId39" Type="http://schemas.openxmlformats.org/officeDocument/2006/relationships/hyperlink" Target="http://www.civildefence.govt.nz" TargetMode="External"/><Relationship Id="rId3" Type="http://schemas.openxmlformats.org/officeDocument/2006/relationships/styles" Target="styles.xml"/><Relationship Id="rId21" Type="http://schemas.openxmlformats.org/officeDocument/2006/relationships/hyperlink" Target="http://www.educationnz.govt.nz" TargetMode="External"/><Relationship Id="rId34" Type="http://schemas.openxmlformats.org/officeDocument/2006/relationships/hyperlink" Target="http://www.stats.govt.nz" TargetMode="External"/><Relationship Id="rId42" Type="http://schemas.openxmlformats.org/officeDocument/2006/relationships/hyperlink" Target="http://ethnicaffairs.govt.nz/story/ethnicity-matters-guide-working-ethnic-communities"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www.med.govt.nz" TargetMode="External"/><Relationship Id="rId33" Type="http://schemas.openxmlformats.org/officeDocument/2006/relationships/hyperlink" Target="http://www.ssnz.govt.nz/regional-information/index.asp" TargetMode="External"/><Relationship Id="rId38" Type="http://schemas.openxmlformats.org/officeDocument/2006/relationships/hyperlink" Target="http://www.civildefence.govt.nz"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civildefence.govt.nz" TargetMode="External"/><Relationship Id="rId20" Type="http://schemas.openxmlformats.org/officeDocument/2006/relationships/image" Target="media/image3.jpeg"/><Relationship Id="rId29" Type="http://schemas.openxmlformats.org/officeDocument/2006/relationships/hyperlink" Target="http://www.hrc.co.nz" TargetMode="External"/><Relationship Id="rId41" Type="http://schemas.openxmlformats.org/officeDocument/2006/relationships/hyperlink" Target="http://www.hrc.co.nz/human-rights-environ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mbie.govt.nz" TargetMode="External"/><Relationship Id="rId32" Type="http://schemas.openxmlformats.org/officeDocument/2006/relationships/hyperlink" Target="http://www.rtonz.org.nz" TargetMode="External"/><Relationship Id="rId37" Type="http://schemas.openxmlformats.org/officeDocument/2006/relationships/hyperlink" Target="http://www.civildefence.govt.nz" TargetMode="External"/><Relationship Id="rId40" Type="http://schemas.openxmlformats.org/officeDocument/2006/relationships/hyperlink" Target="http://www.getthru.govt.nz"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www.minedu.govt.nz" TargetMode="External"/><Relationship Id="rId28" Type="http://schemas.openxmlformats.org/officeDocument/2006/relationships/hyperlink" Target="http://www.nzfmc.org.nz" TargetMode="External"/><Relationship Id="rId36" Type="http://schemas.openxmlformats.org/officeDocument/2006/relationships/hyperlink" Target="http://www.civildefence.govt.nz" TargetMode="External"/><Relationship Id="rId10" Type="http://schemas.openxmlformats.org/officeDocument/2006/relationships/header" Target="header2.xml"/><Relationship Id="rId19" Type="http://schemas.openxmlformats.org/officeDocument/2006/relationships/hyperlink" Target="http://www.civildefence.govt.nz" TargetMode="External"/><Relationship Id="rId31" Type="http://schemas.openxmlformats.org/officeDocument/2006/relationships/hyperlink" Target="http://www.ethnicaffairs.govt.nz" TargetMode="External"/><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familyservices.govt.nz" TargetMode="External"/><Relationship Id="rId27" Type="http://schemas.openxmlformats.org/officeDocument/2006/relationships/hyperlink" Target="http://www.mpia.govt.nz" TargetMode="External"/><Relationship Id="rId30" Type="http://schemas.openxmlformats.org/officeDocument/2006/relationships/hyperlink" Target="http://www.redcross.org.nz/refugee-services" TargetMode="External"/><Relationship Id="rId35" Type="http://schemas.openxmlformats.org/officeDocument/2006/relationships/hyperlink" Target="http://www.tourismnewzealand.com" TargetMode="External"/><Relationship Id="rId43" Type="http://schemas.openxmlformats.org/officeDocument/2006/relationships/header" Target="header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8F2ED2-1E34-4345-AC16-065565AD4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4112</Words>
  <Characters>27124</Characters>
  <Application>Microsoft Office Word</Application>
  <DocSecurity>0</DocSecurity>
  <Lines>226</Lines>
  <Paragraphs>62</Paragraphs>
  <ScaleCrop>false</ScaleCrop>
  <HeadingPairs>
    <vt:vector size="2" baseType="variant">
      <vt:variant>
        <vt:lpstr>Title</vt:lpstr>
      </vt:variant>
      <vt:variant>
        <vt:i4>1</vt:i4>
      </vt:variant>
    </vt:vector>
  </HeadingPairs>
  <TitlesOfParts>
    <vt:vector size="1" baseType="lpstr">
      <vt:lpstr>Including CALD communities</vt:lpstr>
    </vt:vector>
  </TitlesOfParts>
  <Company>DIA</Company>
  <LinksUpToDate>false</LinksUpToDate>
  <CharactersWithSpaces>31174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Including CALD communities</dc:title>
  <dc:subject>Culturally and linguistically diverse communities in civil defence emergency management</dc:subject>
  <dc:creator>DIA</dc:creator>
  <cp:keywords/>
  <dc:description/>
  <cp:lastModifiedBy>greenwmi</cp:lastModifiedBy>
  <cp:revision>3</cp:revision>
  <cp:lastPrinted>2013-07-15T02:41:00Z</cp:lastPrinted>
  <dcterms:created xsi:type="dcterms:W3CDTF">2013-07-16T01:21:00Z</dcterms:created>
  <dcterms:modified xsi:type="dcterms:W3CDTF">2013-07-16T01:21:00Z</dcterms:modified>
</cp:coreProperties>
</file>