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49683D" w:rsidP="007200A6">
      <w:pPr>
        <w:pStyle w:val="StyleLatinArialNarrow20ptBoldBackground2Before0p"/>
        <w:rPr>
          <w:rFonts w:eastAsiaTheme="majorEastAsia"/>
        </w:rPr>
      </w:pPr>
      <w:r>
        <w:rPr>
          <w:rFonts w:eastAsiaTheme="majorEastAsia"/>
        </w:rPr>
        <w:t>Detailed Planning – Objective Analysis template</w:t>
      </w:r>
      <w:r w:rsidR="007F51FB" w:rsidRPr="007F51FB">
        <w:rPr>
          <w:rFonts w:eastAsiaTheme="majorEastAsia"/>
        </w:rPr>
        <w:t xml:space="preserve"> </w:t>
      </w:r>
    </w:p>
    <w:p w:rsidR="00A43B5E" w:rsidRDefault="00A43B5E" w:rsidP="00A43B5E">
      <w:r>
        <w:t>This template has been developed to assist with the Objective Analysis step of the detailed planning process. It should be used to record the Planning team’s analysis and conclusions, and as an agenda for a planning meeting.</w:t>
      </w:r>
    </w:p>
    <w:p w:rsidR="00902355" w:rsidRPr="00902355" w:rsidRDefault="00A43B5E" w:rsidP="00A43B5E">
      <w:r>
        <w:t>The template consists of a series of steps. The aim is to discuss each step, recording the conclusions reached from the discussion. The final step is for the Planning Team to brief the Controller on its deductions.</w:t>
      </w:r>
    </w:p>
    <w:p w:rsidR="00902355" w:rsidRPr="00B224D1" w:rsidRDefault="00902355" w:rsidP="00902355">
      <w:pPr>
        <w:pStyle w:val="HeadingAppendix9"/>
      </w:pPr>
      <w:r w:rsidRPr="00B224D1">
        <w:t>Inputs</w:t>
      </w:r>
    </w:p>
    <w:p w:rsidR="00A43B5E" w:rsidRPr="008C2C1D" w:rsidRDefault="00A43B5E" w:rsidP="00A43B5E">
      <w:pPr>
        <w:pStyle w:val="BlockText"/>
        <w:ind w:left="0"/>
        <w:rPr>
          <w:rFonts w:cs="Arial"/>
        </w:rPr>
      </w:pPr>
      <w:r w:rsidRPr="008C2C1D">
        <w:rPr>
          <w:rFonts w:cs="Arial"/>
        </w:rPr>
        <w:t>The main inp</w:t>
      </w:r>
      <w:r>
        <w:rPr>
          <w:rFonts w:cs="Arial"/>
        </w:rPr>
        <w:t>uts into Objective Analysis are:</w:t>
      </w:r>
    </w:p>
    <w:p w:rsidR="00A43B5E" w:rsidRPr="008C2C1D" w:rsidRDefault="00A43B5E" w:rsidP="00A43B5E">
      <w:pPr>
        <w:pStyle w:val="Tablebullet"/>
        <w:numPr>
          <w:ilvl w:val="0"/>
          <w:numId w:val="1"/>
        </w:numPr>
      </w:pPr>
      <w:r w:rsidRPr="008C2C1D">
        <w:t>Controller’s Preliminary Scoping and guidance</w:t>
      </w:r>
    </w:p>
    <w:p w:rsidR="00A43B5E" w:rsidRPr="008C2C1D" w:rsidRDefault="00A43B5E" w:rsidP="00A43B5E">
      <w:pPr>
        <w:pStyle w:val="Tablebullet"/>
        <w:numPr>
          <w:ilvl w:val="0"/>
          <w:numId w:val="1"/>
        </w:numPr>
      </w:pPr>
      <w:r w:rsidRPr="008C2C1D">
        <w:t>Higher response level Action Plan (if created)</w:t>
      </w:r>
    </w:p>
    <w:p w:rsidR="00A43B5E" w:rsidRPr="008C2C1D" w:rsidRDefault="00A43B5E" w:rsidP="00A43B5E">
      <w:pPr>
        <w:pStyle w:val="Tablebullet"/>
        <w:numPr>
          <w:ilvl w:val="0"/>
          <w:numId w:val="1"/>
        </w:numPr>
      </w:pPr>
      <w:r>
        <w:t>HEA</w:t>
      </w:r>
      <w:r w:rsidRPr="008C2C1D">
        <w:t xml:space="preserve"> data</w:t>
      </w:r>
    </w:p>
    <w:p w:rsidR="00A43B5E" w:rsidRPr="008C2C1D" w:rsidRDefault="00A43B5E" w:rsidP="00A43B5E">
      <w:pPr>
        <w:pStyle w:val="Tablebullet"/>
        <w:numPr>
          <w:ilvl w:val="0"/>
          <w:numId w:val="1"/>
        </w:numPr>
      </w:pPr>
      <w:r w:rsidRPr="008C2C1D">
        <w:t>Situation information</w:t>
      </w:r>
    </w:p>
    <w:p w:rsidR="00A43B5E" w:rsidRPr="008C2C1D" w:rsidRDefault="00A43B5E" w:rsidP="00A43B5E">
      <w:pPr>
        <w:pStyle w:val="Tablebullet"/>
        <w:numPr>
          <w:ilvl w:val="0"/>
          <w:numId w:val="1"/>
        </w:numPr>
      </w:pPr>
      <w:r w:rsidRPr="008C2C1D">
        <w:t>Initial Action Plan (if created)</w:t>
      </w:r>
    </w:p>
    <w:p w:rsidR="00902355" w:rsidRPr="00902355" w:rsidRDefault="00902355" w:rsidP="00902355">
      <w:pPr>
        <w:pStyle w:val="Spacer"/>
      </w:pPr>
    </w:p>
    <w:tbl>
      <w:tblPr>
        <w:tblW w:w="4929" w:type="pct"/>
        <w:tblInd w:w="138"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602"/>
      </w:tblGrid>
      <w:tr w:rsidR="00A43B5E" w:rsidRPr="00E32782" w:rsidTr="001A7923">
        <w:trPr>
          <w:cantSplit/>
        </w:trPr>
        <w:tc>
          <w:tcPr>
            <w:tcW w:w="5000" w:type="pct"/>
            <w:shd w:val="clear" w:color="auto" w:fill="005A9B" w:themeFill="background2"/>
          </w:tcPr>
          <w:p w:rsidR="00A43B5E" w:rsidRPr="00B224D1" w:rsidRDefault="00A43B5E" w:rsidP="001A7923">
            <w:pPr>
              <w:pStyle w:val="Tableheading"/>
              <w:rPr>
                <w:rFonts w:cs="Arial"/>
              </w:rPr>
            </w:pPr>
            <w:r w:rsidRPr="00B224D1">
              <w:t>Step 1:  Review the situation</w:t>
            </w:r>
          </w:p>
        </w:tc>
      </w:tr>
      <w:tr w:rsidR="00A43B5E" w:rsidRPr="00E32782" w:rsidTr="001A7923">
        <w:trPr>
          <w:cantSplit/>
        </w:trPr>
        <w:tc>
          <w:tcPr>
            <w:tcW w:w="5000" w:type="pct"/>
            <w:shd w:val="clear" w:color="auto" w:fill="auto"/>
          </w:tcPr>
          <w:p w:rsidR="00A43B5E" w:rsidRPr="00A068BB" w:rsidRDefault="00A43B5E" w:rsidP="00A43B5E">
            <w:pPr>
              <w:pStyle w:val="Tablenormal0"/>
              <w:numPr>
                <w:ilvl w:val="0"/>
                <w:numId w:val="37"/>
              </w:numPr>
              <w:rPr>
                <w:sz w:val="20"/>
                <w:szCs w:val="20"/>
              </w:rPr>
            </w:pPr>
            <w:r w:rsidRPr="00A068BB">
              <w:rPr>
                <w:sz w:val="20"/>
                <w:szCs w:val="20"/>
                <w:u w:val="single"/>
              </w:rPr>
              <w:t>Determine the time available, for planning/dissemination, and for the implementation of the Action Plan</w:t>
            </w:r>
            <w:r w:rsidRPr="00A068BB">
              <w:rPr>
                <w:sz w:val="20"/>
                <w:szCs w:val="20"/>
              </w:rPr>
              <w:t>.</w:t>
            </w:r>
          </w:p>
          <w:p w:rsidR="00A43B5E" w:rsidRPr="00A068BB" w:rsidRDefault="00A43B5E" w:rsidP="001A7923">
            <w:pPr>
              <w:pStyle w:val="Tablenormal0"/>
              <w:ind w:left="426"/>
              <w:rPr>
                <w:sz w:val="20"/>
                <w:szCs w:val="20"/>
              </w:rPr>
            </w:pPr>
            <w:r w:rsidRPr="00A068BB">
              <w:rPr>
                <w:sz w:val="20"/>
                <w:szCs w:val="20"/>
              </w:rPr>
              <w:t xml:space="preserve">Time the Action Plan </w:t>
            </w:r>
            <w:r>
              <w:rPr>
                <w:sz w:val="20"/>
                <w:szCs w:val="20"/>
              </w:rPr>
              <w:t xml:space="preserve">document </w:t>
            </w:r>
            <w:r w:rsidRPr="00A068BB">
              <w:rPr>
                <w:sz w:val="20"/>
                <w:szCs w:val="20"/>
              </w:rPr>
              <w:t>must be completed</w:t>
            </w:r>
            <w:r>
              <w:rPr>
                <w:sz w:val="20"/>
                <w:szCs w:val="20"/>
              </w:rPr>
              <w:t xml:space="preserve"> for issue</w:t>
            </w:r>
          </w:p>
          <w:p w:rsidR="00A43B5E" w:rsidRDefault="00A43B5E" w:rsidP="001A7923">
            <w:pPr>
              <w:pStyle w:val="Tablenormal0"/>
              <w:ind w:left="426"/>
              <w:rPr>
                <w:sz w:val="20"/>
                <w:szCs w:val="20"/>
              </w:rPr>
            </w:pPr>
            <w:r w:rsidRPr="00A068BB">
              <w:rPr>
                <w:sz w:val="20"/>
                <w:szCs w:val="20"/>
              </w:rPr>
              <w:t xml:space="preserve">Time for </w:t>
            </w:r>
            <w:r>
              <w:rPr>
                <w:sz w:val="20"/>
                <w:szCs w:val="20"/>
              </w:rPr>
              <w:t>Action Plan to achieve its mission</w:t>
            </w:r>
          </w:p>
          <w:p w:rsidR="00A43B5E" w:rsidRPr="00A068BB" w:rsidRDefault="00A43B5E" w:rsidP="001A7923">
            <w:pPr>
              <w:pStyle w:val="Tablenormal0"/>
              <w:ind w:left="426"/>
              <w:rPr>
                <w:sz w:val="20"/>
                <w:szCs w:val="20"/>
              </w:rPr>
            </w:pPr>
            <w:r>
              <w:rPr>
                <w:sz w:val="20"/>
                <w:szCs w:val="20"/>
              </w:rPr>
              <w:t>Review the Controller’s preliminary scoping</w:t>
            </w:r>
          </w:p>
          <w:p w:rsidR="00A43B5E" w:rsidRPr="00A068BB" w:rsidRDefault="00A43B5E" w:rsidP="001A7923">
            <w:pPr>
              <w:pStyle w:val="Tablenormal0"/>
              <w:rPr>
                <w:sz w:val="20"/>
                <w:szCs w:val="20"/>
              </w:rPr>
            </w:pPr>
          </w:p>
          <w:p w:rsidR="00A43B5E" w:rsidRPr="00A068BB" w:rsidRDefault="00A43B5E" w:rsidP="00A43B5E">
            <w:pPr>
              <w:pStyle w:val="Tablenormal0"/>
              <w:numPr>
                <w:ilvl w:val="0"/>
                <w:numId w:val="37"/>
              </w:numPr>
              <w:rPr>
                <w:sz w:val="20"/>
                <w:szCs w:val="20"/>
                <w:u w:val="single"/>
              </w:rPr>
            </w:pPr>
            <w:r w:rsidRPr="00A068BB">
              <w:rPr>
                <w:sz w:val="20"/>
                <w:szCs w:val="20"/>
                <w:u w:val="single"/>
              </w:rPr>
              <w:t xml:space="preserve">Review the </w:t>
            </w:r>
            <w:r w:rsidRPr="00651040">
              <w:rPr>
                <w:sz w:val="20"/>
                <w:u w:val="single"/>
              </w:rPr>
              <w:t>HEA</w:t>
            </w:r>
            <w:r w:rsidRPr="00651040">
              <w:rPr>
                <w:sz w:val="18"/>
                <w:szCs w:val="20"/>
                <w:u w:val="single"/>
              </w:rPr>
              <w:t xml:space="preserve"> </w:t>
            </w:r>
            <w:r w:rsidRPr="00A068BB">
              <w:rPr>
                <w:sz w:val="20"/>
                <w:szCs w:val="20"/>
                <w:u w:val="single"/>
              </w:rPr>
              <w:t xml:space="preserve">analysis </w:t>
            </w:r>
          </w:p>
          <w:p w:rsidR="00A43B5E" w:rsidRPr="00A068BB" w:rsidRDefault="00A43B5E" w:rsidP="001A7923">
            <w:pPr>
              <w:pStyle w:val="Tablenormal0"/>
              <w:ind w:left="426"/>
              <w:rPr>
                <w:sz w:val="20"/>
                <w:szCs w:val="20"/>
              </w:rPr>
            </w:pPr>
            <w:r w:rsidRPr="00A068BB">
              <w:rPr>
                <w:sz w:val="20"/>
                <w:szCs w:val="20"/>
              </w:rPr>
              <w:t xml:space="preserve">Particularly steps 1 and 2, which will give the area of operations, the area of interest, key characteristics and initial information requests. </w:t>
            </w:r>
          </w:p>
          <w:p w:rsidR="00A43B5E" w:rsidRPr="00A068BB" w:rsidRDefault="00A43B5E" w:rsidP="001A7923">
            <w:pPr>
              <w:pStyle w:val="Tablenormal0"/>
              <w:rPr>
                <w:sz w:val="20"/>
                <w:szCs w:val="20"/>
              </w:rPr>
            </w:pPr>
          </w:p>
          <w:p w:rsidR="00A43B5E" w:rsidRPr="00A068BB" w:rsidRDefault="00A43B5E" w:rsidP="00A43B5E">
            <w:pPr>
              <w:pStyle w:val="Tablenormal0"/>
              <w:numPr>
                <w:ilvl w:val="0"/>
                <w:numId w:val="37"/>
              </w:numPr>
              <w:rPr>
                <w:sz w:val="20"/>
                <w:szCs w:val="20"/>
              </w:rPr>
            </w:pPr>
            <w:r w:rsidRPr="00A068BB">
              <w:rPr>
                <w:sz w:val="20"/>
                <w:szCs w:val="20"/>
                <w:u w:val="single"/>
              </w:rPr>
              <w:t xml:space="preserve">Review the known hazard information (if not covered by the </w:t>
            </w:r>
            <w:r w:rsidRPr="00651040">
              <w:rPr>
                <w:sz w:val="20"/>
                <w:u w:val="single"/>
              </w:rPr>
              <w:t>HEA</w:t>
            </w:r>
            <w:r w:rsidRPr="00A068BB">
              <w:rPr>
                <w:sz w:val="20"/>
                <w:szCs w:val="20"/>
                <w:u w:val="single"/>
              </w:rPr>
              <w:t>)</w:t>
            </w:r>
            <w:r w:rsidRPr="00A068BB">
              <w:rPr>
                <w:sz w:val="20"/>
                <w:szCs w:val="20"/>
              </w:rPr>
              <w:t xml:space="preserve">. </w:t>
            </w:r>
          </w:p>
          <w:p w:rsidR="00A43B5E" w:rsidRPr="00A068BB" w:rsidRDefault="00A43B5E" w:rsidP="001A7923">
            <w:pPr>
              <w:pStyle w:val="Tablenormal0"/>
              <w:ind w:left="426"/>
              <w:rPr>
                <w:sz w:val="20"/>
                <w:szCs w:val="20"/>
              </w:rPr>
            </w:pPr>
            <w:r w:rsidRPr="00A068BB">
              <w:rPr>
                <w:sz w:val="20"/>
                <w:szCs w:val="20"/>
              </w:rPr>
              <w:t xml:space="preserve">Outline what </w:t>
            </w:r>
            <w:r w:rsidRPr="003B62B1">
              <w:rPr>
                <w:sz w:val="20"/>
                <w:szCs w:val="20"/>
              </w:rPr>
              <w:t>consequences</w:t>
            </w:r>
            <w:r>
              <w:rPr>
                <w:sz w:val="20"/>
                <w:szCs w:val="20"/>
              </w:rPr>
              <w:t xml:space="preserve"> the hazard(s) has had so far.</w:t>
            </w:r>
          </w:p>
          <w:p w:rsidR="00A43B5E" w:rsidRPr="00A068BB" w:rsidRDefault="00A43B5E" w:rsidP="001A7923">
            <w:pPr>
              <w:pStyle w:val="Tablenormal0"/>
              <w:rPr>
                <w:sz w:val="20"/>
                <w:szCs w:val="20"/>
              </w:rPr>
            </w:pPr>
          </w:p>
          <w:p w:rsidR="00A43B5E" w:rsidRPr="00A068BB" w:rsidRDefault="00A43B5E" w:rsidP="00A43B5E">
            <w:pPr>
              <w:pStyle w:val="Tablenormal0"/>
              <w:numPr>
                <w:ilvl w:val="0"/>
                <w:numId w:val="37"/>
              </w:numPr>
              <w:rPr>
                <w:sz w:val="20"/>
                <w:szCs w:val="20"/>
                <w:u w:val="single"/>
              </w:rPr>
            </w:pPr>
            <w:r w:rsidRPr="00A068BB">
              <w:rPr>
                <w:sz w:val="20"/>
                <w:szCs w:val="20"/>
                <w:u w:val="single"/>
              </w:rPr>
              <w:t>Review the response actions to date</w:t>
            </w:r>
          </w:p>
          <w:p w:rsidR="00A43B5E" w:rsidRPr="00A43B5E" w:rsidRDefault="00A43B5E" w:rsidP="00A43B5E">
            <w:pPr>
              <w:pStyle w:val="Tablenormal0"/>
              <w:ind w:left="426"/>
              <w:rPr>
                <w:sz w:val="20"/>
                <w:szCs w:val="20"/>
              </w:rPr>
            </w:pPr>
            <w:r w:rsidRPr="0068049E">
              <w:rPr>
                <w:sz w:val="20"/>
                <w:szCs w:val="20"/>
              </w:rPr>
              <w:t xml:space="preserve">Which </w:t>
            </w:r>
            <w:r>
              <w:rPr>
                <w:sz w:val="20"/>
                <w:szCs w:val="20"/>
              </w:rPr>
              <w:t>agencies have</w:t>
            </w:r>
            <w:r w:rsidRPr="0068049E">
              <w:rPr>
                <w:sz w:val="20"/>
                <w:szCs w:val="20"/>
              </w:rPr>
              <w:t xml:space="preserve"> activated, what resources are responding in the area of operations </w:t>
            </w:r>
            <w:r w:rsidRPr="00A068BB">
              <w:rPr>
                <w:sz w:val="20"/>
                <w:szCs w:val="20"/>
              </w:rPr>
              <w:t xml:space="preserve">(lead and support agencies), what resources are mobilising or </w:t>
            </w:r>
            <w:proofErr w:type="spellStart"/>
            <w:r w:rsidRPr="00A068BB">
              <w:rPr>
                <w:sz w:val="20"/>
                <w:szCs w:val="20"/>
              </w:rPr>
              <w:t>enroute</w:t>
            </w:r>
            <w:proofErr w:type="spellEnd"/>
            <w:r w:rsidRPr="00A068BB">
              <w:rPr>
                <w:sz w:val="20"/>
                <w:szCs w:val="20"/>
              </w:rPr>
              <w:t xml:space="preserve">, their locations and current capability, what initial actions are underway, </w:t>
            </w:r>
            <w:r>
              <w:rPr>
                <w:sz w:val="20"/>
                <w:szCs w:val="20"/>
              </w:rPr>
              <w:t>provisions of any</w:t>
            </w:r>
            <w:r w:rsidRPr="00A068BB">
              <w:rPr>
                <w:sz w:val="20"/>
                <w:szCs w:val="20"/>
              </w:rPr>
              <w:t xml:space="preserve"> </w:t>
            </w:r>
            <w:r>
              <w:rPr>
                <w:sz w:val="20"/>
                <w:szCs w:val="20"/>
              </w:rPr>
              <w:t>previous Action Plans.</w:t>
            </w:r>
          </w:p>
        </w:tc>
      </w:tr>
      <w:tr w:rsidR="00A43B5E" w:rsidRPr="00E32782" w:rsidTr="001A7923">
        <w:trPr>
          <w:cantSplit/>
        </w:trPr>
        <w:tc>
          <w:tcPr>
            <w:tcW w:w="5000" w:type="pct"/>
            <w:shd w:val="clear" w:color="auto" w:fill="005A9B" w:themeFill="background2"/>
          </w:tcPr>
          <w:p w:rsidR="00A43B5E" w:rsidRPr="00B224D1" w:rsidRDefault="00A43B5E" w:rsidP="001A7923">
            <w:pPr>
              <w:pStyle w:val="Tableheading"/>
              <w:rPr>
                <w:rFonts w:cs="Arial"/>
              </w:rPr>
            </w:pPr>
            <w:r w:rsidRPr="00B224D1">
              <w:t xml:space="preserve">Step 2:  </w:t>
            </w:r>
            <w:r>
              <w:t>Analyse</w:t>
            </w:r>
            <w:r w:rsidRPr="00B224D1">
              <w:t xml:space="preserve"> </w:t>
            </w:r>
            <w:r>
              <w:t>higher response level</w:t>
            </w:r>
            <w:r w:rsidRPr="00B224D1">
              <w:t xml:space="preserve"> intentions</w:t>
            </w:r>
          </w:p>
        </w:tc>
      </w:tr>
      <w:tr w:rsidR="00A43B5E" w:rsidRPr="00741686" w:rsidTr="001A7923">
        <w:trPr>
          <w:cantSplit/>
        </w:trPr>
        <w:tc>
          <w:tcPr>
            <w:tcW w:w="5000" w:type="pct"/>
            <w:shd w:val="clear" w:color="auto" w:fill="auto"/>
          </w:tcPr>
          <w:p w:rsidR="00A43B5E" w:rsidRPr="00A068BB" w:rsidRDefault="00A43B5E" w:rsidP="00A43B5E">
            <w:pPr>
              <w:pStyle w:val="Tablenormal0"/>
              <w:numPr>
                <w:ilvl w:val="0"/>
                <w:numId w:val="33"/>
              </w:numPr>
              <w:rPr>
                <w:rFonts w:cs="Arial"/>
                <w:sz w:val="20"/>
                <w:szCs w:val="20"/>
                <w:u w:val="single"/>
              </w:rPr>
            </w:pPr>
            <w:r w:rsidRPr="00A068BB">
              <w:rPr>
                <w:rFonts w:cs="Arial"/>
                <w:sz w:val="20"/>
                <w:szCs w:val="20"/>
                <w:u w:val="single"/>
              </w:rPr>
              <w:t>Determine the purpose of the response</w:t>
            </w:r>
          </w:p>
          <w:p w:rsidR="00A43B5E" w:rsidRPr="00741686" w:rsidRDefault="00A43B5E" w:rsidP="001A7923">
            <w:pPr>
              <w:pStyle w:val="Tablenormal0"/>
              <w:ind w:left="426"/>
              <w:rPr>
                <w:rFonts w:cs="Arial"/>
                <w:sz w:val="20"/>
                <w:szCs w:val="20"/>
              </w:rPr>
            </w:pPr>
            <w:r w:rsidRPr="00741686">
              <w:rPr>
                <w:rFonts w:cs="Arial"/>
                <w:sz w:val="20"/>
                <w:szCs w:val="20"/>
              </w:rPr>
              <w:t>What is the purpose, or reason, for this response?</w:t>
            </w:r>
          </w:p>
          <w:p w:rsidR="00A43B5E" w:rsidRPr="00741686" w:rsidRDefault="00A43B5E" w:rsidP="001A7923">
            <w:pPr>
              <w:pStyle w:val="Tablenormal0"/>
              <w:rPr>
                <w:rFonts w:cs="Arial"/>
                <w:sz w:val="20"/>
                <w:szCs w:val="20"/>
              </w:rPr>
            </w:pPr>
          </w:p>
          <w:p w:rsidR="00A43B5E" w:rsidRPr="00A068BB" w:rsidRDefault="00A43B5E" w:rsidP="00A43B5E">
            <w:pPr>
              <w:pStyle w:val="Tablenormal0"/>
              <w:numPr>
                <w:ilvl w:val="0"/>
                <w:numId w:val="33"/>
              </w:numPr>
              <w:rPr>
                <w:rFonts w:cs="Arial"/>
                <w:sz w:val="20"/>
                <w:szCs w:val="20"/>
                <w:u w:val="single"/>
              </w:rPr>
            </w:pPr>
            <w:r w:rsidRPr="00A068BB">
              <w:rPr>
                <w:rFonts w:cs="Arial"/>
                <w:sz w:val="20"/>
                <w:szCs w:val="20"/>
                <w:u w:val="single"/>
              </w:rPr>
              <w:t>Determine response objectives</w:t>
            </w:r>
          </w:p>
          <w:p w:rsidR="00A43B5E" w:rsidRPr="00741686" w:rsidRDefault="00A43B5E" w:rsidP="001A7923">
            <w:pPr>
              <w:pStyle w:val="Tablenormal0"/>
              <w:ind w:left="426"/>
              <w:rPr>
                <w:rFonts w:cs="Arial"/>
                <w:sz w:val="20"/>
                <w:szCs w:val="20"/>
              </w:rPr>
            </w:pPr>
            <w:r w:rsidRPr="00741686">
              <w:rPr>
                <w:rFonts w:cs="Arial"/>
                <w:sz w:val="20"/>
                <w:szCs w:val="20"/>
              </w:rPr>
              <w:t>What are the objectives for the response? Have they been given, or do they need to be deduced by the Planning team?</w:t>
            </w:r>
            <w:r>
              <w:rPr>
                <w:rFonts w:cs="Arial"/>
                <w:sz w:val="20"/>
                <w:szCs w:val="20"/>
              </w:rPr>
              <w:t xml:space="preserve"> If given, are they complete or suitable for the situation?</w:t>
            </w:r>
          </w:p>
          <w:p w:rsidR="00A43B5E" w:rsidRPr="00741686" w:rsidRDefault="00A43B5E" w:rsidP="001A7923">
            <w:pPr>
              <w:pStyle w:val="Tablenormal0"/>
              <w:rPr>
                <w:rFonts w:cs="Arial"/>
                <w:sz w:val="20"/>
                <w:szCs w:val="20"/>
              </w:rPr>
            </w:pPr>
          </w:p>
          <w:p w:rsidR="00A43B5E" w:rsidRPr="00A068BB" w:rsidRDefault="00A43B5E" w:rsidP="00A43B5E">
            <w:pPr>
              <w:pStyle w:val="Tablenormal0"/>
              <w:numPr>
                <w:ilvl w:val="0"/>
                <w:numId w:val="33"/>
              </w:numPr>
              <w:rPr>
                <w:rFonts w:cs="Arial"/>
                <w:sz w:val="20"/>
                <w:szCs w:val="20"/>
                <w:u w:val="single"/>
              </w:rPr>
            </w:pPr>
            <w:r w:rsidRPr="00A068BB">
              <w:rPr>
                <w:rFonts w:cs="Arial"/>
                <w:sz w:val="20"/>
                <w:szCs w:val="20"/>
                <w:u w:val="single"/>
              </w:rPr>
              <w:t xml:space="preserve">Determine the </w:t>
            </w:r>
            <w:proofErr w:type="spellStart"/>
            <w:r w:rsidRPr="00A068BB">
              <w:rPr>
                <w:rFonts w:cs="Arial"/>
                <w:sz w:val="20"/>
                <w:szCs w:val="20"/>
                <w:u w:val="single"/>
              </w:rPr>
              <w:t>endstate</w:t>
            </w:r>
            <w:proofErr w:type="spellEnd"/>
          </w:p>
          <w:p w:rsidR="00A43B5E" w:rsidRPr="00741686" w:rsidRDefault="00A43B5E" w:rsidP="001A7923">
            <w:pPr>
              <w:pStyle w:val="Tablenormal0"/>
              <w:ind w:left="426"/>
              <w:rPr>
                <w:rFonts w:cs="Arial"/>
                <w:sz w:val="20"/>
                <w:szCs w:val="20"/>
              </w:rPr>
            </w:pPr>
            <w:r w:rsidRPr="00741686">
              <w:rPr>
                <w:rFonts w:cs="Arial"/>
                <w:sz w:val="20"/>
                <w:szCs w:val="20"/>
              </w:rPr>
              <w:t xml:space="preserve">What is the </w:t>
            </w:r>
            <w:proofErr w:type="spellStart"/>
            <w:r w:rsidRPr="00741686">
              <w:rPr>
                <w:rFonts w:cs="Arial"/>
                <w:sz w:val="20"/>
                <w:szCs w:val="20"/>
              </w:rPr>
              <w:t>endstate</w:t>
            </w:r>
            <w:proofErr w:type="spellEnd"/>
            <w:r w:rsidRPr="00741686">
              <w:rPr>
                <w:rFonts w:cs="Arial"/>
                <w:sz w:val="20"/>
                <w:szCs w:val="20"/>
              </w:rPr>
              <w:t xml:space="preserve"> for the response (i.e. what would a successful response look like)?  Has this been given by </w:t>
            </w:r>
            <w:r>
              <w:rPr>
                <w:rFonts w:cs="Arial"/>
                <w:sz w:val="20"/>
                <w:szCs w:val="20"/>
              </w:rPr>
              <w:t>the Controller</w:t>
            </w:r>
            <w:r w:rsidRPr="00741686">
              <w:rPr>
                <w:rFonts w:cs="Arial"/>
                <w:sz w:val="20"/>
                <w:szCs w:val="20"/>
              </w:rPr>
              <w:t>, or does it need to be deduced by the Planning team?</w:t>
            </w:r>
          </w:p>
          <w:p w:rsidR="00A43B5E" w:rsidRPr="00741686" w:rsidRDefault="00A43B5E" w:rsidP="001A7923">
            <w:pPr>
              <w:pStyle w:val="Tablenormal0"/>
              <w:rPr>
                <w:rFonts w:cs="Arial"/>
                <w:sz w:val="20"/>
              </w:rPr>
            </w:pPr>
          </w:p>
          <w:p w:rsidR="00A43B5E" w:rsidRDefault="00A43B5E" w:rsidP="00A43B5E">
            <w:pPr>
              <w:pStyle w:val="Tablenormal0"/>
              <w:numPr>
                <w:ilvl w:val="0"/>
                <w:numId w:val="33"/>
              </w:numPr>
              <w:rPr>
                <w:rFonts w:cs="Arial"/>
                <w:sz w:val="20"/>
                <w:szCs w:val="20"/>
              </w:rPr>
            </w:pPr>
            <w:r w:rsidRPr="00A068BB">
              <w:rPr>
                <w:rFonts w:cs="Arial"/>
                <w:sz w:val="20"/>
                <w:szCs w:val="20"/>
                <w:u w:val="single"/>
              </w:rPr>
              <w:t>What is our role in the response</w:t>
            </w:r>
            <w:r>
              <w:rPr>
                <w:rFonts w:cs="Arial"/>
                <w:sz w:val="20"/>
                <w:szCs w:val="20"/>
              </w:rPr>
              <w:t>?</w:t>
            </w:r>
          </w:p>
          <w:p w:rsidR="00A43B5E" w:rsidRPr="00A43B5E" w:rsidRDefault="00A43B5E" w:rsidP="00A43B5E">
            <w:pPr>
              <w:pStyle w:val="Tablenormal0"/>
              <w:ind w:left="426"/>
              <w:rPr>
                <w:rFonts w:cs="Arial"/>
                <w:sz w:val="20"/>
                <w:szCs w:val="20"/>
              </w:rPr>
            </w:pPr>
            <w:r w:rsidRPr="00741686">
              <w:rPr>
                <w:rFonts w:cs="Arial"/>
                <w:sz w:val="20"/>
                <w:szCs w:val="20"/>
              </w:rPr>
              <w:t xml:space="preserve">What is the </w:t>
            </w:r>
            <w:r w:rsidRPr="00E17919">
              <w:rPr>
                <w:rFonts w:cs="Arial"/>
                <w:sz w:val="20"/>
                <w:szCs w:val="20"/>
              </w:rPr>
              <w:t>coordination centre</w:t>
            </w:r>
            <w:r w:rsidRPr="00741686">
              <w:rPr>
                <w:rFonts w:cs="Arial"/>
                <w:sz w:val="20"/>
                <w:szCs w:val="20"/>
              </w:rPr>
              <w:t>’s role in this?  What part does it play in the wider response?</w:t>
            </w:r>
            <w:r>
              <w:rPr>
                <w:rFonts w:cs="Arial"/>
                <w:sz w:val="20"/>
                <w:szCs w:val="20"/>
              </w:rPr>
              <w:t xml:space="preserve"> Is it a lead agency, or in support? </w:t>
            </w:r>
          </w:p>
        </w:tc>
      </w:tr>
    </w:tbl>
    <w:p w:rsidR="00A43B5E" w:rsidRDefault="00A43B5E"/>
    <w:tbl>
      <w:tblPr>
        <w:tblW w:w="4929" w:type="pct"/>
        <w:tblInd w:w="138"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602"/>
      </w:tblGrid>
      <w:tr w:rsidR="00A43B5E" w:rsidRPr="00741686" w:rsidTr="001A7923">
        <w:trPr>
          <w:cantSplit/>
        </w:trPr>
        <w:tc>
          <w:tcPr>
            <w:tcW w:w="5000" w:type="pct"/>
            <w:shd w:val="clear" w:color="auto" w:fill="005A9B" w:themeFill="background2"/>
          </w:tcPr>
          <w:p w:rsidR="00A43B5E" w:rsidRPr="00741686" w:rsidRDefault="00A43B5E" w:rsidP="001A7923">
            <w:pPr>
              <w:pStyle w:val="Tablenormal0"/>
              <w:rPr>
                <w:rFonts w:cs="Arial"/>
              </w:rPr>
            </w:pPr>
            <w:r w:rsidRPr="00B224D1">
              <w:rPr>
                <w:b/>
                <w:color w:val="FFFFFF"/>
              </w:rPr>
              <w:t>Step 3:  Determine tasks</w:t>
            </w:r>
            <w:r>
              <w:rPr>
                <w:b/>
                <w:color w:val="FFFFFF"/>
              </w:rPr>
              <w:t xml:space="preserve">. </w:t>
            </w:r>
          </w:p>
        </w:tc>
      </w:tr>
      <w:tr w:rsidR="00A43B5E" w:rsidRPr="00741686" w:rsidTr="001A7923">
        <w:trPr>
          <w:cantSplit/>
        </w:trPr>
        <w:tc>
          <w:tcPr>
            <w:tcW w:w="5000" w:type="pct"/>
            <w:shd w:val="clear" w:color="auto" w:fill="auto"/>
          </w:tcPr>
          <w:p w:rsidR="00A43B5E" w:rsidRPr="00792E2F" w:rsidRDefault="00A43B5E" w:rsidP="00A43B5E">
            <w:pPr>
              <w:pStyle w:val="Tablenormal0"/>
              <w:numPr>
                <w:ilvl w:val="0"/>
                <w:numId w:val="35"/>
              </w:numPr>
              <w:rPr>
                <w:rFonts w:cs="Arial"/>
                <w:sz w:val="20"/>
                <w:u w:val="single"/>
              </w:rPr>
            </w:pPr>
            <w:r w:rsidRPr="00792E2F">
              <w:rPr>
                <w:rFonts w:cs="Arial"/>
                <w:sz w:val="20"/>
                <w:u w:val="single"/>
              </w:rPr>
              <w:t>Determine specified tasks</w:t>
            </w:r>
          </w:p>
          <w:p w:rsidR="00A43B5E" w:rsidRPr="00741686" w:rsidRDefault="00A43B5E" w:rsidP="001A7923">
            <w:pPr>
              <w:pStyle w:val="Tablenormal0"/>
              <w:rPr>
                <w:rFonts w:cs="Arial"/>
                <w:sz w:val="20"/>
              </w:rPr>
            </w:pPr>
            <w:r w:rsidRPr="00741686">
              <w:rPr>
                <w:rFonts w:cs="Arial"/>
                <w:sz w:val="20"/>
              </w:rPr>
              <w:t xml:space="preserve">What are the specified tasks that have been given by </w:t>
            </w:r>
            <w:r>
              <w:rPr>
                <w:rFonts w:cs="Arial"/>
                <w:sz w:val="20"/>
              </w:rPr>
              <w:t xml:space="preserve">the Controller or </w:t>
            </w:r>
            <w:r w:rsidRPr="00741686">
              <w:rPr>
                <w:rFonts w:cs="Arial"/>
                <w:sz w:val="20"/>
              </w:rPr>
              <w:t>governance</w:t>
            </w:r>
            <w:r>
              <w:rPr>
                <w:rFonts w:cs="Arial"/>
                <w:sz w:val="20"/>
              </w:rPr>
              <w:t>/management</w:t>
            </w:r>
            <w:r w:rsidRPr="00741686">
              <w:rPr>
                <w:rFonts w:cs="Arial"/>
                <w:sz w:val="20"/>
              </w:rPr>
              <w:t xml:space="preserve"> for the </w:t>
            </w:r>
            <w:r>
              <w:rPr>
                <w:rFonts w:cs="Arial"/>
                <w:sz w:val="20"/>
              </w:rPr>
              <w:t>coordination centre</w:t>
            </w:r>
            <w:r w:rsidRPr="00741686">
              <w:rPr>
                <w:rFonts w:cs="Arial"/>
                <w:sz w:val="20"/>
              </w:rPr>
              <w:t xml:space="preserve"> to complete?</w:t>
            </w:r>
          </w:p>
          <w:p w:rsidR="00A43B5E" w:rsidRDefault="00A43B5E" w:rsidP="001A7923">
            <w:pPr>
              <w:pStyle w:val="Tablenormal0"/>
              <w:rPr>
                <w:rFonts w:cs="Arial"/>
                <w:sz w:val="20"/>
              </w:rPr>
            </w:pPr>
          </w:p>
          <w:p w:rsidR="00A43B5E" w:rsidRPr="00792E2F" w:rsidRDefault="00A43B5E" w:rsidP="00A43B5E">
            <w:pPr>
              <w:pStyle w:val="Tablenormal0"/>
              <w:numPr>
                <w:ilvl w:val="0"/>
                <w:numId w:val="35"/>
              </w:numPr>
              <w:rPr>
                <w:rFonts w:cs="Arial"/>
                <w:sz w:val="20"/>
                <w:u w:val="single"/>
              </w:rPr>
            </w:pPr>
            <w:r w:rsidRPr="00792E2F">
              <w:rPr>
                <w:rFonts w:cs="Arial"/>
                <w:sz w:val="20"/>
                <w:u w:val="single"/>
              </w:rPr>
              <w:t>Determine implied tasks</w:t>
            </w:r>
          </w:p>
          <w:p w:rsidR="00A43B5E" w:rsidRPr="00741686" w:rsidRDefault="00A43B5E" w:rsidP="001A7923">
            <w:pPr>
              <w:pStyle w:val="Tablenormal0"/>
              <w:rPr>
                <w:rFonts w:cs="Arial"/>
                <w:sz w:val="20"/>
              </w:rPr>
            </w:pPr>
            <w:r w:rsidRPr="00741686">
              <w:rPr>
                <w:rFonts w:cs="Arial"/>
                <w:sz w:val="20"/>
              </w:rPr>
              <w:t>What are the implied tasks that haven’t been directed, but which must be completed?</w:t>
            </w:r>
          </w:p>
          <w:p w:rsidR="00A43B5E" w:rsidRPr="00741686" w:rsidRDefault="00A43B5E" w:rsidP="001A7923">
            <w:pPr>
              <w:pStyle w:val="Tablenormal0"/>
              <w:rPr>
                <w:rFonts w:cs="Arial"/>
                <w:sz w:val="20"/>
              </w:rPr>
            </w:pPr>
          </w:p>
          <w:p w:rsidR="00A43B5E" w:rsidRPr="00792E2F" w:rsidRDefault="00A43B5E" w:rsidP="00A43B5E">
            <w:pPr>
              <w:pStyle w:val="Tablenormal0"/>
              <w:numPr>
                <w:ilvl w:val="0"/>
                <w:numId w:val="35"/>
              </w:numPr>
              <w:rPr>
                <w:rFonts w:cs="Arial"/>
                <w:sz w:val="20"/>
                <w:u w:val="single"/>
              </w:rPr>
            </w:pPr>
            <w:r w:rsidRPr="00792E2F">
              <w:rPr>
                <w:rFonts w:cs="Arial"/>
                <w:sz w:val="20"/>
                <w:u w:val="single"/>
              </w:rPr>
              <w:t>Identify essential tasks</w:t>
            </w:r>
          </w:p>
          <w:p w:rsidR="00A43B5E" w:rsidRPr="00741686" w:rsidRDefault="00A43B5E" w:rsidP="001A7923">
            <w:pPr>
              <w:pStyle w:val="Tablenormal0"/>
              <w:rPr>
                <w:rFonts w:cs="Arial"/>
                <w:sz w:val="20"/>
              </w:rPr>
            </w:pPr>
            <w:r w:rsidRPr="00741686">
              <w:rPr>
                <w:rFonts w:cs="Arial"/>
                <w:sz w:val="20"/>
              </w:rPr>
              <w:t xml:space="preserve">Of all the tasks identified, which ones are essential to meeting the </w:t>
            </w:r>
            <w:r>
              <w:rPr>
                <w:rFonts w:cs="Arial"/>
                <w:sz w:val="20"/>
              </w:rPr>
              <w:t>Controller’s</w:t>
            </w:r>
            <w:r w:rsidRPr="00741686">
              <w:rPr>
                <w:rFonts w:cs="Arial"/>
                <w:sz w:val="20"/>
              </w:rPr>
              <w:t xml:space="preserve"> objectives and intent?</w:t>
            </w:r>
          </w:p>
          <w:p w:rsidR="00A43B5E" w:rsidRPr="00741686" w:rsidRDefault="00A43B5E" w:rsidP="001A7923">
            <w:pPr>
              <w:pStyle w:val="Tablenormal0"/>
              <w:rPr>
                <w:rFonts w:cs="Arial"/>
              </w:rPr>
            </w:pPr>
          </w:p>
        </w:tc>
      </w:tr>
      <w:tr w:rsidR="00A43B5E" w:rsidRPr="00741686" w:rsidTr="001A7923">
        <w:trPr>
          <w:cantSplit/>
        </w:trPr>
        <w:tc>
          <w:tcPr>
            <w:tcW w:w="5000" w:type="pct"/>
            <w:shd w:val="clear" w:color="auto" w:fill="005A9B" w:themeFill="background2"/>
          </w:tcPr>
          <w:p w:rsidR="00A43B5E" w:rsidRPr="00741686" w:rsidRDefault="00A43B5E" w:rsidP="001A7923">
            <w:pPr>
              <w:pStyle w:val="Tableheading"/>
            </w:pPr>
            <w:r w:rsidRPr="00741686">
              <w:t xml:space="preserve">Step 4:  </w:t>
            </w:r>
            <w:r>
              <w:t>Determine</w:t>
            </w:r>
            <w:r w:rsidRPr="00741686">
              <w:t xml:space="preserve"> </w:t>
            </w:r>
            <w:r>
              <w:t>freedoms and c</w:t>
            </w:r>
            <w:r w:rsidRPr="00741686">
              <w:t xml:space="preserve">onstraints </w:t>
            </w:r>
          </w:p>
        </w:tc>
      </w:tr>
      <w:tr w:rsidR="00A43B5E" w:rsidRPr="00741686" w:rsidTr="001A7923">
        <w:trPr>
          <w:cantSplit/>
        </w:trPr>
        <w:tc>
          <w:tcPr>
            <w:tcW w:w="5000" w:type="pct"/>
            <w:shd w:val="clear" w:color="auto" w:fill="auto"/>
          </w:tcPr>
          <w:p w:rsidR="00A43B5E" w:rsidRPr="00792E2F" w:rsidRDefault="00A43B5E" w:rsidP="00A43B5E">
            <w:pPr>
              <w:pStyle w:val="Tablenormal0"/>
              <w:numPr>
                <w:ilvl w:val="0"/>
                <w:numId w:val="36"/>
              </w:numPr>
              <w:rPr>
                <w:rFonts w:cs="Arial"/>
                <w:sz w:val="20"/>
                <w:u w:val="single"/>
              </w:rPr>
            </w:pPr>
            <w:r w:rsidRPr="00792E2F">
              <w:rPr>
                <w:rFonts w:cs="Arial"/>
                <w:sz w:val="20"/>
                <w:u w:val="single"/>
              </w:rPr>
              <w:t>Determine constraints</w:t>
            </w:r>
          </w:p>
          <w:p w:rsidR="00A43B5E" w:rsidRDefault="00A43B5E" w:rsidP="001A7923">
            <w:pPr>
              <w:pStyle w:val="Tablenormal0"/>
              <w:rPr>
                <w:rFonts w:cs="Arial"/>
                <w:sz w:val="20"/>
              </w:rPr>
            </w:pPr>
            <w:r w:rsidRPr="00741686">
              <w:rPr>
                <w:rFonts w:cs="Arial"/>
                <w:sz w:val="20"/>
              </w:rPr>
              <w:t xml:space="preserve">What constraints are there that will limit </w:t>
            </w:r>
            <w:r w:rsidRPr="00AB6230">
              <w:rPr>
                <w:rFonts w:cs="Arial"/>
                <w:sz w:val="20"/>
              </w:rPr>
              <w:t>coordination centre</w:t>
            </w:r>
            <w:r w:rsidRPr="00741686">
              <w:rPr>
                <w:rFonts w:cs="Arial"/>
                <w:sz w:val="20"/>
              </w:rPr>
              <w:t xml:space="preserve">’s response options? </w:t>
            </w:r>
          </w:p>
          <w:p w:rsidR="00A43B5E" w:rsidRPr="00741686" w:rsidRDefault="00A43B5E" w:rsidP="001A7923">
            <w:pPr>
              <w:pStyle w:val="Tablenormal0"/>
              <w:rPr>
                <w:rFonts w:cs="Arial"/>
                <w:sz w:val="20"/>
              </w:rPr>
            </w:pPr>
          </w:p>
          <w:p w:rsidR="00A43B5E" w:rsidRPr="00792E2F" w:rsidRDefault="00A43B5E" w:rsidP="00A43B5E">
            <w:pPr>
              <w:pStyle w:val="Tablenormal0"/>
              <w:numPr>
                <w:ilvl w:val="0"/>
                <w:numId w:val="36"/>
              </w:numPr>
              <w:rPr>
                <w:rFonts w:cs="Arial"/>
                <w:sz w:val="20"/>
                <w:u w:val="single"/>
              </w:rPr>
            </w:pPr>
            <w:r w:rsidRPr="00792E2F">
              <w:rPr>
                <w:rFonts w:cs="Arial"/>
                <w:sz w:val="20"/>
                <w:u w:val="single"/>
              </w:rPr>
              <w:t>Determine freedoms</w:t>
            </w:r>
          </w:p>
          <w:p w:rsidR="00A43B5E" w:rsidRPr="00741686" w:rsidRDefault="00A43B5E" w:rsidP="001A7923">
            <w:pPr>
              <w:pStyle w:val="Tablenormal0"/>
              <w:rPr>
                <w:rFonts w:cs="Arial"/>
                <w:sz w:val="20"/>
              </w:rPr>
            </w:pPr>
            <w:r w:rsidRPr="00741686">
              <w:rPr>
                <w:rFonts w:cs="Arial"/>
                <w:sz w:val="20"/>
              </w:rPr>
              <w:t xml:space="preserve">What operational freedoms does the </w:t>
            </w:r>
            <w:r w:rsidRPr="00AB6230">
              <w:rPr>
                <w:rFonts w:cs="Arial"/>
                <w:sz w:val="20"/>
              </w:rPr>
              <w:t xml:space="preserve">coordination centre </w:t>
            </w:r>
            <w:r w:rsidRPr="00741686">
              <w:rPr>
                <w:rFonts w:cs="Arial"/>
                <w:sz w:val="20"/>
              </w:rPr>
              <w:t>have with regard to this response?</w:t>
            </w:r>
          </w:p>
          <w:p w:rsidR="00A43B5E" w:rsidRPr="00741686" w:rsidRDefault="00A43B5E" w:rsidP="001A7923">
            <w:pPr>
              <w:pStyle w:val="Tablenormal0"/>
              <w:rPr>
                <w:rFonts w:cs="Arial"/>
                <w:sz w:val="20"/>
              </w:rPr>
            </w:pPr>
          </w:p>
          <w:p w:rsidR="00A43B5E" w:rsidRPr="00741686" w:rsidRDefault="00A43B5E" w:rsidP="001A7923">
            <w:pPr>
              <w:pStyle w:val="Tablenormal0"/>
              <w:rPr>
                <w:rFonts w:cs="Arial"/>
                <w:sz w:val="20"/>
              </w:rPr>
            </w:pPr>
            <w:r w:rsidRPr="00741686">
              <w:rPr>
                <w:rFonts w:cs="Arial"/>
                <w:sz w:val="20"/>
              </w:rPr>
              <w:t>Freedoms and const</w:t>
            </w:r>
            <w:r>
              <w:rPr>
                <w:rFonts w:cs="Arial"/>
                <w:sz w:val="20"/>
              </w:rPr>
              <w:t xml:space="preserve">raints are imposed by higher Controllers and governance/management. </w:t>
            </w:r>
            <w:r w:rsidRPr="00741686">
              <w:rPr>
                <w:rFonts w:cs="Arial"/>
                <w:sz w:val="20"/>
              </w:rPr>
              <w:t>They help to set the boundaries for how the Action Plan can be developed. Typical freedoms and constraints include deadlines, budgets, resources, geographical boundaries and directions to coordinate with specific agencies.</w:t>
            </w:r>
          </w:p>
          <w:p w:rsidR="00A43B5E" w:rsidRPr="00741686" w:rsidRDefault="00A43B5E" w:rsidP="001A7923">
            <w:pPr>
              <w:pStyle w:val="Tablenormal0"/>
              <w:rPr>
                <w:rFonts w:cs="Arial"/>
                <w:sz w:val="20"/>
              </w:rPr>
            </w:pPr>
          </w:p>
        </w:tc>
      </w:tr>
      <w:tr w:rsidR="00A43B5E" w:rsidRPr="00741686" w:rsidTr="001A7923">
        <w:trPr>
          <w:cantSplit/>
        </w:trPr>
        <w:tc>
          <w:tcPr>
            <w:tcW w:w="5000" w:type="pct"/>
            <w:shd w:val="clear" w:color="auto" w:fill="005A9B" w:themeFill="background2"/>
          </w:tcPr>
          <w:p w:rsidR="00A43B5E" w:rsidRPr="00741686" w:rsidRDefault="00A43B5E" w:rsidP="001A7923">
            <w:pPr>
              <w:pStyle w:val="Tableheading"/>
              <w:rPr>
                <w:sz w:val="20"/>
              </w:rPr>
            </w:pPr>
            <w:r w:rsidRPr="008F15A6">
              <w:t>Step 5:  Identify critical facts and assumptions</w:t>
            </w:r>
            <w:r>
              <w:t xml:space="preserve">. </w:t>
            </w:r>
          </w:p>
        </w:tc>
      </w:tr>
      <w:tr w:rsidR="00A43B5E" w:rsidRPr="008F15A6" w:rsidTr="001A7923">
        <w:trPr>
          <w:cantSplit/>
          <w:trHeight w:val="1231"/>
        </w:trPr>
        <w:tc>
          <w:tcPr>
            <w:tcW w:w="5000" w:type="pct"/>
            <w:shd w:val="clear" w:color="auto" w:fill="auto"/>
          </w:tcPr>
          <w:p w:rsidR="00A43B5E" w:rsidRDefault="00A43B5E" w:rsidP="00A43B5E">
            <w:pPr>
              <w:pStyle w:val="Tablebullet"/>
              <w:numPr>
                <w:ilvl w:val="0"/>
                <w:numId w:val="1"/>
              </w:numPr>
              <w:rPr>
                <w:sz w:val="20"/>
              </w:rPr>
            </w:pPr>
            <w:r w:rsidRPr="00FB7070">
              <w:rPr>
                <w:sz w:val="20"/>
              </w:rPr>
              <w:t xml:space="preserve">What critical information is needed in order to plan?  List this down; if it is already known, it is considered to be a fact. </w:t>
            </w:r>
          </w:p>
          <w:p w:rsidR="00A43B5E" w:rsidRPr="00FB7070" w:rsidRDefault="00A43B5E" w:rsidP="00A43B5E">
            <w:pPr>
              <w:pStyle w:val="Tablebullet"/>
              <w:numPr>
                <w:ilvl w:val="0"/>
                <w:numId w:val="1"/>
              </w:numPr>
              <w:rPr>
                <w:sz w:val="20"/>
              </w:rPr>
            </w:pPr>
            <w:r w:rsidRPr="00FB7070">
              <w:rPr>
                <w:sz w:val="20"/>
              </w:rPr>
              <w:t>Anything not known may be covered with an assumption, which is a substitute for fact. Assumptions must be written down so that they can be confirmed, and will become Information Requirements.</w:t>
            </w:r>
          </w:p>
        </w:tc>
      </w:tr>
      <w:tr w:rsidR="00A43B5E" w:rsidRPr="008F15A6" w:rsidTr="001A7923">
        <w:trPr>
          <w:cantSplit/>
        </w:trPr>
        <w:tc>
          <w:tcPr>
            <w:tcW w:w="5000" w:type="pct"/>
            <w:shd w:val="clear" w:color="auto" w:fill="005A9B" w:themeFill="background2"/>
          </w:tcPr>
          <w:p w:rsidR="00A43B5E" w:rsidRPr="008F15A6" w:rsidRDefault="00A43B5E" w:rsidP="001A7923">
            <w:pPr>
              <w:pStyle w:val="Tableheading"/>
            </w:pPr>
            <w:r w:rsidRPr="008F15A6">
              <w:t>Step 6:  Draft mission statement and broad response options</w:t>
            </w:r>
            <w:r>
              <w:t xml:space="preserve">. </w:t>
            </w:r>
          </w:p>
        </w:tc>
      </w:tr>
      <w:tr w:rsidR="00A43B5E" w:rsidRPr="008F15A6" w:rsidTr="001A7923">
        <w:trPr>
          <w:cantSplit/>
        </w:trPr>
        <w:tc>
          <w:tcPr>
            <w:tcW w:w="5000" w:type="pct"/>
            <w:shd w:val="clear" w:color="auto" w:fill="auto"/>
          </w:tcPr>
          <w:p w:rsidR="00A43B5E" w:rsidRPr="00C02F6C" w:rsidRDefault="00A43B5E" w:rsidP="00A43B5E">
            <w:pPr>
              <w:pStyle w:val="Tablenormal0"/>
              <w:numPr>
                <w:ilvl w:val="0"/>
                <w:numId w:val="34"/>
              </w:numPr>
              <w:rPr>
                <w:rFonts w:cs="Arial"/>
                <w:sz w:val="20"/>
                <w:u w:val="single"/>
              </w:rPr>
            </w:pPr>
            <w:r w:rsidRPr="00C02F6C">
              <w:rPr>
                <w:rFonts w:cs="Arial"/>
                <w:sz w:val="20"/>
                <w:u w:val="single"/>
              </w:rPr>
              <w:t>Draft the mission statement</w:t>
            </w:r>
          </w:p>
          <w:p w:rsidR="00A43B5E" w:rsidRPr="008F15A6" w:rsidRDefault="00A43B5E" w:rsidP="001A7923">
            <w:pPr>
              <w:pStyle w:val="Tablenormal0"/>
              <w:ind w:left="426"/>
              <w:rPr>
                <w:rFonts w:cs="Arial"/>
                <w:sz w:val="20"/>
              </w:rPr>
            </w:pPr>
            <w:r>
              <w:rPr>
                <w:rFonts w:cs="Arial"/>
                <w:sz w:val="20"/>
              </w:rPr>
              <w:t xml:space="preserve">Link </w:t>
            </w:r>
            <w:r w:rsidRPr="008F15A6">
              <w:rPr>
                <w:rFonts w:cs="Arial"/>
                <w:sz w:val="20"/>
              </w:rPr>
              <w:t xml:space="preserve">the essential tasks with the </w:t>
            </w:r>
            <w:r>
              <w:rPr>
                <w:rFonts w:cs="Arial"/>
                <w:sz w:val="20"/>
              </w:rPr>
              <w:t>response objectives</w:t>
            </w:r>
            <w:r w:rsidRPr="008F15A6">
              <w:rPr>
                <w:rFonts w:cs="Arial"/>
                <w:sz w:val="20"/>
              </w:rPr>
              <w:t>.</w:t>
            </w:r>
          </w:p>
          <w:p w:rsidR="00A43B5E" w:rsidRPr="008F15A6" w:rsidRDefault="00A43B5E" w:rsidP="001A7923">
            <w:pPr>
              <w:pStyle w:val="Tablenormal0"/>
              <w:rPr>
                <w:rFonts w:cs="Arial"/>
                <w:sz w:val="20"/>
              </w:rPr>
            </w:pPr>
          </w:p>
          <w:p w:rsidR="00A43B5E" w:rsidRPr="00C02F6C" w:rsidRDefault="00A43B5E" w:rsidP="00A43B5E">
            <w:pPr>
              <w:pStyle w:val="Tablenormal0"/>
              <w:numPr>
                <w:ilvl w:val="0"/>
                <w:numId w:val="34"/>
              </w:numPr>
              <w:rPr>
                <w:rFonts w:cs="Arial"/>
                <w:sz w:val="20"/>
                <w:szCs w:val="20"/>
                <w:u w:val="single"/>
              </w:rPr>
            </w:pPr>
            <w:r w:rsidRPr="00C02F6C">
              <w:rPr>
                <w:rFonts w:cs="Arial"/>
                <w:sz w:val="20"/>
                <w:szCs w:val="20"/>
                <w:u w:val="single"/>
              </w:rPr>
              <w:t>Draft broad response options</w:t>
            </w:r>
          </w:p>
          <w:p w:rsidR="00A43B5E" w:rsidRPr="008F15A6" w:rsidRDefault="00A43B5E" w:rsidP="001A7923">
            <w:pPr>
              <w:pStyle w:val="Tablenormal0"/>
              <w:ind w:left="426"/>
              <w:rPr>
                <w:rFonts w:cs="Arial"/>
                <w:sz w:val="20"/>
                <w:szCs w:val="20"/>
              </w:rPr>
            </w:pPr>
            <w:r w:rsidRPr="008F15A6">
              <w:rPr>
                <w:rFonts w:cs="Arial"/>
                <w:sz w:val="20"/>
                <w:szCs w:val="20"/>
              </w:rPr>
              <w:t xml:space="preserve">Based on the </w:t>
            </w:r>
            <w:r>
              <w:rPr>
                <w:rFonts w:cs="Arial"/>
                <w:sz w:val="20"/>
                <w:szCs w:val="20"/>
              </w:rPr>
              <w:t>Controller’s preliminary scoping</w:t>
            </w:r>
            <w:r w:rsidRPr="008F15A6">
              <w:rPr>
                <w:rFonts w:cs="Arial"/>
                <w:sz w:val="20"/>
                <w:szCs w:val="20"/>
              </w:rPr>
              <w:t xml:space="preserve">, understanding of essential tasks, resources and hazard </w:t>
            </w:r>
            <w:r w:rsidRPr="003B62B1">
              <w:rPr>
                <w:rFonts w:cs="Arial"/>
                <w:sz w:val="20"/>
                <w:szCs w:val="20"/>
              </w:rPr>
              <w:t>consequence</w:t>
            </w:r>
            <w:r w:rsidRPr="008F15A6">
              <w:rPr>
                <w:rFonts w:cs="Arial"/>
                <w:sz w:val="20"/>
                <w:szCs w:val="20"/>
              </w:rPr>
              <w:t xml:space="preserve">s to date, </w:t>
            </w:r>
            <w:r w:rsidRPr="003B62B1">
              <w:rPr>
                <w:rFonts w:cs="Arial"/>
                <w:sz w:val="20"/>
                <w:szCs w:val="20"/>
              </w:rPr>
              <w:t>develop</w:t>
            </w:r>
            <w:r w:rsidRPr="008F15A6">
              <w:rPr>
                <w:rFonts w:cs="Arial"/>
                <w:sz w:val="20"/>
                <w:szCs w:val="20"/>
              </w:rPr>
              <w:t xml:space="preserve"> 1-3 broad courses of action. At this stage they don’t require any detail beyond a short, descriptive statement.</w:t>
            </w:r>
          </w:p>
          <w:p w:rsidR="00A43B5E" w:rsidRPr="008F15A6" w:rsidRDefault="00A43B5E" w:rsidP="001A7923">
            <w:pPr>
              <w:pStyle w:val="Tablenormal0"/>
              <w:rPr>
                <w:rFonts w:cs="Arial"/>
                <w:sz w:val="20"/>
              </w:rPr>
            </w:pPr>
          </w:p>
        </w:tc>
      </w:tr>
    </w:tbl>
    <w:p w:rsidR="00A43B5E" w:rsidRDefault="00A43B5E" w:rsidP="00A43B5E"/>
    <w:p w:rsidR="00A43B5E" w:rsidRDefault="00A43B5E">
      <w:pPr>
        <w:spacing w:before="0" w:after="0" w:line="240" w:lineRule="auto"/>
      </w:pPr>
      <w:r>
        <w:br w:type="page"/>
      </w:r>
    </w:p>
    <w:p w:rsidR="00902355" w:rsidRPr="00A43B5E" w:rsidRDefault="00902355" w:rsidP="00A43B5E"/>
    <w:tbl>
      <w:tblPr>
        <w:tblW w:w="4929" w:type="pct"/>
        <w:tblInd w:w="138"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1E0"/>
      </w:tblPr>
      <w:tblGrid>
        <w:gridCol w:w="9602"/>
      </w:tblGrid>
      <w:tr w:rsidR="00A43B5E" w:rsidRPr="008F15A6" w:rsidTr="001A7923">
        <w:trPr>
          <w:cantSplit/>
        </w:trPr>
        <w:tc>
          <w:tcPr>
            <w:tcW w:w="5000" w:type="pct"/>
            <w:shd w:val="clear" w:color="auto" w:fill="005A9B" w:themeFill="background2"/>
          </w:tcPr>
          <w:p w:rsidR="00A43B5E" w:rsidRPr="008F15A6" w:rsidRDefault="00A43B5E" w:rsidP="001A7923">
            <w:pPr>
              <w:pStyle w:val="Tableheading"/>
            </w:pPr>
            <w:r w:rsidRPr="008F15A6">
              <w:t xml:space="preserve">Step </w:t>
            </w:r>
            <w:r>
              <w:t>7</w:t>
            </w:r>
            <w:r w:rsidRPr="008F15A6">
              <w:t xml:space="preserve">:  </w:t>
            </w:r>
            <w:r>
              <w:t>Brief Controller</w:t>
            </w:r>
            <w:r w:rsidRPr="008F15A6">
              <w:t xml:space="preserve">  </w:t>
            </w:r>
          </w:p>
        </w:tc>
      </w:tr>
      <w:tr w:rsidR="00A43B5E" w:rsidRPr="008F15A6" w:rsidTr="001A7923">
        <w:trPr>
          <w:cantSplit/>
        </w:trPr>
        <w:tc>
          <w:tcPr>
            <w:tcW w:w="5000" w:type="pct"/>
            <w:shd w:val="clear" w:color="auto" w:fill="auto"/>
          </w:tcPr>
          <w:p w:rsidR="00A43B5E" w:rsidRPr="00677186" w:rsidRDefault="00A43B5E" w:rsidP="001A7923">
            <w:pPr>
              <w:pStyle w:val="Tablenormal0"/>
              <w:rPr>
                <w:sz w:val="20"/>
                <w:szCs w:val="20"/>
              </w:rPr>
            </w:pPr>
            <w:r w:rsidRPr="00677186">
              <w:rPr>
                <w:sz w:val="20"/>
                <w:szCs w:val="20"/>
              </w:rPr>
              <w:t>Prepare an Objective Analysis briefing for the Controller, in order to confirm the deductions made. The bri</w:t>
            </w:r>
            <w:r>
              <w:rPr>
                <w:sz w:val="20"/>
                <w:szCs w:val="20"/>
              </w:rPr>
              <w:t>efing should proceed as follows:</w:t>
            </w:r>
          </w:p>
          <w:p w:rsidR="00A43B5E" w:rsidRPr="00677186" w:rsidRDefault="00A43B5E" w:rsidP="001A7923">
            <w:pPr>
              <w:pStyle w:val="Tablenormal0"/>
              <w:rPr>
                <w:sz w:val="20"/>
                <w:szCs w:val="20"/>
              </w:rPr>
            </w:pPr>
          </w:p>
          <w:tbl>
            <w:tblPr>
              <w:tblStyle w:val="TableGrid"/>
              <w:tblW w:w="9214" w:type="dxa"/>
              <w:tblInd w:w="137" w:type="dxa"/>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4A0"/>
            </w:tblPr>
            <w:tblGrid>
              <w:gridCol w:w="6237"/>
              <w:gridCol w:w="2977"/>
            </w:tblGrid>
            <w:tr w:rsidR="00A43B5E" w:rsidRPr="00677186" w:rsidTr="001A7923">
              <w:tc>
                <w:tcPr>
                  <w:tcW w:w="6237" w:type="dxa"/>
                  <w:shd w:val="clear" w:color="auto" w:fill="AFAFAF" w:themeFill="accent1"/>
                </w:tcPr>
                <w:p w:rsidR="00A43B5E" w:rsidRPr="00677186" w:rsidRDefault="00A43B5E" w:rsidP="001A7923">
                  <w:pPr>
                    <w:pStyle w:val="Tableheading"/>
                    <w:rPr>
                      <w:sz w:val="20"/>
                      <w:szCs w:val="20"/>
                    </w:rPr>
                  </w:pPr>
                  <w:r w:rsidRPr="00677186">
                    <w:rPr>
                      <w:sz w:val="20"/>
                      <w:szCs w:val="20"/>
                    </w:rPr>
                    <w:t>Subject</w:t>
                  </w:r>
                </w:p>
              </w:tc>
              <w:tc>
                <w:tcPr>
                  <w:tcW w:w="2977" w:type="dxa"/>
                  <w:shd w:val="clear" w:color="auto" w:fill="AFAFAF" w:themeFill="accent1"/>
                </w:tcPr>
                <w:p w:rsidR="00A43B5E" w:rsidRPr="00677186" w:rsidRDefault="00A43B5E" w:rsidP="001A7923">
                  <w:pPr>
                    <w:pStyle w:val="Tableheading"/>
                    <w:rPr>
                      <w:sz w:val="20"/>
                      <w:szCs w:val="20"/>
                    </w:rPr>
                  </w:pPr>
                  <w:r w:rsidRPr="00677186">
                    <w:rPr>
                      <w:sz w:val="20"/>
                      <w:szCs w:val="20"/>
                    </w:rPr>
                    <w:t>Speaker</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Purpose of briefing, time analysis</w:t>
                  </w:r>
                </w:p>
              </w:tc>
              <w:tc>
                <w:tcPr>
                  <w:tcW w:w="2977" w:type="dxa"/>
                </w:tcPr>
                <w:p w:rsidR="00A43B5E" w:rsidRPr="00677186" w:rsidRDefault="00A43B5E" w:rsidP="001A7923">
                  <w:pPr>
                    <w:pStyle w:val="Tablenormal0"/>
                    <w:rPr>
                      <w:sz w:val="20"/>
                      <w:szCs w:val="20"/>
                    </w:rPr>
                  </w:pPr>
                  <w:r w:rsidRPr="00677186">
                    <w:rPr>
                      <w:sz w:val="20"/>
                      <w:szCs w:val="20"/>
                    </w:rPr>
                    <w:t>Response Manager or 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 xml:space="preserve">HEA deductions, such as area of operations/interest, hazard evaluation (if available), hazard consequences (if available)  </w:t>
                  </w:r>
                </w:p>
              </w:tc>
              <w:tc>
                <w:tcPr>
                  <w:tcW w:w="2977" w:type="dxa"/>
                </w:tcPr>
                <w:p w:rsidR="00A43B5E" w:rsidRPr="00677186" w:rsidRDefault="00A43B5E" w:rsidP="001A7923">
                  <w:pPr>
                    <w:pStyle w:val="Tablenormal0"/>
                    <w:rPr>
                      <w:sz w:val="20"/>
                      <w:szCs w:val="20"/>
                    </w:rPr>
                  </w:pPr>
                  <w:r w:rsidRPr="00677186">
                    <w:rPr>
                      <w:sz w:val="20"/>
                      <w:szCs w:val="20"/>
                    </w:rPr>
                    <w:t>Intelligence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Response review</w:t>
                  </w:r>
                </w:p>
              </w:tc>
              <w:tc>
                <w:tcPr>
                  <w:tcW w:w="2977" w:type="dxa"/>
                </w:tcPr>
                <w:p w:rsidR="00A43B5E" w:rsidRPr="00677186" w:rsidRDefault="00A43B5E" w:rsidP="001A7923">
                  <w:pPr>
                    <w:pStyle w:val="Tablenormal0"/>
                    <w:rPr>
                      <w:sz w:val="20"/>
                      <w:szCs w:val="20"/>
                    </w:rPr>
                  </w:pPr>
                  <w:r w:rsidRPr="00677186">
                    <w:rPr>
                      <w:sz w:val="20"/>
                      <w:szCs w:val="20"/>
                    </w:rPr>
                    <w:t>Operations, Welfare reps</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Media situation, audiences, coverage and angles, including social media</w:t>
                  </w:r>
                </w:p>
              </w:tc>
              <w:tc>
                <w:tcPr>
                  <w:tcW w:w="2977" w:type="dxa"/>
                </w:tcPr>
                <w:p w:rsidR="00A43B5E" w:rsidRPr="00677186" w:rsidRDefault="00A43B5E" w:rsidP="001A7923">
                  <w:pPr>
                    <w:pStyle w:val="Tablenormal0"/>
                    <w:rPr>
                      <w:sz w:val="20"/>
                      <w:szCs w:val="20"/>
                    </w:rPr>
                  </w:pPr>
                  <w:r w:rsidRPr="00677186">
                    <w:rPr>
                      <w:sz w:val="20"/>
                      <w:szCs w:val="20"/>
                    </w:rPr>
                    <w:t>PIM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Outline higher Controller’s intent, governance context and outcomes, and role of the coordination centre</w:t>
                  </w:r>
                </w:p>
              </w:tc>
              <w:tc>
                <w:tcPr>
                  <w:tcW w:w="2977" w:type="dxa"/>
                </w:tcPr>
                <w:p w:rsidR="00A43B5E" w:rsidRPr="00677186" w:rsidRDefault="00A43B5E" w:rsidP="001A7923">
                  <w:pPr>
                    <w:pStyle w:val="Tablenormal0"/>
                    <w:rPr>
                      <w:sz w:val="20"/>
                      <w:szCs w:val="20"/>
                    </w:rPr>
                  </w:pPr>
                  <w:r w:rsidRPr="00677186">
                    <w:rPr>
                      <w:sz w:val="20"/>
                      <w:szCs w:val="20"/>
                    </w:rPr>
                    <w:t>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Recommended response objectives, if these are different from those given by the Controller</w:t>
                  </w:r>
                </w:p>
              </w:tc>
              <w:tc>
                <w:tcPr>
                  <w:tcW w:w="2977" w:type="dxa"/>
                </w:tcPr>
                <w:p w:rsidR="00A43B5E" w:rsidRPr="00677186" w:rsidRDefault="00A43B5E" w:rsidP="001A7923">
                  <w:pPr>
                    <w:pStyle w:val="Tablenormal0"/>
                    <w:rPr>
                      <w:sz w:val="20"/>
                      <w:szCs w:val="20"/>
                    </w:rPr>
                  </w:pPr>
                  <w:r w:rsidRPr="00677186">
                    <w:rPr>
                      <w:sz w:val="20"/>
                      <w:szCs w:val="20"/>
                    </w:rPr>
                    <w:t>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List essential tasks</w:t>
                  </w:r>
                </w:p>
              </w:tc>
              <w:tc>
                <w:tcPr>
                  <w:tcW w:w="2977" w:type="dxa"/>
                </w:tcPr>
                <w:p w:rsidR="00A43B5E" w:rsidRPr="00677186" w:rsidRDefault="00A43B5E" w:rsidP="001A7923">
                  <w:pPr>
                    <w:pStyle w:val="Tablenormal0"/>
                    <w:rPr>
                      <w:sz w:val="20"/>
                      <w:szCs w:val="20"/>
                    </w:rPr>
                  </w:pPr>
                  <w:r w:rsidRPr="00677186">
                    <w:rPr>
                      <w:sz w:val="20"/>
                      <w:szCs w:val="20"/>
                    </w:rPr>
                    <w:t>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List Freedoms and Constraints</w:t>
                  </w:r>
                </w:p>
              </w:tc>
              <w:tc>
                <w:tcPr>
                  <w:tcW w:w="2977" w:type="dxa"/>
                </w:tcPr>
                <w:p w:rsidR="00A43B5E" w:rsidRPr="00677186" w:rsidRDefault="00A43B5E" w:rsidP="001A7923">
                  <w:pPr>
                    <w:pStyle w:val="Tablenormal0"/>
                    <w:rPr>
                      <w:sz w:val="20"/>
                      <w:szCs w:val="20"/>
                    </w:rPr>
                  </w:pPr>
                  <w:r w:rsidRPr="00677186">
                    <w:rPr>
                      <w:sz w:val="20"/>
                      <w:szCs w:val="20"/>
                    </w:rPr>
                    <w:t>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Likely Information Requests, in order of priority</w:t>
                  </w:r>
                </w:p>
              </w:tc>
              <w:tc>
                <w:tcPr>
                  <w:tcW w:w="2977" w:type="dxa"/>
                </w:tcPr>
                <w:p w:rsidR="00A43B5E" w:rsidRPr="00677186" w:rsidRDefault="00A43B5E" w:rsidP="001A7923">
                  <w:pPr>
                    <w:pStyle w:val="Tablenormal0"/>
                    <w:rPr>
                      <w:sz w:val="20"/>
                      <w:szCs w:val="20"/>
                    </w:rPr>
                  </w:pPr>
                  <w:r w:rsidRPr="00677186">
                    <w:rPr>
                      <w:sz w:val="20"/>
                      <w:szCs w:val="20"/>
                    </w:rPr>
                    <w:t>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List available and likely resources</w:t>
                  </w:r>
                </w:p>
              </w:tc>
              <w:tc>
                <w:tcPr>
                  <w:tcW w:w="2977" w:type="dxa"/>
                </w:tcPr>
                <w:p w:rsidR="00A43B5E" w:rsidRPr="00677186" w:rsidRDefault="00A43B5E" w:rsidP="001A7923">
                  <w:pPr>
                    <w:pStyle w:val="Tablenormal0"/>
                    <w:rPr>
                      <w:sz w:val="20"/>
                      <w:szCs w:val="20"/>
                    </w:rPr>
                  </w:pPr>
                  <w:r w:rsidRPr="00677186">
                    <w:rPr>
                      <w:sz w:val="20"/>
                      <w:szCs w:val="20"/>
                    </w:rPr>
                    <w:t>Logistics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Give draft mission statement</w:t>
                  </w:r>
                </w:p>
              </w:tc>
              <w:tc>
                <w:tcPr>
                  <w:tcW w:w="2977" w:type="dxa"/>
                </w:tcPr>
                <w:p w:rsidR="00A43B5E" w:rsidRPr="00677186" w:rsidRDefault="00A43B5E" w:rsidP="001A7923">
                  <w:pPr>
                    <w:pStyle w:val="Tablenormal0"/>
                    <w:rPr>
                      <w:sz w:val="20"/>
                      <w:szCs w:val="20"/>
                    </w:rPr>
                  </w:pPr>
                  <w:r w:rsidRPr="00677186">
                    <w:rPr>
                      <w:sz w:val="20"/>
                      <w:szCs w:val="20"/>
                    </w:rPr>
                    <w:t>Response Manager or Planning rep</w:t>
                  </w:r>
                </w:p>
              </w:tc>
            </w:tr>
            <w:tr w:rsidR="00A43B5E" w:rsidRPr="00677186" w:rsidTr="001A7923">
              <w:tc>
                <w:tcPr>
                  <w:tcW w:w="6237" w:type="dxa"/>
                </w:tcPr>
                <w:p w:rsidR="00A43B5E" w:rsidRPr="00677186" w:rsidRDefault="00A43B5E" w:rsidP="001A7923">
                  <w:pPr>
                    <w:pStyle w:val="Tablenormal0"/>
                    <w:rPr>
                      <w:sz w:val="20"/>
                      <w:szCs w:val="20"/>
                    </w:rPr>
                  </w:pPr>
                  <w:r w:rsidRPr="00677186">
                    <w:rPr>
                      <w:sz w:val="20"/>
                      <w:szCs w:val="20"/>
                    </w:rPr>
                    <w:t xml:space="preserve">Outline </w:t>
                  </w:r>
                  <w:r>
                    <w:rPr>
                      <w:sz w:val="20"/>
                      <w:szCs w:val="20"/>
                    </w:rPr>
                    <w:t>b</w:t>
                  </w:r>
                  <w:r w:rsidRPr="00677186">
                    <w:rPr>
                      <w:sz w:val="20"/>
                      <w:szCs w:val="20"/>
                    </w:rPr>
                    <w:t xml:space="preserve">road </w:t>
                  </w:r>
                  <w:r>
                    <w:rPr>
                      <w:sz w:val="20"/>
                      <w:szCs w:val="20"/>
                    </w:rPr>
                    <w:t>r</w:t>
                  </w:r>
                  <w:r w:rsidRPr="00677186">
                    <w:rPr>
                      <w:sz w:val="20"/>
                      <w:szCs w:val="20"/>
                    </w:rPr>
                    <w:t xml:space="preserve">esponse </w:t>
                  </w:r>
                  <w:r>
                    <w:rPr>
                      <w:sz w:val="20"/>
                      <w:szCs w:val="20"/>
                    </w:rPr>
                    <w:t>o</w:t>
                  </w:r>
                  <w:r w:rsidRPr="00677186">
                    <w:rPr>
                      <w:sz w:val="20"/>
                      <w:szCs w:val="20"/>
                    </w:rPr>
                    <w:t>ptions</w:t>
                  </w:r>
                </w:p>
              </w:tc>
              <w:tc>
                <w:tcPr>
                  <w:tcW w:w="2977" w:type="dxa"/>
                </w:tcPr>
                <w:p w:rsidR="00A43B5E" w:rsidRPr="00677186" w:rsidRDefault="00A43B5E" w:rsidP="001A7923">
                  <w:pPr>
                    <w:pStyle w:val="Tablenormal0"/>
                    <w:rPr>
                      <w:sz w:val="20"/>
                      <w:szCs w:val="20"/>
                    </w:rPr>
                  </w:pPr>
                  <w:r w:rsidRPr="00677186">
                    <w:rPr>
                      <w:sz w:val="20"/>
                      <w:szCs w:val="20"/>
                    </w:rPr>
                    <w:t>Response Manager or Planning rep</w:t>
                  </w:r>
                </w:p>
              </w:tc>
            </w:tr>
          </w:tbl>
          <w:p w:rsidR="00A43B5E" w:rsidRPr="00677186" w:rsidRDefault="00A43B5E" w:rsidP="001A7923">
            <w:pPr>
              <w:pStyle w:val="Tablenormal0"/>
              <w:rPr>
                <w:sz w:val="20"/>
                <w:szCs w:val="20"/>
              </w:rPr>
            </w:pPr>
          </w:p>
          <w:p w:rsidR="00A43B5E" w:rsidRPr="00677186" w:rsidRDefault="00A43B5E" w:rsidP="001A7923">
            <w:pPr>
              <w:pStyle w:val="Tablenormal0"/>
              <w:rPr>
                <w:sz w:val="20"/>
                <w:szCs w:val="20"/>
              </w:rPr>
            </w:pPr>
            <w:r w:rsidRPr="00677186">
              <w:rPr>
                <w:sz w:val="20"/>
                <w:szCs w:val="20"/>
              </w:rPr>
              <w:t>At the end of this brief the Controller will confirm and/or amend the Objective Analysis, and give his/her guidance for the response.</w:t>
            </w:r>
          </w:p>
          <w:p w:rsidR="00A43B5E" w:rsidRPr="008F15A6" w:rsidRDefault="00A43B5E" w:rsidP="001A7923">
            <w:pPr>
              <w:pStyle w:val="Tablenormal0"/>
              <w:rPr>
                <w:rFonts w:cs="Arial"/>
                <w:sz w:val="20"/>
              </w:rPr>
            </w:pPr>
          </w:p>
        </w:tc>
      </w:tr>
    </w:tbl>
    <w:p w:rsidR="0049683D" w:rsidRPr="0049683D" w:rsidRDefault="0049683D" w:rsidP="001C69BA">
      <w:pPr>
        <w:spacing w:before="0" w:after="0" w:line="240" w:lineRule="auto"/>
      </w:pPr>
      <w:bookmarkStart w:id="0" w:name="_GoBack"/>
      <w:bookmarkEnd w:id="0"/>
    </w:p>
    <w:sectPr w:rsidR="0049683D" w:rsidRPr="0049683D"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3D" w:rsidRDefault="0049683D" w:rsidP="0028688E">
      <w:pPr>
        <w:spacing w:before="0" w:after="0" w:line="240" w:lineRule="auto"/>
      </w:pPr>
      <w:r>
        <w:separator/>
      </w:r>
    </w:p>
  </w:endnote>
  <w:endnote w:type="continuationSeparator" w:id="0">
    <w:p w:rsidR="0049683D" w:rsidRDefault="0049683D"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49683D" w:rsidP="00855A5B">
    <w:pPr>
      <w:pStyle w:val="MCDEMfooter"/>
      <w:tabs>
        <w:tab w:val="left" w:pos="4157"/>
      </w:tabs>
    </w:pPr>
    <w:r w:rsidRPr="0049683D">
      <w:t>Detailed Planning – Objective Analysis template</w:t>
    </w:r>
    <w:r w:rsidR="0028688E">
      <w:tab/>
    </w:r>
    <w:r w:rsidR="00855A5B">
      <w:tab/>
    </w:r>
    <w:r w:rsidR="0028688E">
      <w:t xml:space="preserve">Page </w:t>
    </w:r>
    <w:r w:rsidR="00120CBF">
      <w:fldChar w:fldCharType="begin"/>
    </w:r>
    <w:r w:rsidR="0028688E">
      <w:instrText xml:space="preserve"> PAGE   \* MERGEFORMAT </w:instrText>
    </w:r>
    <w:r w:rsidR="00120CBF">
      <w:fldChar w:fldCharType="separate"/>
    </w:r>
    <w:r w:rsidR="00D64201">
      <w:rPr>
        <w:noProof/>
      </w:rPr>
      <w:t>3</w:t>
    </w:r>
    <w:r w:rsidR="00120CBF">
      <w:rPr>
        <w:noProof/>
      </w:rPr>
      <w:fldChar w:fldCharType="end"/>
    </w:r>
    <w:r w:rsidR="0028688E">
      <w:t xml:space="preserve"> of </w:t>
    </w:r>
    <w:fldSimple w:instr=" NUMPAGES   \* MERGEFORMAT ">
      <w:r w:rsidR="00D64201">
        <w:rPr>
          <w:noProof/>
        </w:rPr>
        <w:t>3</w:t>
      </w:r>
    </w:fldSimple>
  </w:p>
  <w:p w:rsidR="0028688E" w:rsidRDefault="0028688E" w:rsidP="00003E8D">
    <w:pPr>
      <w:pStyle w:val="MCDEMfooter"/>
      <w:tabs>
        <w:tab w:val="left" w:pos="1544"/>
      </w:tabs>
    </w:pPr>
    <w:r>
      <w:tab/>
    </w:r>
    <w:r w:rsidR="00003E8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3D" w:rsidRDefault="0049683D" w:rsidP="0028688E">
      <w:pPr>
        <w:spacing w:before="0" w:after="0" w:line="240" w:lineRule="auto"/>
      </w:pPr>
      <w:r>
        <w:separator/>
      </w:r>
    </w:p>
  </w:footnote>
  <w:footnote w:type="continuationSeparator" w:id="0">
    <w:p w:rsidR="0049683D" w:rsidRDefault="0049683D"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5397BAF"/>
    <w:multiLevelType w:val="hybridMultilevel"/>
    <w:tmpl w:val="F3524D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974322D"/>
    <w:multiLevelType w:val="hybridMultilevel"/>
    <w:tmpl w:val="00AAB9B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40D4FC1"/>
    <w:multiLevelType w:val="hybridMultilevel"/>
    <w:tmpl w:val="46B049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9530A83"/>
    <w:multiLevelType w:val="hybridMultilevel"/>
    <w:tmpl w:val="3E00E37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E7B63C8"/>
    <w:multiLevelType w:val="multilevel"/>
    <w:tmpl w:val="A79ED950"/>
    <w:numStyleLink w:val="MCDEMbullet"/>
  </w:abstractNum>
  <w:abstractNum w:abstractNumId="15">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9">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784A0A7A"/>
    <w:multiLevelType w:val="hybridMultilevel"/>
    <w:tmpl w:val="9E76A5B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D661627"/>
    <w:multiLevelType w:val="multilevel"/>
    <w:tmpl w:val="A79ED950"/>
    <w:numStyleLink w:val="MCDEMbullet"/>
  </w:abstractNum>
  <w:num w:numId="1">
    <w:abstractNumId w:val="11"/>
  </w:num>
  <w:num w:numId="2">
    <w:abstractNumId w:val="20"/>
  </w:num>
  <w:num w:numId="3">
    <w:abstractNumId w:val="22"/>
  </w:num>
  <w:num w:numId="4">
    <w:abstractNumId w:val="11"/>
  </w:num>
  <w:num w:numId="5">
    <w:abstractNumId w:val="8"/>
  </w:num>
  <w:num w:numId="6">
    <w:abstractNumId w:val="2"/>
  </w:num>
  <w:num w:numId="7">
    <w:abstractNumId w:val="16"/>
  </w:num>
  <w:num w:numId="8">
    <w:abstractNumId w:val="9"/>
  </w:num>
  <w:num w:numId="9">
    <w:abstractNumId w:val="20"/>
  </w:num>
  <w:num w:numId="10">
    <w:abstractNumId w:val="20"/>
  </w:num>
  <w:num w:numId="11">
    <w:abstractNumId w:val="20"/>
  </w:num>
  <w:num w:numId="12">
    <w:abstractNumId w:val="20"/>
  </w:num>
  <w:num w:numId="13">
    <w:abstractNumId w:val="20"/>
  </w:num>
  <w:num w:numId="14">
    <w:abstractNumId w:val="11"/>
  </w:num>
  <w:num w:numId="15">
    <w:abstractNumId w:val="11"/>
  </w:num>
  <w:num w:numId="16">
    <w:abstractNumId w:val="8"/>
  </w:num>
  <w:num w:numId="17">
    <w:abstractNumId w:val="2"/>
  </w:num>
  <w:num w:numId="18">
    <w:abstractNumId w:val="16"/>
  </w:num>
  <w:num w:numId="19">
    <w:abstractNumId w:val="9"/>
  </w:num>
  <w:num w:numId="20">
    <w:abstractNumId w:val="14"/>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7"/>
  </w:num>
  <w:num w:numId="23">
    <w:abstractNumId w:val="7"/>
  </w:num>
  <w:num w:numId="24">
    <w:abstractNumId w:val="19"/>
  </w:num>
  <w:num w:numId="25">
    <w:abstractNumId w:val="5"/>
  </w:num>
  <w:num w:numId="26">
    <w:abstractNumId w:val="15"/>
  </w:num>
  <w:num w:numId="27">
    <w:abstractNumId w:val="3"/>
  </w:num>
  <w:num w:numId="28">
    <w:abstractNumId w:val="3"/>
  </w:num>
  <w:num w:numId="29">
    <w:abstractNumId w:val="18"/>
  </w:num>
  <w:num w:numId="30">
    <w:abstractNumId w:val="4"/>
  </w:num>
  <w:num w:numId="31">
    <w:abstractNumId w:val="6"/>
  </w:num>
  <w:num w:numId="32">
    <w:abstractNumId w:val="14"/>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21"/>
  </w:num>
  <w:num w:numId="34">
    <w:abstractNumId w:val="13"/>
  </w:num>
  <w:num w:numId="35">
    <w:abstractNumId w:val="10"/>
  </w:num>
  <w:num w:numId="36">
    <w:abstractNumId w:val="1"/>
  </w:num>
  <w:num w:numId="37">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rsids>
    <w:rsidRoot w:val="0049683D"/>
    <w:rsid w:val="00003E8D"/>
    <w:rsid w:val="00033DD1"/>
    <w:rsid w:val="000765B8"/>
    <w:rsid w:val="000F7763"/>
    <w:rsid w:val="001026B1"/>
    <w:rsid w:val="00120715"/>
    <w:rsid w:val="00120CBF"/>
    <w:rsid w:val="001431C8"/>
    <w:rsid w:val="001742A7"/>
    <w:rsid w:val="001748D1"/>
    <w:rsid w:val="00175619"/>
    <w:rsid w:val="001824F9"/>
    <w:rsid w:val="001C69BA"/>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9683D"/>
    <w:rsid w:val="004A088F"/>
    <w:rsid w:val="004C4DA5"/>
    <w:rsid w:val="005677BE"/>
    <w:rsid w:val="00582EC5"/>
    <w:rsid w:val="005B6A6C"/>
    <w:rsid w:val="006101A7"/>
    <w:rsid w:val="00627CEC"/>
    <w:rsid w:val="0068763B"/>
    <w:rsid w:val="00694EA2"/>
    <w:rsid w:val="006958B1"/>
    <w:rsid w:val="006D6B32"/>
    <w:rsid w:val="006E19EC"/>
    <w:rsid w:val="00707CF7"/>
    <w:rsid w:val="007200A6"/>
    <w:rsid w:val="00771F8C"/>
    <w:rsid w:val="0077432C"/>
    <w:rsid w:val="007D4F54"/>
    <w:rsid w:val="007F51FB"/>
    <w:rsid w:val="008456EB"/>
    <w:rsid w:val="00855A5B"/>
    <w:rsid w:val="008622E5"/>
    <w:rsid w:val="00877EC7"/>
    <w:rsid w:val="0089602C"/>
    <w:rsid w:val="008A5E57"/>
    <w:rsid w:val="00900388"/>
    <w:rsid w:val="009020A7"/>
    <w:rsid w:val="00902355"/>
    <w:rsid w:val="00930533"/>
    <w:rsid w:val="00973D03"/>
    <w:rsid w:val="00976D92"/>
    <w:rsid w:val="009A3EB6"/>
    <w:rsid w:val="009A7F6E"/>
    <w:rsid w:val="009F656B"/>
    <w:rsid w:val="00A0032D"/>
    <w:rsid w:val="00A07E93"/>
    <w:rsid w:val="00A11FE0"/>
    <w:rsid w:val="00A43B5E"/>
    <w:rsid w:val="00B12594"/>
    <w:rsid w:val="00B51752"/>
    <w:rsid w:val="00B53885"/>
    <w:rsid w:val="00BE6D4A"/>
    <w:rsid w:val="00BE7259"/>
    <w:rsid w:val="00C00F9B"/>
    <w:rsid w:val="00CD705C"/>
    <w:rsid w:val="00CE751C"/>
    <w:rsid w:val="00CF6327"/>
    <w:rsid w:val="00D170EE"/>
    <w:rsid w:val="00D20B00"/>
    <w:rsid w:val="00D64201"/>
    <w:rsid w:val="00DB340F"/>
    <w:rsid w:val="00E04917"/>
    <w:rsid w:val="00E60260"/>
    <w:rsid w:val="00ED03B0"/>
    <w:rsid w:val="00EE3242"/>
    <w:rsid w:val="00F4449E"/>
    <w:rsid w:val="00F63216"/>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styleId="BlockText">
    <w:name w:val="Block Text"/>
    <w:basedOn w:val="Normal"/>
    <w:rsid w:val="00902355"/>
    <w:pPr>
      <w:ind w:left="1440" w:right="1440"/>
    </w:pPr>
  </w:style>
  <w:style w:type="paragraph" w:customStyle="1" w:styleId="HeadingAppendix9">
    <w:name w:val="Heading Appendix 9"/>
    <w:basedOn w:val="Normal"/>
    <w:next w:val="Normal"/>
    <w:qFormat/>
    <w:rsid w:val="00902355"/>
    <w:pPr>
      <w:pBdr>
        <w:bottom w:val="single" w:sz="4" w:space="1" w:color="AFAFAF" w:themeColor="accent1"/>
      </w:pBdr>
      <w:spacing w:before="200" w:after="40"/>
    </w:pPr>
    <w:rPr>
      <w:b/>
      <w:i/>
      <w:color w:val="005A9B" w:themeColor="background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 w:type="paragraph" w:styleId="BlockText">
    <w:name w:val="Block Text"/>
    <w:basedOn w:val="Normal"/>
    <w:rsid w:val="00902355"/>
    <w:pPr>
      <w:ind w:left="1440" w:right="1440"/>
    </w:pPr>
  </w:style>
  <w:style w:type="paragraph" w:customStyle="1" w:styleId="HeadingAppendix9">
    <w:name w:val="Heading Appendix 9"/>
    <w:basedOn w:val="Normal"/>
    <w:next w:val="Normal"/>
    <w:qFormat/>
    <w:rsid w:val="00902355"/>
    <w:pPr>
      <w:pBdr>
        <w:bottom w:val="single" w:sz="4" w:space="1" w:color="AFAFAF" w:themeColor="accent1"/>
      </w:pBdr>
      <w:spacing w:before="200" w:after="40"/>
    </w:pPr>
    <w:rPr>
      <w:b/>
      <w:i/>
      <w:color w:val="005A9B" w:themeColor="background2"/>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1D04-1360-4382-8EB3-21B7FE79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4485</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Planning in CDEM - Detailed Planning - Objective Analysis template - Ministry of Civil Defence &amp; Emergency Management</dc:title>
  <dc:creator>Ministry of Civil Defence &amp; Emergency Management</dc:creator>
  <cp:lastModifiedBy>Jaynia Steel [CASS]</cp:lastModifiedBy>
  <cp:revision>3</cp:revision>
  <dcterms:created xsi:type="dcterms:W3CDTF">2015-12-02T01:38:00Z</dcterms:created>
  <dcterms:modified xsi:type="dcterms:W3CDTF">2015-12-02T01:39:00Z</dcterms:modified>
</cp:coreProperties>
</file>