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FB" w:rsidRDefault="00DA6967" w:rsidP="007200A6">
      <w:pPr>
        <w:pStyle w:val="StyleLatinArialNarrow20ptBoldBackground2Before0p"/>
        <w:rPr>
          <w:rFonts w:eastAsiaTheme="majorEastAsia"/>
        </w:rPr>
      </w:pPr>
      <w:r>
        <w:rPr>
          <w:rFonts w:eastAsiaTheme="majorEastAsia"/>
        </w:rPr>
        <w:t xml:space="preserve">Decision </w:t>
      </w:r>
      <w:r w:rsidR="00903A41">
        <w:rPr>
          <w:rFonts w:eastAsiaTheme="majorEastAsia"/>
        </w:rPr>
        <w:t>Briefing Te</w:t>
      </w:r>
      <w:bookmarkStart w:id="0" w:name="_GoBack"/>
      <w:bookmarkEnd w:id="0"/>
      <w:r w:rsidR="00903A41">
        <w:rPr>
          <w:rFonts w:eastAsiaTheme="majorEastAsia"/>
        </w:rPr>
        <w:t>mplate</w:t>
      </w:r>
      <w:r w:rsidR="00903A41" w:rsidRPr="007F51FB">
        <w:rPr>
          <w:rFonts w:eastAsiaTheme="majorEastAsia"/>
        </w:rPr>
        <w:t xml:space="preserve"> </w:t>
      </w:r>
    </w:p>
    <w:p w:rsidR="00DA6967" w:rsidRDefault="00F81835" w:rsidP="00DA6967">
      <w:pPr>
        <w:spacing w:before="0" w:after="0" w:line="240" w:lineRule="auto"/>
      </w:pPr>
      <w:r w:rsidRPr="00F81835">
        <w:t>The decision briefing is designed to be given by the Controller and the Planning team together, to enable subject experts to brief listeners on their areas of knowledge. The briefing format template below can be adapted and used as the agenda for a meeting or teleconference.</w:t>
      </w:r>
    </w:p>
    <w:p w:rsidR="00F81835" w:rsidRPr="000D7E31" w:rsidRDefault="00F81835" w:rsidP="00DA6967">
      <w:pPr>
        <w:spacing w:before="0" w:after="0" w:line="240" w:lineRule="auto"/>
      </w:pPr>
    </w:p>
    <w:tbl>
      <w:tblPr>
        <w:tblStyle w:val="TableGrid"/>
        <w:tblW w:w="5000" w:type="pct"/>
        <w:tblBorders>
          <w:top w:val="single" w:sz="4" w:space="0" w:color="005A9B" w:themeColor="background2"/>
          <w:left w:val="single" w:sz="4" w:space="0" w:color="005A9B" w:themeColor="background2"/>
          <w:bottom w:val="single" w:sz="4" w:space="0" w:color="005A9B" w:themeColor="background2"/>
          <w:right w:val="single" w:sz="4" w:space="0" w:color="005A9B" w:themeColor="background2"/>
          <w:insideH w:val="single" w:sz="4" w:space="0" w:color="005A9B" w:themeColor="background2"/>
          <w:insideV w:val="single" w:sz="4" w:space="0" w:color="005A9B" w:themeColor="background2"/>
        </w:tblBorders>
        <w:tblLook w:val="04A0"/>
      </w:tblPr>
      <w:tblGrid>
        <w:gridCol w:w="6684"/>
        <w:gridCol w:w="3056"/>
      </w:tblGrid>
      <w:tr w:rsidR="00F81835" w:rsidRPr="000D7E31" w:rsidTr="001A7923">
        <w:tc>
          <w:tcPr>
            <w:tcW w:w="3431" w:type="pct"/>
            <w:shd w:val="clear" w:color="auto" w:fill="005A9B" w:themeFill="background2"/>
          </w:tcPr>
          <w:p w:rsidR="00F81835" w:rsidRPr="000D7E31" w:rsidRDefault="00F81835" w:rsidP="001A7923">
            <w:pPr>
              <w:pStyle w:val="Tableheading"/>
            </w:pPr>
            <w:r w:rsidRPr="000D7E31">
              <w:t>Subject</w:t>
            </w:r>
          </w:p>
        </w:tc>
        <w:tc>
          <w:tcPr>
            <w:tcW w:w="1569" w:type="pct"/>
            <w:shd w:val="clear" w:color="auto" w:fill="005A9B" w:themeFill="background2"/>
          </w:tcPr>
          <w:p w:rsidR="00F81835" w:rsidRPr="000D7E31" w:rsidRDefault="00F81835" w:rsidP="001A7923">
            <w:pPr>
              <w:pStyle w:val="Tableheading"/>
            </w:pPr>
            <w:r w:rsidRPr="000D7E31">
              <w:t>Speaker</w:t>
            </w:r>
          </w:p>
        </w:tc>
      </w:tr>
      <w:tr w:rsidR="00F81835" w:rsidRPr="004E2EE4" w:rsidTr="001A7923">
        <w:tc>
          <w:tcPr>
            <w:tcW w:w="3431" w:type="pct"/>
          </w:tcPr>
          <w:p w:rsidR="00F81835" w:rsidRPr="000D7E31" w:rsidRDefault="00F81835" w:rsidP="001A7923">
            <w:pPr>
              <w:pStyle w:val="Tablenormal0"/>
              <w:rPr>
                <w:b/>
                <w:sz w:val="20"/>
                <w:szCs w:val="20"/>
              </w:rPr>
            </w:pPr>
            <w:r w:rsidRPr="000D7E31">
              <w:rPr>
                <w:b/>
                <w:sz w:val="20"/>
                <w:szCs w:val="20"/>
              </w:rPr>
              <w:t>Ground</w:t>
            </w:r>
          </w:p>
          <w:p w:rsidR="00F81835" w:rsidRPr="000D7E31" w:rsidRDefault="00F81835" w:rsidP="00F81835">
            <w:pPr>
              <w:pStyle w:val="Tablenormal0"/>
              <w:numPr>
                <w:ilvl w:val="0"/>
                <w:numId w:val="33"/>
              </w:numPr>
              <w:rPr>
                <w:sz w:val="20"/>
                <w:szCs w:val="20"/>
              </w:rPr>
            </w:pPr>
            <w:r w:rsidRPr="000D7E31">
              <w:rPr>
                <w:sz w:val="20"/>
                <w:szCs w:val="20"/>
              </w:rPr>
              <w:t>area of operations</w:t>
            </w:r>
          </w:p>
          <w:p w:rsidR="00F81835" w:rsidRPr="000D7E31" w:rsidRDefault="00F81835" w:rsidP="00F81835">
            <w:pPr>
              <w:pStyle w:val="Tablenormal0"/>
              <w:numPr>
                <w:ilvl w:val="0"/>
                <w:numId w:val="33"/>
              </w:numPr>
              <w:rPr>
                <w:sz w:val="20"/>
                <w:szCs w:val="20"/>
              </w:rPr>
            </w:pPr>
            <w:r w:rsidRPr="000D7E31">
              <w:rPr>
                <w:sz w:val="20"/>
                <w:szCs w:val="20"/>
              </w:rPr>
              <w:t>area of interest</w:t>
            </w:r>
          </w:p>
          <w:p w:rsidR="00F81835" w:rsidRPr="000D7E31" w:rsidRDefault="00F81835" w:rsidP="00F81835">
            <w:pPr>
              <w:pStyle w:val="Tablenormal0"/>
              <w:numPr>
                <w:ilvl w:val="0"/>
                <w:numId w:val="33"/>
              </w:numPr>
              <w:rPr>
                <w:sz w:val="20"/>
                <w:szCs w:val="20"/>
              </w:rPr>
            </w:pPr>
            <w:r w:rsidRPr="000D7E31">
              <w:rPr>
                <w:sz w:val="20"/>
                <w:szCs w:val="20"/>
              </w:rPr>
              <w:t>topography</w:t>
            </w:r>
          </w:p>
          <w:p w:rsidR="00F81835" w:rsidRPr="000D7E31" w:rsidRDefault="00F81835" w:rsidP="00F81835">
            <w:pPr>
              <w:pStyle w:val="Tablenormal0"/>
              <w:numPr>
                <w:ilvl w:val="0"/>
                <w:numId w:val="33"/>
              </w:numPr>
              <w:rPr>
                <w:sz w:val="20"/>
                <w:szCs w:val="20"/>
              </w:rPr>
            </w:pPr>
            <w:r w:rsidRPr="000D7E31">
              <w:rPr>
                <w:sz w:val="20"/>
                <w:szCs w:val="20"/>
              </w:rPr>
              <w:t>watersheds and hydrology (if relevant to the hazard)</w:t>
            </w:r>
          </w:p>
          <w:p w:rsidR="00F81835" w:rsidRPr="000D7E31" w:rsidRDefault="00F81835" w:rsidP="00F81835">
            <w:pPr>
              <w:pStyle w:val="Tablenormal0"/>
              <w:numPr>
                <w:ilvl w:val="0"/>
                <w:numId w:val="33"/>
              </w:numPr>
              <w:rPr>
                <w:sz w:val="20"/>
                <w:szCs w:val="20"/>
              </w:rPr>
            </w:pPr>
            <w:r w:rsidRPr="000D7E31">
              <w:rPr>
                <w:sz w:val="20"/>
                <w:szCs w:val="20"/>
              </w:rPr>
              <w:t>demographics</w:t>
            </w:r>
          </w:p>
          <w:p w:rsidR="00F81835" w:rsidRPr="000D7E31" w:rsidRDefault="00F81835" w:rsidP="00F81835">
            <w:pPr>
              <w:pStyle w:val="Tablenormal0"/>
              <w:numPr>
                <w:ilvl w:val="0"/>
                <w:numId w:val="33"/>
              </w:numPr>
              <w:rPr>
                <w:sz w:val="20"/>
                <w:szCs w:val="20"/>
              </w:rPr>
            </w:pPr>
            <w:r w:rsidRPr="000D7E31">
              <w:rPr>
                <w:sz w:val="20"/>
                <w:szCs w:val="20"/>
              </w:rPr>
              <w:t>lifelines</w:t>
            </w:r>
          </w:p>
          <w:p w:rsidR="00F81835" w:rsidRPr="000D7E31" w:rsidRDefault="00F81835" w:rsidP="00F81835">
            <w:pPr>
              <w:pStyle w:val="Tablenormal0"/>
              <w:numPr>
                <w:ilvl w:val="0"/>
                <w:numId w:val="33"/>
              </w:numPr>
              <w:rPr>
                <w:sz w:val="20"/>
                <w:szCs w:val="20"/>
              </w:rPr>
            </w:pPr>
            <w:r w:rsidRPr="000D7E31">
              <w:rPr>
                <w:sz w:val="20"/>
                <w:szCs w:val="20"/>
              </w:rPr>
              <w:t>weather</w:t>
            </w:r>
          </w:p>
        </w:tc>
        <w:tc>
          <w:tcPr>
            <w:tcW w:w="1569" w:type="pct"/>
          </w:tcPr>
          <w:p w:rsidR="00F81835" w:rsidRPr="004E2EE4" w:rsidRDefault="00F81835" w:rsidP="001A7923">
            <w:pPr>
              <w:pStyle w:val="Tablenormal0"/>
              <w:rPr>
                <w:sz w:val="20"/>
                <w:szCs w:val="20"/>
              </w:rPr>
            </w:pPr>
            <w:r w:rsidRPr="000D7E31">
              <w:rPr>
                <w:sz w:val="20"/>
                <w:szCs w:val="20"/>
              </w:rPr>
              <w:t>Intelligence rep</w:t>
            </w:r>
          </w:p>
        </w:tc>
      </w:tr>
      <w:tr w:rsidR="00F81835" w:rsidRPr="004E2EE4" w:rsidTr="001A7923">
        <w:tc>
          <w:tcPr>
            <w:tcW w:w="3431" w:type="pct"/>
          </w:tcPr>
          <w:p w:rsidR="00F81835" w:rsidRPr="00E66B13" w:rsidRDefault="00F81835" w:rsidP="001A7923">
            <w:pPr>
              <w:pStyle w:val="Tablenormal0"/>
              <w:rPr>
                <w:b/>
                <w:sz w:val="20"/>
                <w:szCs w:val="20"/>
              </w:rPr>
            </w:pPr>
            <w:r w:rsidRPr="00E66B13">
              <w:rPr>
                <w:b/>
                <w:sz w:val="20"/>
                <w:szCs w:val="20"/>
              </w:rPr>
              <w:t>Situation</w:t>
            </w:r>
            <w:r>
              <w:rPr>
                <w:b/>
                <w:sz w:val="20"/>
                <w:szCs w:val="20"/>
              </w:rPr>
              <w:t>- Hazard(s)</w:t>
            </w:r>
          </w:p>
          <w:p w:rsidR="00F81835" w:rsidRDefault="00F81835" w:rsidP="00F81835">
            <w:pPr>
              <w:pStyle w:val="Tablenormal0"/>
              <w:numPr>
                <w:ilvl w:val="0"/>
                <w:numId w:val="34"/>
              </w:numPr>
              <w:rPr>
                <w:sz w:val="20"/>
                <w:szCs w:val="20"/>
              </w:rPr>
            </w:pPr>
            <w:r>
              <w:rPr>
                <w:sz w:val="20"/>
                <w:szCs w:val="20"/>
              </w:rPr>
              <w:t>hazard type(s)</w:t>
            </w:r>
          </w:p>
          <w:p w:rsidR="00F81835" w:rsidRDefault="00F81835" w:rsidP="00F81835">
            <w:pPr>
              <w:pStyle w:val="Tablenormal0"/>
              <w:numPr>
                <w:ilvl w:val="0"/>
                <w:numId w:val="34"/>
              </w:numPr>
              <w:rPr>
                <w:sz w:val="20"/>
                <w:szCs w:val="20"/>
              </w:rPr>
            </w:pPr>
            <w:r>
              <w:rPr>
                <w:sz w:val="20"/>
                <w:szCs w:val="20"/>
              </w:rPr>
              <w:t>hazard locations, intensity</w:t>
            </w:r>
          </w:p>
          <w:p w:rsidR="00F81835" w:rsidRDefault="00F81835" w:rsidP="00F81835">
            <w:pPr>
              <w:pStyle w:val="Tablenormal0"/>
              <w:numPr>
                <w:ilvl w:val="0"/>
                <w:numId w:val="34"/>
              </w:numPr>
              <w:rPr>
                <w:sz w:val="20"/>
                <w:szCs w:val="20"/>
              </w:rPr>
            </w:pPr>
            <w:r>
              <w:rPr>
                <w:sz w:val="20"/>
                <w:szCs w:val="20"/>
              </w:rPr>
              <w:t xml:space="preserve">hazard </w:t>
            </w:r>
            <w:r w:rsidRPr="003B62B1">
              <w:rPr>
                <w:sz w:val="20"/>
                <w:szCs w:val="20"/>
              </w:rPr>
              <w:t>consequence</w:t>
            </w:r>
            <w:r>
              <w:rPr>
                <w:sz w:val="20"/>
                <w:szCs w:val="20"/>
              </w:rPr>
              <w:t>s to date</w:t>
            </w:r>
          </w:p>
          <w:p w:rsidR="00F81835" w:rsidRDefault="00F81835" w:rsidP="00F81835">
            <w:pPr>
              <w:pStyle w:val="Tablenormal0"/>
              <w:numPr>
                <w:ilvl w:val="0"/>
                <w:numId w:val="34"/>
              </w:numPr>
              <w:rPr>
                <w:sz w:val="20"/>
                <w:szCs w:val="20"/>
              </w:rPr>
            </w:pPr>
            <w:r>
              <w:rPr>
                <w:sz w:val="20"/>
                <w:szCs w:val="20"/>
              </w:rPr>
              <w:t>most likely hazard scenario</w:t>
            </w:r>
          </w:p>
          <w:p w:rsidR="00F81835" w:rsidRDefault="00F81835" w:rsidP="00F81835">
            <w:pPr>
              <w:pStyle w:val="Tablenormal0"/>
              <w:numPr>
                <w:ilvl w:val="0"/>
                <w:numId w:val="34"/>
              </w:numPr>
              <w:rPr>
                <w:sz w:val="20"/>
                <w:szCs w:val="20"/>
              </w:rPr>
            </w:pPr>
            <w:r>
              <w:rPr>
                <w:sz w:val="20"/>
                <w:szCs w:val="20"/>
              </w:rPr>
              <w:t xml:space="preserve">most dangerous hazard scenario </w:t>
            </w:r>
          </w:p>
          <w:p w:rsidR="00F81835" w:rsidRPr="00FB7070" w:rsidRDefault="00F81835" w:rsidP="00F81835">
            <w:pPr>
              <w:pStyle w:val="Tablenormal0"/>
              <w:numPr>
                <w:ilvl w:val="0"/>
                <w:numId w:val="34"/>
              </w:numPr>
              <w:rPr>
                <w:sz w:val="20"/>
                <w:szCs w:val="20"/>
              </w:rPr>
            </w:pPr>
            <w:r>
              <w:rPr>
                <w:sz w:val="20"/>
                <w:szCs w:val="20"/>
              </w:rPr>
              <w:t>key Information Requirements</w:t>
            </w:r>
          </w:p>
        </w:tc>
        <w:tc>
          <w:tcPr>
            <w:tcW w:w="1569" w:type="pct"/>
          </w:tcPr>
          <w:p w:rsidR="00F81835" w:rsidRPr="004E2EE4" w:rsidRDefault="00F81835" w:rsidP="001A7923">
            <w:pPr>
              <w:pStyle w:val="Tablenormal0"/>
              <w:rPr>
                <w:sz w:val="20"/>
                <w:szCs w:val="20"/>
              </w:rPr>
            </w:pPr>
            <w:r>
              <w:rPr>
                <w:sz w:val="20"/>
                <w:szCs w:val="20"/>
              </w:rPr>
              <w:t>Intelligence rep</w:t>
            </w:r>
          </w:p>
        </w:tc>
      </w:tr>
      <w:tr w:rsidR="00F81835" w:rsidRPr="004E2EE4" w:rsidTr="001A7923">
        <w:tc>
          <w:tcPr>
            <w:tcW w:w="3431" w:type="pct"/>
          </w:tcPr>
          <w:p w:rsidR="00F81835" w:rsidRPr="00E66B13" w:rsidRDefault="00F81835" w:rsidP="001A7923">
            <w:pPr>
              <w:pStyle w:val="Tablenormal0"/>
              <w:rPr>
                <w:b/>
                <w:sz w:val="20"/>
                <w:szCs w:val="20"/>
              </w:rPr>
            </w:pPr>
            <w:r w:rsidRPr="00E66B13">
              <w:rPr>
                <w:b/>
                <w:sz w:val="20"/>
                <w:szCs w:val="20"/>
              </w:rPr>
              <w:t>Situation- Response</w:t>
            </w:r>
          </w:p>
          <w:p w:rsidR="00F81835" w:rsidRDefault="00F81835" w:rsidP="00F81835">
            <w:pPr>
              <w:pStyle w:val="Tablenormal0"/>
              <w:numPr>
                <w:ilvl w:val="0"/>
                <w:numId w:val="34"/>
              </w:numPr>
              <w:rPr>
                <w:sz w:val="20"/>
                <w:szCs w:val="20"/>
              </w:rPr>
            </w:pPr>
            <w:r>
              <w:rPr>
                <w:sz w:val="20"/>
                <w:szCs w:val="20"/>
              </w:rPr>
              <w:t>agencies and response elements activated</w:t>
            </w:r>
          </w:p>
          <w:p w:rsidR="00F81835" w:rsidRDefault="00F81835" w:rsidP="00F81835">
            <w:pPr>
              <w:pStyle w:val="Tablenormal0"/>
              <w:numPr>
                <w:ilvl w:val="0"/>
                <w:numId w:val="34"/>
              </w:numPr>
              <w:rPr>
                <w:sz w:val="20"/>
                <w:szCs w:val="20"/>
              </w:rPr>
            </w:pPr>
            <w:r>
              <w:rPr>
                <w:sz w:val="20"/>
                <w:szCs w:val="20"/>
              </w:rPr>
              <w:t xml:space="preserve">response structure </w:t>
            </w:r>
          </w:p>
          <w:p w:rsidR="00F81835" w:rsidRPr="004E2EE4" w:rsidRDefault="00F81835" w:rsidP="00F81835">
            <w:pPr>
              <w:pStyle w:val="Tablenormal0"/>
              <w:numPr>
                <w:ilvl w:val="0"/>
                <w:numId w:val="34"/>
              </w:numPr>
              <w:rPr>
                <w:sz w:val="20"/>
                <w:szCs w:val="20"/>
              </w:rPr>
            </w:pPr>
            <w:r>
              <w:rPr>
                <w:sz w:val="20"/>
                <w:szCs w:val="20"/>
              </w:rPr>
              <w:t>response actions to date</w:t>
            </w:r>
          </w:p>
        </w:tc>
        <w:tc>
          <w:tcPr>
            <w:tcW w:w="1569" w:type="pct"/>
          </w:tcPr>
          <w:p w:rsidR="00F81835" w:rsidRPr="004E2EE4" w:rsidRDefault="00F81835" w:rsidP="001A7923">
            <w:pPr>
              <w:pStyle w:val="Tablenormal0"/>
              <w:rPr>
                <w:sz w:val="20"/>
                <w:szCs w:val="20"/>
              </w:rPr>
            </w:pPr>
            <w:r>
              <w:rPr>
                <w:sz w:val="20"/>
                <w:szCs w:val="20"/>
              </w:rPr>
              <w:t>Operations rep</w:t>
            </w:r>
          </w:p>
        </w:tc>
      </w:tr>
      <w:tr w:rsidR="00F81835" w:rsidRPr="004E2EE4" w:rsidTr="001A7923">
        <w:tc>
          <w:tcPr>
            <w:tcW w:w="3431" w:type="pct"/>
          </w:tcPr>
          <w:p w:rsidR="00F81835" w:rsidRPr="00E66B13" w:rsidRDefault="00F81835" w:rsidP="001A7923">
            <w:pPr>
              <w:pStyle w:val="Tablenormal0"/>
              <w:rPr>
                <w:b/>
                <w:sz w:val="20"/>
                <w:szCs w:val="20"/>
              </w:rPr>
            </w:pPr>
            <w:r w:rsidRPr="00E66B13">
              <w:rPr>
                <w:b/>
                <w:sz w:val="20"/>
                <w:szCs w:val="20"/>
              </w:rPr>
              <w:t>Mission</w:t>
            </w:r>
          </w:p>
          <w:p w:rsidR="00F81835" w:rsidRPr="004E2EE4" w:rsidRDefault="00F81835" w:rsidP="001A7923">
            <w:pPr>
              <w:pStyle w:val="Greytext"/>
              <w:rPr>
                <w:sz w:val="20"/>
                <w:szCs w:val="20"/>
              </w:rPr>
            </w:pPr>
            <w:r w:rsidRPr="004111F7">
              <w:t>[</w:t>
            </w:r>
            <w:r>
              <w:t>Read out the confirmed mission statement</w:t>
            </w:r>
            <w:r w:rsidRPr="004111F7">
              <w:t>]</w:t>
            </w:r>
          </w:p>
        </w:tc>
        <w:tc>
          <w:tcPr>
            <w:tcW w:w="1569" w:type="pct"/>
          </w:tcPr>
          <w:p w:rsidR="00F81835" w:rsidRPr="004E2EE4" w:rsidRDefault="00F81835" w:rsidP="001A7923">
            <w:pPr>
              <w:pStyle w:val="Tablenormal0"/>
              <w:rPr>
                <w:sz w:val="20"/>
                <w:szCs w:val="20"/>
              </w:rPr>
            </w:pPr>
            <w:r>
              <w:rPr>
                <w:sz w:val="20"/>
                <w:szCs w:val="20"/>
              </w:rPr>
              <w:t>Controller</w:t>
            </w:r>
          </w:p>
        </w:tc>
      </w:tr>
      <w:tr w:rsidR="00F81835" w:rsidRPr="004E2EE4" w:rsidTr="001A7923">
        <w:tc>
          <w:tcPr>
            <w:tcW w:w="3431" w:type="pct"/>
          </w:tcPr>
          <w:p w:rsidR="00F81835" w:rsidRPr="00745551" w:rsidRDefault="00F81835" w:rsidP="001A7923">
            <w:pPr>
              <w:pStyle w:val="Tablenormal0"/>
              <w:rPr>
                <w:b/>
                <w:sz w:val="20"/>
                <w:szCs w:val="20"/>
              </w:rPr>
            </w:pPr>
            <w:r w:rsidRPr="00745551">
              <w:rPr>
                <w:b/>
                <w:sz w:val="20"/>
                <w:szCs w:val="20"/>
              </w:rPr>
              <w:t>Execution- Intent</w:t>
            </w:r>
          </w:p>
          <w:p w:rsidR="00F81835" w:rsidRPr="00745551" w:rsidRDefault="00F81835" w:rsidP="00F81835">
            <w:pPr>
              <w:pStyle w:val="Tablenormal0"/>
              <w:numPr>
                <w:ilvl w:val="0"/>
                <w:numId w:val="35"/>
              </w:numPr>
              <w:rPr>
                <w:sz w:val="20"/>
                <w:szCs w:val="20"/>
              </w:rPr>
            </w:pPr>
            <w:r w:rsidRPr="00745551">
              <w:rPr>
                <w:sz w:val="20"/>
                <w:szCs w:val="20"/>
              </w:rPr>
              <w:t>method</w:t>
            </w:r>
          </w:p>
          <w:p w:rsidR="00F81835" w:rsidRPr="00745551" w:rsidRDefault="00F81835" w:rsidP="00F81835">
            <w:pPr>
              <w:pStyle w:val="Tablenormal0"/>
              <w:numPr>
                <w:ilvl w:val="0"/>
                <w:numId w:val="35"/>
              </w:numPr>
              <w:rPr>
                <w:sz w:val="20"/>
                <w:szCs w:val="20"/>
              </w:rPr>
            </w:pPr>
            <w:r w:rsidRPr="00745551">
              <w:rPr>
                <w:sz w:val="20"/>
                <w:szCs w:val="20"/>
              </w:rPr>
              <w:t>key tasks</w:t>
            </w:r>
          </w:p>
          <w:p w:rsidR="00F81835" w:rsidRPr="004E2EE4" w:rsidRDefault="00F81835" w:rsidP="00F81835">
            <w:pPr>
              <w:pStyle w:val="Tablenormal0"/>
              <w:numPr>
                <w:ilvl w:val="0"/>
                <w:numId w:val="35"/>
              </w:numPr>
              <w:rPr>
                <w:sz w:val="20"/>
                <w:szCs w:val="20"/>
              </w:rPr>
            </w:pPr>
            <w:proofErr w:type="spellStart"/>
            <w:r>
              <w:rPr>
                <w:sz w:val="20"/>
                <w:szCs w:val="20"/>
              </w:rPr>
              <w:t>endstate</w:t>
            </w:r>
            <w:proofErr w:type="spellEnd"/>
          </w:p>
        </w:tc>
        <w:tc>
          <w:tcPr>
            <w:tcW w:w="1569" w:type="pct"/>
          </w:tcPr>
          <w:p w:rsidR="00F81835" w:rsidRPr="004E2EE4" w:rsidRDefault="00F81835" w:rsidP="001A7923">
            <w:pPr>
              <w:pStyle w:val="Tablenormal0"/>
              <w:rPr>
                <w:sz w:val="20"/>
                <w:szCs w:val="20"/>
              </w:rPr>
            </w:pPr>
            <w:r>
              <w:rPr>
                <w:sz w:val="20"/>
                <w:szCs w:val="20"/>
              </w:rPr>
              <w:t>Controller</w:t>
            </w:r>
          </w:p>
        </w:tc>
      </w:tr>
      <w:tr w:rsidR="00F81835" w:rsidRPr="004E2EE4" w:rsidTr="001A7923">
        <w:tc>
          <w:tcPr>
            <w:tcW w:w="3431" w:type="pct"/>
          </w:tcPr>
          <w:p w:rsidR="00F81835" w:rsidRPr="00E66B13" w:rsidRDefault="00F81835" w:rsidP="001A7923">
            <w:pPr>
              <w:pStyle w:val="Tablenormal0"/>
              <w:rPr>
                <w:b/>
                <w:sz w:val="20"/>
                <w:szCs w:val="20"/>
              </w:rPr>
            </w:pPr>
            <w:r w:rsidRPr="00E66B13">
              <w:rPr>
                <w:b/>
                <w:sz w:val="20"/>
                <w:szCs w:val="20"/>
              </w:rPr>
              <w:t>Execution</w:t>
            </w:r>
            <w:r>
              <w:rPr>
                <w:b/>
                <w:sz w:val="20"/>
                <w:szCs w:val="20"/>
              </w:rPr>
              <w:t>- Coordinating Instructions</w:t>
            </w:r>
          </w:p>
          <w:p w:rsidR="00F81835" w:rsidRDefault="00F81835" w:rsidP="00F81835">
            <w:pPr>
              <w:pStyle w:val="Tablenormal0"/>
              <w:numPr>
                <w:ilvl w:val="0"/>
                <w:numId w:val="37"/>
              </w:numPr>
              <w:rPr>
                <w:sz w:val="20"/>
                <w:szCs w:val="20"/>
              </w:rPr>
            </w:pPr>
            <w:r>
              <w:rPr>
                <w:sz w:val="20"/>
                <w:szCs w:val="20"/>
              </w:rPr>
              <w:t>key timings, including phases</w:t>
            </w:r>
          </w:p>
          <w:p w:rsidR="00F81835" w:rsidRDefault="00F81835" w:rsidP="00F81835">
            <w:pPr>
              <w:pStyle w:val="Tablenormal0"/>
              <w:numPr>
                <w:ilvl w:val="0"/>
                <w:numId w:val="37"/>
              </w:numPr>
              <w:rPr>
                <w:sz w:val="20"/>
                <w:szCs w:val="20"/>
              </w:rPr>
            </w:pPr>
            <w:r>
              <w:rPr>
                <w:sz w:val="20"/>
                <w:szCs w:val="20"/>
              </w:rPr>
              <w:t>key locations</w:t>
            </w:r>
          </w:p>
          <w:p w:rsidR="00F81835" w:rsidRPr="004E2EE4" w:rsidRDefault="00F81835" w:rsidP="00F81835">
            <w:pPr>
              <w:pStyle w:val="Tablenormal0"/>
              <w:numPr>
                <w:ilvl w:val="0"/>
                <w:numId w:val="37"/>
              </w:numPr>
              <w:rPr>
                <w:sz w:val="20"/>
                <w:szCs w:val="20"/>
              </w:rPr>
            </w:pPr>
            <w:r>
              <w:rPr>
                <w:sz w:val="20"/>
                <w:szCs w:val="20"/>
              </w:rPr>
              <w:t>boundaries</w:t>
            </w:r>
          </w:p>
        </w:tc>
        <w:tc>
          <w:tcPr>
            <w:tcW w:w="1569" w:type="pct"/>
          </w:tcPr>
          <w:p w:rsidR="00F81835" w:rsidRPr="004E2EE4" w:rsidRDefault="00F81835" w:rsidP="001A7923">
            <w:pPr>
              <w:pStyle w:val="Tablenormal0"/>
              <w:rPr>
                <w:sz w:val="20"/>
                <w:szCs w:val="20"/>
              </w:rPr>
            </w:pPr>
            <w:r>
              <w:rPr>
                <w:sz w:val="20"/>
                <w:szCs w:val="20"/>
              </w:rPr>
              <w:t>Planning rep</w:t>
            </w:r>
          </w:p>
        </w:tc>
      </w:tr>
      <w:tr w:rsidR="00F81835" w:rsidRPr="004E2EE4" w:rsidTr="001A7923">
        <w:tc>
          <w:tcPr>
            <w:tcW w:w="3431" w:type="pct"/>
          </w:tcPr>
          <w:p w:rsidR="00F81835" w:rsidRPr="00E66B13" w:rsidRDefault="00F81835" w:rsidP="001A7923">
            <w:pPr>
              <w:pStyle w:val="Tablenormal0"/>
              <w:rPr>
                <w:b/>
                <w:sz w:val="20"/>
                <w:szCs w:val="20"/>
              </w:rPr>
            </w:pPr>
            <w:r w:rsidRPr="00E66B13">
              <w:rPr>
                <w:b/>
                <w:sz w:val="20"/>
                <w:szCs w:val="20"/>
              </w:rPr>
              <w:t>Execution</w:t>
            </w:r>
            <w:r>
              <w:rPr>
                <w:b/>
                <w:sz w:val="20"/>
                <w:szCs w:val="20"/>
              </w:rPr>
              <w:t>- PIM</w:t>
            </w:r>
          </w:p>
          <w:p w:rsidR="00F81835" w:rsidRDefault="00F81835" w:rsidP="00F81835">
            <w:pPr>
              <w:pStyle w:val="Tablenormal0"/>
              <w:numPr>
                <w:ilvl w:val="0"/>
                <w:numId w:val="35"/>
              </w:numPr>
              <w:rPr>
                <w:sz w:val="20"/>
                <w:szCs w:val="20"/>
              </w:rPr>
            </w:pPr>
            <w:r>
              <w:rPr>
                <w:sz w:val="20"/>
                <w:szCs w:val="20"/>
              </w:rPr>
              <w:t>media stance and interest</w:t>
            </w:r>
          </w:p>
          <w:p w:rsidR="00F81835" w:rsidRDefault="00F81835" w:rsidP="00F81835">
            <w:pPr>
              <w:pStyle w:val="Tablenormal0"/>
              <w:numPr>
                <w:ilvl w:val="0"/>
                <w:numId w:val="35"/>
              </w:numPr>
              <w:rPr>
                <w:sz w:val="20"/>
                <w:szCs w:val="20"/>
              </w:rPr>
            </w:pPr>
            <w:r>
              <w:rPr>
                <w:sz w:val="20"/>
                <w:szCs w:val="20"/>
              </w:rPr>
              <w:t>key messages</w:t>
            </w:r>
          </w:p>
          <w:p w:rsidR="00F81835" w:rsidRPr="000D7E31" w:rsidRDefault="00F81835" w:rsidP="00F81835">
            <w:pPr>
              <w:pStyle w:val="Tablenormal0"/>
              <w:numPr>
                <w:ilvl w:val="0"/>
                <w:numId w:val="35"/>
              </w:numPr>
              <w:rPr>
                <w:sz w:val="20"/>
                <w:szCs w:val="20"/>
              </w:rPr>
            </w:pPr>
            <w:r>
              <w:rPr>
                <w:sz w:val="20"/>
                <w:szCs w:val="20"/>
              </w:rPr>
              <w:t>community liaison</w:t>
            </w:r>
          </w:p>
        </w:tc>
        <w:tc>
          <w:tcPr>
            <w:tcW w:w="1569" w:type="pct"/>
          </w:tcPr>
          <w:p w:rsidR="00F81835" w:rsidRPr="004E2EE4" w:rsidRDefault="00F81835" w:rsidP="001A7923">
            <w:pPr>
              <w:pStyle w:val="Tablenormal0"/>
              <w:rPr>
                <w:sz w:val="20"/>
                <w:szCs w:val="20"/>
              </w:rPr>
            </w:pPr>
            <w:r>
              <w:rPr>
                <w:sz w:val="20"/>
                <w:szCs w:val="20"/>
              </w:rPr>
              <w:t>PIM rep</w:t>
            </w:r>
          </w:p>
        </w:tc>
      </w:tr>
      <w:tr w:rsidR="00F81835" w:rsidRPr="004E2EE4" w:rsidTr="001A7923">
        <w:tc>
          <w:tcPr>
            <w:tcW w:w="3431" w:type="pct"/>
          </w:tcPr>
          <w:p w:rsidR="00F81835" w:rsidRDefault="00F81835" w:rsidP="001A7923">
            <w:pPr>
              <w:pStyle w:val="Tablenormal0"/>
              <w:rPr>
                <w:b/>
                <w:sz w:val="20"/>
                <w:szCs w:val="20"/>
              </w:rPr>
            </w:pPr>
            <w:r w:rsidRPr="00E66B13">
              <w:rPr>
                <w:b/>
                <w:sz w:val="20"/>
                <w:szCs w:val="20"/>
              </w:rPr>
              <w:t>Execution</w:t>
            </w:r>
            <w:r>
              <w:rPr>
                <w:b/>
                <w:sz w:val="20"/>
                <w:szCs w:val="20"/>
              </w:rPr>
              <w:t>- Welfare</w:t>
            </w:r>
          </w:p>
          <w:p w:rsidR="00F81835" w:rsidRDefault="00F81835" w:rsidP="00F81835">
            <w:pPr>
              <w:pStyle w:val="Tablenormal0"/>
              <w:numPr>
                <w:ilvl w:val="0"/>
                <w:numId w:val="38"/>
              </w:numPr>
              <w:rPr>
                <w:sz w:val="20"/>
                <w:szCs w:val="20"/>
              </w:rPr>
            </w:pPr>
            <w:r w:rsidRPr="000D7E31">
              <w:rPr>
                <w:sz w:val="20"/>
                <w:szCs w:val="20"/>
              </w:rPr>
              <w:t>wel</w:t>
            </w:r>
            <w:r>
              <w:rPr>
                <w:sz w:val="20"/>
                <w:szCs w:val="20"/>
              </w:rPr>
              <w:t>fare dependency</w:t>
            </w:r>
          </w:p>
          <w:p w:rsidR="00F81835" w:rsidRPr="000D7E31" w:rsidRDefault="00F81835" w:rsidP="00F81835">
            <w:pPr>
              <w:pStyle w:val="Tablenormal0"/>
              <w:numPr>
                <w:ilvl w:val="0"/>
                <w:numId w:val="38"/>
              </w:numPr>
              <w:rPr>
                <w:sz w:val="20"/>
                <w:szCs w:val="20"/>
              </w:rPr>
            </w:pPr>
            <w:r>
              <w:rPr>
                <w:sz w:val="20"/>
                <w:szCs w:val="20"/>
              </w:rPr>
              <w:t>concept for welfare provision and support</w:t>
            </w:r>
          </w:p>
        </w:tc>
        <w:tc>
          <w:tcPr>
            <w:tcW w:w="1569" w:type="pct"/>
          </w:tcPr>
          <w:p w:rsidR="00F81835" w:rsidRPr="004E2EE4" w:rsidRDefault="00F81835" w:rsidP="001A7923">
            <w:pPr>
              <w:pStyle w:val="Tablenormal0"/>
              <w:rPr>
                <w:sz w:val="20"/>
                <w:szCs w:val="20"/>
              </w:rPr>
            </w:pPr>
            <w:r>
              <w:rPr>
                <w:sz w:val="20"/>
                <w:szCs w:val="20"/>
              </w:rPr>
              <w:t>Welfare rep</w:t>
            </w:r>
          </w:p>
        </w:tc>
      </w:tr>
    </w:tbl>
    <w:p w:rsidR="00DA6967" w:rsidRDefault="00DA6967" w:rsidP="00DA6967">
      <w:pPr>
        <w:rPr>
          <w:highlight w:val="yellow"/>
        </w:rPr>
      </w:pPr>
      <w:r>
        <w:rPr>
          <w:highlight w:val="yellow"/>
        </w:rPr>
        <w:br w:type="page"/>
      </w:r>
    </w:p>
    <w:p w:rsidR="00DA6967" w:rsidRDefault="00DA6967" w:rsidP="00DA6967">
      <w:pPr>
        <w:spacing w:before="0" w:after="0" w:line="240" w:lineRule="auto"/>
        <w:rPr>
          <w:highlight w:val="yellow"/>
        </w:rPr>
      </w:pPr>
    </w:p>
    <w:tbl>
      <w:tblPr>
        <w:tblStyle w:val="TableGrid"/>
        <w:tblW w:w="5000" w:type="pct"/>
        <w:tblBorders>
          <w:top w:val="single" w:sz="4" w:space="0" w:color="005A9B" w:themeColor="background2"/>
          <w:left w:val="single" w:sz="4" w:space="0" w:color="005A9B" w:themeColor="background2"/>
          <w:bottom w:val="single" w:sz="4" w:space="0" w:color="005A9B" w:themeColor="background2"/>
          <w:right w:val="single" w:sz="4" w:space="0" w:color="005A9B" w:themeColor="background2"/>
          <w:insideH w:val="single" w:sz="4" w:space="0" w:color="005A9B" w:themeColor="background2"/>
          <w:insideV w:val="single" w:sz="4" w:space="0" w:color="005A9B" w:themeColor="background2"/>
        </w:tblBorders>
        <w:tblLook w:val="04A0"/>
      </w:tblPr>
      <w:tblGrid>
        <w:gridCol w:w="6684"/>
        <w:gridCol w:w="3056"/>
      </w:tblGrid>
      <w:tr w:rsidR="00F81835" w:rsidRPr="000D7E31" w:rsidTr="001A7923">
        <w:tc>
          <w:tcPr>
            <w:tcW w:w="3431" w:type="pct"/>
            <w:shd w:val="clear" w:color="auto" w:fill="005A9B" w:themeFill="background2"/>
          </w:tcPr>
          <w:p w:rsidR="00F81835" w:rsidRPr="000D7E31" w:rsidRDefault="00F81835" w:rsidP="001A7923">
            <w:pPr>
              <w:pStyle w:val="Tableheading"/>
            </w:pPr>
            <w:r w:rsidRPr="000D7E31">
              <w:t>Subject</w:t>
            </w:r>
          </w:p>
        </w:tc>
        <w:tc>
          <w:tcPr>
            <w:tcW w:w="1569" w:type="pct"/>
            <w:shd w:val="clear" w:color="auto" w:fill="005A9B" w:themeFill="background2"/>
          </w:tcPr>
          <w:p w:rsidR="00F81835" w:rsidRPr="000D7E31" w:rsidRDefault="00F81835" w:rsidP="001A7923">
            <w:pPr>
              <w:pStyle w:val="Tableheading"/>
            </w:pPr>
            <w:r w:rsidRPr="000D7E31">
              <w:t>Speaker</w:t>
            </w:r>
          </w:p>
        </w:tc>
      </w:tr>
      <w:tr w:rsidR="00F81835" w:rsidRPr="004E2EE4" w:rsidTr="001A7923">
        <w:tc>
          <w:tcPr>
            <w:tcW w:w="3431" w:type="pct"/>
          </w:tcPr>
          <w:p w:rsidR="00F81835" w:rsidRPr="00E66B13" w:rsidRDefault="00F81835" w:rsidP="001A7923">
            <w:pPr>
              <w:pStyle w:val="Tablenormal0"/>
              <w:rPr>
                <w:b/>
                <w:sz w:val="20"/>
                <w:szCs w:val="20"/>
              </w:rPr>
            </w:pPr>
            <w:r w:rsidRPr="00E66B13">
              <w:rPr>
                <w:b/>
                <w:sz w:val="20"/>
                <w:szCs w:val="20"/>
              </w:rPr>
              <w:t>Administration/Logistics</w:t>
            </w:r>
          </w:p>
          <w:p w:rsidR="00F81835" w:rsidRDefault="00F81835" w:rsidP="00F81835">
            <w:pPr>
              <w:pStyle w:val="Tablenormal0"/>
              <w:numPr>
                <w:ilvl w:val="0"/>
                <w:numId w:val="38"/>
              </w:numPr>
              <w:rPr>
                <w:sz w:val="20"/>
                <w:szCs w:val="20"/>
              </w:rPr>
            </w:pPr>
            <w:r>
              <w:rPr>
                <w:sz w:val="20"/>
                <w:szCs w:val="20"/>
              </w:rPr>
              <w:t>concept of logistics support</w:t>
            </w:r>
          </w:p>
          <w:p w:rsidR="00F81835" w:rsidRDefault="00F81835" w:rsidP="00F81835">
            <w:pPr>
              <w:pStyle w:val="Tablenormal0"/>
              <w:numPr>
                <w:ilvl w:val="0"/>
                <w:numId w:val="38"/>
              </w:numPr>
              <w:rPr>
                <w:sz w:val="20"/>
                <w:szCs w:val="20"/>
              </w:rPr>
            </w:pPr>
            <w:r>
              <w:rPr>
                <w:sz w:val="20"/>
                <w:szCs w:val="20"/>
              </w:rPr>
              <w:t>critical resources</w:t>
            </w:r>
          </w:p>
          <w:p w:rsidR="00F81835" w:rsidRPr="000D7E31" w:rsidRDefault="00F81835" w:rsidP="00F81835">
            <w:pPr>
              <w:pStyle w:val="Tablenormal0"/>
              <w:numPr>
                <w:ilvl w:val="0"/>
                <w:numId w:val="38"/>
              </w:numPr>
              <w:rPr>
                <w:sz w:val="20"/>
                <w:szCs w:val="20"/>
              </w:rPr>
            </w:pPr>
            <w:r>
              <w:rPr>
                <w:sz w:val="20"/>
                <w:szCs w:val="20"/>
              </w:rPr>
              <w:t>finance</w:t>
            </w:r>
          </w:p>
        </w:tc>
        <w:tc>
          <w:tcPr>
            <w:tcW w:w="1569" w:type="pct"/>
          </w:tcPr>
          <w:p w:rsidR="00F81835" w:rsidRPr="004E2EE4" w:rsidRDefault="00F81835" w:rsidP="001A7923">
            <w:pPr>
              <w:pStyle w:val="Tablenormal0"/>
              <w:rPr>
                <w:sz w:val="20"/>
                <w:szCs w:val="20"/>
              </w:rPr>
            </w:pPr>
            <w:r>
              <w:rPr>
                <w:sz w:val="20"/>
                <w:szCs w:val="20"/>
              </w:rPr>
              <w:t>Logistics Rep</w:t>
            </w:r>
          </w:p>
        </w:tc>
      </w:tr>
      <w:tr w:rsidR="00F81835" w:rsidRPr="004E2EE4" w:rsidTr="001A7923">
        <w:tc>
          <w:tcPr>
            <w:tcW w:w="3431" w:type="pct"/>
          </w:tcPr>
          <w:p w:rsidR="00F81835" w:rsidRPr="00E66B13" w:rsidRDefault="00F81835" w:rsidP="001A7923">
            <w:pPr>
              <w:pStyle w:val="Tablenormal0"/>
              <w:rPr>
                <w:b/>
                <w:sz w:val="20"/>
                <w:szCs w:val="20"/>
              </w:rPr>
            </w:pPr>
            <w:r w:rsidRPr="00E66B13">
              <w:rPr>
                <w:b/>
                <w:sz w:val="20"/>
                <w:szCs w:val="20"/>
              </w:rPr>
              <w:t>Control</w:t>
            </w:r>
            <w:r>
              <w:rPr>
                <w:b/>
                <w:sz w:val="20"/>
                <w:szCs w:val="20"/>
              </w:rPr>
              <w:t xml:space="preserve"> and Communications</w:t>
            </w:r>
          </w:p>
          <w:p w:rsidR="00F81835" w:rsidRDefault="00F81835" w:rsidP="00F81835">
            <w:pPr>
              <w:pStyle w:val="Tablenormal0"/>
              <w:numPr>
                <w:ilvl w:val="0"/>
                <w:numId w:val="39"/>
              </w:numPr>
              <w:rPr>
                <w:sz w:val="20"/>
                <w:szCs w:val="20"/>
              </w:rPr>
            </w:pPr>
            <w:r>
              <w:rPr>
                <w:sz w:val="20"/>
                <w:szCs w:val="20"/>
              </w:rPr>
              <w:t>control arrangements</w:t>
            </w:r>
          </w:p>
          <w:p w:rsidR="00F81835" w:rsidRPr="004E2EE4" w:rsidRDefault="00F81835" w:rsidP="00F81835">
            <w:pPr>
              <w:pStyle w:val="Tablenormal0"/>
              <w:numPr>
                <w:ilvl w:val="0"/>
                <w:numId w:val="39"/>
              </w:numPr>
              <w:rPr>
                <w:sz w:val="20"/>
                <w:szCs w:val="20"/>
              </w:rPr>
            </w:pPr>
            <w:r>
              <w:rPr>
                <w:sz w:val="20"/>
                <w:szCs w:val="20"/>
              </w:rPr>
              <w:t>communications plan</w:t>
            </w:r>
          </w:p>
        </w:tc>
        <w:tc>
          <w:tcPr>
            <w:tcW w:w="1569" w:type="pct"/>
          </w:tcPr>
          <w:p w:rsidR="00F81835" w:rsidRPr="004E2EE4" w:rsidRDefault="00F81835" w:rsidP="001A7923">
            <w:pPr>
              <w:pStyle w:val="Tablenormal0"/>
              <w:rPr>
                <w:sz w:val="20"/>
                <w:szCs w:val="20"/>
              </w:rPr>
            </w:pPr>
            <w:r>
              <w:rPr>
                <w:sz w:val="20"/>
                <w:szCs w:val="20"/>
              </w:rPr>
              <w:t>Operations rep</w:t>
            </w:r>
          </w:p>
        </w:tc>
      </w:tr>
      <w:tr w:rsidR="00F81835" w:rsidRPr="004E2EE4" w:rsidTr="001A7923">
        <w:tc>
          <w:tcPr>
            <w:tcW w:w="3431" w:type="pct"/>
          </w:tcPr>
          <w:p w:rsidR="00F81835" w:rsidRPr="000D7E31" w:rsidRDefault="00F81835" w:rsidP="001A7923">
            <w:pPr>
              <w:pStyle w:val="Tablenormal0"/>
              <w:rPr>
                <w:b/>
                <w:sz w:val="20"/>
                <w:szCs w:val="20"/>
              </w:rPr>
            </w:pPr>
            <w:r w:rsidRPr="000D7E31">
              <w:rPr>
                <w:b/>
                <w:sz w:val="20"/>
                <w:szCs w:val="20"/>
              </w:rPr>
              <w:t>Questions</w:t>
            </w:r>
          </w:p>
          <w:p w:rsidR="00F81835" w:rsidRDefault="00F81835" w:rsidP="00F81835">
            <w:pPr>
              <w:pStyle w:val="Tablenormal0"/>
              <w:numPr>
                <w:ilvl w:val="0"/>
                <w:numId w:val="36"/>
              </w:numPr>
              <w:rPr>
                <w:sz w:val="20"/>
                <w:szCs w:val="20"/>
              </w:rPr>
            </w:pPr>
            <w:r>
              <w:rPr>
                <w:sz w:val="20"/>
                <w:szCs w:val="20"/>
              </w:rPr>
              <w:t>questions to the Controller</w:t>
            </w:r>
          </w:p>
          <w:p w:rsidR="00F81835" w:rsidRDefault="00F81835" w:rsidP="00F81835">
            <w:pPr>
              <w:pStyle w:val="Tablenormal0"/>
              <w:numPr>
                <w:ilvl w:val="0"/>
                <w:numId w:val="36"/>
              </w:numPr>
              <w:rPr>
                <w:sz w:val="20"/>
                <w:szCs w:val="20"/>
              </w:rPr>
            </w:pPr>
            <w:r>
              <w:rPr>
                <w:sz w:val="20"/>
                <w:szCs w:val="20"/>
              </w:rPr>
              <w:t>questions from the Controller (to test understanding)</w:t>
            </w:r>
          </w:p>
          <w:p w:rsidR="00F81835" w:rsidRDefault="00F81835" w:rsidP="001A7923">
            <w:pPr>
              <w:pStyle w:val="Tablenormal0"/>
              <w:rPr>
                <w:sz w:val="20"/>
                <w:szCs w:val="20"/>
              </w:rPr>
            </w:pPr>
          </w:p>
          <w:p w:rsidR="00F81835" w:rsidRPr="004E2EE4" w:rsidRDefault="00F81835" w:rsidP="001A7923">
            <w:pPr>
              <w:pStyle w:val="Tablenormal0"/>
              <w:rPr>
                <w:sz w:val="20"/>
                <w:szCs w:val="20"/>
              </w:rPr>
            </w:pPr>
            <w:r>
              <w:rPr>
                <w:sz w:val="20"/>
                <w:szCs w:val="20"/>
              </w:rPr>
              <w:t>Note: Controller can pass questions onto Planning team members for a more detailed answer.</w:t>
            </w:r>
          </w:p>
        </w:tc>
        <w:tc>
          <w:tcPr>
            <w:tcW w:w="1569" w:type="pct"/>
          </w:tcPr>
          <w:p w:rsidR="00F81835" w:rsidRPr="004E2EE4" w:rsidRDefault="00F81835" w:rsidP="001A7923">
            <w:pPr>
              <w:pStyle w:val="Tablenormal0"/>
              <w:rPr>
                <w:sz w:val="20"/>
                <w:szCs w:val="20"/>
              </w:rPr>
            </w:pPr>
            <w:r>
              <w:rPr>
                <w:sz w:val="20"/>
                <w:szCs w:val="20"/>
              </w:rPr>
              <w:t>Controller</w:t>
            </w:r>
          </w:p>
        </w:tc>
      </w:tr>
    </w:tbl>
    <w:p w:rsidR="00DA6967" w:rsidRPr="00DA6967" w:rsidRDefault="00DA6967" w:rsidP="00DA6967"/>
    <w:sectPr w:rsidR="00DA6967" w:rsidRPr="00DA6967" w:rsidSect="007D4F54">
      <w:footerReference w:type="default" r:id="rId8"/>
      <w:pgSz w:w="11906" w:h="16838"/>
      <w:pgMar w:top="851" w:right="1191" w:bottom="794" w:left="1191"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7D7" w:rsidRDefault="005727D7" w:rsidP="0028688E">
      <w:pPr>
        <w:spacing w:before="0" w:after="0" w:line="240" w:lineRule="auto"/>
      </w:pPr>
      <w:r>
        <w:separator/>
      </w:r>
    </w:p>
  </w:endnote>
  <w:endnote w:type="continuationSeparator" w:id="0">
    <w:p w:rsidR="005727D7" w:rsidRDefault="005727D7" w:rsidP="0028688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8E" w:rsidRDefault="00DA6967" w:rsidP="00855A5B">
    <w:pPr>
      <w:pStyle w:val="MCDEMfooter"/>
      <w:tabs>
        <w:tab w:val="left" w:pos="4157"/>
      </w:tabs>
    </w:pPr>
    <w:r w:rsidRPr="00DA6967">
      <w:t>Decision briefing template</w:t>
    </w:r>
    <w:r w:rsidR="0028688E">
      <w:tab/>
    </w:r>
    <w:r w:rsidR="00855A5B">
      <w:tab/>
    </w:r>
    <w:r w:rsidR="0028688E">
      <w:t xml:space="preserve">Page </w:t>
    </w:r>
    <w:r w:rsidR="00460A87">
      <w:fldChar w:fldCharType="begin"/>
    </w:r>
    <w:r w:rsidR="0028688E">
      <w:instrText xml:space="preserve"> PAGE   \* MERGEFORMAT </w:instrText>
    </w:r>
    <w:r w:rsidR="00460A87">
      <w:fldChar w:fldCharType="separate"/>
    </w:r>
    <w:r w:rsidR="00E80ACB">
      <w:rPr>
        <w:noProof/>
      </w:rPr>
      <w:t>1</w:t>
    </w:r>
    <w:r w:rsidR="00460A87">
      <w:rPr>
        <w:noProof/>
      </w:rPr>
      <w:fldChar w:fldCharType="end"/>
    </w:r>
    <w:r w:rsidR="0028688E">
      <w:t xml:space="preserve"> of </w:t>
    </w:r>
    <w:fldSimple w:instr=" NUMPAGES   \* MERGEFORMAT ">
      <w:r w:rsidR="00E80ACB">
        <w:rPr>
          <w:noProof/>
        </w:rPr>
        <w:t>2</w:t>
      </w:r>
    </w:fldSimple>
  </w:p>
  <w:p w:rsidR="0028688E" w:rsidRDefault="0028688E" w:rsidP="00003E8D">
    <w:pPr>
      <w:pStyle w:val="MCDEMfooter"/>
      <w:tabs>
        <w:tab w:val="left" w:pos="1544"/>
      </w:tabs>
    </w:pPr>
    <w:r>
      <w:tab/>
    </w:r>
    <w:r w:rsidR="00003E8D">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7D7" w:rsidRDefault="005727D7" w:rsidP="0028688E">
      <w:pPr>
        <w:spacing w:before="0" w:after="0" w:line="240" w:lineRule="auto"/>
      </w:pPr>
      <w:r>
        <w:separator/>
      </w:r>
    </w:p>
  </w:footnote>
  <w:footnote w:type="continuationSeparator" w:id="0">
    <w:p w:rsidR="005727D7" w:rsidRDefault="005727D7" w:rsidP="0028688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8">
    <w:nsid w:val="15CD1D5C"/>
    <w:multiLevelType w:val="hybridMultilevel"/>
    <w:tmpl w:val="ED741B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184D05CA"/>
    <w:multiLevelType w:val="hybridMultilevel"/>
    <w:tmpl w:val="88A48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E7B63C8"/>
    <w:multiLevelType w:val="multilevel"/>
    <w:tmpl w:val="A79ED950"/>
    <w:numStyleLink w:val="MCDEMbullet"/>
  </w:abstractNum>
  <w:abstractNum w:abstractNumId="13">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8367CBF"/>
    <w:multiLevelType w:val="hybridMultilevel"/>
    <w:tmpl w:val="EA0092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A4C0B0A"/>
    <w:multiLevelType w:val="hybridMultilevel"/>
    <w:tmpl w:val="F9B43B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9">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nsid w:val="54C72A9A"/>
    <w:multiLevelType w:val="hybridMultilevel"/>
    <w:tmpl w:val="FBDE27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643344A3"/>
    <w:multiLevelType w:val="hybridMultilevel"/>
    <w:tmpl w:val="681EE2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796F7B88"/>
    <w:multiLevelType w:val="hybridMultilevel"/>
    <w:tmpl w:val="C3A078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7D661627"/>
    <w:multiLevelType w:val="multilevel"/>
    <w:tmpl w:val="A79ED950"/>
    <w:numStyleLink w:val="MCDEMbullet"/>
  </w:abstractNum>
  <w:num w:numId="1">
    <w:abstractNumId w:val="11"/>
  </w:num>
  <w:num w:numId="2">
    <w:abstractNumId w:val="20"/>
  </w:num>
  <w:num w:numId="3">
    <w:abstractNumId w:val="24"/>
  </w:num>
  <w:num w:numId="4">
    <w:abstractNumId w:val="11"/>
  </w:num>
  <w:num w:numId="5">
    <w:abstractNumId w:val="7"/>
  </w:num>
  <w:num w:numId="6">
    <w:abstractNumId w:val="1"/>
  </w:num>
  <w:num w:numId="7">
    <w:abstractNumId w:val="14"/>
  </w:num>
  <w:num w:numId="8">
    <w:abstractNumId w:val="10"/>
  </w:num>
  <w:num w:numId="9">
    <w:abstractNumId w:val="20"/>
  </w:num>
  <w:num w:numId="10">
    <w:abstractNumId w:val="20"/>
  </w:num>
  <w:num w:numId="11">
    <w:abstractNumId w:val="20"/>
  </w:num>
  <w:num w:numId="12">
    <w:abstractNumId w:val="20"/>
  </w:num>
  <w:num w:numId="13">
    <w:abstractNumId w:val="20"/>
  </w:num>
  <w:num w:numId="14">
    <w:abstractNumId w:val="11"/>
  </w:num>
  <w:num w:numId="15">
    <w:abstractNumId w:val="11"/>
  </w:num>
  <w:num w:numId="16">
    <w:abstractNumId w:val="7"/>
  </w:num>
  <w:num w:numId="17">
    <w:abstractNumId w:val="1"/>
  </w:num>
  <w:num w:numId="18">
    <w:abstractNumId w:val="14"/>
  </w:num>
  <w:num w:numId="19">
    <w:abstractNumId w:val="10"/>
  </w:num>
  <w:num w:numId="20">
    <w:abstractNumId w:val="12"/>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0"/>
  </w:num>
  <w:num w:numId="22">
    <w:abstractNumId w:val="15"/>
  </w:num>
  <w:num w:numId="23">
    <w:abstractNumId w:val="6"/>
  </w:num>
  <w:num w:numId="24">
    <w:abstractNumId w:val="19"/>
  </w:num>
  <w:num w:numId="25">
    <w:abstractNumId w:val="4"/>
  </w:num>
  <w:num w:numId="26">
    <w:abstractNumId w:val="13"/>
  </w:num>
  <w:num w:numId="27">
    <w:abstractNumId w:val="2"/>
  </w:num>
  <w:num w:numId="28">
    <w:abstractNumId w:val="2"/>
  </w:num>
  <w:num w:numId="29">
    <w:abstractNumId w:val="18"/>
  </w:num>
  <w:num w:numId="30">
    <w:abstractNumId w:val="3"/>
  </w:num>
  <w:num w:numId="31">
    <w:abstractNumId w:val="5"/>
  </w:num>
  <w:num w:numId="32">
    <w:abstractNumId w:val="12"/>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33">
    <w:abstractNumId w:val="9"/>
  </w:num>
  <w:num w:numId="34">
    <w:abstractNumId w:val="22"/>
  </w:num>
  <w:num w:numId="35">
    <w:abstractNumId w:val="21"/>
  </w:num>
  <w:num w:numId="36">
    <w:abstractNumId w:val="8"/>
  </w:num>
  <w:num w:numId="37">
    <w:abstractNumId w:val="23"/>
  </w:num>
  <w:num w:numId="38">
    <w:abstractNumId w:val="17"/>
  </w:num>
  <w:num w:numId="39">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04"/>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rsids>
    <w:rsidRoot w:val="005727D7"/>
    <w:rsid w:val="00003E8D"/>
    <w:rsid w:val="00033DD1"/>
    <w:rsid w:val="000765B8"/>
    <w:rsid w:val="000F7763"/>
    <w:rsid w:val="001026B1"/>
    <w:rsid w:val="00120715"/>
    <w:rsid w:val="001431C8"/>
    <w:rsid w:val="001742A7"/>
    <w:rsid w:val="001748D1"/>
    <w:rsid w:val="00175619"/>
    <w:rsid w:val="001824F9"/>
    <w:rsid w:val="001C7911"/>
    <w:rsid w:val="001F18E5"/>
    <w:rsid w:val="00203879"/>
    <w:rsid w:val="00240A3D"/>
    <w:rsid w:val="002730A0"/>
    <w:rsid w:val="00282FF9"/>
    <w:rsid w:val="0028688E"/>
    <w:rsid w:val="002A2906"/>
    <w:rsid w:val="002A45AE"/>
    <w:rsid w:val="002F226D"/>
    <w:rsid w:val="002F336E"/>
    <w:rsid w:val="00343AA6"/>
    <w:rsid w:val="00381326"/>
    <w:rsid w:val="00396698"/>
    <w:rsid w:val="003E7AE6"/>
    <w:rsid w:val="003F7F35"/>
    <w:rsid w:val="0043400D"/>
    <w:rsid w:val="00444F9D"/>
    <w:rsid w:val="00460A87"/>
    <w:rsid w:val="004A088F"/>
    <w:rsid w:val="004C4DA5"/>
    <w:rsid w:val="005677BE"/>
    <w:rsid w:val="005727D7"/>
    <w:rsid w:val="00582EC5"/>
    <w:rsid w:val="005B6A6C"/>
    <w:rsid w:val="006101A7"/>
    <w:rsid w:val="00627CEC"/>
    <w:rsid w:val="0068763B"/>
    <w:rsid w:val="00694EA2"/>
    <w:rsid w:val="006958B1"/>
    <w:rsid w:val="006D6B32"/>
    <w:rsid w:val="006E19EC"/>
    <w:rsid w:val="00707CF7"/>
    <w:rsid w:val="007200A6"/>
    <w:rsid w:val="00771F8C"/>
    <w:rsid w:val="0077432C"/>
    <w:rsid w:val="007D4F54"/>
    <w:rsid w:val="007F51FB"/>
    <w:rsid w:val="008456EB"/>
    <w:rsid w:val="00855A5B"/>
    <w:rsid w:val="008622E5"/>
    <w:rsid w:val="00877EC7"/>
    <w:rsid w:val="0089602C"/>
    <w:rsid w:val="008A5E57"/>
    <w:rsid w:val="00900388"/>
    <w:rsid w:val="009020A7"/>
    <w:rsid w:val="00903A41"/>
    <w:rsid w:val="00930533"/>
    <w:rsid w:val="00973D03"/>
    <w:rsid w:val="00976D92"/>
    <w:rsid w:val="009A3EB6"/>
    <w:rsid w:val="009A7F6E"/>
    <w:rsid w:val="009F656B"/>
    <w:rsid w:val="00A0032D"/>
    <w:rsid w:val="00A07E93"/>
    <w:rsid w:val="00A11FE0"/>
    <w:rsid w:val="00A33CF5"/>
    <w:rsid w:val="00B51752"/>
    <w:rsid w:val="00B53885"/>
    <w:rsid w:val="00BE6D4A"/>
    <w:rsid w:val="00BE7259"/>
    <w:rsid w:val="00C00F9B"/>
    <w:rsid w:val="00CD705C"/>
    <w:rsid w:val="00CE751C"/>
    <w:rsid w:val="00CF6327"/>
    <w:rsid w:val="00D170EE"/>
    <w:rsid w:val="00D20B00"/>
    <w:rsid w:val="00DA6967"/>
    <w:rsid w:val="00E04917"/>
    <w:rsid w:val="00E60260"/>
    <w:rsid w:val="00E80ACB"/>
    <w:rsid w:val="00ED03B0"/>
    <w:rsid w:val="00EE3242"/>
    <w:rsid w:val="00F4449E"/>
    <w:rsid w:val="00F63216"/>
    <w:rsid w:val="00F7158B"/>
    <w:rsid w:val="00F81835"/>
    <w:rsid w:val="00FB661F"/>
    <w:rsid w:val="00FC1189"/>
    <w:rsid w:val="00FF09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7AE6"/>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2CE80-AB2A-445E-8E9A-2961DFC8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1347</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Planning in CDEM - Decision Briefing Template - Ministry of Civil Defence &amp; Emergency Management</dc:title>
  <dc:creator>Ministry of Civil Defence &amp; Emergency Management</dc:creator>
  <cp:lastModifiedBy>Jaynia Steel [CASS]</cp:lastModifiedBy>
  <cp:revision>3</cp:revision>
  <dcterms:created xsi:type="dcterms:W3CDTF">2015-12-02T01:37:00Z</dcterms:created>
  <dcterms:modified xsi:type="dcterms:W3CDTF">2015-12-02T01:38:00Z</dcterms:modified>
</cp:coreProperties>
</file>