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Default="00A6522F" w:rsidP="007200A6">
      <w:pPr>
        <w:pStyle w:val="StyleLatinArialNarrow20ptBoldBackground2Before0p"/>
        <w:rPr>
          <w:rFonts w:eastAsiaTheme="majorEastAsia"/>
        </w:rPr>
      </w:pPr>
      <w:r>
        <w:rPr>
          <w:rFonts w:eastAsiaTheme="majorEastAsia"/>
        </w:rPr>
        <w:t>Action Plan template</w:t>
      </w:r>
      <w:r w:rsidR="007F51FB" w:rsidRPr="007F51FB">
        <w:rPr>
          <w:rFonts w:eastAsiaTheme="majorEastAsia"/>
        </w:rPr>
        <w:t xml:space="preserve"> </w:t>
      </w:r>
      <w:bookmarkStart w:id="0" w:name="_GoBack"/>
      <w:bookmarkEnd w:id="0"/>
    </w:p>
    <w:p w:rsidR="00521F60" w:rsidRPr="00521F60" w:rsidRDefault="00521F60" w:rsidP="00521F60">
      <w:pPr>
        <w:pStyle w:val="Spacer"/>
      </w:pPr>
    </w:p>
    <w:p w:rsidR="00265CF2" w:rsidRPr="00FB7A43" w:rsidRDefault="00265CF2" w:rsidP="00265CF2">
      <w:pPr>
        <w:spacing w:before="60" w:after="60"/>
        <w:rPr>
          <w:b/>
          <w:i/>
        </w:rPr>
      </w:pPr>
      <w:r w:rsidRPr="00FB7A43">
        <w:rPr>
          <w:b/>
          <w:i/>
        </w:rPr>
        <w:t>Action plan details</w:t>
      </w:r>
    </w:p>
    <w:tbl>
      <w:tblPr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12" w:space="0" w:color="005A9B" w:themeColor="background2"/>
          <w:insideV w:val="single" w:sz="12" w:space="0" w:color="005A9B" w:themeColor="background2"/>
        </w:tblBorders>
        <w:tblLook w:val="04A0"/>
      </w:tblPr>
      <w:tblGrid>
        <w:gridCol w:w="2472"/>
        <w:gridCol w:w="7268"/>
      </w:tblGrid>
      <w:tr w:rsidR="00265CF2" w:rsidTr="001A7923">
        <w:tc>
          <w:tcPr>
            <w:tcW w:w="1269" w:type="pct"/>
            <w:tcBorders>
              <w:top w:val="single" w:sz="4" w:space="0" w:color="005A9B" w:themeColor="background2"/>
              <w:left w:val="single" w:sz="4" w:space="0" w:color="005A9B" w:themeColor="background2"/>
              <w:bottom w:val="single" w:sz="4" w:space="0" w:color="005A9B" w:themeColor="background2"/>
            </w:tcBorders>
            <w:shd w:val="clear" w:color="auto" w:fill="005A9B" w:themeFill="background2"/>
          </w:tcPr>
          <w:p w:rsidR="00265CF2" w:rsidRDefault="00265CF2" w:rsidP="001A7923">
            <w:pPr>
              <w:pStyle w:val="Tableheading"/>
              <w:jc w:val="both"/>
            </w:pPr>
            <w:r>
              <w:t>Name of field</w:t>
            </w:r>
          </w:p>
        </w:tc>
        <w:tc>
          <w:tcPr>
            <w:tcW w:w="3731" w:type="pct"/>
            <w:tcBorders>
              <w:top w:val="single" w:sz="4" w:space="0" w:color="005A9B" w:themeColor="background2"/>
              <w:bottom w:val="single" w:sz="4" w:space="0" w:color="005A9B" w:themeColor="background2"/>
              <w:right w:val="single" w:sz="4" w:space="0" w:color="005A9B" w:themeColor="background2"/>
            </w:tcBorders>
            <w:shd w:val="clear" w:color="auto" w:fill="005A9B" w:themeFill="background2"/>
          </w:tcPr>
          <w:p w:rsidR="00265CF2" w:rsidRDefault="00265CF2" w:rsidP="001A7923">
            <w:pPr>
              <w:pStyle w:val="Tableheading"/>
              <w:jc w:val="both"/>
            </w:pPr>
            <w:r>
              <w:t>Comments</w:t>
            </w:r>
          </w:p>
        </w:tc>
      </w:tr>
      <w:tr w:rsidR="00265CF2" w:rsidTr="001A7923">
        <w:tc>
          <w:tcPr>
            <w:tcW w:w="1269" w:type="pct"/>
            <w:tcBorders>
              <w:top w:val="single" w:sz="4" w:space="0" w:color="005A9B" w:themeColor="background2"/>
            </w:tcBorders>
          </w:tcPr>
          <w:p w:rsidR="00265CF2" w:rsidRPr="00AA34E3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AA34E3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oordination centre</w:t>
            </w:r>
          </w:p>
        </w:tc>
        <w:tc>
          <w:tcPr>
            <w:tcW w:w="3731" w:type="pct"/>
            <w:tcBorders>
              <w:top w:val="single" w:sz="4" w:space="0" w:color="005A9B" w:themeColor="background2"/>
            </w:tcBorders>
          </w:tcPr>
          <w:p w:rsidR="00265CF2" w:rsidRPr="00AA34E3" w:rsidRDefault="00265CF2" w:rsidP="001A7923">
            <w:pPr>
              <w:pStyle w:val="Tableappendix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Coordination centre </w:t>
            </w:r>
            <w:r w:rsidRPr="00AA34E3">
              <w:rPr>
                <w:sz w:val="22"/>
                <w:szCs w:val="22"/>
              </w:rPr>
              <w:t>issuing the Action Plan (include agency)</w:t>
            </w:r>
          </w:p>
        </w:tc>
      </w:tr>
      <w:tr w:rsidR="00265CF2" w:rsidTr="001A7923">
        <w:tc>
          <w:tcPr>
            <w:tcW w:w="1269" w:type="pct"/>
          </w:tcPr>
          <w:p w:rsidR="00265CF2" w:rsidRPr="00AA34E3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AA34E3">
              <w:rPr>
                <w:sz w:val="22"/>
                <w:szCs w:val="22"/>
              </w:rPr>
              <w:t xml:space="preserve">Type of report </w:t>
            </w:r>
          </w:p>
        </w:tc>
        <w:tc>
          <w:tcPr>
            <w:tcW w:w="3731" w:type="pct"/>
          </w:tcPr>
          <w:p w:rsidR="00265CF2" w:rsidRPr="00AA34E3" w:rsidRDefault="00265CF2" w:rsidP="001A7923">
            <w:pPr>
              <w:pStyle w:val="Tableappendixnormal"/>
              <w:jc w:val="both"/>
              <w:rPr>
                <w:sz w:val="22"/>
                <w:szCs w:val="22"/>
              </w:rPr>
            </w:pPr>
            <w:r w:rsidRPr="00AA34E3">
              <w:rPr>
                <w:sz w:val="22"/>
                <w:szCs w:val="22"/>
              </w:rPr>
              <w:t>Action Plan</w:t>
            </w:r>
          </w:p>
        </w:tc>
      </w:tr>
      <w:tr w:rsidR="00265CF2" w:rsidTr="001A7923">
        <w:tc>
          <w:tcPr>
            <w:tcW w:w="1269" w:type="pct"/>
          </w:tcPr>
          <w:p w:rsidR="00265CF2" w:rsidRPr="00AA34E3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AA34E3">
              <w:rPr>
                <w:sz w:val="22"/>
                <w:szCs w:val="22"/>
              </w:rPr>
              <w:t>Action Plan number</w:t>
            </w:r>
          </w:p>
        </w:tc>
        <w:tc>
          <w:tcPr>
            <w:tcW w:w="3731" w:type="pct"/>
          </w:tcPr>
          <w:p w:rsidR="00265CF2" w:rsidRPr="00AA34E3" w:rsidRDefault="00265CF2" w:rsidP="001A7923">
            <w:pPr>
              <w:pStyle w:val="Tableappendixnormal"/>
              <w:jc w:val="both"/>
              <w:rPr>
                <w:sz w:val="22"/>
                <w:szCs w:val="22"/>
              </w:rPr>
            </w:pPr>
            <w:r w:rsidRPr="00AA34E3">
              <w:rPr>
                <w:sz w:val="22"/>
                <w:szCs w:val="22"/>
              </w:rPr>
              <w:t>Include a hash (#) (</w:t>
            </w:r>
            <w:r>
              <w:rPr>
                <w:sz w:val="22"/>
                <w:szCs w:val="22"/>
              </w:rPr>
              <w:t>updates</w:t>
            </w:r>
            <w:r w:rsidRPr="00AA34E3">
              <w:rPr>
                <w:sz w:val="22"/>
                <w:szCs w:val="22"/>
              </w:rPr>
              <w:t xml:space="preserve"> are indicated by adding .1, .2 etc.)</w:t>
            </w:r>
          </w:p>
        </w:tc>
      </w:tr>
      <w:tr w:rsidR="00265CF2" w:rsidTr="001A7923">
        <w:tc>
          <w:tcPr>
            <w:tcW w:w="1269" w:type="pct"/>
          </w:tcPr>
          <w:p w:rsidR="00265CF2" w:rsidRPr="00AA34E3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323D36">
              <w:rPr>
                <w:sz w:val="22"/>
              </w:rPr>
              <w:t>Emergency</w:t>
            </w:r>
          </w:p>
        </w:tc>
        <w:tc>
          <w:tcPr>
            <w:tcW w:w="3731" w:type="pct"/>
          </w:tcPr>
          <w:p w:rsidR="00265CF2" w:rsidRPr="00AA34E3" w:rsidRDefault="00265CF2" w:rsidP="001A7923">
            <w:pPr>
              <w:pStyle w:val="Tableappendixnormal"/>
              <w:jc w:val="both"/>
              <w:rPr>
                <w:sz w:val="22"/>
                <w:szCs w:val="22"/>
              </w:rPr>
            </w:pPr>
            <w:r w:rsidRPr="00AA34E3">
              <w:rPr>
                <w:sz w:val="22"/>
                <w:szCs w:val="22"/>
              </w:rPr>
              <w:t xml:space="preserve">Type of </w:t>
            </w:r>
            <w:r>
              <w:t>emergency</w:t>
            </w:r>
            <w:r w:rsidRPr="00AA34E3">
              <w:rPr>
                <w:sz w:val="22"/>
                <w:szCs w:val="22"/>
              </w:rPr>
              <w:t xml:space="preserve"> and location, and time</w:t>
            </w:r>
          </w:p>
        </w:tc>
      </w:tr>
      <w:tr w:rsidR="00265CF2" w:rsidTr="001A7923">
        <w:tc>
          <w:tcPr>
            <w:tcW w:w="1269" w:type="pct"/>
          </w:tcPr>
          <w:p w:rsidR="00265CF2" w:rsidRPr="00AA34E3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AA34E3">
              <w:rPr>
                <w:sz w:val="22"/>
                <w:szCs w:val="22"/>
              </w:rPr>
              <w:t>Date and time issued</w:t>
            </w:r>
          </w:p>
        </w:tc>
        <w:tc>
          <w:tcPr>
            <w:tcW w:w="3731" w:type="pct"/>
          </w:tcPr>
          <w:p w:rsidR="00265CF2" w:rsidRPr="00AA34E3" w:rsidRDefault="00265CF2" w:rsidP="001A7923">
            <w:pPr>
              <w:pStyle w:val="Tableappendixnormal"/>
              <w:jc w:val="both"/>
              <w:rPr>
                <w:sz w:val="22"/>
                <w:szCs w:val="22"/>
              </w:rPr>
            </w:pPr>
          </w:p>
        </w:tc>
      </w:tr>
      <w:tr w:rsidR="00265CF2" w:rsidTr="001A7923">
        <w:tc>
          <w:tcPr>
            <w:tcW w:w="1269" w:type="pct"/>
          </w:tcPr>
          <w:p w:rsidR="00265CF2" w:rsidRPr="00AA34E3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AA34E3">
              <w:rPr>
                <w:sz w:val="22"/>
                <w:szCs w:val="22"/>
              </w:rPr>
              <w:t>Operational period covered</w:t>
            </w:r>
          </w:p>
        </w:tc>
        <w:tc>
          <w:tcPr>
            <w:tcW w:w="3731" w:type="pct"/>
          </w:tcPr>
          <w:p w:rsidR="00265CF2" w:rsidRPr="00AA34E3" w:rsidRDefault="00265CF2" w:rsidP="001A7923">
            <w:pPr>
              <w:pStyle w:val="Tableappendixnormal"/>
              <w:jc w:val="both"/>
              <w:rPr>
                <w:sz w:val="22"/>
                <w:szCs w:val="22"/>
              </w:rPr>
            </w:pPr>
            <w:r w:rsidRPr="00AA34E3">
              <w:rPr>
                <w:sz w:val="22"/>
                <w:szCs w:val="22"/>
              </w:rPr>
              <w:t>Date/time Action Plan covers (start and finish)</w:t>
            </w:r>
          </w:p>
        </w:tc>
      </w:tr>
    </w:tbl>
    <w:p w:rsidR="00265CF2" w:rsidRPr="00FB7A43" w:rsidRDefault="00265CF2" w:rsidP="00265CF2">
      <w:pPr>
        <w:spacing w:before="60" w:after="60"/>
        <w:rPr>
          <w:b/>
          <w:i/>
        </w:rPr>
      </w:pPr>
      <w:r w:rsidRPr="00FB7A43">
        <w:rPr>
          <w:b/>
          <w:i/>
        </w:rPr>
        <w:t>Main body</w:t>
      </w:r>
    </w:p>
    <w:tbl>
      <w:tblPr>
        <w:tblW w:w="5000" w:type="pct"/>
        <w:tblBorders>
          <w:top w:val="single" w:sz="6" w:space="0" w:color="005A9B" w:themeColor="background2"/>
          <w:left w:val="single" w:sz="6" w:space="0" w:color="005A9B" w:themeColor="background2"/>
          <w:bottom w:val="single" w:sz="6" w:space="0" w:color="005A9B" w:themeColor="background2"/>
          <w:right w:val="single" w:sz="6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2472"/>
        <w:gridCol w:w="7268"/>
      </w:tblGrid>
      <w:tr w:rsidR="00265CF2" w:rsidTr="001A7923">
        <w:trPr>
          <w:tblHeader/>
        </w:trPr>
        <w:tc>
          <w:tcPr>
            <w:tcW w:w="1269" w:type="pct"/>
            <w:shd w:val="clear" w:color="auto" w:fill="005A9B" w:themeFill="background2"/>
          </w:tcPr>
          <w:p w:rsidR="00265CF2" w:rsidRDefault="00265CF2" w:rsidP="001A7923">
            <w:pPr>
              <w:pStyle w:val="Tableheading"/>
              <w:jc w:val="both"/>
            </w:pPr>
            <w:r>
              <w:t>Name of field</w:t>
            </w:r>
          </w:p>
        </w:tc>
        <w:tc>
          <w:tcPr>
            <w:tcW w:w="3731" w:type="pct"/>
            <w:shd w:val="clear" w:color="auto" w:fill="005A9B" w:themeFill="background2"/>
          </w:tcPr>
          <w:p w:rsidR="00265CF2" w:rsidRDefault="00265CF2" w:rsidP="001A7923">
            <w:pPr>
              <w:pStyle w:val="Tableheading"/>
              <w:jc w:val="both"/>
            </w:pPr>
            <w:r>
              <w:t>Comments</w:t>
            </w:r>
          </w:p>
        </w:tc>
      </w:tr>
      <w:tr w:rsidR="00265CF2" w:rsidTr="001A7923">
        <w:tc>
          <w:tcPr>
            <w:tcW w:w="1269" w:type="pct"/>
          </w:tcPr>
          <w:p w:rsidR="00265CF2" w:rsidRPr="00B7319D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Summary of incident</w:t>
            </w:r>
          </w:p>
        </w:tc>
        <w:tc>
          <w:tcPr>
            <w:tcW w:w="3731" w:type="pct"/>
          </w:tcPr>
          <w:p w:rsidR="00265CF2" w:rsidRPr="00FB7070" w:rsidRDefault="00265CF2" w:rsidP="001A7923">
            <w:pPr>
              <w:pStyle w:val="Tableappendixnormal"/>
              <w:rPr>
                <w:sz w:val="22"/>
              </w:rPr>
            </w:pPr>
            <w:r w:rsidRPr="00FB7070">
              <w:rPr>
                <w:sz w:val="22"/>
              </w:rPr>
              <w:t xml:space="preserve">A summary of the hazard consequences, environment and response actions to date, including the most dangerous and most likely hazard scenarios. This is based on the HEA and </w:t>
            </w:r>
            <w:proofErr w:type="spellStart"/>
            <w:r w:rsidRPr="00FB7070">
              <w:rPr>
                <w:sz w:val="22"/>
              </w:rPr>
              <w:t>SitReps</w:t>
            </w:r>
            <w:proofErr w:type="spellEnd"/>
            <w:r w:rsidRPr="00FB7070">
              <w:rPr>
                <w:sz w:val="22"/>
              </w:rPr>
              <w:t>.</w:t>
            </w:r>
          </w:p>
        </w:tc>
      </w:tr>
      <w:tr w:rsidR="00265CF2" w:rsidTr="001A7923">
        <w:tc>
          <w:tcPr>
            <w:tcW w:w="1269" w:type="pct"/>
          </w:tcPr>
          <w:p w:rsidR="00265CF2" w:rsidRPr="00AA34E3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AA34E3">
              <w:rPr>
                <w:sz w:val="22"/>
                <w:szCs w:val="22"/>
              </w:rPr>
              <w:t>Mission</w:t>
            </w:r>
          </w:p>
        </w:tc>
        <w:tc>
          <w:tcPr>
            <w:tcW w:w="3731" w:type="pct"/>
          </w:tcPr>
          <w:p w:rsidR="00265CF2" w:rsidRPr="00FB7070" w:rsidRDefault="00265CF2" w:rsidP="001A7923">
            <w:pPr>
              <w:pStyle w:val="Tableappendixnormal"/>
              <w:rPr>
                <w:sz w:val="22"/>
              </w:rPr>
            </w:pPr>
            <w:r w:rsidRPr="00FB7070">
              <w:rPr>
                <w:sz w:val="22"/>
              </w:rPr>
              <w:t>Mission statement</w:t>
            </w:r>
          </w:p>
        </w:tc>
      </w:tr>
      <w:tr w:rsidR="00265CF2" w:rsidTr="001A7923">
        <w:tc>
          <w:tcPr>
            <w:tcW w:w="1269" w:type="pct"/>
          </w:tcPr>
          <w:p w:rsidR="00265CF2" w:rsidRPr="00B7319D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Intent</w:t>
            </w:r>
          </w:p>
        </w:tc>
        <w:tc>
          <w:tcPr>
            <w:tcW w:w="3731" w:type="pct"/>
          </w:tcPr>
          <w:p w:rsidR="00265CF2" w:rsidRPr="00FB7070" w:rsidRDefault="00265CF2" w:rsidP="001A7923">
            <w:pPr>
              <w:pStyle w:val="Tableappendixnormal"/>
              <w:rPr>
                <w:sz w:val="22"/>
              </w:rPr>
            </w:pPr>
            <w:r w:rsidRPr="00FB7070">
              <w:rPr>
                <w:sz w:val="22"/>
              </w:rPr>
              <w:t xml:space="preserve">Give the intent, best stated as a method, key tasks and </w:t>
            </w:r>
            <w:proofErr w:type="spellStart"/>
            <w:r w:rsidRPr="00FB7070">
              <w:rPr>
                <w:sz w:val="22"/>
              </w:rPr>
              <w:t>endstate</w:t>
            </w:r>
            <w:proofErr w:type="spellEnd"/>
            <w:r w:rsidRPr="00FB7070">
              <w:rPr>
                <w:sz w:val="22"/>
              </w:rPr>
              <w:t xml:space="preserve">. </w:t>
            </w:r>
          </w:p>
        </w:tc>
      </w:tr>
      <w:tr w:rsidR="00265CF2" w:rsidTr="001A7923">
        <w:tc>
          <w:tcPr>
            <w:tcW w:w="1269" w:type="pct"/>
          </w:tcPr>
          <w:p w:rsidR="00265CF2" w:rsidRPr="00B7319D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Designated tasks</w:t>
            </w:r>
          </w:p>
        </w:tc>
        <w:tc>
          <w:tcPr>
            <w:tcW w:w="3731" w:type="pct"/>
          </w:tcPr>
          <w:p w:rsidR="00265CF2" w:rsidRPr="00FB7070" w:rsidRDefault="00265CF2" w:rsidP="001A7923">
            <w:pPr>
              <w:pStyle w:val="Tableappendixnormal"/>
              <w:rPr>
                <w:sz w:val="22"/>
              </w:rPr>
            </w:pPr>
            <w:r w:rsidRPr="00FB7070">
              <w:rPr>
                <w:sz w:val="22"/>
              </w:rPr>
              <w:t>Specific tasks and timings for each agency under the plan</w:t>
            </w:r>
          </w:p>
        </w:tc>
      </w:tr>
      <w:tr w:rsidR="00265CF2" w:rsidTr="001A7923">
        <w:tc>
          <w:tcPr>
            <w:tcW w:w="1269" w:type="pct"/>
          </w:tcPr>
          <w:p w:rsidR="00265CF2" w:rsidRPr="00B7319D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Limiting factors</w:t>
            </w:r>
          </w:p>
        </w:tc>
        <w:tc>
          <w:tcPr>
            <w:tcW w:w="3731" w:type="pct"/>
          </w:tcPr>
          <w:p w:rsidR="00265CF2" w:rsidRPr="00FB7070" w:rsidRDefault="00265CF2" w:rsidP="001A7923">
            <w:pPr>
              <w:pStyle w:val="Tableappendixnormal"/>
              <w:rPr>
                <w:sz w:val="22"/>
              </w:rPr>
            </w:pPr>
            <w:r w:rsidRPr="00FB7070">
              <w:rPr>
                <w:sz w:val="22"/>
              </w:rPr>
              <w:t>Matters that may or will limit options, timeframes, outcomes</w:t>
            </w:r>
          </w:p>
        </w:tc>
      </w:tr>
      <w:tr w:rsidR="00265CF2" w:rsidTr="001A7923">
        <w:tc>
          <w:tcPr>
            <w:tcW w:w="1269" w:type="pct"/>
          </w:tcPr>
          <w:p w:rsidR="00265CF2" w:rsidRPr="00B7319D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Coordination measures</w:t>
            </w:r>
          </w:p>
        </w:tc>
        <w:tc>
          <w:tcPr>
            <w:tcW w:w="3731" w:type="pct"/>
          </w:tcPr>
          <w:p w:rsidR="00265CF2" w:rsidRPr="00FB7070" w:rsidRDefault="00265CF2" w:rsidP="001A7923">
            <w:pPr>
              <w:pStyle w:val="Tableappendixnormal"/>
              <w:rPr>
                <w:sz w:val="22"/>
              </w:rPr>
            </w:pPr>
            <w:r w:rsidRPr="00FB7070">
              <w:rPr>
                <w:sz w:val="22"/>
              </w:rPr>
              <w:t>Times, locations, boundaries, and other measures designed to coordinate the response</w:t>
            </w:r>
          </w:p>
        </w:tc>
      </w:tr>
      <w:tr w:rsidR="00265CF2" w:rsidTr="001A7923">
        <w:tc>
          <w:tcPr>
            <w:tcW w:w="1269" w:type="pct"/>
          </w:tcPr>
          <w:p w:rsidR="00265CF2" w:rsidRPr="00B7319D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Resource needs</w:t>
            </w:r>
          </w:p>
        </w:tc>
        <w:tc>
          <w:tcPr>
            <w:tcW w:w="3731" w:type="pct"/>
          </w:tcPr>
          <w:p w:rsidR="00265CF2" w:rsidRPr="00FB7070" w:rsidRDefault="00265CF2" w:rsidP="001A7923">
            <w:pPr>
              <w:pStyle w:val="Tableappendixnormal"/>
              <w:rPr>
                <w:sz w:val="22"/>
              </w:rPr>
            </w:pPr>
            <w:r w:rsidRPr="00FB7070">
              <w:rPr>
                <w:sz w:val="22"/>
              </w:rPr>
              <w:t>Who will provide what and when they will do it – including: supply, personnel, equipment, transport</w:t>
            </w:r>
          </w:p>
        </w:tc>
      </w:tr>
      <w:tr w:rsidR="00265CF2" w:rsidTr="001A7923">
        <w:tc>
          <w:tcPr>
            <w:tcW w:w="1269" w:type="pct"/>
          </w:tcPr>
          <w:p w:rsidR="00265CF2" w:rsidRPr="00B7319D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Information flow</w:t>
            </w:r>
          </w:p>
        </w:tc>
        <w:tc>
          <w:tcPr>
            <w:tcW w:w="3731" w:type="pct"/>
          </w:tcPr>
          <w:p w:rsidR="00265CF2" w:rsidRPr="00FB7070" w:rsidRDefault="00265CF2" w:rsidP="001A7923">
            <w:pPr>
              <w:pStyle w:val="Tableappendixnormal"/>
              <w:rPr>
                <w:sz w:val="22"/>
              </w:rPr>
            </w:pPr>
            <w:r w:rsidRPr="00FB7070">
              <w:rPr>
                <w:sz w:val="22"/>
              </w:rPr>
              <w:t>Who needs to know and who has information we need. May include information collection plan (or this may be an appendix)</w:t>
            </w:r>
          </w:p>
        </w:tc>
      </w:tr>
      <w:tr w:rsidR="00265CF2" w:rsidTr="001A7923">
        <w:tc>
          <w:tcPr>
            <w:tcW w:w="1269" w:type="pct"/>
          </w:tcPr>
          <w:p w:rsidR="00265CF2" w:rsidRPr="00B7319D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Public information plan</w:t>
            </w:r>
          </w:p>
        </w:tc>
        <w:tc>
          <w:tcPr>
            <w:tcW w:w="3731" w:type="pct"/>
          </w:tcPr>
          <w:p w:rsidR="00265CF2" w:rsidRPr="00FB7070" w:rsidRDefault="00265CF2" w:rsidP="001A7923">
            <w:pPr>
              <w:pStyle w:val="Tableappendixnormal"/>
              <w:rPr>
                <w:sz w:val="22"/>
              </w:rPr>
            </w:pPr>
            <w:r w:rsidRPr="00FB7070">
              <w:rPr>
                <w:sz w:val="22"/>
              </w:rPr>
              <w:t>Outline of intended public information processes and outputs. This may be an appendix.</w:t>
            </w:r>
          </w:p>
        </w:tc>
      </w:tr>
      <w:tr w:rsidR="00265CF2" w:rsidTr="001A7923">
        <w:tc>
          <w:tcPr>
            <w:tcW w:w="1269" w:type="pct"/>
          </w:tcPr>
          <w:p w:rsidR="00265CF2" w:rsidRPr="00B7319D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Communications plan</w:t>
            </w:r>
          </w:p>
        </w:tc>
        <w:tc>
          <w:tcPr>
            <w:tcW w:w="3731" w:type="pct"/>
          </w:tcPr>
          <w:p w:rsidR="00265CF2" w:rsidRPr="00FB7070" w:rsidRDefault="00265CF2" w:rsidP="001A7923">
            <w:pPr>
              <w:pStyle w:val="Tableappendixnormal"/>
              <w:rPr>
                <w:sz w:val="22"/>
              </w:rPr>
            </w:pPr>
            <w:r w:rsidRPr="00FB7070">
              <w:rPr>
                <w:sz w:val="22"/>
              </w:rPr>
              <w:t xml:space="preserve">Frequencies, purpose, coverage, role </w:t>
            </w:r>
            <w:proofErr w:type="spellStart"/>
            <w:r w:rsidRPr="00FB7070">
              <w:rPr>
                <w:sz w:val="22"/>
              </w:rPr>
              <w:t>cellphone</w:t>
            </w:r>
            <w:proofErr w:type="spellEnd"/>
            <w:r w:rsidRPr="00FB7070">
              <w:rPr>
                <w:sz w:val="22"/>
              </w:rPr>
              <w:t xml:space="preserve"> numbers, communications schedule, etc.</w:t>
            </w:r>
          </w:p>
        </w:tc>
      </w:tr>
      <w:tr w:rsidR="00265CF2" w:rsidTr="001A7923">
        <w:tc>
          <w:tcPr>
            <w:tcW w:w="1269" w:type="pct"/>
          </w:tcPr>
          <w:p w:rsidR="00265CF2" w:rsidRPr="00B7319D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Organisation</w:t>
            </w:r>
          </w:p>
        </w:tc>
        <w:tc>
          <w:tcPr>
            <w:tcW w:w="3731" w:type="pct"/>
          </w:tcPr>
          <w:p w:rsidR="00265CF2" w:rsidRPr="00FB7070" w:rsidRDefault="00265CF2" w:rsidP="001A7923">
            <w:pPr>
              <w:pStyle w:val="Tableappendixnormal"/>
              <w:rPr>
                <w:sz w:val="22"/>
              </w:rPr>
            </w:pPr>
            <w:r w:rsidRPr="00FB7070">
              <w:rPr>
                <w:sz w:val="22"/>
              </w:rPr>
              <w:t>List/organisation chart of key roles, contact details, and rosters of people assigned to the roles</w:t>
            </w:r>
          </w:p>
        </w:tc>
      </w:tr>
      <w:tr w:rsidR="00265CF2" w:rsidTr="001A7923">
        <w:tc>
          <w:tcPr>
            <w:tcW w:w="1269" w:type="pct"/>
          </w:tcPr>
          <w:p w:rsidR="00265CF2" w:rsidRPr="00B7319D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Appendices</w:t>
            </w:r>
          </w:p>
        </w:tc>
        <w:tc>
          <w:tcPr>
            <w:tcW w:w="3731" w:type="pct"/>
          </w:tcPr>
          <w:p w:rsidR="00265CF2" w:rsidRPr="00FB7070" w:rsidRDefault="00265CF2" w:rsidP="001A7923">
            <w:pPr>
              <w:pStyle w:val="Tableappendixnormal"/>
              <w:rPr>
                <w:sz w:val="22"/>
              </w:rPr>
            </w:pPr>
            <w:r w:rsidRPr="00FB7070">
              <w:rPr>
                <w:sz w:val="22"/>
              </w:rPr>
              <w:t>Specialist functions, lists, tables, maps, etc. Suggested appendices include response map, operational schedule, PIM, logistics and welfare.</w:t>
            </w:r>
          </w:p>
        </w:tc>
      </w:tr>
    </w:tbl>
    <w:p w:rsidR="00265CF2" w:rsidRPr="00FB7A43" w:rsidRDefault="00265CF2" w:rsidP="00265CF2">
      <w:pPr>
        <w:spacing w:before="60" w:after="60"/>
        <w:rPr>
          <w:b/>
          <w:i/>
        </w:rPr>
      </w:pPr>
      <w:r w:rsidRPr="00FB7A43">
        <w:rPr>
          <w:b/>
          <w:i/>
        </w:rPr>
        <w:t>Approval and distribution</w:t>
      </w:r>
    </w:p>
    <w:tbl>
      <w:tblPr>
        <w:tblW w:w="5000" w:type="pct"/>
        <w:tblBorders>
          <w:top w:val="single" w:sz="6" w:space="0" w:color="005A9B" w:themeColor="background2"/>
          <w:left w:val="single" w:sz="6" w:space="0" w:color="005A9B" w:themeColor="background2"/>
          <w:bottom w:val="single" w:sz="6" w:space="0" w:color="005A9B" w:themeColor="background2"/>
          <w:right w:val="single" w:sz="6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2472"/>
        <w:gridCol w:w="7268"/>
      </w:tblGrid>
      <w:tr w:rsidR="00265CF2" w:rsidTr="001A7923">
        <w:tc>
          <w:tcPr>
            <w:tcW w:w="1269" w:type="pct"/>
            <w:shd w:val="clear" w:color="auto" w:fill="005A9B" w:themeFill="background2"/>
          </w:tcPr>
          <w:p w:rsidR="00265CF2" w:rsidRDefault="00265CF2" w:rsidP="001A7923">
            <w:pPr>
              <w:pStyle w:val="Tableheading"/>
              <w:jc w:val="both"/>
            </w:pPr>
            <w:r>
              <w:t>Name of field</w:t>
            </w:r>
          </w:p>
        </w:tc>
        <w:tc>
          <w:tcPr>
            <w:tcW w:w="3731" w:type="pct"/>
            <w:shd w:val="clear" w:color="auto" w:fill="005A9B" w:themeFill="background2"/>
          </w:tcPr>
          <w:p w:rsidR="00265CF2" w:rsidRDefault="00265CF2" w:rsidP="001A7923">
            <w:pPr>
              <w:pStyle w:val="Tableheading"/>
              <w:jc w:val="both"/>
            </w:pPr>
            <w:r>
              <w:t>Comments</w:t>
            </w:r>
          </w:p>
        </w:tc>
      </w:tr>
      <w:tr w:rsidR="00265CF2" w:rsidTr="001A7923">
        <w:tc>
          <w:tcPr>
            <w:tcW w:w="1269" w:type="pct"/>
          </w:tcPr>
          <w:p w:rsidR="00265CF2" w:rsidRPr="00B7319D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ction Plan</w:t>
            </w:r>
            <w:r w:rsidRPr="00B7319D">
              <w:rPr>
                <w:sz w:val="22"/>
                <w:szCs w:val="22"/>
              </w:rPr>
              <w:t xml:space="preserve"> prepared by</w:t>
            </w:r>
          </w:p>
        </w:tc>
        <w:tc>
          <w:tcPr>
            <w:tcW w:w="3731" w:type="pct"/>
          </w:tcPr>
          <w:p w:rsidR="00265CF2" w:rsidRPr="00B7319D" w:rsidRDefault="00265CF2" w:rsidP="001A7923">
            <w:pPr>
              <w:pStyle w:val="Tableappendixnormal"/>
              <w:jc w:val="both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Name (and rank if applicable), response role, signature, and contact details</w:t>
            </w:r>
          </w:p>
        </w:tc>
      </w:tr>
      <w:tr w:rsidR="00265CF2" w:rsidTr="001A7923">
        <w:tc>
          <w:tcPr>
            <w:tcW w:w="1269" w:type="pct"/>
          </w:tcPr>
          <w:p w:rsidR="00265CF2" w:rsidRPr="00B7319D" w:rsidRDefault="00265CF2" w:rsidP="001A7923">
            <w:pPr>
              <w:pStyle w:val="Tableappendixnormal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ction Plan</w:t>
            </w:r>
            <w:r w:rsidRPr="00B7319D">
              <w:rPr>
                <w:sz w:val="22"/>
                <w:szCs w:val="22"/>
              </w:rPr>
              <w:t xml:space="preserve"> approved by </w:t>
            </w:r>
          </w:p>
        </w:tc>
        <w:tc>
          <w:tcPr>
            <w:tcW w:w="3731" w:type="pct"/>
          </w:tcPr>
          <w:p w:rsidR="00265CF2" w:rsidRPr="00B7319D" w:rsidRDefault="00265CF2" w:rsidP="001A7923">
            <w:pPr>
              <w:pStyle w:val="Tableappendixnormal"/>
              <w:jc w:val="both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Name (and rank if applicable), response role, signature, and contact details of response element’s Controller</w:t>
            </w:r>
          </w:p>
        </w:tc>
      </w:tr>
      <w:tr w:rsidR="00265CF2" w:rsidTr="001A7923">
        <w:tc>
          <w:tcPr>
            <w:tcW w:w="1269" w:type="pct"/>
          </w:tcPr>
          <w:p w:rsidR="00265CF2" w:rsidRPr="00B7319D" w:rsidRDefault="00265CF2" w:rsidP="001A7923">
            <w:pPr>
              <w:pStyle w:val="Tableappendixnormal"/>
              <w:jc w:val="both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Distribution</w:t>
            </w:r>
          </w:p>
        </w:tc>
        <w:tc>
          <w:tcPr>
            <w:tcW w:w="3731" w:type="pct"/>
          </w:tcPr>
          <w:p w:rsidR="00265CF2" w:rsidRPr="00B7319D" w:rsidRDefault="00265CF2" w:rsidP="001A7923">
            <w:pPr>
              <w:pStyle w:val="Tableappendixnormal"/>
              <w:jc w:val="both"/>
              <w:rPr>
                <w:sz w:val="22"/>
                <w:szCs w:val="22"/>
              </w:rPr>
            </w:pPr>
            <w:r w:rsidRPr="00B7319D">
              <w:rPr>
                <w:sz w:val="22"/>
                <w:szCs w:val="22"/>
              </w:rPr>
              <w:t>Include CIMS functions, all partner agencies representatives at the CC, and any other activated sub-functions</w:t>
            </w:r>
          </w:p>
        </w:tc>
      </w:tr>
    </w:tbl>
    <w:p w:rsidR="00003E8D" w:rsidRPr="00444F9D" w:rsidRDefault="00003E8D" w:rsidP="00444F9D"/>
    <w:sectPr w:rsidR="00003E8D" w:rsidRPr="00444F9D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22F" w:rsidRDefault="00A6522F" w:rsidP="0028688E">
      <w:pPr>
        <w:spacing w:before="0" w:after="0" w:line="240" w:lineRule="auto"/>
      </w:pPr>
      <w:r>
        <w:separator/>
      </w:r>
    </w:p>
  </w:endnote>
  <w:endnote w:type="continuationSeparator" w:id="0">
    <w:p w:rsidR="00A6522F" w:rsidRDefault="00A6522F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A6522F" w:rsidP="00855A5B">
    <w:pPr>
      <w:pStyle w:val="MCDEMfooter"/>
      <w:tabs>
        <w:tab w:val="left" w:pos="4157"/>
      </w:tabs>
    </w:pPr>
    <w:r w:rsidRPr="00A6522F">
      <w:t>Action Plan template</w:t>
    </w:r>
    <w:r w:rsidR="0028688E">
      <w:tab/>
    </w:r>
    <w:r w:rsidR="00855A5B">
      <w:tab/>
    </w:r>
    <w:r w:rsidR="0028688E">
      <w:t xml:space="preserve">Page </w:t>
    </w:r>
    <w:r w:rsidR="00310AF4">
      <w:fldChar w:fldCharType="begin"/>
    </w:r>
    <w:r w:rsidR="0028688E">
      <w:instrText xml:space="preserve"> PAGE   \* MERGEFORMAT </w:instrText>
    </w:r>
    <w:r w:rsidR="00310AF4">
      <w:fldChar w:fldCharType="separate"/>
    </w:r>
    <w:r w:rsidR="005B009A">
      <w:rPr>
        <w:noProof/>
      </w:rPr>
      <w:t>1</w:t>
    </w:r>
    <w:r w:rsidR="00310AF4">
      <w:rPr>
        <w:noProof/>
      </w:rPr>
      <w:fldChar w:fldCharType="end"/>
    </w:r>
    <w:r w:rsidR="0028688E">
      <w:t xml:space="preserve"> of </w:t>
    </w:r>
    <w:fldSimple w:instr=" NUMPAGES   \* MERGEFORMAT ">
      <w:r w:rsidR="005B009A">
        <w:rPr>
          <w:noProof/>
        </w:rPr>
        <w:t>1</w:t>
      </w:r>
    </w:fldSimple>
  </w:p>
  <w:p w:rsidR="0028688E" w:rsidRDefault="0028688E" w:rsidP="00003E8D">
    <w:pPr>
      <w:pStyle w:val="MCDEMfooter"/>
      <w:tabs>
        <w:tab w:val="left" w:pos="1544"/>
      </w:tabs>
    </w:pPr>
    <w:r>
      <w:tab/>
    </w:r>
    <w:r w:rsidR="00003E8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22F" w:rsidRDefault="00A6522F" w:rsidP="0028688E">
      <w:pPr>
        <w:spacing w:before="0" w:after="0" w:line="240" w:lineRule="auto"/>
      </w:pPr>
      <w:r>
        <w:separator/>
      </w:r>
    </w:p>
  </w:footnote>
  <w:footnote w:type="continuationSeparator" w:id="0">
    <w:p w:rsidR="00A6522F" w:rsidRDefault="00A6522F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6522F"/>
    <w:rsid w:val="00003E8D"/>
    <w:rsid w:val="00033DD1"/>
    <w:rsid w:val="000636DF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65CF2"/>
    <w:rsid w:val="002730A0"/>
    <w:rsid w:val="00282FF9"/>
    <w:rsid w:val="0028688E"/>
    <w:rsid w:val="002A2906"/>
    <w:rsid w:val="002A45AE"/>
    <w:rsid w:val="002F226D"/>
    <w:rsid w:val="002F336E"/>
    <w:rsid w:val="00310AF4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21F60"/>
    <w:rsid w:val="005677BE"/>
    <w:rsid w:val="00582EC5"/>
    <w:rsid w:val="005B009A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A6522F"/>
    <w:rsid w:val="00B51752"/>
    <w:rsid w:val="00B53885"/>
    <w:rsid w:val="00BE6D4A"/>
    <w:rsid w:val="00BE7259"/>
    <w:rsid w:val="00C00F9B"/>
    <w:rsid w:val="00CD705C"/>
    <w:rsid w:val="00CE751C"/>
    <w:rsid w:val="00CF6327"/>
    <w:rsid w:val="00D170EE"/>
    <w:rsid w:val="00D20B00"/>
    <w:rsid w:val="00E04917"/>
    <w:rsid w:val="00E60260"/>
    <w:rsid w:val="00ED03B0"/>
    <w:rsid w:val="00EE3242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Tableappendixnormal">
    <w:name w:val="Table appendix normal"/>
    <w:basedOn w:val="Tablenormal0"/>
    <w:qFormat/>
    <w:rsid w:val="00521F60"/>
    <w:pPr>
      <w:keepLines/>
    </w:pPr>
    <w:rPr>
      <w:rFonts w:eastAsia="Times New Roman"/>
      <w:sz w:val="20"/>
      <w:szCs w:val="24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  <w:style w:type="paragraph" w:customStyle="1" w:styleId="Tableappendixnormal">
    <w:name w:val="Table appendix normal"/>
    <w:basedOn w:val="Tablenormal0"/>
    <w:qFormat/>
    <w:rsid w:val="00521F60"/>
    <w:pPr>
      <w:keepLines/>
    </w:pPr>
    <w:rPr>
      <w:rFonts w:eastAsia="Times New Roman"/>
      <w:sz w:val="20"/>
      <w:szCs w:val="24"/>
      <w:lang w:eastAsia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F3A3-BF61-4625-A1A5-7188BE2E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1829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Planning in CDEM - Action Plan Template - Ministry of Civil Defence &amp; Emergency Management</dc:title>
  <dc:creator>Ministry of Civil Defence &amp; Emergency Management</dc:creator>
  <cp:lastModifiedBy>Jaynia Steel [CASS]</cp:lastModifiedBy>
  <cp:revision>3</cp:revision>
  <dcterms:created xsi:type="dcterms:W3CDTF">2015-12-02T01:14:00Z</dcterms:created>
  <dcterms:modified xsi:type="dcterms:W3CDTF">2015-12-02T01:16:00Z</dcterms:modified>
</cp:coreProperties>
</file>