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9D" w:rsidRPr="00D3788C" w:rsidRDefault="00444F9D" w:rsidP="00CE7281">
      <w:pPr>
        <w:pStyle w:val="Heading6"/>
        <w:spacing w:before="0"/>
      </w:pPr>
      <w:bookmarkStart w:id="0" w:name="_Ref358725305"/>
      <w:bookmarkStart w:id="1" w:name="_Toc358913234"/>
      <w:bookmarkStart w:id="2" w:name="_Toc358962900"/>
      <w:bookmarkStart w:id="3" w:name="_Toc359403886"/>
      <w:bookmarkStart w:id="4" w:name="_Toc361744769"/>
      <w:bookmarkStart w:id="5" w:name="_Toc361744782"/>
      <w:bookmarkStart w:id="6" w:name="AppendixLogisticsreadinesschecklist"/>
      <w:bookmarkStart w:id="7" w:name="_Toc418247358"/>
      <w:bookmarkStart w:id="8" w:name="_Toc418253898"/>
      <w:r>
        <w:t>Logistics r</w:t>
      </w:r>
      <w:r w:rsidRPr="00D3788C">
        <w:t>eadiness checklist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 xml:space="preserve"> </w:t>
      </w:r>
    </w:p>
    <w:p w:rsidR="00444F9D" w:rsidRDefault="00444F9D" w:rsidP="00444F9D">
      <w:r w:rsidRPr="00124E76">
        <w:t xml:space="preserve">This </w:t>
      </w:r>
      <w:r>
        <w:t xml:space="preserve">(optional) checklist is </w:t>
      </w:r>
      <w:r w:rsidRPr="00124E76">
        <w:t xml:space="preserve">for use by </w:t>
      </w:r>
      <w:r>
        <w:t xml:space="preserve">CDEM personnel responsible for preparing for Logistics </w:t>
      </w:r>
      <w:r w:rsidRPr="00956990">
        <w:t>before</w:t>
      </w:r>
      <w:r>
        <w:t xml:space="preserve"> an emergency</w:t>
      </w:r>
      <w:r w:rsidRPr="009C5B2C">
        <w:t xml:space="preserve"> </w:t>
      </w:r>
      <w:r>
        <w:t>occurs.</w:t>
      </w:r>
    </w:p>
    <w:p w:rsidR="00444F9D" w:rsidRDefault="00444F9D" w:rsidP="00444F9D">
      <w:r w:rsidRPr="00DA766B">
        <w:t xml:space="preserve">References are to sections in </w:t>
      </w:r>
      <w:r>
        <w:t xml:space="preserve">the </w:t>
      </w:r>
      <w:r w:rsidRPr="00444F9D">
        <w:rPr>
          <w:i/>
        </w:rPr>
        <w:t>Logistics in CDEM</w:t>
      </w:r>
      <w:r>
        <w:t xml:space="preserve"> </w:t>
      </w:r>
      <w:r w:rsidR="00CD2E27">
        <w:t>Director’s Guideline</w:t>
      </w:r>
      <w:r w:rsidRPr="00DA766B">
        <w:t>.</w:t>
      </w:r>
    </w:p>
    <w:p w:rsidR="00CE7281" w:rsidRPr="00DA766B" w:rsidRDefault="00CE7281" w:rsidP="00444F9D">
      <w:bookmarkStart w:id="9" w:name="_GoBack"/>
      <w:bookmarkEnd w:id="9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2"/>
        <w:gridCol w:w="6720"/>
      </w:tblGrid>
      <w:tr w:rsidR="00444F9D" w:rsidRPr="005C7CFA" w:rsidTr="00330CD5">
        <w:tc>
          <w:tcPr>
            <w:tcW w:w="2912" w:type="dxa"/>
          </w:tcPr>
          <w:p w:rsidR="00444F9D" w:rsidRPr="005C7CFA" w:rsidRDefault="00444F9D" w:rsidP="00330CD5">
            <w:pPr>
              <w:pStyle w:val="Appendixsub1"/>
            </w:pPr>
            <w:r w:rsidRPr="005C7CFA">
              <w:t xml:space="preserve">Gathering information </w:t>
            </w:r>
          </w:p>
        </w:tc>
        <w:tc>
          <w:tcPr>
            <w:tcW w:w="6721" w:type="dxa"/>
            <w:vAlign w:val="bottom"/>
          </w:tcPr>
          <w:p w:rsidR="00444F9D" w:rsidRPr="003747A2" w:rsidRDefault="00444F9D" w:rsidP="00444F9D">
            <w:r w:rsidRPr="005C7CFA">
              <w:t>(</w:t>
            </w:r>
            <w:r>
              <w:t xml:space="preserve">see </w:t>
            </w:r>
            <w:r w:rsidRPr="00444F9D">
              <w:rPr>
                <w:i/>
              </w:rPr>
              <w:t>5.1 Gathering information</w:t>
            </w:r>
            <w:r w:rsidRPr="005C7CFA">
              <w:t>)</w:t>
            </w:r>
          </w:p>
        </w:tc>
      </w:tr>
    </w:tbl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4"/>
        <w:gridCol w:w="425"/>
        <w:gridCol w:w="4394"/>
        <w:gridCol w:w="425"/>
      </w:tblGrid>
      <w:tr w:rsidR="00444F9D" w:rsidTr="00330CD5">
        <w:trPr>
          <w:trHeight w:val="214"/>
        </w:trPr>
        <w:tc>
          <w:tcPr>
            <w:tcW w:w="9638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444F9D" w:rsidRDefault="00444F9D" w:rsidP="00330CD5">
            <w:pPr>
              <w:pStyle w:val="Tableheading"/>
            </w:pPr>
            <w:r>
              <w:t>Contact database tasks:</w:t>
            </w:r>
          </w:p>
        </w:tc>
      </w:tr>
      <w:tr w:rsidR="00444F9D" w:rsidRPr="00992A52" w:rsidTr="00330CD5">
        <w:tc>
          <w:tcPr>
            <w:tcW w:w="9213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>database has been set up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</w:p>
        </w:tc>
      </w:tr>
      <w:tr w:rsidR="00444F9D" w:rsidRPr="00992A52" w:rsidTr="00330CD5">
        <w:tc>
          <w:tcPr>
            <w:tcW w:w="9213" w:type="dxa"/>
            <w:gridSpan w:val="3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 w:rsidRPr="00E07F34">
              <w:t xml:space="preserve">database is accessible to all potential members of a </w:t>
            </w:r>
            <w:r>
              <w:t>Logistics</w:t>
            </w:r>
            <w:r w:rsidRPr="00E07F34">
              <w:t xml:space="preserve"> team during an event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</w:p>
        </w:tc>
      </w:tr>
      <w:tr w:rsidR="00444F9D" w:rsidRPr="00992A52" w:rsidTr="00330CD5">
        <w:trPr>
          <w:trHeight w:val="350"/>
        </w:trPr>
        <w:tc>
          <w:tcPr>
            <w:tcW w:w="9213" w:type="dxa"/>
            <w:gridSpan w:val="3"/>
            <w:tcBorders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 w:rsidRPr="00E07F34">
              <w:t>database is updated every 3 months, any hard copies reissued, and users informed</w:t>
            </w:r>
          </w:p>
        </w:tc>
        <w:tc>
          <w:tcPr>
            <w:tcW w:w="425" w:type="dxa"/>
            <w:tcBorders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</w:p>
        </w:tc>
      </w:tr>
      <w:tr w:rsidR="00444F9D" w:rsidRPr="00992A52" w:rsidTr="00330CD5">
        <w:tc>
          <w:tcPr>
            <w:tcW w:w="9213" w:type="dxa"/>
            <w:gridSpan w:val="3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>appropriate email groups have been set up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</w:p>
        </w:tc>
      </w:tr>
      <w:tr w:rsidR="00444F9D" w:rsidRPr="00AF1525" w:rsidTr="00330CD5">
        <w:trPr>
          <w:trHeight w:val="214"/>
        </w:trPr>
        <w:tc>
          <w:tcPr>
            <w:tcW w:w="9638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444F9D" w:rsidRPr="00C46ABB" w:rsidRDefault="00444F9D" w:rsidP="00330CD5">
            <w:pPr>
              <w:pStyle w:val="Tableheading"/>
            </w:pPr>
            <w:r>
              <w:t>Database</w:t>
            </w:r>
            <w:r w:rsidRPr="00AF1525">
              <w:t xml:space="preserve"> includes:</w:t>
            </w:r>
            <w:r>
              <w:t xml:space="preserve"> </w:t>
            </w:r>
          </w:p>
        </w:tc>
      </w:tr>
      <w:tr w:rsidR="00444F9D" w:rsidRPr="00AF1525" w:rsidTr="00330CD5">
        <w:trPr>
          <w:trHeight w:val="220"/>
        </w:trPr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1174DA" w:rsidP="00330CD5">
            <w:pPr>
              <w:pStyle w:val="Appendixtable"/>
            </w:pPr>
            <w:r>
              <w:t>h</w:t>
            </w:r>
            <w:r w:rsidR="00444F9D">
              <w:t>igher response level Logistics</w:t>
            </w:r>
            <w:r w:rsidR="00444F9D" w:rsidRPr="00664BE8">
              <w:t xml:space="preserve"> </w:t>
            </w:r>
            <w:r w:rsidR="00444F9D">
              <w:t>contacts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07F34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>lifeline utilities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AF1525" w:rsidRDefault="00444F9D" w:rsidP="00330CD5">
            <w:pPr>
              <w:pStyle w:val="Appendixtable"/>
            </w:pPr>
          </w:p>
        </w:tc>
      </w:tr>
      <w:tr w:rsidR="00444F9D" w:rsidRPr="00AF1525" w:rsidTr="00330CD5">
        <w:trPr>
          <w:trHeight w:val="220"/>
        </w:trPr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>nearby CDEM Groups or local authorities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07F34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>hospital and health services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AF1525" w:rsidRDefault="00444F9D" w:rsidP="00330CD5">
            <w:pPr>
              <w:pStyle w:val="Appendixtable"/>
            </w:pPr>
          </w:p>
        </w:tc>
      </w:tr>
      <w:tr w:rsidR="00444F9D" w:rsidRPr="00AF1525" w:rsidTr="00330CD5">
        <w:trPr>
          <w:trHeight w:val="220"/>
        </w:trPr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local CDEM roles that work with Logistics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07F34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>commercial providers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AF1525" w:rsidRDefault="00444F9D" w:rsidP="00330CD5">
            <w:pPr>
              <w:pStyle w:val="Appendixtable"/>
            </w:pPr>
          </w:p>
        </w:tc>
      </w:tr>
      <w:tr w:rsidR="00444F9D" w:rsidRPr="00AF1525" w:rsidTr="00330CD5">
        <w:trPr>
          <w:trHeight w:val="220"/>
        </w:trPr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  <w:r>
              <w:t xml:space="preserve">other local CDEM related organisations 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E07F34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B6236" w:rsidRDefault="00444F9D" w:rsidP="00330CD5">
            <w:pPr>
              <w:pStyle w:val="Appendixtable"/>
            </w:pP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AF1525" w:rsidRDefault="00444F9D" w:rsidP="00330CD5">
            <w:pPr>
              <w:pStyle w:val="Appendixtable"/>
            </w:pPr>
          </w:p>
        </w:tc>
      </w:tr>
      <w:tr w:rsidR="00444F9D" w:rsidRPr="008E2EDC" w:rsidTr="00330CD5">
        <w:trPr>
          <w:trHeight w:val="214"/>
        </w:trPr>
        <w:tc>
          <w:tcPr>
            <w:tcW w:w="9638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444F9D" w:rsidRPr="008E2EDC" w:rsidRDefault="00444F9D" w:rsidP="00330CD5">
            <w:pPr>
              <w:pStyle w:val="Tableheading"/>
            </w:pPr>
            <w:r>
              <w:t>Supporting CDEM information h</w:t>
            </w:r>
            <w:r w:rsidR="001174DA">
              <w:t>eld and understood by Logistics</w:t>
            </w:r>
            <w:r>
              <w:t xml:space="preserve"> personnel includes:</w:t>
            </w:r>
          </w:p>
        </w:tc>
      </w:tr>
      <w:tr w:rsidR="00444F9D" w:rsidRPr="008E2EDC" w:rsidTr="00330CD5">
        <w:trPr>
          <w:trHeight w:val="145"/>
        </w:trPr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>local, regional, and national CDEM structures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 xml:space="preserve">links to </w:t>
            </w:r>
            <w:r w:rsidRPr="00675164">
              <w:rPr>
                <w:i/>
              </w:rPr>
              <w:t>National CDEM Plan and Guide</w:t>
            </w:r>
            <w:r w:rsidDel="000A5182">
              <w:t xml:space="preserve"> 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</w:tr>
      <w:tr w:rsidR="00444F9D" w:rsidRPr="008E2EDC" w:rsidTr="00330CD5">
        <w:trPr>
          <w:trHeight w:val="240"/>
        </w:trPr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1174DA" w:rsidP="00330CD5">
            <w:pPr>
              <w:pStyle w:val="Appendixtable"/>
            </w:pPr>
            <w:r>
              <w:t>l</w:t>
            </w:r>
            <w:r w:rsidR="00444F9D">
              <w:t xml:space="preserve">ink to the </w:t>
            </w:r>
            <w:r w:rsidR="00444F9D" w:rsidRPr="00675164">
              <w:rPr>
                <w:i/>
              </w:rPr>
              <w:t>CDEM Group Plan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>readiness roles of local CDEM volunteers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</w:tr>
      <w:tr w:rsidR="00444F9D" w:rsidRPr="008E2EDC" w:rsidTr="00330CD5">
        <w:trPr>
          <w:trHeight w:val="240"/>
        </w:trPr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 xml:space="preserve">readiness roles of local and CDEM Group staff 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>response roles of local CDEM volunteers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</w:tr>
      <w:tr w:rsidR="00444F9D" w:rsidRPr="008E2EDC" w:rsidTr="00330CD5">
        <w:trPr>
          <w:trHeight w:val="240"/>
        </w:trPr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 xml:space="preserve">response roles of local and CDEM Group staff 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>recovery roles of local CDEM volunteers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</w:tr>
      <w:tr w:rsidR="00444F9D" w:rsidRPr="001A0CF8" w:rsidTr="00330CD5">
        <w:trPr>
          <w:trHeight w:val="240"/>
        </w:trPr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  <w:r>
              <w:t xml:space="preserve">recovery roles of local and CDEM Group staff 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8E2EDC" w:rsidRDefault="00444F9D" w:rsidP="00330CD5">
            <w:pPr>
              <w:pStyle w:val="Appendixtable"/>
            </w:pP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</w:tr>
    </w:tbl>
    <w:p w:rsidR="00444F9D" w:rsidRDefault="00444F9D" w:rsidP="00444F9D">
      <w:pPr>
        <w:pStyle w:val="Tinyline"/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444F9D" w:rsidRPr="005C7CFA" w:rsidTr="00330CD5">
        <w:tc>
          <w:tcPr>
            <w:tcW w:w="3544" w:type="dxa"/>
          </w:tcPr>
          <w:p w:rsidR="00444F9D" w:rsidRPr="005C7CFA" w:rsidRDefault="00444F9D" w:rsidP="00330CD5">
            <w:pPr>
              <w:pStyle w:val="Appendixsub1"/>
            </w:pPr>
            <w:r w:rsidRPr="00D848E3">
              <w:t>Planning and or/setting up</w:t>
            </w:r>
          </w:p>
        </w:tc>
        <w:tc>
          <w:tcPr>
            <w:tcW w:w="6095" w:type="dxa"/>
            <w:vAlign w:val="bottom"/>
          </w:tcPr>
          <w:p w:rsidR="00444F9D" w:rsidRPr="003747A2" w:rsidRDefault="00444F9D" w:rsidP="00444F9D">
            <w:r w:rsidRPr="00D848E3">
              <w:t>(</w:t>
            </w:r>
            <w:r>
              <w:t>see</w:t>
            </w:r>
            <w:r w:rsidRPr="00D848E3">
              <w:t xml:space="preserve"> </w:t>
            </w:r>
            <w:r w:rsidRPr="00444F9D">
              <w:rPr>
                <w:i/>
              </w:rPr>
              <w:t>5.2 Planning and setting up</w:t>
            </w:r>
            <w:r>
              <w:t>)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2"/>
        <w:gridCol w:w="425"/>
      </w:tblGrid>
      <w:tr w:rsidR="00444F9D" w:rsidRPr="001A0CF8" w:rsidTr="00330CD5">
        <w:tc>
          <w:tcPr>
            <w:tcW w:w="9639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444F9D" w:rsidRPr="001A0CF8" w:rsidRDefault="00444F9D" w:rsidP="00330CD5">
            <w:pPr>
              <w:pStyle w:val="Tableheading"/>
            </w:pPr>
            <w:r>
              <w:t xml:space="preserve">Tasks completed: (Locations and people identified in this section are available </w:t>
            </w:r>
            <w:r w:rsidRPr="00FE3ADF">
              <w:rPr>
                <w:rStyle w:val="GreytextChar"/>
                <w:highlight w:val="lightGray"/>
              </w:rPr>
              <w:t>[insert location here])</w:t>
            </w:r>
          </w:p>
        </w:tc>
      </w:tr>
      <w:tr w:rsidR="00444F9D" w:rsidRPr="001A0CF8" w:rsidTr="00330CD5">
        <w:trPr>
          <w:trHeight w:val="220"/>
        </w:trPr>
        <w:tc>
          <w:tcPr>
            <w:tcW w:w="453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initial Logistics team (and a back-up team) is identified</w:t>
            </w:r>
          </w:p>
        </w:tc>
        <w:tc>
          <w:tcPr>
            <w:tcW w:w="42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Logistics workspace default location is identified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47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Logistics pool is identified for any required rosters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Logistics</w:t>
            </w:r>
            <w:r w:rsidRPr="007F3E2F">
              <w:t xml:space="preserve"> </w:t>
            </w:r>
            <w:r>
              <w:t>workspace back-up</w:t>
            </w:r>
            <w:r w:rsidRPr="007F3E2F">
              <w:t xml:space="preserve"> </w:t>
            </w:r>
            <w:r>
              <w:t>locations are</w:t>
            </w:r>
            <w:r w:rsidRPr="007F3E2F">
              <w:t xml:space="preserve"> identified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47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 xml:space="preserve">Logistics personnel details are updated every </w:t>
            </w:r>
            <w:r w:rsidRPr="009409C7">
              <w:t>3 months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Assembly Area default location is identified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145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 xml:space="preserve">Logistics </w:t>
            </w:r>
            <w:r w:rsidRPr="00206795">
              <w:t>personnel have emergency plans for home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Assembly Area</w:t>
            </w:r>
            <w:r w:rsidRPr="007F3E2F">
              <w:t xml:space="preserve"> </w:t>
            </w:r>
            <w:r>
              <w:t>back-up</w:t>
            </w:r>
            <w:r w:rsidRPr="007F3E2F">
              <w:t xml:space="preserve"> </w:t>
            </w:r>
            <w:r>
              <w:t>locations are</w:t>
            </w:r>
            <w:r w:rsidRPr="007F3E2F">
              <w:t xml:space="preserve"> identified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145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206795" w:rsidRDefault="00444F9D" w:rsidP="00330CD5">
            <w:pPr>
              <w:pStyle w:val="Appendixtable"/>
            </w:pPr>
            <w:r>
              <w:t>means of communication set up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required resources are sourced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145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206795" w:rsidRDefault="00444F9D" w:rsidP="00330CD5">
            <w:pPr>
              <w:pStyle w:val="Appendixtable"/>
            </w:pPr>
            <w:r>
              <w:t>hard copies</w:t>
            </w:r>
            <w:r w:rsidRPr="00A316C2">
              <w:t xml:space="preserve"> </w:t>
            </w:r>
            <w:r>
              <w:t xml:space="preserve">&amp; </w:t>
            </w:r>
            <w:r w:rsidRPr="00A316C2">
              <w:t>USBs of</w:t>
            </w:r>
            <w:r>
              <w:t xml:space="preserve"> required</w:t>
            </w:r>
            <w:r w:rsidRPr="00A316C2">
              <w:t xml:space="preserve"> d</w:t>
            </w:r>
            <w:r>
              <w:t xml:space="preserve">ocuments </w:t>
            </w:r>
            <w:r w:rsidRPr="00A316C2">
              <w:t>set up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Logistics</w:t>
            </w:r>
            <w:r w:rsidRPr="00A316C2">
              <w:t xml:space="preserve"> response resource boxes </w:t>
            </w:r>
            <w:r>
              <w:t>are</w:t>
            </w:r>
            <w:r w:rsidRPr="00A316C2">
              <w:t xml:space="preserve"> set up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145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Staffing shortfall identified, and request for supplementary staffing developed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</w:tbl>
    <w:p w:rsidR="00444F9D" w:rsidRDefault="00444F9D" w:rsidP="00444F9D">
      <w:r>
        <w:br w:type="page"/>
      </w:r>
    </w:p>
    <w:p w:rsidR="00444F9D" w:rsidRDefault="00444F9D" w:rsidP="00444F9D"/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444F9D" w:rsidRPr="00D848E3" w:rsidTr="00330CD5">
        <w:tc>
          <w:tcPr>
            <w:tcW w:w="5103" w:type="dxa"/>
          </w:tcPr>
          <w:p w:rsidR="00444F9D" w:rsidRPr="00D848E3" w:rsidRDefault="00444F9D" w:rsidP="00330CD5">
            <w:pPr>
              <w:pStyle w:val="Appendixsub1"/>
            </w:pPr>
            <w:r w:rsidRPr="00D848E3">
              <w:t>Developing processes and documentation</w:t>
            </w:r>
          </w:p>
        </w:tc>
        <w:tc>
          <w:tcPr>
            <w:tcW w:w="4536" w:type="dxa"/>
            <w:vAlign w:val="bottom"/>
          </w:tcPr>
          <w:p w:rsidR="00444F9D" w:rsidRPr="00D848E3" w:rsidRDefault="00444F9D" w:rsidP="00330CD5"/>
        </w:tc>
      </w:tr>
      <w:tr w:rsidR="00444F9D" w:rsidRPr="00D848E3" w:rsidTr="00330CD5">
        <w:tc>
          <w:tcPr>
            <w:tcW w:w="9639" w:type="dxa"/>
            <w:gridSpan w:val="2"/>
          </w:tcPr>
          <w:p w:rsidR="00444F9D" w:rsidRPr="00D848E3" w:rsidRDefault="00444F9D" w:rsidP="00444F9D">
            <w:r w:rsidRPr="00D848E3">
              <w:t>(</w:t>
            </w:r>
            <w:r>
              <w:t xml:space="preserve">see </w:t>
            </w:r>
            <w:r w:rsidRPr="00444F9D">
              <w:rPr>
                <w:i/>
              </w:rPr>
              <w:t>5.3 Developing processes and supporting documentation</w:t>
            </w:r>
            <w:r>
              <w:t>)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252"/>
        <w:gridCol w:w="425"/>
      </w:tblGrid>
      <w:tr w:rsidR="00444F9D" w:rsidRPr="001A0CF8" w:rsidTr="00330CD5">
        <w:tc>
          <w:tcPr>
            <w:tcW w:w="9639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444F9D" w:rsidRPr="001A0CF8" w:rsidRDefault="00444F9D" w:rsidP="00330CD5">
            <w:pPr>
              <w:pStyle w:val="Appendixtableheading"/>
            </w:pPr>
            <w:r>
              <w:t>Documentation and processes developed:</w:t>
            </w:r>
          </w:p>
        </w:tc>
      </w:tr>
      <w:tr w:rsidR="00444F9D" w:rsidRPr="001A0CF8" w:rsidTr="00330CD5">
        <w:trPr>
          <w:trHeight w:val="220"/>
        </w:trPr>
        <w:tc>
          <w:tcPr>
            <w:tcW w:w="4536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 xml:space="preserve"> Logistics </w:t>
            </w:r>
            <w:r w:rsidR="001174DA" w:rsidRPr="00206795">
              <w:t xml:space="preserve">readiness </w:t>
            </w:r>
            <w:r w:rsidRPr="00206795">
              <w:t>checklist</w:t>
            </w:r>
          </w:p>
        </w:tc>
        <w:tc>
          <w:tcPr>
            <w:tcW w:w="426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 w:rsidRPr="00206795">
              <w:t xml:space="preserve">descriptions of duties for </w:t>
            </w:r>
            <w:r>
              <w:t>Logistics</w:t>
            </w:r>
            <w:r w:rsidRPr="00206795">
              <w:t xml:space="preserve"> team members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47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 xml:space="preserve"> Logistics </w:t>
            </w:r>
            <w:r w:rsidR="001174DA">
              <w:t xml:space="preserve">response </w:t>
            </w:r>
            <w:r>
              <w:t>checklist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 w:rsidRPr="00206795">
              <w:t>required resources list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47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 xml:space="preserve"> Logistics </w:t>
            </w:r>
            <w:r w:rsidR="001174DA">
              <w:t xml:space="preserve">response </w:t>
            </w:r>
            <w:r>
              <w:t>procedure</w:t>
            </w:r>
          </w:p>
          <w:p w:rsidR="00444F9D" w:rsidRDefault="00444F9D" w:rsidP="00330CD5">
            <w:pPr>
              <w:pStyle w:val="Appendixtable"/>
            </w:pPr>
            <w:r>
              <w:t>(including activation)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1174DA" w:rsidP="00330CD5">
            <w:pPr>
              <w:pStyle w:val="Appendixtable"/>
            </w:pPr>
            <w:r>
              <w:t>Logistics</w:t>
            </w:r>
            <w:r w:rsidR="00444F9D">
              <w:t xml:space="preserve"> role descriptions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145"/>
        </w:trPr>
        <w:tc>
          <w:tcPr>
            <w:tcW w:w="4536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monitoring and evaluation process</w:t>
            </w:r>
          </w:p>
        </w:tc>
        <w:tc>
          <w:tcPr>
            <w:tcW w:w="426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2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1"/>
      </w:tblGrid>
      <w:tr w:rsidR="00444F9D" w:rsidRPr="00D848E3" w:rsidTr="00330CD5">
        <w:trPr>
          <w:trHeight w:val="144"/>
        </w:trPr>
        <w:tc>
          <w:tcPr>
            <w:tcW w:w="3261" w:type="dxa"/>
          </w:tcPr>
          <w:p w:rsidR="00444F9D" w:rsidRPr="00D848E3" w:rsidRDefault="00444F9D" w:rsidP="00330CD5">
            <w:pPr>
              <w:pStyle w:val="Appendixsub1"/>
            </w:pPr>
            <w:r w:rsidRPr="00D848E3">
              <w:t>Training and development</w:t>
            </w:r>
          </w:p>
        </w:tc>
        <w:tc>
          <w:tcPr>
            <w:tcW w:w="6372" w:type="dxa"/>
            <w:vAlign w:val="bottom"/>
          </w:tcPr>
          <w:p w:rsidR="00444F9D" w:rsidRPr="00952898" w:rsidRDefault="00444F9D" w:rsidP="00444F9D">
            <w:r w:rsidRPr="00D848E3">
              <w:t>(</w:t>
            </w:r>
            <w:r>
              <w:t xml:space="preserve">see </w:t>
            </w:r>
            <w:r w:rsidRPr="00444F9D">
              <w:rPr>
                <w:i/>
              </w:rPr>
              <w:t>5.4 Training and development</w:t>
            </w:r>
            <w:r w:rsidRPr="00D848E3">
              <w:t xml:space="preserve">) </w:t>
            </w:r>
          </w:p>
        </w:tc>
      </w:tr>
    </w:tbl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394"/>
        <w:gridCol w:w="425"/>
      </w:tblGrid>
      <w:tr w:rsidR="00444F9D" w:rsidRPr="001A0CF8" w:rsidTr="00330CD5">
        <w:tc>
          <w:tcPr>
            <w:tcW w:w="9639" w:type="dxa"/>
            <w:gridSpan w:val="4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444F9D" w:rsidRPr="001A0CF8" w:rsidRDefault="00444F9D" w:rsidP="00330CD5">
            <w:pPr>
              <w:pStyle w:val="Tableheading"/>
            </w:pPr>
            <w:r>
              <w:t>Training tasks carried out:</w:t>
            </w:r>
          </w:p>
        </w:tc>
      </w:tr>
      <w:tr w:rsidR="00444F9D" w:rsidRPr="001A0CF8" w:rsidTr="00330CD5">
        <w:trPr>
          <w:trHeight w:val="220"/>
        </w:trPr>
        <w:tc>
          <w:tcPr>
            <w:tcW w:w="4395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skill gaps are identified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6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Logistics</w:t>
            </w:r>
            <w:r w:rsidRPr="00E84FF5">
              <w:t xml:space="preserve"> personnel participating in exercises </w:t>
            </w:r>
          </w:p>
        </w:tc>
        <w:tc>
          <w:tcPr>
            <w:tcW w:w="425" w:type="dxa"/>
            <w:tcBorders>
              <w:top w:val="single" w:sz="6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47"/>
        </w:trPr>
        <w:tc>
          <w:tcPr>
            <w:tcW w:w="4395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 xml:space="preserve">potential programmes by CDEM and external organisations are identified 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  <w:r>
              <w:t>Logistics</w:t>
            </w:r>
            <w:r w:rsidRPr="00E84FF5">
              <w:t xml:space="preserve"> training and development </w:t>
            </w:r>
            <w:r>
              <w:t xml:space="preserve">programmes for individual personnel </w:t>
            </w:r>
            <w:r w:rsidRPr="00E84FF5">
              <w:t>developed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  <w:tr w:rsidR="00444F9D" w:rsidRPr="001A0CF8" w:rsidTr="00330CD5">
        <w:trPr>
          <w:trHeight w:val="47"/>
        </w:trPr>
        <w:tc>
          <w:tcPr>
            <w:tcW w:w="4395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Default="00444F9D" w:rsidP="00330CD5">
            <w:pPr>
              <w:pStyle w:val="Appendixtable"/>
            </w:pPr>
            <w:r>
              <w:t>workshops for CDEM Group Logistics organised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Appendixtable"/>
            </w:pPr>
          </w:p>
        </w:tc>
        <w:tc>
          <w:tcPr>
            <w:tcW w:w="4394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12" w:space="0" w:color="005A9B" w:themeColor="background2"/>
              <w:right w:val="single" w:sz="6" w:space="0" w:color="005A9B" w:themeColor="background2"/>
            </w:tcBorders>
          </w:tcPr>
          <w:p w:rsidR="00444F9D" w:rsidRPr="00E84FF5" w:rsidRDefault="00444F9D" w:rsidP="00330CD5">
            <w:pPr>
              <w:pStyle w:val="Appendixtable"/>
            </w:pPr>
            <w:r>
              <w:t>mentoring/shadowing exchanges organised</w:t>
            </w:r>
          </w:p>
        </w:tc>
        <w:tc>
          <w:tcPr>
            <w:tcW w:w="425" w:type="dxa"/>
            <w:tcBorders>
              <w:top w:val="single" w:sz="12" w:space="0" w:color="005A9B" w:themeColor="background2"/>
              <w:left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444F9D" w:rsidRPr="001A0CF8" w:rsidRDefault="00444F9D" w:rsidP="00330CD5">
            <w:pPr>
              <w:pStyle w:val="Tablenormal0"/>
            </w:pPr>
          </w:p>
        </w:tc>
      </w:tr>
    </w:tbl>
    <w:p w:rsidR="00003E8D" w:rsidRPr="00444F9D" w:rsidRDefault="00003E8D" w:rsidP="00444F9D"/>
    <w:sectPr w:rsidR="00003E8D" w:rsidRPr="00444F9D" w:rsidSect="00CE7281">
      <w:footerReference w:type="default" r:id="rId9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endnote>
  <w:end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1174DA" w:rsidP="00855A5B">
    <w:pPr>
      <w:pStyle w:val="MCDEMfooter"/>
      <w:tabs>
        <w:tab w:val="left" w:pos="4157"/>
      </w:tabs>
    </w:pPr>
    <w:fldSimple w:instr=" FILENAME   \* MERGEFORMAT ">
      <w:r w:rsidR="00CE7281">
        <w:rPr>
          <w:noProof/>
        </w:rPr>
        <w:t>Logistics readiness checklist</w:t>
      </w:r>
    </w:fldSimple>
    <w:r w:rsidR="00203879">
      <w:t xml:space="preserve"> </w:t>
    </w:r>
    <w:r w:rsidR="0028688E">
      <w:tab/>
    </w:r>
    <w:r w:rsidR="00855A5B">
      <w:tab/>
    </w:r>
    <w:r w:rsidR="0028688E">
      <w:t xml:space="preserve">Page </w:t>
    </w:r>
    <w:r w:rsidR="0028688E">
      <w:fldChar w:fldCharType="begin"/>
    </w:r>
    <w:r w:rsidR="0028688E">
      <w:instrText xml:space="preserve"> PAGE   \* MERGEFORMAT </w:instrText>
    </w:r>
    <w:r w:rsidR="0028688E">
      <w:fldChar w:fldCharType="separate"/>
    </w:r>
    <w:r w:rsidR="00CD2E27">
      <w:rPr>
        <w:noProof/>
      </w:rPr>
      <w:t>1</w:t>
    </w:r>
    <w:r w:rsidR="0028688E">
      <w:rPr>
        <w:noProof/>
      </w:rPr>
      <w:fldChar w:fldCharType="end"/>
    </w:r>
    <w:r w:rsidR="0028688E">
      <w:t xml:space="preserve"> of </w:t>
    </w:r>
    <w:fldSimple w:instr=" NUMPAGES   \* MERGEFORMAT ">
      <w:r w:rsidR="00CD2E27">
        <w:rPr>
          <w:noProof/>
        </w:rPr>
        <w:t>2</w:t>
      </w:r>
    </w:fldSimple>
  </w:p>
  <w:p w:rsidR="0028688E" w:rsidRDefault="0028688E" w:rsidP="00003E8D">
    <w:pPr>
      <w:pStyle w:val="MCDEMfooter"/>
      <w:tabs>
        <w:tab w:val="left" w:pos="1544"/>
      </w:tabs>
    </w:pPr>
    <w:r>
      <w:tab/>
    </w:r>
    <w:r w:rsidR="00003E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footnote>
  <w:foot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5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6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>
    <w:nsid w:val="2E7B63C8"/>
    <w:multiLevelType w:val="multilevel"/>
    <w:tmpl w:val="A79ED950"/>
    <w:numStyleLink w:val="MCDEMbullet"/>
  </w:abstractNum>
  <w:abstractNum w:abstractNumId="8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7D661627"/>
    <w:multiLevelType w:val="multilevel"/>
    <w:tmpl w:val="A79ED950"/>
    <w:numStyleLink w:val="MCDEMbullet"/>
  </w:abstractNum>
  <w:num w:numId="1">
    <w:abstractNumId w:val="6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6"/>
  </w:num>
  <w:num w:numId="15">
    <w:abstractNumId w:val="6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7"/>
  </w:num>
  <w:num w:numId="21">
    <w:abstractNumId w:val="0"/>
  </w:num>
  <w:num w:numId="22">
    <w:abstractNumId w:val="10"/>
  </w:num>
  <w:num w:numId="23">
    <w:abstractNumId w:val="3"/>
  </w:num>
  <w:num w:numId="24">
    <w:abstractNumId w:val="11"/>
  </w:num>
  <w:num w:numId="25">
    <w:abstractNumId w:val="2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8"/>
    <w:rsid w:val="00003E8D"/>
    <w:rsid w:val="00033DD1"/>
    <w:rsid w:val="000765B8"/>
    <w:rsid w:val="000F7763"/>
    <w:rsid w:val="001026B1"/>
    <w:rsid w:val="001174DA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688E"/>
    <w:rsid w:val="002A2906"/>
    <w:rsid w:val="002A45AE"/>
    <w:rsid w:val="002F336E"/>
    <w:rsid w:val="00343AA6"/>
    <w:rsid w:val="00381326"/>
    <w:rsid w:val="00396698"/>
    <w:rsid w:val="003E7AE6"/>
    <w:rsid w:val="003F7F35"/>
    <w:rsid w:val="0043400D"/>
    <w:rsid w:val="00444F9D"/>
    <w:rsid w:val="004C4DA5"/>
    <w:rsid w:val="00582EC5"/>
    <w:rsid w:val="005B6A6C"/>
    <w:rsid w:val="006101A7"/>
    <w:rsid w:val="0068763B"/>
    <w:rsid w:val="00694EA2"/>
    <w:rsid w:val="006958B1"/>
    <w:rsid w:val="006D6B32"/>
    <w:rsid w:val="006E19EC"/>
    <w:rsid w:val="00707CF7"/>
    <w:rsid w:val="00771F8C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11FE0"/>
    <w:rsid w:val="00B51752"/>
    <w:rsid w:val="00B53885"/>
    <w:rsid w:val="00BE6D4A"/>
    <w:rsid w:val="00BE7259"/>
    <w:rsid w:val="00C00F9B"/>
    <w:rsid w:val="00CD2E27"/>
    <w:rsid w:val="00CD705C"/>
    <w:rsid w:val="00CE7281"/>
    <w:rsid w:val="00CE751C"/>
    <w:rsid w:val="00CF6327"/>
    <w:rsid w:val="00D170EE"/>
    <w:rsid w:val="00D20B00"/>
    <w:rsid w:val="00E04917"/>
    <w:rsid w:val="00E60260"/>
    <w:rsid w:val="00ED03B0"/>
    <w:rsid w:val="00EE3242"/>
    <w:rsid w:val="00F7158B"/>
    <w:rsid w:val="00FB661F"/>
    <w:rsid w:val="00FC1189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03879"/>
    <w:pPr>
      <w:numPr>
        <w:numId w:val="20"/>
      </w:numPr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694EA2"/>
    <w:pPr>
      <w:numPr>
        <w:numId w:val="16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444F9D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44F9D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03879"/>
    <w:pPr>
      <w:numPr>
        <w:numId w:val="20"/>
      </w:numPr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694EA2"/>
    <w:pPr>
      <w:numPr>
        <w:numId w:val="16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444F9D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44F9D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B294-A458-4A86-8525-5B8E2984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Hannah Jolly</cp:lastModifiedBy>
  <cp:revision>6</cp:revision>
  <dcterms:created xsi:type="dcterms:W3CDTF">2015-05-06T23:35:00Z</dcterms:created>
  <dcterms:modified xsi:type="dcterms:W3CDTF">2015-06-02T02:36:00Z</dcterms:modified>
</cp:coreProperties>
</file>