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D1" w:rsidRDefault="00AA5458" w:rsidP="006570B5">
      <w:pPr>
        <w:pStyle w:val="Heading6"/>
        <w:spacing w:before="0"/>
      </w:pPr>
      <w:r>
        <w:t xml:space="preserve">Government financial assistance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706"/>
      </w:tblGrid>
      <w:tr w:rsidR="00B84CE8" w:rsidRPr="00B84CE8" w:rsidTr="00D74329">
        <w:tc>
          <w:tcPr>
            <w:tcW w:w="1926" w:type="dxa"/>
            <w:tcMar>
              <w:right w:w="227" w:type="dxa"/>
            </w:tcMar>
          </w:tcPr>
          <w:p w:rsidR="00B84CE8" w:rsidRPr="00B84CE8" w:rsidRDefault="00B84CE8" w:rsidP="00B84CE8">
            <w:pPr>
              <w:rPr>
                <w:rFonts w:ascii="Arial Narrow" w:hAnsi="Arial Narrow"/>
                <w:b/>
                <w:color w:val="005A9B" w:themeColor="background2"/>
                <w:lang w:eastAsia="en-NZ"/>
              </w:rPr>
            </w:pPr>
          </w:p>
        </w:tc>
        <w:tc>
          <w:tcPr>
            <w:tcW w:w="7707" w:type="dxa"/>
          </w:tcPr>
          <w:p w:rsidR="00B84CE8" w:rsidRPr="00B84CE8" w:rsidRDefault="00B84CE8" w:rsidP="00B84CE8">
            <w:pPr>
              <w:rPr>
                <w:lang w:eastAsia="en-NZ"/>
              </w:rPr>
            </w:pPr>
            <w:r w:rsidRPr="00B84CE8">
              <w:rPr>
                <w:lang w:eastAsia="en-NZ"/>
              </w:rPr>
              <w:t xml:space="preserve">The following sets out the requirements and procedures for local authorities when requesting government financial assistance for response and recovery costs for civil defence emergencies. This document needs to be read alongside the </w:t>
            </w:r>
            <w:r w:rsidRPr="00B84CE8">
              <w:rPr>
                <w:i/>
                <w:lang w:eastAsia="en-NZ"/>
              </w:rPr>
              <w:t>Guide to the National CDEM Plan</w:t>
            </w:r>
            <w:r w:rsidRPr="00B84CE8">
              <w:rPr>
                <w:lang w:eastAsia="en-NZ"/>
              </w:rPr>
              <w:t>.</w:t>
            </w:r>
          </w:p>
          <w:p w:rsidR="00B84CE8" w:rsidRPr="00B84CE8" w:rsidRDefault="00B84CE8" w:rsidP="00B84CE8">
            <w:pPr>
              <w:rPr>
                <w:lang w:eastAsia="en-NZ"/>
              </w:rPr>
            </w:pPr>
            <w:r w:rsidRPr="00B84CE8">
              <w:rPr>
                <w:lang w:eastAsia="en-NZ"/>
              </w:rPr>
              <w:t xml:space="preserve">Local authorities are initially responsible for meeting the cost of all emergency expenditure arising out of the use of resources and services provided under the direction of a Controller (or other response coordinator). Particular care should be taken to keep a clear record of who authorises any expenditure. See </w:t>
            </w:r>
            <w:r w:rsidRPr="00B84CE8">
              <w:rPr>
                <w:i/>
                <w:color w:val="005A9B" w:themeColor="background2"/>
                <w:u w:val="single"/>
                <w:lang w:eastAsia="en-NZ"/>
              </w:rPr>
              <w:fldChar w:fldCharType="begin"/>
            </w:r>
            <w:r w:rsidRPr="00B84CE8">
              <w:rPr>
                <w:i/>
                <w:color w:val="005A9B" w:themeColor="background2"/>
                <w:u w:val="single"/>
                <w:lang w:eastAsia="en-NZ"/>
              </w:rPr>
              <w:instrText xml:space="preserve"> REF claimform \h  \* MERGEFORMAT </w:instrText>
            </w:r>
            <w:r w:rsidRPr="00B84CE8">
              <w:rPr>
                <w:i/>
                <w:color w:val="005A9B" w:themeColor="background2"/>
                <w:u w:val="single"/>
                <w:lang w:eastAsia="en-NZ"/>
              </w:rPr>
            </w:r>
            <w:r w:rsidRPr="00B84CE8">
              <w:rPr>
                <w:i/>
                <w:color w:val="005A9B" w:themeColor="background2"/>
                <w:u w:val="single"/>
                <w:lang w:eastAsia="en-NZ"/>
              </w:rPr>
              <w:fldChar w:fldCharType="separate"/>
            </w:r>
            <w:r w:rsidR="00046A10" w:rsidRPr="00046A10">
              <w:rPr>
                <w:i/>
                <w:color w:val="005A9B" w:themeColor="background2"/>
                <w:u w:val="single"/>
                <w:lang w:eastAsia="en-NZ"/>
              </w:rPr>
              <w:t>Claim form</w:t>
            </w:r>
            <w:r w:rsidRPr="00B84CE8">
              <w:rPr>
                <w:i/>
                <w:color w:val="005A9B" w:themeColor="background2"/>
                <w:u w:val="single"/>
                <w:lang w:eastAsia="en-NZ"/>
              </w:rPr>
              <w:fldChar w:fldCharType="end"/>
            </w:r>
            <w:r w:rsidRPr="00B84CE8">
              <w:rPr>
                <w:lang w:eastAsia="en-NZ"/>
              </w:rPr>
              <w:t xml:space="preserve"> on page </w:t>
            </w:r>
            <w:r w:rsidRPr="00B84CE8">
              <w:rPr>
                <w:lang w:eastAsia="en-NZ"/>
              </w:rPr>
              <w:fldChar w:fldCharType="begin"/>
            </w:r>
            <w:r w:rsidRPr="00B84CE8">
              <w:rPr>
                <w:lang w:eastAsia="en-NZ"/>
              </w:rPr>
              <w:instrText xml:space="preserve"> PAGEREF claimform \h </w:instrText>
            </w:r>
            <w:r w:rsidRPr="00B84CE8">
              <w:rPr>
                <w:lang w:eastAsia="en-NZ"/>
              </w:rPr>
            </w:r>
            <w:r w:rsidRPr="00B84CE8">
              <w:rPr>
                <w:lang w:eastAsia="en-NZ"/>
              </w:rPr>
              <w:fldChar w:fldCharType="separate"/>
            </w:r>
            <w:r w:rsidR="00046A10">
              <w:rPr>
                <w:noProof/>
                <w:lang w:eastAsia="en-NZ"/>
              </w:rPr>
              <w:t>5</w:t>
            </w:r>
            <w:r w:rsidRPr="00B84CE8">
              <w:rPr>
                <w:lang w:eastAsia="en-NZ"/>
              </w:rPr>
              <w:fldChar w:fldCharType="end"/>
            </w:r>
            <w:r w:rsidRPr="00B84CE8">
              <w:rPr>
                <w:lang w:eastAsia="en-NZ"/>
              </w:rPr>
              <w:t>.</w:t>
            </w:r>
            <w:bookmarkStart w:id="0" w:name="_GoBack"/>
            <w:bookmarkEnd w:id="0"/>
          </w:p>
          <w:p w:rsidR="00B84CE8" w:rsidRPr="00B84CE8" w:rsidRDefault="00B84CE8" w:rsidP="00B84CE8">
            <w:pPr>
              <w:pStyle w:val="Spacer"/>
              <w:rPr>
                <w:lang w:eastAsia="en-NZ"/>
              </w:rPr>
            </w:pPr>
          </w:p>
        </w:tc>
      </w:tr>
    </w:tbl>
    <w:p w:rsidR="00B84CE8" w:rsidRPr="00B84CE8" w:rsidRDefault="00B84CE8" w:rsidP="00B84CE8">
      <w:bookmarkStart w:id="1" w:name="_Ref380433150"/>
    </w:p>
    <w:p w:rsidR="00B84CE8" w:rsidRPr="00B84CE8" w:rsidRDefault="00B84CE8" w:rsidP="00B84CE8">
      <w:pPr>
        <w:pStyle w:val="Heading7"/>
      </w:pPr>
      <w:bookmarkStart w:id="2" w:name="_Ref380433294"/>
      <w:bookmarkStart w:id="3" w:name="financialsupportafter"/>
      <w:bookmarkStart w:id="4" w:name="_Toc419096372"/>
      <w:bookmarkEnd w:id="1"/>
      <w:r w:rsidRPr="00B84CE8">
        <w:t>Financial assistance after an emergency</w:t>
      </w:r>
      <w:bookmarkEnd w:id="2"/>
      <w:bookmarkEnd w:id="3"/>
      <w:bookmarkEnd w:id="4"/>
      <w:r w:rsidRPr="00B84CE8">
        <w:t xml:space="preserve"> </w:t>
      </w: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05"/>
      </w:tblGrid>
      <w:tr w:rsidR="00B84CE8" w:rsidRPr="00B84CE8" w:rsidTr="00D74329">
        <w:tc>
          <w:tcPr>
            <w:tcW w:w="1927" w:type="dxa"/>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t>Assistance from REMAs</w:t>
            </w:r>
          </w:p>
        </w:tc>
        <w:tc>
          <w:tcPr>
            <w:tcW w:w="7705" w:type="dxa"/>
          </w:tcPr>
          <w:p w:rsidR="00B84CE8" w:rsidRPr="00B84CE8" w:rsidRDefault="00B84CE8" w:rsidP="00B84CE8">
            <w:r w:rsidRPr="00B84CE8">
              <w:t>MCDEM Regional Emergency Management Advisors (REMAs) are available to provide advice on the claims process and guidance on eligibility criteria. Note that MCDEM regional personnel only provide advice.  Preparing and submitting claims is the responsibility of the local authorities involved.</w:t>
            </w:r>
          </w:p>
          <w:p w:rsidR="00B84CE8" w:rsidRPr="00B84CE8" w:rsidRDefault="00B84CE8" w:rsidP="00B84CE8">
            <w:pPr>
              <w:spacing w:before="0" w:after="0" w:line="240" w:lineRule="auto"/>
              <w:rPr>
                <w:sz w:val="16"/>
              </w:rPr>
            </w:pPr>
          </w:p>
        </w:tc>
      </w:tr>
      <w:tr w:rsidR="00B84CE8" w:rsidRPr="00B84CE8" w:rsidTr="00D74329">
        <w:tc>
          <w:tcPr>
            <w:tcW w:w="1927" w:type="dxa"/>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t xml:space="preserve">General principles </w:t>
            </w:r>
          </w:p>
        </w:tc>
        <w:tc>
          <w:tcPr>
            <w:tcW w:w="7705" w:type="dxa"/>
          </w:tcPr>
          <w:p w:rsidR="00B84CE8" w:rsidRPr="00B84CE8" w:rsidRDefault="00B84CE8" w:rsidP="00B84CE8">
            <w:r w:rsidRPr="00B84CE8">
              <w:t xml:space="preserve">Principles for government financial support are outlined in the </w:t>
            </w:r>
            <w:r w:rsidRPr="00B84CE8">
              <w:rPr>
                <w:i/>
              </w:rPr>
              <w:t xml:space="preserve">National </w:t>
            </w:r>
            <w:r w:rsidR="003D6B73">
              <w:rPr>
                <w:i/>
              </w:rPr>
              <w:t>CDEM</w:t>
            </w:r>
            <w:r w:rsidRPr="00B84CE8">
              <w:rPr>
                <w:i/>
              </w:rPr>
              <w:t xml:space="preserve"> Plan</w:t>
            </w:r>
            <w:r w:rsidRPr="00B84CE8">
              <w:t>.</w:t>
            </w:r>
          </w:p>
          <w:p w:rsidR="00B84CE8" w:rsidRPr="00B84CE8" w:rsidRDefault="00B84CE8" w:rsidP="00B84CE8">
            <w:pPr>
              <w:spacing w:before="0" w:after="0" w:line="240" w:lineRule="auto"/>
              <w:rPr>
                <w:sz w:val="16"/>
              </w:rPr>
            </w:pPr>
          </w:p>
        </w:tc>
      </w:tr>
      <w:tr w:rsidR="00B84CE8" w:rsidRPr="00B84CE8" w:rsidTr="00D74329">
        <w:tc>
          <w:tcPr>
            <w:tcW w:w="1927" w:type="dxa"/>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t>Types of claims</w:t>
            </w:r>
          </w:p>
        </w:tc>
        <w:tc>
          <w:tcPr>
            <w:tcW w:w="7705" w:type="dxa"/>
          </w:tcPr>
          <w:p w:rsidR="00B84CE8" w:rsidRPr="00B84CE8" w:rsidRDefault="00B84CE8" w:rsidP="00B84CE8">
            <w:r w:rsidRPr="00B84CE8">
              <w:t xml:space="preserve">Claims can be made for ‘caring for the displaced’, ‘other response’, and ‘recovery’. Eligible costs of ‘caring for the displaced’ are reimbursed at 100 percent, whereas eligible ‘other response’ and ‘recovery’ costs are reimbursed at 60 percent above a certain threshold. The claim(s) are assessed against the threshold as outlined in the </w:t>
            </w:r>
            <w:r w:rsidRPr="00B84CE8">
              <w:rPr>
                <w:i/>
              </w:rPr>
              <w:t>Guide to the National CDEM Plan</w:t>
            </w:r>
            <w:r w:rsidRPr="00B84CE8">
              <w:t>.</w:t>
            </w:r>
          </w:p>
          <w:p w:rsidR="00B84CE8" w:rsidRPr="00B84CE8" w:rsidRDefault="00B84CE8" w:rsidP="00B84CE8">
            <w:r w:rsidRPr="00B84CE8">
              <w:t>Local authorities can make:</w:t>
            </w:r>
          </w:p>
          <w:p w:rsidR="00B84CE8" w:rsidRPr="00B84CE8" w:rsidRDefault="00B84CE8" w:rsidP="00B84CE8">
            <w:pPr>
              <w:pStyle w:val="Bullet"/>
            </w:pPr>
            <w:r w:rsidRPr="00B84CE8">
              <w:t xml:space="preserve">one claim for all expenditure items, with the items listed in the categories ‘caring for the displaced’, ‘other response’, and ‘recovery’, or </w:t>
            </w:r>
          </w:p>
          <w:p w:rsidR="00B84CE8" w:rsidRPr="00B84CE8" w:rsidRDefault="00B84CE8" w:rsidP="00B84CE8">
            <w:pPr>
              <w:pStyle w:val="Bullet"/>
            </w:pPr>
            <w:proofErr w:type="gramStart"/>
            <w:r w:rsidRPr="00B84CE8">
              <w:t>one</w:t>
            </w:r>
            <w:proofErr w:type="gramEnd"/>
            <w:r w:rsidRPr="00B84CE8">
              <w:t xml:space="preserve"> claim for items related to ‘caring for the displaced’ submitted first, with all other items in a second claim, with the categories ‘other response’, and ‘recovery’.</w:t>
            </w:r>
          </w:p>
          <w:p w:rsidR="00B84CE8" w:rsidRPr="00B84CE8" w:rsidRDefault="00B84CE8" w:rsidP="00B84CE8">
            <w:pPr>
              <w:spacing w:before="0" w:after="0" w:line="240" w:lineRule="auto"/>
              <w:rPr>
                <w:sz w:val="16"/>
              </w:rPr>
            </w:pPr>
          </w:p>
        </w:tc>
      </w:tr>
    </w:tbl>
    <w:p w:rsidR="00B84CE8" w:rsidRPr="00B84CE8" w:rsidRDefault="00B84CE8" w:rsidP="00B84CE8"/>
    <w:p w:rsidR="00B84CE8" w:rsidRPr="00B84CE8" w:rsidRDefault="00B84CE8" w:rsidP="00B84CE8">
      <w:pPr>
        <w:spacing w:before="0" w:after="0" w:line="240" w:lineRule="auto"/>
      </w:pPr>
      <w:r w:rsidRPr="00B84CE8">
        <w:br w:type="page"/>
      </w: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05"/>
      </w:tblGrid>
      <w:tr w:rsidR="00B84CE8" w:rsidRPr="00B84CE8" w:rsidTr="00D74329">
        <w:tc>
          <w:tcPr>
            <w:tcW w:w="1927" w:type="dxa"/>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lastRenderedPageBreak/>
              <w:t>Maintaining a record during response and recovery</w:t>
            </w:r>
          </w:p>
        </w:tc>
        <w:tc>
          <w:tcPr>
            <w:tcW w:w="7705" w:type="dxa"/>
          </w:tcPr>
          <w:p w:rsidR="00B84CE8" w:rsidRPr="00B84CE8" w:rsidRDefault="00B84CE8" w:rsidP="00B84CE8">
            <w:r w:rsidRPr="00B84CE8">
              <w:t>To support claims for financial assistance, during response and recovery, local authorities should:</w:t>
            </w:r>
          </w:p>
          <w:p w:rsidR="00B84CE8" w:rsidRPr="00B84CE8" w:rsidRDefault="00B84CE8" w:rsidP="00B84CE8">
            <w:pPr>
              <w:pStyle w:val="Bullet"/>
            </w:pPr>
            <w:r w:rsidRPr="00B84CE8">
              <w:t>fill in the local authority’s relevant resource and finance forms, and</w:t>
            </w:r>
          </w:p>
          <w:p w:rsidR="00B84CE8" w:rsidRPr="00B84CE8" w:rsidRDefault="00B84CE8" w:rsidP="00B84CE8">
            <w:pPr>
              <w:pStyle w:val="Bullet"/>
            </w:pPr>
            <w:proofErr w:type="gramStart"/>
            <w:r w:rsidRPr="00B84CE8">
              <w:t>create</w:t>
            </w:r>
            <w:proofErr w:type="gramEnd"/>
            <w:r w:rsidRPr="00B84CE8">
              <w:t xml:space="preserve"> a spreadsheet of items. </w:t>
            </w:r>
          </w:p>
          <w:p w:rsidR="00B84CE8" w:rsidRPr="00B84CE8" w:rsidRDefault="00B84CE8" w:rsidP="00B84CE8">
            <w:r w:rsidRPr="00B84CE8">
              <w:t>The suggested column headings for the spreadsheet are:</w:t>
            </w:r>
          </w:p>
          <w:p w:rsidR="00B84CE8" w:rsidRPr="00B84CE8" w:rsidRDefault="00B84CE8" w:rsidP="00B84CE8">
            <w:pPr>
              <w:pStyle w:val="Bullet"/>
            </w:pPr>
            <w:r w:rsidRPr="00B84CE8">
              <w:t>item number (starting at 1, allocate consecutive numbers)</w:t>
            </w:r>
          </w:p>
          <w:p w:rsidR="00B84CE8" w:rsidRPr="00B84CE8" w:rsidRDefault="00B84CE8" w:rsidP="00B84CE8">
            <w:pPr>
              <w:pStyle w:val="Bullet"/>
            </w:pPr>
            <w:r w:rsidRPr="00B84CE8">
              <w:t>date of invoice</w:t>
            </w:r>
          </w:p>
          <w:p w:rsidR="00B84CE8" w:rsidRPr="00B84CE8" w:rsidRDefault="00B84CE8" w:rsidP="00B84CE8">
            <w:pPr>
              <w:pStyle w:val="Bullet"/>
            </w:pPr>
            <w:r w:rsidRPr="00B84CE8">
              <w:t>invoice number</w:t>
            </w:r>
          </w:p>
          <w:p w:rsidR="00B84CE8" w:rsidRPr="00B84CE8" w:rsidRDefault="00B84CE8" w:rsidP="00B84CE8">
            <w:pPr>
              <w:pStyle w:val="Bullet"/>
            </w:pPr>
            <w:r w:rsidRPr="00B84CE8">
              <w:t>supplier</w:t>
            </w:r>
          </w:p>
          <w:p w:rsidR="00B84CE8" w:rsidRPr="00B84CE8" w:rsidRDefault="00B84CE8" w:rsidP="00B84CE8">
            <w:pPr>
              <w:pStyle w:val="Bullet"/>
            </w:pPr>
            <w:r w:rsidRPr="00B84CE8">
              <w:t xml:space="preserve">goods and services type </w:t>
            </w:r>
          </w:p>
          <w:p w:rsidR="00B84CE8" w:rsidRPr="00B84CE8" w:rsidRDefault="00B84CE8" w:rsidP="00B84CE8">
            <w:pPr>
              <w:pStyle w:val="Bullet"/>
            </w:pPr>
            <w:r w:rsidRPr="00B84CE8">
              <w:t>reasons item needed</w:t>
            </w:r>
          </w:p>
          <w:p w:rsidR="00B84CE8" w:rsidRPr="00B84CE8" w:rsidRDefault="00B84CE8" w:rsidP="00B84CE8">
            <w:pPr>
              <w:pStyle w:val="Bullet"/>
            </w:pPr>
            <w:r w:rsidRPr="00B84CE8">
              <w:t>authorised by (name and role)</w:t>
            </w:r>
          </w:p>
          <w:p w:rsidR="00B84CE8" w:rsidRPr="00B84CE8" w:rsidRDefault="00B84CE8" w:rsidP="00B84CE8">
            <w:pPr>
              <w:pStyle w:val="Bullet"/>
            </w:pPr>
            <w:r w:rsidRPr="00B84CE8">
              <w:t>cost (excluding GST), and cost (including GST), and</w:t>
            </w:r>
          </w:p>
          <w:p w:rsidR="00B84CE8" w:rsidRPr="00B84CE8" w:rsidRDefault="00B84CE8" w:rsidP="00B84CE8">
            <w:pPr>
              <w:pStyle w:val="Bullet"/>
            </w:pPr>
            <w:proofErr w:type="gramStart"/>
            <w:r w:rsidRPr="00B84CE8">
              <w:t>running</w:t>
            </w:r>
            <w:proofErr w:type="gramEnd"/>
            <w:r w:rsidRPr="00B84CE8">
              <w:t xml:space="preserve"> total (excluding GST).</w:t>
            </w:r>
          </w:p>
          <w:p w:rsidR="00B84CE8" w:rsidRPr="00B84CE8" w:rsidRDefault="00B84CE8" w:rsidP="00B84CE8">
            <w:pPr>
              <w:pStyle w:val="Tinyline"/>
            </w:pPr>
          </w:p>
        </w:tc>
      </w:tr>
      <w:tr w:rsidR="00B84CE8" w:rsidRPr="00B84CE8" w:rsidTr="00D74329">
        <w:tc>
          <w:tcPr>
            <w:tcW w:w="1927" w:type="dxa"/>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t>Before making a claim</w:t>
            </w:r>
          </w:p>
        </w:tc>
        <w:tc>
          <w:tcPr>
            <w:tcW w:w="7705" w:type="dxa"/>
          </w:tcPr>
          <w:p w:rsidR="00B84CE8" w:rsidRPr="00B84CE8" w:rsidRDefault="00B84CE8" w:rsidP="00B84CE8">
            <w:r w:rsidRPr="00B84CE8">
              <w:t>Before they can make a claim for government financial assistance, local authorities must:</w:t>
            </w:r>
          </w:p>
          <w:p w:rsidR="00B84CE8" w:rsidRPr="00B84CE8" w:rsidRDefault="00B84CE8" w:rsidP="00B84CE8">
            <w:pPr>
              <w:pStyle w:val="Bullet"/>
            </w:pPr>
            <w:r w:rsidRPr="00B84CE8">
              <w:t>pay all expenses, and</w:t>
            </w:r>
          </w:p>
          <w:p w:rsidR="00B84CE8" w:rsidRPr="00B84CE8" w:rsidRDefault="00B84CE8" w:rsidP="00B84CE8">
            <w:pPr>
              <w:pStyle w:val="Bullet"/>
            </w:pPr>
            <w:proofErr w:type="gramStart"/>
            <w:r w:rsidRPr="00B84CE8">
              <w:t>list</w:t>
            </w:r>
            <w:proofErr w:type="gramEnd"/>
            <w:r w:rsidRPr="00B84CE8">
              <w:t xml:space="preserve"> and total the expenditure items in a spreadsheet (see above).</w:t>
            </w:r>
          </w:p>
          <w:p w:rsidR="00B84CE8" w:rsidRPr="00B84CE8" w:rsidRDefault="00B84CE8" w:rsidP="00046A10">
            <w:pPr>
              <w:pStyle w:val="Spacer"/>
            </w:pPr>
          </w:p>
        </w:tc>
      </w:tr>
      <w:tr w:rsidR="00B84CE8" w:rsidRPr="00B84CE8" w:rsidTr="00D74329">
        <w:tc>
          <w:tcPr>
            <w:tcW w:w="1927" w:type="dxa"/>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t>Evidence</w:t>
            </w:r>
          </w:p>
        </w:tc>
        <w:tc>
          <w:tcPr>
            <w:tcW w:w="7705" w:type="dxa"/>
          </w:tcPr>
          <w:p w:rsidR="00B84CE8" w:rsidRPr="00B84CE8" w:rsidRDefault="00B84CE8" w:rsidP="00B84CE8">
            <w:r w:rsidRPr="00B84CE8">
              <w:t>The claiming authority is required to:</w:t>
            </w:r>
          </w:p>
          <w:p w:rsidR="00B84CE8" w:rsidRPr="00B84CE8" w:rsidRDefault="00B84CE8" w:rsidP="00B84CE8">
            <w:pPr>
              <w:pStyle w:val="Bullet"/>
            </w:pPr>
            <w:r w:rsidRPr="00B84CE8">
              <w:t>declare the claims are true and accurate, and</w:t>
            </w:r>
          </w:p>
          <w:p w:rsidR="00B84CE8" w:rsidRPr="00B84CE8" w:rsidRDefault="00B84CE8" w:rsidP="00B84CE8">
            <w:pPr>
              <w:pStyle w:val="Bullet"/>
            </w:pPr>
            <w:proofErr w:type="gramStart"/>
            <w:r w:rsidRPr="00B84CE8">
              <w:t>submit</w:t>
            </w:r>
            <w:proofErr w:type="gramEnd"/>
            <w:r w:rsidRPr="00B84CE8">
              <w:t xml:space="preserve"> appropriate evidence of expenditure signed by the chief executive of the local authority.</w:t>
            </w:r>
          </w:p>
          <w:p w:rsidR="00B84CE8" w:rsidRPr="00B84CE8" w:rsidRDefault="00B84CE8" w:rsidP="00B84CE8">
            <w:r w:rsidRPr="00B84CE8">
              <w:t>Where relevant to the claim, the chief executive must also provide written confirmation:</w:t>
            </w:r>
          </w:p>
          <w:p w:rsidR="00B84CE8" w:rsidRPr="00B84CE8" w:rsidRDefault="00B84CE8" w:rsidP="00B84CE8">
            <w:pPr>
              <w:pStyle w:val="Bullet"/>
            </w:pPr>
            <w:r w:rsidRPr="00B84CE8">
              <w:t>that all river system and essential infrastructure repair assets on which this claim is being sought are directly owned by the local authority</w:t>
            </w:r>
          </w:p>
          <w:p w:rsidR="00B84CE8" w:rsidRPr="00B84CE8" w:rsidRDefault="00B84CE8" w:rsidP="00B84CE8">
            <w:pPr>
              <w:pStyle w:val="Bullet"/>
            </w:pPr>
            <w:r w:rsidRPr="00B84CE8">
              <w:t>the local authority can meet its share of the recovery costs, and</w:t>
            </w:r>
          </w:p>
          <w:p w:rsidR="00B84CE8" w:rsidRPr="00B84CE8" w:rsidRDefault="00B84CE8" w:rsidP="00B84CE8">
            <w:pPr>
              <w:pStyle w:val="Bullet"/>
            </w:pPr>
            <w:proofErr w:type="gramStart"/>
            <w:r w:rsidRPr="00B84CE8">
              <w:t>that</w:t>
            </w:r>
            <w:proofErr w:type="gramEnd"/>
            <w:r w:rsidRPr="00B84CE8">
              <w:t xml:space="preserve"> all assets claimed against were managed consistent with ‘reasonable practice’ in the sector.</w:t>
            </w:r>
          </w:p>
          <w:p w:rsidR="00B84CE8" w:rsidRPr="00B84CE8" w:rsidRDefault="00B84CE8" w:rsidP="00B84CE8">
            <w:r w:rsidRPr="00B84CE8">
              <w:t>Appropriate evidence of expenditure requires:</w:t>
            </w:r>
          </w:p>
          <w:p w:rsidR="00B84CE8" w:rsidRPr="00B84CE8" w:rsidRDefault="00B84CE8" w:rsidP="00B84CE8">
            <w:pPr>
              <w:pStyle w:val="Bullet"/>
            </w:pPr>
            <w:r w:rsidRPr="00B84CE8">
              <w:t>maintaining records of expenditure with cost codes</w:t>
            </w:r>
          </w:p>
          <w:p w:rsidR="00B84CE8" w:rsidRPr="00B84CE8" w:rsidRDefault="00B84CE8" w:rsidP="00B84CE8">
            <w:pPr>
              <w:pStyle w:val="Bullet"/>
            </w:pPr>
            <w:r w:rsidRPr="00B84CE8">
              <w:t>outlining the reasons for the expenditure, and</w:t>
            </w:r>
          </w:p>
          <w:p w:rsidR="00B84CE8" w:rsidRPr="00D92314" w:rsidRDefault="00B84CE8" w:rsidP="00D92314">
            <w:pPr>
              <w:pStyle w:val="Bullet"/>
            </w:pPr>
            <w:proofErr w:type="gramStart"/>
            <w:r w:rsidRPr="00B84CE8">
              <w:t>collating</w:t>
            </w:r>
            <w:proofErr w:type="gramEnd"/>
            <w:r w:rsidRPr="00B84CE8">
              <w:t xml:space="preserve"> receipts and invoices for all items (with item numbers).</w:t>
            </w:r>
          </w:p>
        </w:tc>
      </w:tr>
    </w:tbl>
    <w:p w:rsidR="00046A10" w:rsidRDefault="00046A10" w:rsidP="00B84CE8"/>
    <w:p w:rsidR="00046A10" w:rsidRDefault="00046A10" w:rsidP="00046A10">
      <w:r>
        <w:br w:type="page"/>
      </w:r>
    </w:p>
    <w:tbl>
      <w:tblPr>
        <w:tblStyle w:val="TableGrid3"/>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19"/>
        <w:gridCol w:w="7688"/>
      </w:tblGrid>
      <w:tr w:rsidR="00B84CE8" w:rsidRPr="00B84CE8" w:rsidTr="00D74329">
        <w:tc>
          <w:tcPr>
            <w:tcW w:w="1927" w:type="dxa"/>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lastRenderedPageBreak/>
              <w:t>Required content for claim</w:t>
            </w:r>
          </w:p>
        </w:tc>
        <w:tc>
          <w:tcPr>
            <w:tcW w:w="7707" w:type="dxa"/>
            <w:gridSpan w:val="2"/>
          </w:tcPr>
          <w:p w:rsidR="00B84CE8" w:rsidRPr="00B84CE8" w:rsidRDefault="00B84CE8" w:rsidP="00B84CE8">
            <w:pPr>
              <w:rPr>
                <w:color w:val="000000"/>
              </w:rPr>
            </w:pPr>
            <w:r w:rsidRPr="00B84CE8">
              <w:t xml:space="preserve">Information to support claims should be provided using a form (see </w:t>
            </w:r>
            <w:r w:rsidRPr="00B84CE8">
              <w:rPr>
                <w:i/>
                <w:color w:val="005A9B" w:themeColor="background2"/>
                <w:u w:val="single"/>
              </w:rPr>
              <w:fldChar w:fldCharType="begin"/>
            </w:r>
            <w:r w:rsidRPr="00B84CE8">
              <w:rPr>
                <w:i/>
                <w:color w:val="005A9B" w:themeColor="background2"/>
                <w:u w:val="single"/>
              </w:rPr>
              <w:instrText xml:space="preserve"> REF claimform \h  \* MERGEFORMAT </w:instrText>
            </w:r>
            <w:r w:rsidRPr="00B84CE8">
              <w:rPr>
                <w:i/>
                <w:color w:val="005A9B" w:themeColor="background2"/>
                <w:u w:val="single"/>
              </w:rPr>
            </w:r>
            <w:r w:rsidRPr="00B84CE8">
              <w:rPr>
                <w:i/>
                <w:color w:val="005A9B" w:themeColor="background2"/>
                <w:u w:val="single"/>
              </w:rPr>
              <w:fldChar w:fldCharType="separate"/>
            </w:r>
            <w:r w:rsidR="00D933B9" w:rsidRPr="00D933B9">
              <w:rPr>
                <w:i/>
                <w:color w:val="005A9B" w:themeColor="background2"/>
                <w:u w:val="single"/>
              </w:rPr>
              <w:t>Claim form</w:t>
            </w:r>
            <w:r w:rsidRPr="00B84CE8">
              <w:rPr>
                <w:i/>
                <w:color w:val="005A9B" w:themeColor="background2"/>
                <w:u w:val="single"/>
              </w:rPr>
              <w:fldChar w:fldCharType="end"/>
            </w:r>
            <w:r w:rsidRPr="00B84CE8">
              <w:t xml:space="preserve"> on page </w:t>
            </w:r>
            <w:r w:rsidRPr="00B84CE8">
              <w:fldChar w:fldCharType="begin"/>
            </w:r>
            <w:r w:rsidRPr="00B84CE8">
              <w:instrText xml:space="preserve"> PAGEREF claimform \h </w:instrText>
            </w:r>
            <w:r w:rsidRPr="00B84CE8">
              <w:fldChar w:fldCharType="separate"/>
            </w:r>
            <w:r w:rsidR="00D933B9">
              <w:rPr>
                <w:noProof/>
              </w:rPr>
              <w:t>5</w:t>
            </w:r>
            <w:r w:rsidRPr="00B84CE8">
              <w:fldChar w:fldCharType="end"/>
            </w:r>
            <w:r w:rsidRPr="00B84CE8">
              <w:t>) or covering letter. All claims should contain:</w:t>
            </w:r>
          </w:p>
          <w:p w:rsidR="00B84CE8" w:rsidRPr="00B84CE8" w:rsidRDefault="00B84CE8" w:rsidP="00B84CE8">
            <w:pPr>
              <w:pStyle w:val="Bullet"/>
            </w:pPr>
            <w:r w:rsidRPr="00B84CE8">
              <w:t>the local authority name, address, telephone number, contact person</w:t>
            </w:r>
          </w:p>
          <w:p w:rsidR="00B84CE8" w:rsidRPr="00B84CE8" w:rsidRDefault="00B84CE8" w:rsidP="00B84CE8">
            <w:pPr>
              <w:pStyle w:val="Bullet"/>
            </w:pPr>
            <w:r w:rsidRPr="00B84CE8">
              <w:t>a description of the event and damage</w:t>
            </w:r>
            <w:r w:rsidR="00D933B9">
              <w:t>, and</w:t>
            </w:r>
          </w:p>
          <w:p w:rsidR="00B84CE8" w:rsidRPr="00B84CE8" w:rsidRDefault="00B84CE8" w:rsidP="00B84CE8">
            <w:pPr>
              <w:pStyle w:val="Bullet"/>
            </w:pPr>
            <w:proofErr w:type="gramStart"/>
            <w:r w:rsidRPr="00B84CE8">
              <w:t>costs</w:t>
            </w:r>
            <w:proofErr w:type="gramEnd"/>
            <w:r w:rsidRPr="00B84CE8">
              <w:t xml:space="preserve"> and calculations.</w:t>
            </w:r>
          </w:p>
          <w:p w:rsidR="00B84CE8" w:rsidRPr="00B84CE8" w:rsidRDefault="00B84CE8" w:rsidP="00B84CE8">
            <w:r w:rsidRPr="00B84CE8">
              <w:t>Additional information is required for claims for ‘other response costs’:</w:t>
            </w:r>
          </w:p>
          <w:p w:rsidR="00B84CE8" w:rsidRPr="00B84CE8" w:rsidRDefault="00B84CE8" w:rsidP="00B84CE8">
            <w:pPr>
              <w:pStyle w:val="Bullet"/>
            </w:pPr>
            <w:proofErr w:type="gramStart"/>
            <w:r w:rsidRPr="00B84CE8">
              <w:t>the</w:t>
            </w:r>
            <w:proofErr w:type="gramEnd"/>
            <w:r w:rsidRPr="00B84CE8">
              <w:t xml:space="preserve"> net capital value of the local authority’s district or region as stated in its annual plan and consequent threshold. Refer to the </w:t>
            </w:r>
            <w:r w:rsidRPr="00B84CE8">
              <w:rPr>
                <w:i/>
              </w:rPr>
              <w:t>Guide to the National CDEM Plan</w:t>
            </w:r>
            <w:r w:rsidRPr="00B84CE8">
              <w:t xml:space="preserve"> </w:t>
            </w:r>
          </w:p>
          <w:p w:rsidR="00B84CE8" w:rsidRPr="00B84CE8" w:rsidRDefault="00B84CE8" w:rsidP="00B84CE8">
            <w:pPr>
              <w:pStyle w:val="Bullet"/>
            </w:pPr>
            <w:r w:rsidRPr="00B84CE8">
              <w:t>amount of claim (60 percent of costs above the threshold)</w:t>
            </w:r>
          </w:p>
          <w:p w:rsidR="00B84CE8" w:rsidRPr="00B84CE8" w:rsidRDefault="00B84CE8" w:rsidP="00B84CE8">
            <w:pPr>
              <w:pStyle w:val="Bullet"/>
            </w:pPr>
            <w:r w:rsidRPr="00B84CE8">
              <w:t>a breakdown of any ‘other response costs’ and an explanation of how they meet the eligibility criteria</w:t>
            </w:r>
          </w:p>
          <w:p w:rsidR="00B84CE8" w:rsidRPr="00B84CE8" w:rsidRDefault="00B84CE8" w:rsidP="00B84CE8">
            <w:r w:rsidRPr="00B84CE8">
              <w:t>Further information is also required for ‘recovery’ claims:</w:t>
            </w:r>
          </w:p>
          <w:p w:rsidR="00B84CE8" w:rsidRPr="00B84CE8" w:rsidRDefault="00B84CE8" w:rsidP="00B84CE8">
            <w:pPr>
              <w:pStyle w:val="Bullet"/>
            </w:pPr>
            <w:r w:rsidRPr="00B84CE8">
              <w:t>list of eligible assets damaged by event</w:t>
            </w:r>
          </w:p>
          <w:p w:rsidR="00B84CE8" w:rsidRPr="00B84CE8" w:rsidRDefault="00B84CE8" w:rsidP="00B84CE8">
            <w:pPr>
              <w:pStyle w:val="Bullet"/>
            </w:pPr>
            <w:r w:rsidRPr="00B84CE8">
              <w:t>cost of restoration or repair (GST exclusive) on an asset by asset basis</w:t>
            </w:r>
          </w:p>
          <w:p w:rsidR="00B84CE8" w:rsidRPr="00B84CE8" w:rsidRDefault="00B84CE8" w:rsidP="00B84CE8">
            <w:pPr>
              <w:pStyle w:val="Bullet"/>
            </w:pPr>
            <w:proofErr w:type="gramStart"/>
            <w:r w:rsidRPr="00B84CE8">
              <w:t>other</w:t>
            </w:r>
            <w:proofErr w:type="gramEnd"/>
            <w:r w:rsidRPr="00B84CE8">
              <w:t xml:space="preserve"> eligible costs – itemised and GST exclusive. Costs are to be actual, unless MCDEM has previously agreed to accept estimates</w:t>
            </w:r>
          </w:p>
          <w:p w:rsidR="00B84CE8" w:rsidRPr="00B84CE8" w:rsidRDefault="00B84CE8" w:rsidP="00B84CE8">
            <w:pPr>
              <w:pStyle w:val="Bullet"/>
            </w:pPr>
            <w:r w:rsidRPr="00B84CE8">
              <w:t>evidence that any river management or flood control works/repairs are necessary to avoid major community disruption or continued risk to life</w:t>
            </w:r>
          </w:p>
          <w:p w:rsidR="00B84CE8" w:rsidRPr="00B84CE8" w:rsidRDefault="00B84CE8" w:rsidP="00B84CE8">
            <w:pPr>
              <w:pStyle w:val="Bullet"/>
            </w:pPr>
            <w:proofErr w:type="gramStart"/>
            <w:r w:rsidRPr="00B84CE8">
              <w:t>combined</w:t>
            </w:r>
            <w:proofErr w:type="gramEnd"/>
            <w:r w:rsidRPr="00B84CE8">
              <w:t xml:space="preserve"> total cost.</w:t>
            </w:r>
          </w:p>
          <w:p w:rsidR="00B84CE8" w:rsidRPr="00B84CE8" w:rsidRDefault="00B84CE8" w:rsidP="00B84CE8">
            <w:pPr>
              <w:spacing w:before="0" w:after="0" w:line="240" w:lineRule="auto"/>
              <w:rPr>
                <w:sz w:val="16"/>
              </w:rPr>
            </w:pPr>
          </w:p>
        </w:tc>
      </w:tr>
      <w:tr w:rsidR="00B84CE8" w:rsidRPr="00B84CE8" w:rsidTr="00D74329">
        <w:tc>
          <w:tcPr>
            <w:tcW w:w="1946" w:type="dxa"/>
            <w:gridSpan w:val="2"/>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t>Submitting a claim</w:t>
            </w:r>
          </w:p>
        </w:tc>
        <w:tc>
          <w:tcPr>
            <w:tcW w:w="7688" w:type="dxa"/>
          </w:tcPr>
          <w:p w:rsidR="00B84CE8" w:rsidRPr="00B84CE8" w:rsidRDefault="00B84CE8" w:rsidP="00B84CE8">
            <w:r w:rsidRPr="00B84CE8">
              <w:t>Once the local authority has prepared the material required for a claim, it can submit the claim to Director, Civil Defence Emergency Management through the REMA.</w:t>
            </w:r>
          </w:p>
          <w:p w:rsidR="00B84CE8" w:rsidRPr="00B84CE8" w:rsidRDefault="00B84CE8" w:rsidP="00B84CE8">
            <w:pPr>
              <w:spacing w:before="0" w:after="0" w:line="240" w:lineRule="auto"/>
              <w:rPr>
                <w:sz w:val="16"/>
              </w:rPr>
            </w:pPr>
          </w:p>
        </w:tc>
      </w:tr>
      <w:tr w:rsidR="00B84CE8" w:rsidRPr="00B84CE8" w:rsidTr="00D74329">
        <w:tc>
          <w:tcPr>
            <w:tcW w:w="1946" w:type="dxa"/>
            <w:gridSpan w:val="2"/>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t>Processing of claims</w:t>
            </w:r>
          </w:p>
        </w:tc>
        <w:tc>
          <w:tcPr>
            <w:tcW w:w="7688" w:type="dxa"/>
          </w:tcPr>
          <w:p w:rsidR="00B84CE8" w:rsidRPr="00B84CE8" w:rsidRDefault="00B84CE8" w:rsidP="00B84CE8">
            <w:r w:rsidRPr="00B84CE8">
              <w:t>The local authority will be advised of the outcome of their claim and will be asked for any additional information that may be required to assess the claim. The government may audit the claim.</w:t>
            </w:r>
          </w:p>
          <w:p w:rsidR="00B84CE8" w:rsidRPr="00B84CE8" w:rsidRDefault="00B84CE8" w:rsidP="00B84CE8">
            <w:pPr>
              <w:spacing w:before="0" w:after="0" w:line="240" w:lineRule="auto"/>
              <w:rPr>
                <w:sz w:val="16"/>
              </w:rPr>
            </w:pPr>
          </w:p>
        </w:tc>
      </w:tr>
      <w:tr w:rsidR="00B84CE8" w:rsidRPr="00B84CE8" w:rsidTr="00D74329">
        <w:tc>
          <w:tcPr>
            <w:tcW w:w="1946" w:type="dxa"/>
            <w:gridSpan w:val="2"/>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t>Disaster recovery funds</w:t>
            </w:r>
          </w:p>
        </w:tc>
        <w:tc>
          <w:tcPr>
            <w:tcW w:w="7688" w:type="dxa"/>
          </w:tcPr>
          <w:p w:rsidR="00B84CE8" w:rsidRDefault="00B84CE8" w:rsidP="00B84CE8">
            <w:r w:rsidRPr="00B84CE8">
              <w:t xml:space="preserve">The Government through the Minister of Civil Defence, together with either the Prime Minister or the Minister of Finance has the ability to make a contribution of up to $100,000 (GST inclusive) to a disaster recovery fund.  Larger contributions require Cabinet approval. </w:t>
            </w:r>
          </w:p>
          <w:p w:rsidR="00046A10" w:rsidRPr="00B84CE8" w:rsidRDefault="00046A10" w:rsidP="00B84CE8">
            <w:pPr>
              <w:rPr>
                <w:highlight w:val="yellow"/>
              </w:rPr>
            </w:pPr>
            <w:r w:rsidRPr="00DB6339">
              <w:t xml:space="preserve">Refer to the </w:t>
            </w:r>
            <w:r w:rsidRPr="00DB6339">
              <w:rPr>
                <w:i/>
              </w:rPr>
              <w:t>Guide to the National CDEM Plan</w:t>
            </w:r>
            <w:r>
              <w:rPr>
                <w:i/>
              </w:rPr>
              <w:t xml:space="preserve"> </w:t>
            </w:r>
            <w:r>
              <w:t>for more information.</w:t>
            </w:r>
          </w:p>
          <w:p w:rsidR="00B84CE8" w:rsidRPr="00B84CE8" w:rsidRDefault="00B84CE8" w:rsidP="00B84CE8">
            <w:pPr>
              <w:spacing w:before="0" w:after="0" w:line="240" w:lineRule="auto"/>
              <w:rPr>
                <w:sz w:val="16"/>
              </w:rPr>
            </w:pPr>
          </w:p>
        </w:tc>
      </w:tr>
    </w:tbl>
    <w:p w:rsidR="00B84CE8" w:rsidRPr="00B84CE8" w:rsidRDefault="00B84CE8" w:rsidP="00B84CE8"/>
    <w:p w:rsidR="00B84CE8" w:rsidRPr="00B84CE8" w:rsidRDefault="00B84CE8" w:rsidP="00B84CE8">
      <w:pPr>
        <w:spacing w:before="0" w:after="0" w:line="240" w:lineRule="auto"/>
      </w:pPr>
      <w:r w:rsidRPr="00B84CE8">
        <w:br w:type="page"/>
      </w:r>
    </w:p>
    <w:p w:rsidR="00B84CE8" w:rsidRPr="00B84CE8" w:rsidRDefault="00B84CE8" w:rsidP="00B84CE8"/>
    <w:tbl>
      <w:tblPr>
        <w:tblStyle w:val="TableGrid3"/>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688"/>
      </w:tblGrid>
      <w:tr w:rsidR="00B84CE8" w:rsidRPr="00B84CE8" w:rsidTr="00D74329">
        <w:tc>
          <w:tcPr>
            <w:tcW w:w="1946" w:type="dxa"/>
            <w:tcMar>
              <w:right w:w="227" w:type="dxa"/>
            </w:tcMar>
          </w:tcPr>
          <w:p w:rsidR="00B84CE8" w:rsidRPr="00B84CE8" w:rsidRDefault="00B84CE8" w:rsidP="00B84CE8">
            <w:pPr>
              <w:rPr>
                <w:rFonts w:ascii="Arial Narrow" w:hAnsi="Arial Narrow"/>
                <w:b/>
                <w:color w:val="005A9B" w:themeColor="background2"/>
              </w:rPr>
            </w:pPr>
            <w:r w:rsidRPr="00B84CE8">
              <w:rPr>
                <w:rFonts w:ascii="Arial Narrow" w:hAnsi="Arial Narrow"/>
                <w:b/>
                <w:color w:val="005A9B" w:themeColor="background2"/>
              </w:rPr>
              <w:t>Special policies</w:t>
            </w:r>
          </w:p>
        </w:tc>
        <w:tc>
          <w:tcPr>
            <w:tcW w:w="7688" w:type="dxa"/>
          </w:tcPr>
          <w:p w:rsidR="00B84CE8" w:rsidRPr="00B84CE8" w:rsidRDefault="00B84CE8" w:rsidP="00B84CE8">
            <w:r w:rsidRPr="00B84CE8">
              <w:t xml:space="preserve">Additional financial assistance may be available under some circumstances by way of ‘special policies’. Special policies are those policies which are required to establish new programmes to meet the specific needs for emergency recovery in an affected region, or are required to achieve the funding over and above that available from existing departmental funding.  </w:t>
            </w:r>
          </w:p>
          <w:p w:rsidR="00B84CE8" w:rsidRPr="00B84CE8" w:rsidRDefault="00B84CE8" w:rsidP="00B84CE8">
            <w:r w:rsidRPr="00B84CE8">
              <w:t>Consideration of proposals for special policy financial assistance will be dependent on:</w:t>
            </w:r>
          </w:p>
          <w:p w:rsidR="00B84CE8" w:rsidRPr="00B84CE8" w:rsidRDefault="00B84CE8" w:rsidP="00B84CE8">
            <w:pPr>
              <w:pStyle w:val="Bullet"/>
            </w:pPr>
            <w:r w:rsidRPr="00B84CE8">
              <w:t>the applicant justifying the need for government funding of their proposal through evaluation of options and other funding sources, and having consulted affected communities, and</w:t>
            </w:r>
          </w:p>
          <w:p w:rsidR="00B84CE8" w:rsidRPr="00B84CE8" w:rsidRDefault="00B84CE8" w:rsidP="00B84CE8">
            <w:pPr>
              <w:pStyle w:val="Bullet"/>
            </w:pPr>
            <w:proofErr w:type="gramStart"/>
            <w:r w:rsidRPr="00B84CE8">
              <w:t>the</w:t>
            </w:r>
            <w:proofErr w:type="gramEnd"/>
            <w:r w:rsidRPr="00B84CE8">
              <w:t xml:space="preserve"> provisions made for risk management by the applicant.</w:t>
            </w:r>
          </w:p>
        </w:tc>
      </w:tr>
      <w:tr w:rsidR="00046A10" w:rsidRPr="00DB6339" w:rsidTr="00F779FB">
        <w:tc>
          <w:tcPr>
            <w:tcW w:w="1946" w:type="dxa"/>
            <w:tcMar>
              <w:right w:w="227" w:type="dxa"/>
            </w:tcMar>
          </w:tcPr>
          <w:p w:rsidR="00046A10" w:rsidRPr="00DB6339" w:rsidRDefault="00046A10" w:rsidP="00F779FB">
            <w:pPr>
              <w:pStyle w:val="LHcolumn"/>
            </w:pPr>
            <w:r>
              <w:t>Other government assistance</w:t>
            </w:r>
          </w:p>
        </w:tc>
        <w:tc>
          <w:tcPr>
            <w:tcW w:w="7688" w:type="dxa"/>
          </w:tcPr>
          <w:p w:rsidR="00046A10" w:rsidRDefault="00046A10" w:rsidP="00F779FB">
            <w:r>
              <w:t>The</w:t>
            </w:r>
            <w:r w:rsidRPr="00DB6339">
              <w:t xml:space="preserve"> </w:t>
            </w:r>
            <w:r w:rsidRPr="00DB6339">
              <w:rPr>
                <w:i/>
              </w:rPr>
              <w:t>Guide to the National CDEM Plan</w:t>
            </w:r>
            <w:r>
              <w:rPr>
                <w:i/>
              </w:rPr>
              <w:t xml:space="preserve"> also </w:t>
            </w:r>
            <w:r>
              <w:t xml:space="preserve">provides information on assistance provided to local authorities for road and bridge repair, and general clean-up operations (through (Enhanced) Taskforce Green). </w:t>
            </w:r>
          </w:p>
          <w:p w:rsidR="00046A10" w:rsidRPr="00DB6339" w:rsidRDefault="00046A10" w:rsidP="00F779FB">
            <w:r>
              <w:t xml:space="preserve">The </w:t>
            </w:r>
            <w:r>
              <w:rPr>
                <w:i/>
              </w:rPr>
              <w:t>Guide</w:t>
            </w:r>
            <w:r>
              <w:t xml:space="preserve"> also provides information on financial assistance available to households and individuals, and to businesses and farmers, affected by emergencies.</w:t>
            </w:r>
          </w:p>
        </w:tc>
      </w:tr>
    </w:tbl>
    <w:p w:rsidR="00B84CE8" w:rsidRDefault="00B84CE8" w:rsidP="00B84CE8"/>
    <w:p w:rsidR="00B84CE8" w:rsidRDefault="00B84CE8" w:rsidP="00B84CE8">
      <w:r>
        <w:br w:type="page"/>
      </w:r>
    </w:p>
    <w:p w:rsidR="00B84CE8" w:rsidRPr="00B84CE8" w:rsidRDefault="00B84CE8" w:rsidP="00B84CE8">
      <w:pPr>
        <w:pStyle w:val="Heading7"/>
      </w:pPr>
      <w:bookmarkStart w:id="5" w:name="_Ref380483475"/>
      <w:bookmarkStart w:id="6" w:name="claimform"/>
      <w:bookmarkStart w:id="7" w:name="_Toc419096374"/>
      <w:r w:rsidRPr="00B84CE8">
        <w:lastRenderedPageBreak/>
        <w:t>Claim form</w:t>
      </w:r>
      <w:bookmarkEnd w:id="5"/>
      <w:bookmarkEnd w:id="6"/>
      <w:bookmarkEnd w:id="7"/>
    </w:p>
    <w:tbl>
      <w:tblPr>
        <w:tblStyle w:val="TableGrid"/>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1843"/>
        <w:gridCol w:w="425"/>
        <w:gridCol w:w="567"/>
        <w:gridCol w:w="1701"/>
        <w:gridCol w:w="2127"/>
        <w:gridCol w:w="424"/>
        <w:gridCol w:w="2552"/>
      </w:tblGrid>
      <w:tr w:rsidR="00B84CE8" w:rsidRPr="00B84CE8" w:rsidTr="00D74329">
        <w:tc>
          <w:tcPr>
            <w:tcW w:w="9639" w:type="dxa"/>
            <w:gridSpan w:val="7"/>
            <w:tcBorders>
              <w:top w:val="single" w:sz="12" w:space="0" w:color="005A9B" w:themeColor="background2"/>
              <w:bottom w:val="single" w:sz="6" w:space="0" w:color="005A9B" w:themeColor="background2"/>
            </w:tcBorders>
            <w:shd w:val="clear" w:color="auto" w:fill="005A9B" w:themeFill="background2"/>
          </w:tcPr>
          <w:p w:rsidR="00B84CE8" w:rsidRPr="00B84CE8" w:rsidRDefault="00B84CE8" w:rsidP="00B84CE8">
            <w:pPr>
              <w:spacing w:before="60" w:after="60" w:line="240" w:lineRule="auto"/>
              <w:rPr>
                <w:b/>
                <w:color w:val="FFFFFF"/>
                <w:lang w:eastAsia="en-NZ"/>
              </w:rPr>
            </w:pPr>
            <w:r w:rsidRPr="00B84CE8">
              <w:rPr>
                <w:b/>
                <w:color w:val="FFFFFF"/>
                <w:lang w:eastAsia="en-NZ"/>
              </w:rPr>
              <w:t xml:space="preserve">CDEM expenditure claim </w:t>
            </w:r>
          </w:p>
        </w:tc>
      </w:tr>
      <w:tr w:rsidR="00B84CE8" w:rsidRPr="00B84CE8" w:rsidTr="00D74329">
        <w:tc>
          <w:tcPr>
            <w:tcW w:w="2268" w:type="dxa"/>
            <w:gridSpan w:val="2"/>
            <w:tcBorders>
              <w:top w:val="single" w:sz="6" w:space="0" w:color="005A9B" w:themeColor="background2"/>
              <w:bottom w:val="single" w:sz="12"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b/>
                <w:lang w:eastAsia="en-NZ"/>
              </w:rPr>
            </w:pPr>
            <w:r w:rsidRPr="00B84CE8">
              <w:rPr>
                <w:b/>
                <w:lang w:eastAsia="en-NZ"/>
              </w:rPr>
              <w:t>Local authority</w:t>
            </w:r>
          </w:p>
        </w:tc>
        <w:tc>
          <w:tcPr>
            <w:tcW w:w="7371" w:type="dxa"/>
            <w:gridSpan w:val="5"/>
            <w:tcBorders>
              <w:top w:val="single" w:sz="6" w:space="0" w:color="005A9B" w:themeColor="background2"/>
              <w:left w:val="single" w:sz="6" w:space="0" w:color="005A9B" w:themeColor="background2"/>
              <w:bottom w:val="single" w:sz="12" w:space="0" w:color="005A9B" w:themeColor="background2"/>
            </w:tcBorders>
          </w:tcPr>
          <w:p w:rsidR="00B84CE8" w:rsidRPr="00B84CE8" w:rsidRDefault="00B84CE8" w:rsidP="00B84CE8">
            <w:pPr>
              <w:spacing w:before="60" w:after="60" w:line="240" w:lineRule="auto"/>
              <w:rPr>
                <w:lang w:eastAsia="en-NZ"/>
              </w:rPr>
            </w:pPr>
          </w:p>
        </w:tc>
      </w:tr>
      <w:tr w:rsidR="00B84CE8" w:rsidRPr="00B84CE8" w:rsidTr="00D74329">
        <w:tc>
          <w:tcPr>
            <w:tcW w:w="2268" w:type="dxa"/>
            <w:gridSpan w:val="2"/>
            <w:tcBorders>
              <w:top w:val="single" w:sz="12" w:space="0" w:color="005A9B" w:themeColor="background2"/>
              <w:bottom w:val="single" w:sz="12"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b/>
                <w:lang w:eastAsia="en-NZ"/>
              </w:rPr>
            </w:pPr>
            <w:r w:rsidRPr="00B84CE8">
              <w:rPr>
                <w:b/>
                <w:lang w:eastAsia="en-NZ"/>
              </w:rPr>
              <w:t xml:space="preserve">Date of claim </w:t>
            </w:r>
          </w:p>
          <w:p w:rsidR="00B84CE8" w:rsidRPr="00B84CE8" w:rsidRDefault="00B84CE8" w:rsidP="00B84CE8">
            <w:pPr>
              <w:spacing w:before="60" w:after="60" w:line="240" w:lineRule="auto"/>
              <w:rPr>
                <w:lang w:eastAsia="en-NZ"/>
              </w:rPr>
            </w:pPr>
            <w:r w:rsidRPr="00B84CE8">
              <w:rPr>
                <w:i/>
                <w:lang w:eastAsia="en-NZ"/>
              </w:rPr>
              <w:t>(</w:t>
            </w:r>
            <w:proofErr w:type="spellStart"/>
            <w:r w:rsidRPr="00B84CE8">
              <w:rPr>
                <w:i/>
                <w:lang w:eastAsia="en-NZ"/>
              </w:rPr>
              <w:t>yyyy</w:t>
            </w:r>
            <w:proofErr w:type="spellEnd"/>
            <w:r w:rsidRPr="00B84CE8">
              <w:rPr>
                <w:i/>
                <w:lang w:eastAsia="en-NZ"/>
              </w:rPr>
              <w:t>-mm-</w:t>
            </w:r>
            <w:proofErr w:type="spellStart"/>
            <w:r w:rsidRPr="00B84CE8">
              <w:rPr>
                <w:i/>
                <w:lang w:eastAsia="en-NZ"/>
              </w:rPr>
              <w:t>dd</w:t>
            </w:r>
            <w:proofErr w:type="spellEnd"/>
            <w:r w:rsidRPr="00B84CE8">
              <w:rPr>
                <w:i/>
                <w:lang w:eastAsia="en-NZ"/>
              </w:rPr>
              <w:t>)</w:t>
            </w:r>
          </w:p>
        </w:tc>
        <w:tc>
          <w:tcPr>
            <w:tcW w:w="2268" w:type="dxa"/>
            <w:gridSpan w:val="2"/>
            <w:tcBorders>
              <w:top w:val="single" w:sz="12" w:space="0" w:color="005A9B" w:themeColor="background2"/>
              <w:left w:val="single" w:sz="6" w:space="0" w:color="005A9B" w:themeColor="background2"/>
              <w:bottom w:val="single" w:sz="12" w:space="0" w:color="005A9B" w:themeColor="background2"/>
              <w:right w:val="single" w:sz="6" w:space="0" w:color="005A9B" w:themeColor="background2"/>
            </w:tcBorders>
          </w:tcPr>
          <w:p w:rsidR="00B84CE8" w:rsidRPr="00B84CE8" w:rsidRDefault="00B84CE8" w:rsidP="00B84CE8">
            <w:pPr>
              <w:spacing w:before="60" w:after="60" w:line="240" w:lineRule="auto"/>
              <w:rPr>
                <w:lang w:eastAsia="en-NZ"/>
              </w:rPr>
            </w:pPr>
          </w:p>
        </w:tc>
        <w:tc>
          <w:tcPr>
            <w:tcW w:w="2551" w:type="dxa"/>
            <w:gridSpan w:val="2"/>
            <w:tcBorders>
              <w:top w:val="single" w:sz="12" w:space="0" w:color="005A9B" w:themeColor="background2"/>
              <w:left w:val="single" w:sz="6" w:space="0" w:color="005A9B" w:themeColor="background2"/>
              <w:bottom w:val="single" w:sz="12"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b/>
                <w:lang w:eastAsia="en-NZ"/>
              </w:rPr>
            </w:pPr>
            <w:r w:rsidRPr="00B84CE8">
              <w:rPr>
                <w:b/>
                <w:lang w:eastAsia="en-NZ"/>
              </w:rPr>
              <w:t>Date(s) of emergency</w:t>
            </w:r>
          </w:p>
          <w:p w:rsidR="00B84CE8" w:rsidRPr="00B84CE8" w:rsidRDefault="00B84CE8" w:rsidP="00B84CE8">
            <w:pPr>
              <w:spacing w:before="60" w:after="60" w:line="240" w:lineRule="auto"/>
              <w:rPr>
                <w:lang w:eastAsia="en-NZ"/>
              </w:rPr>
            </w:pPr>
            <w:r w:rsidRPr="00B84CE8">
              <w:rPr>
                <w:i/>
                <w:lang w:eastAsia="en-NZ"/>
              </w:rPr>
              <w:t>(</w:t>
            </w:r>
            <w:proofErr w:type="spellStart"/>
            <w:r w:rsidRPr="00B84CE8">
              <w:rPr>
                <w:i/>
                <w:lang w:eastAsia="en-NZ"/>
              </w:rPr>
              <w:t>yyyy</w:t>
            </w:r>
            <w:proofErr w:type="spellEnd"/>
            <w:r w:rsidRPr="00B84CE8">
              <w:rPr>
                <w:i/>
                <w:lang w:eastAsia="en-NZ"/>
              </w:rPr>
              <w:t>-mm-</w:t>
            </w:r>
            <w:proofErr w:type="spellStart"/>
            <w:r w:rsidRPr="00B84CE8">
              <w:rPr>
                <w:i/>
                <w:lang w:eastAsia="en-NZ"/>
              </w:rPr>
              <w:t>dd</w:t>
            </w:r>
            <w:proofErr w:type="spellEnd"/>
            <w:r w:rsidRPr="00B84CE8">
              <w:rPr>
                <w:i/>
                <w:lang w:eastAsia="en-NZ"/>
              </w:rPr>
              <w:t>)</w:t>
            </w:r>
          </w:p>
        </w:tc>
        <w:tc>
          <w:tcPr>
            <w:tcW w:w="2552" w:type="dxa"/>
            <w:tcBorders>
              <w:top w:val="single" w:sz="12" w:space="0" w:color="005A9B" w:themeColor="background2"/>
              <w:left w:val="single" w:sz="6" w:space="0" w:color="005A9B" w:themeColor="background2"/>
              <w:bottom w:val="single" w:sz="12" w:space="0" w:color="005A9B" w:themeColor="background2"/>
            </w:tcBorders>
          </w:tcPr>
          <w:p w:rsidR="00B84CE8" w:rsidRPr="00B84CE8" w:rsidRDefault="00B84CE8" w:rsidP="00B84CE8">
            <w:pPr>
              <w:spacing w:before="60" w:after="60" w:line="240" w:lineRule="auto"/>
              <w:rPr>
                <w:lang w:eastAsia="en-NZ"/>
              </w:rPr>
            </w:pPr>
          </w:p>
        </w:tc>
      </w:tr>
      <w:tr w:rsidR="00B84CE8" w:rsidRPr="00B84CE8" w:rsidTr="00D74329">
        <w:tc>
          <w:tcPr>
            <w:tcW w:w="2268" w:type="dxa"/>
            <w:gridSpan w:val="2"/>
            <w:tcBorders>
              <w:top w:val="single" w:sz="12" w:space="0" w:color="005A9B" w:themeColor="background2"/>
              <w:bottom w:val="single" w:sz="12"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b/>
                <w:lang w:eastAsia="en-NZ"/>
              </w:rPr>
            </w:pPr>
            <w:r w:rsidRPr="00B84CE8">
              <w:rPr>
                <w:b/>
                <w:lang w:eastAsia="en-NZ"/>
              </w:rPr>
              <w:t>Prepared by</w:t>
            </w:r>
          </w:p>
          <w:p w:rsidR="00B84CE8" w:rsidRPr="00B84CE8" w:rsidRDefault="00B84CE8" w:rsidP="00B84CE8">
            <w:pPr>
              <w:spacing w:before="60" w:after="60" w:line="240" w:lineRule="auto"/>
              <w:rPr>
                <w:i/>
                <w:lang w:eastAsia="en-NZ"/>
              </w:rPr>
            </w:pPr>
            <w:r w:rsidRPr="00B84CE8">
              <w:rPr>
                <w:i/>
                <w:lang w:eastAsia="en-NZ"/>
              </w:rPr>
              <w:t>(Name and role)</w:t>
            </w:r>
          </w:p>
        </w:tc>
        <w:tc>
          <w:tcPr>
            <w:tcW w:w="7371" w:type="dxa"/>
            <w:gridSpan w:val="5"/>
            <w:tcBorders>
              <w:top w:val="single" w:sz="12" w:space="0" w:color="005A9B" w:themeColor="background2"/>
              <w:left w:val="single" w:sz="6" w:space="0" w:color="005A9B" w:themeColor="background2"/>
              <w:bottom w:val="single" w:sz="12" w:space="0" w:color="005A9B" w:themeColor="background2"/>
            </w:tcBorders>
          </w:tcPr>
          <w:p w:rsidR="00B84CE8" w:rsidRPr="00B84CE8" w:rsidRDefault="00B84CE8" w:rsidP="00B84CE8">
            <w:pPr>
              <w:spacing w:before="60" w:after="60" w:line="240" w:lineRule="auto"/>
              <w:rPr>
                <w:lang w:eastAsia="en-NZ"/>
              </w:rPr>
            </w:pPr>
          </w:p>
        </w:tc>
      </w:tr>
      <w:tr w:rsidR="00B84CE8" w:rsidRPr="00B84CE8" w:rsidTr="00D74329">
        <w:tc>
          <w:tcPr>
            <w:tcW w:w="0" w:type="auto"/>
            <w:gridSpan w:val="7"/>
            <w:tcBorders>
              <w:top w:val="single" w:sz="12" w:space="0" w:color="005A9B" w:themeColor="background2"/>
              <w:bottom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b/>
                <w:lang w:eastAsia="en-NZ"/>
              </w:rPr>
            </w:pPr>
            <w:r w:rsidRPr="00B84CE8">
              <w:rPr>
                <w:b/>
                <w:lang w:eastAsia="en-NZ"/>
              </w:rPr>
              <w:t>Details of emergency</w:t>
            </w:r>
          </w:p>
        </w:tc>
      </w:tr>
      <w:tr w:rsidR="00B84CE8" w:rsidRPr="00B84CE8" w:rsidTr="00D74329">
        <w:trPr>
          <w:trHeight w:val="2268"/>
        </w:trPr>
        <w:tc>
          <w:tcPr>
            <w:tcW w:w="0" w:type="auto"/>
            <w:gridSpan w:val="7"/>
            <w:tcBorders>
              <w:top w:val="single" w:sz="6" w:space="0" w:color="005A9B" w:themeColor="background2"/>
              <w:bottom w:val="single" w:sz="12" w:space="0" w:color="005A9B" w:themeColor="background2"/>
            </w:tcBorders>
          </w:tcPr>
          <w:p w:rsidR="00B84CE8" w:rsidRPr="00B84CE8" w:rsidRDefault="00B84CE8" w:rsidP="00B84CE8">
            <w:pPr>
              <w:spacing w:before="60" w:after="60" w:line="240" w:lineRule="auto"/>
              <w:rPr>
                <w:lang w:eastAsia="en-NZ"/>
              </w:rPr>
            </w:pPr>
          </w:p>
        </w:tc>
      </w:tr>
      <w:tr w:rsidR="00B84CE8" w:rsidRPr="00B84CE8" w:rsidTr="00D74329">
        <w:tc>
          <w:tcPr>
            <w:tcW w:w="1843" w:type="dxa"/>
            <w:tcBorders>
              <w:top w:val="single" w:sz="12"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b/>
                <w:lang w:eastAsia="en-NZ"/>
              </w:rPr>
            </w:pPr>
            <w:r w:rsidRPr="00B84CE8">
              <w:rPr>
                <w:b/>
                <w:lang w:eastAsia="en-NZ"/>
              </w:rPr>
              <w:t>Details of claim</w:t>
            </w:r>
          </w:p>
        </w:tc>
        <w:tc>
          <w:tcPr>
            <w:tcW w:w="7796" w:type="dxa"/>
            <w:gridSpan w:val="6"/>
            <w:tcBorders>
              <w:top w:val="single" w:sz="12" w:space="0" w:color="005A9B" w:themeColor="background2"/>
              <w:left w:val="single" w:sz="6" w:space="0" w:color="005A9B" w:themeColor="background2"/>
              <w:bottom w:val="single" w:sz="6" w:space="0" w:color="005A9B" w:themeColor="background2"/>
            </w:tcBorders>
          </w:tcPr>
          <w:p w:rsidR="00B84CE8" w:rsidRPr="00B84CE8" w:rsidRDefault="00B84CE8" w:rsidP="00B84CE8">
            <w:pPr>
              <w:spacing w:before="60" w:after="60" w:line="240" w:lineRule="auto"/>
              <w:rPr>
                <w:lang w:eastAsia="en-NZ"/>
              </w:rPr>
            </w:pPr>
            <w:r w:rsidRPr="00B84CE8">
              <w:rPr>
                <w:i/>
                <w:lang w:eastAsia="en-NZ"/>
              </w:rPr>
              <w:t xml:space="preserve">Circle one or more: </w:t>
            </w:r>
            <w:r w:rsidRPr="00B84CE8">
              <w:rPr>
                <w:lang w:eastAsia="en-NZ"/>
              </w:rPr>
              <w:t>Caring for displaced / other response costs / recovery costs</w:t>
            </w:r>
          </w:p>
        </w:tc>
      </w:tr>
      <w:tr w:rsidR="00B84CE8" w:rsidRPr="00B84CE8" w:rsidTr="00D74329">
        <w:trPr>
          <w:trHeight w:val="2268"/>
        </w:trPr>
        <w:tc>
          <w:tcPr>
            <w:tcW w:w="9639" w:type="dxa"/>
            <w:gridSpan w:val="7"/>
            <w:tcBorders>
              <w:top w:val="single" w:sz="6" w:space="0" w:color="005A9B" w:themeColor="background2"/>
              <w:bottom w:val="single" w:sz="12" w:space="0" w:color="005A9B" w:themeColor="background2"/>
            </w:tcBorders>
          </w:tcPr>
          <w:p w:rsidR="00B84CE8" w:rsidRPr="00B84CE8" w:rsidRDefault="00B84CE8" w:rsidP="00B84CE8">
            <w:pPr>
              <w:spacing w:before="60" w:after="60" w:line="240" w:lineRule="auto"/>
              <w:rPr>
                <w:lang w:eastAsia="en-NZ"/>
              </w:rPr>
            </w:pPr>
          </w:p>
        </w:tc>
      </w:tr>
      <w:tr w:rsidR="00B84CE8" w:rsidRPr="00B84CE8" w:rsidTr="00D74329">
        <w:tc>
          <w:tcPr>
            <w:tcW w:w="2268" w:type="dxa"/>
            <w:gridSpan w:val="2"/>
            <w:vMerge w:val="restart"/>
            <w:tcBorders>
              <w:top w:val="single" w:sz="12"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b/>
                <w:lang w:eastAsia="en-NZ"/>
              </w:rPr>
            </w:pPr>
            <w:r w:rsidRPr="00B84CE8">
              <w:rPr>
                <w:b/>
                <w:lang w:eastAsia="en-NZ"/>
              </w:rPr>
              <w:t>Amount claimed</w:t>
            </w:r>
          </w:p>
        </w:tc>
        <w:tc>
          <w:tcPr>
            <w:tcW w:w="4395" w:type="dxa"/>
            <w:gridSpan w:val="3"/>
            <w:tcBorders>
              <w:top w:val="single" w:sz="12" w:space="0" w:color="005A9B" w:themeColor="background2"/>
              <w:left w:val="single" w:sz="6" w:space="0" w:color="005A9B" w:themeColor="background2"/>
              <w:bottom w:val="single" w:sz="6" w:space="0" w:color="005A9B" w:themeColor="background2"/>
            </w:tcBorders>
          </w:tcPr>
          <w:p w:rsidR="00B84CE8" w:rsidRPr="00B84CE8" w:rsidRDefault="00B84CE8" w:rsidP="00B84CE8">
            <w:pPr>
              <w:spacing w:before="60" w:after="60" w:line="240" w:lineRule="auto"/>
              <w:rPr>
                <w:lang w:eastAsia="en-NZ"/>
              </w:rPr>
            </w:pPr>
            <w:r w:rsidRPr="00B84CE8">
              <w:rPr>
                <w:lang w:eastAsia="en-NZ"/>
              </w:rPr>
              <w:t>Caring for the displaced</w:t>
            </w:r>
          </w:p>
        </w:tc>
        <w:tc>
          <w:tcPr>
            <w:tcW w:w="2976" w:type="dxa"/>
            <w:gridSpan w:val="2"/>
            <w:tcBorders>
              <w:top w:val="single" w:sz="12" w:space="0" w:color="005A9B" w:themeColor="background2"/>
              <w:bottom w:val="single" w:sz="6" w:space="0" w:color="005A9B" w:themeColor="background2"/>
            </w:tcBorders>
          </w:tcPr>
          <w:p w:rsidR="00B84CE8" w:rsidRPr="00B84CE8" w:rsidRDefault="00B84CE8" w:rsidP="00B84CE8">
            <w:pPr>
              <w:spacing w:before="60" w:after="60" w:line="240" w:lineRule="auto"/>
              <w:rPr>
                <w:lang w:eastAsia="en-NZ"/>
              </w:rPr>
            </w:pPr>
            <w:r w:rsidRPr="00B84CE8">
              <w:rPr>
                <w:lang w:eastAsia="en-NZ"/>
              </w:rPr>
              <w:t>$</w:t>
            </w:r>
          </w:p>
        </w:tc>
      </w:tr>
      <w:tr w:rsidR="00B84CE8" w:rsidRPr="00B84CE8" w:rsidTr="00D74329">
        <w:tc>
          <w:tcPr>
            <w:tcW w:w="2268" w:type="dxa"/>
            <w:gridSpan w:val="2"/>
            <w:vMerge/>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lang w:eastAsia="en-NZ"/>
              </w:rPr>
            </w:pPr>
          </w:p>
        </w:tc>
        <w:tc>
          <w:tcPr>
            <w:tcW w:w="4395" w:type="dxa"/>
            <w:gridSpan w:val="3"/>
            <w:tcBorders>
              <w:top w:val="single" w:sz="6" w:space="0" w:color="005A9B" w:themeColor="background2"/>
              <w:left w:val="single" w:sz="6" w:space="0" w:color="005A9B" w:themeColor="background2"/>
              <w:bottom w:val="single" w:sz="6" w:space="0" w:color="005A9B" w:themeColor="background2"/>
            </w:tcBorders>
          </w:tcPr>
          <w:p w:rsidR="00B84CE8" w:rsidRPr="00B84CE8" w:rsidRDefault="00B84CE8" w:rsidP="00B84CE8">
            <w:pPr>
              <w:spacing w:before="60" w:after="60" w:line="240" w:lineRule="auto"/>
              <w:rPr>
                <w:lang w:eastAsia="en-NZ"/>
              </w:rPr>
            </w:pPr>
            <w:r w:rsidRPr="00B84CE8">
              <w:rPr>
                <w:lang w:eastAsia="en-NZ"/>
              </w:rPr>
              <w:t>Other response costs</w:t>
            </w:r>
          </w:p>
        </w:tc>
        <w:tc>
          <w:tcPr>
            <w:tcW w:w="2976" w:type="dxa"/>
            <w:gridSpan w:val="2"/>
            <w:tcBorders>
              <w:top w:val="single" w:sz="6" w:space="0" w:color="005A9B" w:themeColor="background2"/>
            </w:tcBorders>
          </w:tcPr>
          <w:p w:rsidR="00B84CE8" w:rsidRPr="00B84CE8" w:rsidRDefault="00B84CE8" w:rsidP="00B84CE8">
            <w:pPr>
              <w:spacing w:before="60" w:after="60" w:line="240" w:lineRule="auto"/>
              <w:rPr>
                <w:lang w:eastAsia="en-NZ"/>
              </w:rPr>
            </w:pPr>
            <w:r w:rsidRPr="00B84CE8">
              <w:rPr>
                <w:lang w:eastAsia="en-NZ"/>
              </w:rPr>
              <w:t>$</w:t>
            </w:r>
          </w:p>
        </w:tc>
      </w:tr>
      <w:tr w:rsidR="00B84CE8" w:rsidRPr="00B84CE8" w:rsidTr="00D74329">
        <w:tc>
          <w:tcPr>
            <w:tcW w:w="2268" w:type="dxa"/>
            <w:gridSpan w:val="2"/>
            <w:vMerge/>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lang w:eastAsia="en-NZ"/>
              </w:rPr>
            </w:pPr>
          </w:p>
        </w:tc>
        <w:tc>
          <w:tcPr>
            <w:tcW w:w="4395" w:type="dxa"/>
            <w:gridSpan w:val="3"/>
            <w:tcBorders>
              <w:top w:val="single" w:sz="6" w:space="0" w:color="005A9B" w:themeColor="background2"/>
              <w:left w:val="single" w:sz="6" w:space="0" w:color="005A9B" w:themeColor="background2"/>
              <w:bottom w:val="single" w:sz="6" w:space="0" w:color="005A9B" w:themeColor="background2"/>
            </w:tcBorders>
          </w:tcPr>
          <w:p w:rsidR="00B84CE8" w:rsidRPr="00B84CE8" w:rsidRDefault="00B84CE8" w:rsidP="00B84CE8">
            <w:pPr>
              <w:spacing w:before="60" w:after="60" w:line="240" w:lineRule="auto"/>
              <w:rPr>
                <w:lang w:eastAsia="en-NZ"/>
              </w:rPr>
            </w:pPr>
            <w:r w:rsidRPr="00B84CE8">
              <w:rPr>
                <w:lang w:eastAsia="en-NZ"/>
              </w:rPr>
              <w:t>Recovery costs</w:t>
            </w:r>
          </w:p>
        </w:tc>
        <w:tc>
          <w:tcPr>
            <w:tcW w:w="2976" w:type="dxa"/>
            <w:gridSpan w:val="2"/>
          </w:tcPr>
          <w:p w:rsidR="00B84CE8" w:rsidRPr="00B84CE8" w:rsidRDefault="00B84CE8" w:rsidP="00B84CE8">
            <w:pPr>
              <w:spacing w:before="60" w:after="60" w:line="240" w:lineRule="auto"/>
              <w:rPr>
                <w:lang w:eastAsia="en-NZ"/>
              </w:rPr>
            </w:pPr>
            <w:r w:rsidRPr="00B84CE8">
              <w:rPr>
                <w:lang w:eastAsia="en-NZ"/>
              </w:rPr>
              <w:t>$</w:t>
            </w:r>
          </w:p>
        </w:tc>
      </w:tr>
      <w:tr w:rsidR="00B84CE8" w:rsidRPr="00B84CE8" w:rsidTr="00D74329">
        <w:tc>
          <w:tcPr>
            <w:tcW w:w="2268" w:type="dxa"/>
            <w:gridSpan w:val="2"/>
            <w:vMerge/>
            <w:tcBorders>
              <w:top w:val="single" w:sz="6" w:space="0" w:color="005A9B" w:themeColor="background2"/>
              <w:bottom w:val="single" w:sz="12"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lang w:eastAsia="en-NZ"/>
              </w:rPr>
            </w:pPr>
          </w:p>
        </w:tc>
        <w:tc>
          <w:tcPr>
            <w:tcW w:w="4395" w:type="dxa"/>
            <w:gridSpan w:val="3"/>
            <w:tcBorders>
              <w:top w:val="single" w:sz="6" w:space="0" w:color="005A9B" w:themeColor="background2"/>
              <w:left w:val="single" w:sz="6" w:space="0" w:color="005A9B" w:themeColor="background2"/>
              <w:bottom w:val="single" w:sz="12" w:space="0" w:color="005A9B" w:themeColor="background2"/>
            </w:tcBorders>
          </w:tcPr>
          <w:p w:rsidR="00B84CE8" w:rsidRPr="00B84CE8" w:rsidRDefault="00B84CE8" w:rsidP="00B84CE8">
            <w:pPr>
              <w:spacing w:before="60" w:after="60" w:line="240" w:lineRule="auto"/>
              <w:rPr>
                <w:b/>
                <w:lang w:eastAsia="en-NZ"/>
              </w:rPr>
            </w:pPr>
            <w:r w:rsidRPr="00B84CE8">
              <w:rPr>
                <w:b/>
                <w:lang w:eastAsia="en-NZ"/>
              </w:rPr>
              <w:t>Total</w:t>
            </w:r>
          </w:p>
        </w:tc>
        <w:tc>
          <w:tcPr>
            <w:tcW w:w="2976" w:type="dxa"/>
            <w:gridSpan w:val="2"/>
            <w:tcBorders>
              <w:bottom w:val="single" w:sz="12" w:space="0" w:color="005A9B" w:themeColor="background2"/>
            </w:tcBorders>
          </w:tcPr>
          <w:p w:rsidR="00B84CE8" w:rsidRPr="00B84CE8" w:rsidRDefault="00B84CE8" w:rsidP="00B84CE8">
            <w:pPr>
              <w:spacing w:before="60" w:after="60" w:line="240" w:lineRule="auto"/>
              <w:rPr>
                <w:b/>
                <w:lang w:eastAsia="en-NZ"/>
              </w:rPr>
            </w:pPr>
            <w:r w:rsidRPr="00B84CE8">
              <w:rPr>
                <w:b/>
                <w:lang w:eastAsia="en-NZ"/>
              </w:rPr>
              <w:t>$</w:t>
            </w:r>
          </w:p>
        </w:tc>
      </w:tr>
      <w:tr w:rsidR="00B84CE8" w:rsidRPr="00B84CE8" w:rsidTr="00D74329">
        <w:tc>
          <w:tcPr>
            <w:tcW w:w="9639" w:type="dxa"/>
            <w:gridSpan w:val="7"/>
            <w:tcBorders>
              <w:top w:val="single" w:sz="12" w:space="0" w:color="005A9B" w:themeColor="background2"/>
              <w:bottom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b/>
                <w:lang w:eastAsia="en-NZ"/>
              </w:rPr>
            </w:pPr>
            <w:r w:rsidRPr="00B84CE8">
              <w:rPr>
                <w:b/>
                <w:lang w:eastAsia="en-NZ"/>
              </w:rPr>
              <w:t>Attachments</w:t>
            </w:r>
          </w:p>
        </w:tc>
      </w:tr>
      <w:tr w:rsidR="00B84CE8" w:rsidRPr="00B84CE8" w:rsidTr="00D74329">
        <w:trPr>
          <w:trHeight w:val="1701"/>
        </w:trPr>
        <w:tc>
          <w:tcPr>
            <w:tcW w:w="9639" w:type="dxa"/>
            <w:gridSpan w:val="7"/>
            <w:tcBorders>
              <w:top w:val="single" w:sz="6" w:space="0" w:color="005A9B" w:themeColor="background2"/>
              <w:bottom w:val="single" w:sz="12" w:space="0" w:color="005A9B" w:themeColor="background2"/>
            </w:tcBorders>
          </w:tcPr>
          <w:p w:rsidR="00B84CE8" w:rsidRPr="00B84CE8" w:rsidRDefault="00B84CE8" w:rsidP="00B84CE8">
            <w:pPr>
              <w:spacing w:before="60" w:after="60" w:line="240" w:lineRule="auto"/>
              <w:rPr>
                <w:lang w:eastAsia="en-NZ"/>
              </w:rPr>
            </w:pPr>
          </w:p>
        </w:tc>
      </w:tr>
      <w:tr w:rsidR="00B84CE8" w:rsidRPr="00B84CE8" w:rsidTr="00D74329">
        <w:tc>
          <w:tcPr>
            <w:tcW w:w="9639" w:type="dxa"/>
            <w:gridSpan w:val="7"/>
            <w:tcBorders>
              <w:top w:val="single" w:sz="12" w:space="0" w:color="005A9B" w:themeColor="background2"/>
              <w:bottom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lang w:eastAsia="en-NZ"/>
              </w:rPr>
            </w:pPr>
            <w:r w:rsidRPr="00B84CE8">
              <w:rPr>
                <w:b/>
                <w:lang w:eastAsia="en-NZ"/>
              </w:rPr>
              <w:t xml:space="preserve">Claim authorised </w:t>
            </w:r>
          </w:p>
        </w:tc>
      </w:tr>
      <w:tr w:rsidR="00B84CE8" w:rsidRPr="00B84CE8" w:rsidTr="00D74329">
        <w:tc>
          <w:tcPr>
            <w:tcW w:w="2835" w:type="dxa"/>
            <w:gridSpan w:val="3"/>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lang w:eastAsia="en-NZ"/>
              </w:rPr>
            </w:pPr>
            <w:r w:rsidRPr="00B84CE8">
              <w:rPr>
                <w:lang w:eastAsia="en-NZ"/>
              </w:rPr>
              <w:t>Chief executive name</w:t>
            </w:r>
          </w:p>
        </w:tc>
        <w:tc>
          <w:tcPr>
            <w:tcW w:w="6804" w:type="dxa"/>
            <w:gridSpan w:val="4"/>
            <w:tcBorders>
              <w:top w:val="single" w:sz="6" w:space="0" w:color="005A9B" w:themeColor="background2"/>
              <w:left w:val="single" w:sz="6" w:space="0" w:color="005A9B" w:themeColor="background2"/>
              <w:bottom w:val="single" w:sz="6" w:space="0" w:color="005A9B" w:themeColor="background2"/>
            </w:tcBorders>
          </w:tcPr>
          <w:p w:rsidR="00B84CE8" w:rsidRPr="00B84CE8" w:rsidRDefault="00B84CE8" w:rsidP="00B84CE8">
            <w:pPr>
              <w:spacing w:before="60" w:after="60" w:line="240" w:lineRule="auto"/>
              <w:rPr>
                <w:lang w:eastAsia="en-NZ"/>
              </w:rPr>
            </w:pPr>
          </w:p>
        </w:tc>
      </w:tr>
      <w:tr w:rsidR="00B84CE8" w:rsidRPr="00B84CE8" w:rsidTr="00D74329">
        <w:trPr>
          <w:trHeight w:val="454"/>
        </w:trPr>
        <w:tc>
          <w:tcPr>
            <w:tcW w:w="2835" w:type="dxa"/>
            <w:gridSpan w:val="3"/>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lang w:eastAsia="en-NZ"/>
              </w:rPr>
            </w:pPr>
            <w:r w:rsidRPr="00B84CE8">
              <w:rPr>
                <w:lang w:eastAsia="en-NZ"/>
              </w:rPr>
              <w:t>Chief executive signature</w:t>
            </w:r>
          </w:p>
        </w:tc>
        <w:tc>
          <w:tcPr>
            <w:tcW w:w="6804" w:type="dxa"/>
            <w:gridSpan w:val="4"/>
            <w:tcBorders>
              <w:top w:val="single" w:sz="6" w:space="0" w:color="005A9B" w:themeColor="background2"/>
              <w:left w:val="single" w:sz="6" w:space="0" w:color="005A9B" w:themeColor="background2"/>
              <w:bottom w:val="single" w:sz="6" w:space="0" w:color="005A9B" w:themeColor="background2"/>
            </w:tcBorders>
          </w:tcPr>
          <w:p w:rsidR="00B84CE8" w:rsidRPr="00B84CE8" w:rsidRDefault="00B84CE8" w:rsidP="00B84CE8">
            <w:pPr>
              <w:spacing w:before="60" w:after="60" w:line="240" w:lineRule="auto"/>
              <w:rPr>
                <w:lang w:eastAsia="en-NZ"/>
              </w:rPr>
            </w:pPr>
          </w:p>
        </w:tc>
      </w:tr>
      <w:tr w:rsidR="00B84CE8" w:rsidRPr="00B84CE8" w:rsidTr="00D74329">
        <w:tc>
          <w:tcPr>
            <w:tcW w:w="2835" w:type="dxa"/>
            <w:gridSpan w:val="3"/>
            <w:tcBorders>
              <w:top w:val="single" w:sz="6" w:space="0" w:color="005A9B" w:themeColor="background2"/>
              <w:bottom w:val="single" w:sz="12" w:space="0" w:color="005A9B" w:themeColor="background2"/>
              <w:right w:val="single" w:sz="6" w:space="0" w:color="005A9B" w:themeColor="background2"/>
            </w:tcBorders>
            <w:shd w:val="clear" w:color="auto" w:fill="D9D9D9" w:themeFill="background1" w:themeFillShade="D9"/>
          </w:tcPr>
          <w:p w:rsidR="00B84CE8" w:rsidRPr="00B84CE8" w:rsidRDefault="00B84CE8" w:rsidP="00B84CE8">
            <w:pPr>
              <w:spacing w:before="60" w:after="60" w:line="240" w:lineRule="auto"/>
              <w:rPr>
                <w:lang w:eastAsia="en-NZ"/>
              </w:rPr>
            </w:pPr>
            <w:r w:rsidRPr="00B84CE8">
              <w:rPr>
                <w:lang w:eastAsia="en-NZ"/>
              </w:rPr>
              <w:t xml:space="preserve">Date signed </w:t>
            </w:r>
            <w:r w:rsidRPr="00B84CE8">
              <w:rPr>
                <w:i/>
                <w:lang w:eastAsia="en-NZ"/>
              </w:rPr>
              <w:t>(</w:t>
            </w:r>
            <w:proofErr w:type="spellStart"/>
            <w:r w:rsidRPr="00B84CE8">
              <w:rPr>
                <w:i/>
                <w:lang w:eastAsia="en-NZ"/>
              </w:rPr>
              <w:t>yyyy</w:t>
            </w:r>
            <w:proofErr w:type="spellEnd"/>
            <w:r w:rsidRPr="00B84CE8">
              <w:rPr>
                <w:i/>
                <w:lang w:eastAsia="en-NZ"/>
              </w:rPr>
              <w:t>-mm-</w:t>
            </w:r>
            <w:proofErr w:type="spellStart"/>
            <w:r w:rsidRPr="00B84CE8">
              <w:rPr>
                <w:i/>
                <w:lang w:eastAsia="en-NZ"/>
              </w:rPr>
              <w:t>dd</w:t>
            </w:r>
            <w:proofErr w:type="spellEnd"/>
            <w:r w:rsidRPr="00B84CE8">
              <w:rPr>
                <w:i/>
                <w:lang w:eastAsia="en-NZ"/>
              </w:rPr>
              <w:t>)</w:t>
            </w:r>
          </w:p>
        </w:tc>
        <w:tc>
          <w:tcPr>
            <w:tcW w:w="6804" w:type="dxa"/>
            <w:gridSpan w:val="4"/>
            <w:tcBorders>
              <w:top w:val="single" w:sz="6" w:space="0" w:color="005A9B" w:themeColor="background2"/>
              <w:left w:val="single" w:sz="6" w:space="0" w:color="005A9B" w:themeColor="background2"/>
              <w:bottom w:val="single" w:sz="12" w:space="0" w:color="005A9B" w:themeColor="background2"/>
            </w:tcBorders>
          </w:tcPr>
          <w:p w:rsidR="00B84CE8" w:rsidRPr="00B84CE8" w:rsidRDefault="00B84CE8" w:rsidP="00B84CE8">
            <w:pPr>
              <w:spacing w:before="60" w:after="60" w:line="240" w:lineRule="auto"/>
              <w:rPr>
                <w:lang w:eastAsia="en-NZ"/>
              </w:rPr>
            </w:pPr>
          </w:p>
        </w:tc>
      </w:tr>
    </w:tbl>
    <w:p w:rsidR="001748D1" w:rsidRPr="00B84CE8" w:rsidRDefault="001748D1" w:rsidP="00B84CE8"/>
    <w:sectPr w:rsidR="001748D1" w:rsidRPr="00B84CE8" w:rsidSect="006A4A8E">
      <w:footerReference w:type="default" r:id="rId9"/>
      <w:pgSz w:w="11906" w:h="16838"/>
      <w:pgMar w:top="85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8" w:rsidRDefault="00396698" w:rsidP="0028688E">
      <w:pPr>
        <w:spacing w:before="0" w:after="0" w:line="240" w:lineRule="auto"/>
      </w:pPr>
      <w:r>
        <w:separator/>
      </w:r>
    </w:p>
  </w:endnote>
  <w:endnote w:type="continuationSeparator" w:id="0">
    <w:p w:rsidR="00396698" w:rsidRDefault="00396698"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8E" w:rsidRDefault="00046A10" w:rsidP="00855A5B">
    <w:pPr>
      <w:pStyle w:val="MCDEMfooter"/>
      <w:tabs>
        <w:tab w:val="left" w:pos="4157"/>
      </w:tabs>
    </w:pPr>
    <w:r>
      <w:fldChar w:fldCharType="begin"/>
    </w:r>
    <w:r>
      <w:instrText xml:space="preserve"> FILENAME   \* MERGEFORMAT </w:instrText>
    </w:r>
    <w:r>
      <w:fldChar w:fldCharType="separate"/>
    </w:r>
    <w:r w:rsidR="006A4A8E">
      <w:rPr>
        <w:noProof/>
      </w:rPr>
      <w:t>Government financial assistance</w:t>
    </w:r>
    <w:r>
      <w:rPr>
        <w:noProof/>
      </w:rPr>
      <w:fldChar w:fldCharType="end"/>
    </w:r>
    <w:r w:rsidR="0028688E">
      <w:tab/>
    </w:r>
    <w:r w:rsidR="00855A5B">
      <w:tab/>
    </w:r>
    <w:r w:rsidR="0028688E">
      <w:t xml:space="preserve">Page </w:t>
    </w:r>
    <w:r w:rsidR="0028688E">
      <w:fldChar w:fldCharType="begin"/>
    </w:r>
    <w:r w:rsidR="0028688E">
      <w:instrText xml:space="preserve"> PAGE   \* MERGEFORMAT </w:instrText>
    </w:r>
    <w:r w:rsidR="0028688E">
      <w:fldChar w:fldCharType="separate"/>
    </w:r>
    <w:r>
      <w:rPr>
        <w:noProof/>
      </w:rPr>
      <w:t>5</w:t>
    </w:r>
    <w:r w:rsidR="0028688E">
      <w:rPr>
        <w:noProof/>
      </w:rPr>
      <w:fldChar w:fldCharType="end"/>
    </w:r>
    <w:r w:rsidR="0028688E">
      <w:t xml:space="preserve"> of </w:t>
    </w:r>
    <w:fldSimple w:instr=" NUMPAGES   \* MERGEFORMAT ">
      <w:r>
        <w:rPr>
          <w:noProof/>
        </w:rPr>
        <w:t>5</w:t>
      </w:r>
    </w:fldSimple>
  </w:p>
  <w:p w:rsidR="0028688E" w:rsidRDefault="0028688E" w:rsidP="00003E8D">
    <w:pPr>
      <w:pStyle w:val="MCDEMfooter"/>
      <w:tabs>
        <w:tab w:val="left" w:pos="1544"/>
      </w:tabs>
    </w:pPr>
    <w:r>
      <w:tab/>
    </w:r>
    <w:r w:rsidR="00003E8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8" w:rsidRDefault="00396698" w:rsidP="0028688E">
      <w:pPr>
        <w:spacing w:before="0" w:after="0" w:line="240" w:lineRule="auto"/>
      </w:pPr>
      <w:r>
        <w:separator/>
      </w:r>
    </w:p>
  </w:footnote>
  <w:footnote w:type="continuationSeparator" w:id="0">
    <w:p w:rsidR="00396698" w:rsidRDefault="00396698" w:rsidP="0028688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5">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6">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nsid w:val="2E7B63C8"/>
    <w:multiLevelType w:val="multilevel"/>
    <w:tmpl w:val="A79ED950"/>
    <w:numStyleLink w:val="MCDEMbullet"/>
  </w:abstractNum>
  <w:abstractNum w:abstractNumId="8">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7D661627"/>
    <w:multiLevelType w:val="multilevel"/>
    <w:tmpl w:val="A79ED950"/>
    <w:numStyleLink w:val="MCDEMbullet"/>
  </w:abstractNum>
  <w:num w:numId="1">
    <w:abstractNumId w:val="6"/>
  </w:num>
  <w:num w:numId="2">
    <w:abstractNumId w:val="12"/>
  </w:num>
  <w:num w:numId="3">
    <w:abstractNumId w:val="13"/>
  </w:num>
  <w:num w:numId="4">
    <w:abstractNumId w:val="6"/>
  </w:num>
  <w:num w:numId="5">
    <w:abstractNumId w:val="4"/>
  </w:num>
  <w:num w:numId="6">
    <w:abstractNumId w:val="1"/>
  </w:num>
  <w:num w:numId="7">
    <w:abstractNumId w:val="9"/>
  </w:num>
  <w:num w:numId="8">
    <w:abstractNumId w:val="5"/>
  </w:num>
  <w:num w:numId="9">
    <w:abstractNumId w:val="12"/>
  </w:num>
  <w:num w:numId="10">
    <w:abstractNumId w:val="12"/>
  </w:num>
  <w:num w:numId="11">
    <w:abstractNumId w:val="12"/>
  </w:num>
  <w:num w:numId="12">
    <w:abstractNumId w:val="12"/>
  </w:num>
  <w:num w:numId="13">
    <w:abstractNumId w:val="12"/>
  </w:num>
  <w:num w:numId="14">
    <w:abstractNumId w:val="6"/>
  </w:num>
  <w:num w:numId="15">
    <w:abstractNumId w:val="6"/>
  </w:num>
  <w:num w:numId="16">
    <w:abstractNumId w:val="4"/>
  </w:num>
  <w:num w:numId="17">
    <w:abstractNumId w:val="1"/>
  </w:num>
  <w:num w:numId="18">
    <w:abstractNumId w:val="9"/>
  </w:num>
  <w:num w:numId="19">
    <w:abstractNumId w:val="5"/>
  </w:num>
  <w:num w:numId="20">
    <w:abstractNumId w:val="7"/>
  </w:num>
  <w:num w:numId="21">
    <w:abstractNumId w:val="0"/>
  </w:num>
  <w:num w:numId="22">
    <w:abstractNumId w:val="10"/>
  </w:num>
  <w:num w:numId="23">
    <w:abstractNumId w:val="3"/>
  </w:num>
  <w:num w:numId="24">
    <w:abstractNumId w:val="11"/>
  </w:num>
  <w:num w:numId="25">
    <w:abstractNumId w:val="2"/>
  </w:num>
  <w:num w:numId="26">
    <w:abstractNumId w:val="8"/>
  </w:num>
  <w:num w:numId="27">
    <w:abstractNumId w:val="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98"/>
    <w:rsid w:val="00003E8D"/>
    <w:rsid w:val="00033DD1"/>
    <w:rsid w:val="00046A10"/>
    <w:rsid w:val="000765B8"/>
    <w:rsid w:val="000F7763"/>
    <w:rsid w:val="001026B1"/>
    <w:rsid w:val="00120715"/>
    <w:rsid w:val="001431C8"/>
    <w:rsid w:val="001742A7"/>
    <w:rsid w:val="001748D1"/>
    <w:rsid w:val="00175619"/>
    <w:rsid w:val="001C7911"/>
    <w:rsid w:val="001F18E5"/>
    <w:rsid w:val="00240A3D"/>
    <w:rsid w:val="002730A0"/>
    <w:rsid w:val="0028688E"/>
    <w:rsid w:val="002A2906"/>
    <w:rsid w:val="002A45AE"/>
    <w:rsid w:val="002F336E"/>
    <w:rsid w:val="00343AA6"/>
    <w:rsid w:val="00381326"/>
    <w:rsid w:val="00396698"/>
    <w:rsid w:val="003D6B73"/>
    <w:rsid w:val="004C4DA5"/>
    <w:rsid w:val="005B6A6C"/>
    <w:rsid w:val="006101A7"/>
    <w:rsid w:val="006570B5"/>
    <w:rsid w:val="0068763B"/>
    <w:rsid w:val="00694EA2"/>
    <w:rsid w:val="006958B1"/>
    <w:rsid w:val="006A4A8E"/>
    <w:rsid w:val="006D6B32"/>
    <w:rsid w:val="00707CF7"/>
    <w:rsid w:val="00771F8C"/>
    <w:rsid w:val="008456EB"/>
    <w:rsid w:val="00855A5B"/>
    <w:rsid w:val="008622E5"/>
    <w:rsid w:val="00877EC7"/>
    <w:rsid w:val="0089602C"/>
    <w:rsid w:val="008A5E57"/>
    <w:rsid w:val="00900388"/>
    <w:rsid w:val="009020A7"/>
    <w:rsid w:val="00930533"/>
    <w:rsid w:val="00973D03"/>
    <w:rsid w:val="00976D92"/>
    <w:rsid w:val="009A3EB6"/>
    <w:rsid w:val="009F656B"/>
    <w:rsid w:val="00A0032D"/>
    <w:rsid w:val="00A11FE0"/>
    <w:rsid w:val="00AA5458"/>
    <w:rsid w:val="00B84CE8"/>
    <w:rsid w:val="00BE7259"/>
    <w:rsid w:val="00C00F9B"/>
    <w:rsid w:val="00CD705C"/>
    <w:rsid w:val="00CE751C"/>
    <w:rsid w:val="00CF6327"/>
    <w:rsid w:val="00D170EE"/>
    <w:rsid w:val="00D20B00"/>
    <w:rsid w:val="00D92314"/>
    <w:rsid w:val="00D933B9"/>
    <w:rsid w:val="00E04917"/>
    <w:rsid w:val="00ED03B0"/>
    <w:rsid w:val="00EE3242"/>
    <w:rsid w:val="00F7158B"/>
    <w:rsid w:val="00FB661F"/>
    <w:rsid w:val="00FC1189"/>
    <w:rsid w:val="00FF09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B84CE8"/>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694EA2"/>
    <w:pPr>
      <w:numPr>
        <w:numId w:val="16"/>
      </w:numPr>
      <w:spacing w:line="288" w:lineRule="auto"/>
      <w:contextualSpacing/>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3">
    <w:name w:val="Table Grid3"/>
    <w:basedOn w:val="TableNormal"/>
    <w:next w:val="TableGrid"/>
    <w:uiPriority w:val="59"/>
    <w:rsid w:val="00B84CE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B84CE8"/>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694EA2"/>
    <w:pPr>
      <w:numPr>
        <w:numId w:val="16"/>
      </w:numPr>
      <w:spacing w:line="288" w:lineRule="auto"/>
      <w:contextualSpacing/>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3">
    <w:name w:val="Table Grid3"/>
    <w:basedOn w:val="TableNormal"/>
    <w:next w:val="TableGrid"/>
    <w:uiPriority w:val="59"/>
    <w:rsid w:val="00B84CE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C082-5B20-4D17-8BBA-4717D4EC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16</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Hannah Jolly</cp:lastModifiedBy>
  <cp:revision>10</cp:revision>
  <dcterms:created xsi:type="dcterms:W3CDTF">2015-05-06T22:55:00Z</dcterms:created>
  <dcterms:modified xsi:type="dcterms:W3CDTF">2015-06-02T02:31:00Z</dcterms:modified>
</cp:coreProperties>
</file>