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EA3" w:rsidRDefault="00483571">
      <w:pPr>
        <w:spacing w:before="0" w:after="0" w:line="240" w:lineRule="auto"/>
      </w:pPr>
      <w:r>
        <w:rPr>
          <w:noProof/>
          <w:lang w:eastAsia="en-NZ"/>
        </w:rPr>
        <w:drawing>
          <wp:anchor distT="0" distB="0" distL="114300" distR="114300" simplePos="0" relativeHeight="251664384" behindDoc="0" locked="0" layoutInCell="1" allowOverlap="1" wp14:anchorId="744F4B2C" wp14:editId="2103CC66">
            <wp:simplePos x="0" y="0"/>
            <wp:positionH relativeFrom="column">
              <wp:posOffset>-477520</wp:posOffset>
            </wp:positionH>
            <wp:positionV relativeFrom="paragraph">
              <wp:posOffset>-5038090</wp:posOffset>
            </wp:positionV>
            <wp:extent cx="7569200" cy="10701655"/>
            <wp:effectExtent l="0" t="0" r="0" b="4445"/>
            <wp:wrapNone/>
            <wp:docPr id="10" name="Picture 10" descr="This image is the cover of the document CDEM Group Planning: Director's Guideline for Civil Defence Emergency Management Groups [DGL 09/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DEM\Tech Comms\MCDEM working files\MCDEM Publications\Planning DGL\Cover Page\CDEM Group Planning DGL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0" cy="1070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A3">
        <w:br w:type="page"/>
      </w:r>
    </w:p>
    <w:p w:rsidR="00E65F1D" w:rsidRPr="00394F37" w:rsidRDefault="00E65F1D" w:rsidP="00E65F1D"/>
    <w:p w:rsidR="00E65F1D" w:rsidRDefault="00052027" w:rsidP="00E65F1D">
      <w:pPr>
        <w:pStyle w:val="Insidecoverdocname"/>
      </w:pPr>
      <w:r>
        <w:t>CDEM Group Planning</w:t>
      </w:r>
    </w:p>
    <w:p w:rsidR="00E65F1D" w:rsidRPr="00011F18" w:rsidRDefault="00E65F1D" w:rsidP="00E65F1D">
      <w:pPr>
        <w:pStyle w:val="Insidecoverdocname2"/>
      </w:pPr>
      <w:r w:rsidRPr="00011F18">
        <w:t>Director’s Guideline for Civil Defence Emerge</w:t>
      </w:r>
      <w:r w:rsidR="005A2CC2">
        <w:t>ncy Management Groups [DGL 09/15</w:t>
      </w:r>
      <w:r w:rsidRPr="00011F18">
        <w:t>]</w:t>
      </w:r>
    </w:p>
    <w:p w:rsidR="00E65F1D" w:rsidRPr="00011F18" w:rsidRDefault="00E65F1D" w:rsidP="00E65F1D">
      <w:pPr>
        <w:pStyle w:val="Insidecovernormal"/>
      </w:pPr>
    </w:p>
    <w:p w:rsidR="00E65F1D" w:rsidRPr="00011F18" w:rsidRDefault="001A0555" w:rsidP="00E65F1D">
      <w:pPr>
        <w:pStyle w:val="Insidecoverdateandauthority"/>
      </w:pPr>
      <w:r>
        <w:t>August</w:t>
      </w:r>
      <w:r w:rsidR="00292EA3">
        <w:t xml:space="preserve"> 2015</w:t>
      </w:r>
    </w:p>
    <w:p w:rsidR="00CF1E5D" w:rsidRPr="001A0555" w:rsidRDefault="00E65F1D" w:rsidP="00EB4013">
      <w:pPr>
        <w:autoSpaceDE w:val="0"/>
        <w:autoSpaceDN w:val="0"/>
        <w:adjustRightInd w:val="0"/>
        <w:spacing w:before="0" w:after="0" w:line="240" w:lineRule="auto"/>
        <w:rPr>
          <w:rFonts w:cs="Arial"/>
          <w:szCs w:val="20"/>
        </w:rPr>
      </w:pPr>
      <w:r w:rsidRPr="001A0555">
        <w:rPr>
          <w:szCs w:val="20"/>
        </w:rPr>
        <w:t xml:space="preserve">ISBN </w:t>
      </w:r>
      <w:r w:rsidR="00CF1E5D" w:rsidRPr="001A0555">
        <w:rPr>
          <w:rFonts w:cs="Arial"/>
          <w:szCs w:val="20"/>
        </w:rPr>
        <w:t>978-0-478-43506-1</w:t>
      </w:r>
    </w:p>
    <w:p w:rsidR="00E65F1D" w:rsidRPr="00011F18" w:rsidRDefault="00E65F1D" w:rsidP="00E65F1D">
      <w:pPr>
        <w:pStyle w:val="Insidecovernormal"/>
      </w:pPr>
      <w:r w:rsidRPr="00011F18">
        <w:t>Published by the Ministry of Civil Defence &amp; Emergency Management</w:t>
      </w:r>
    </w:p>
    <w:p w:rsidR="00E65F1D" w:rsidRPr="00011F18" w:rsidRDefault="00E65F1D" w:rsidP="00E65F1D">
      <w:pPr>
        <w:pStyle w:val="Insidecovernormal"/>
      </w:pPr>
    </w:p>
    <w:p w:rsidR="00E65F1D" w:rsidRPr="00011F18" w:rsidRDefault="00E65F1D" w:rsidP="00E65F1D">
      <w:pPr>
        <w:pStyle w:val="Insidecoverdateandauthority"/>
      </w:pPr>
      <w:r w:rsidRPr="00011F18">
        <w:t>Authority</w:t>
      </w:r>
    </w:p>
    <w:p w:rsidR="00E65F1D" w:rsidRDefault="00E65F1D" w:rsidP="00E65F1D">
      <w:pPr>
        <w:pStyle w:val="Insidecovernormal"/>
      </w:pPr>
      <w:r w:rsidRPr="00011F18">
        <w:t xml:space="preserve">This guideline has been issued by the Director of the Ministry of Civil Defence &amp; Emergency Management pursuant to </w:t>
      </w:r>
      <w:proofErr w:type="gramStart"/>
      <w:r w:rsidRPr="00011F18">
        <w:t>s9(</w:t>
      </w:r>
      <w:proofErr w:type="gramEnd"/>
      <w:r w:rsidRPr="00011F18">
        <w:t xml:space="preserve">3) of the Civil Defence Emergency Management (CDEM) Act 2002. It provides assistance to CDEM Groups in </w:t>
      </w:r>
      <w:r w:rsidR="00371594">
        <w:t>reviewing their Civil Defence Emergency Mana</w:t>
      </w:r>
      <w:r w:rsidR="005A2CC2">
        <w:t>gement Group Plans under s</w:t>
      </w:r>
      <w:r w:rsidR="00371594">
        <w:t>56 of the Civil Defence Emergency Management Act 2002.</w:t>
      </w:r>
    </w:p>
    <w:p w:rsidR="00E65F1D" w:rsidRPr="00394F37" w:rsidRDefault="00E65F1D" w:rsidP="00E65F1D">
      <w:pPr>
        <w:pStyle w:val="Insidecovernormal"/>
      </w:pPr>
    </w:p>
    <w:p w:rsidR="00E65F1D" w:rsidRPr="007762E3" w:rsidRDefault="00E65F1D" w:rsidP="00E65F1D">
      <w:pPr>
        <w:pStyle w:val="Insidecovernormal"/>
      </w:pPr>
      <w:r w:rsidRPr="00394F37">
        <w:t xml:space="preserve">This document is not copyright and may be reproduced with acknowledgement. It is available, along with further information about the Ministry, </w:t>
      </w:r>
      <w:r>
        <w:t xml:space="preserve">on the MCDEM website </w:t>
      </w:r>
      <w:hyperlink r:id="rId10" w:history="1">
        <w:r>
          <w:rPr>
            <w:rStyle w:val="Hyperlink"/>
            <w:rFonts w:cs="Arial"/>
          </w:rPr>
          <w:t>www.civildefence.govt.nz</w:t>
        </w:r>
      </w:hyperlink>
      <w:r w:rsidRPr="007762E3">
        <w:t>.</w:t>
      </w:r>
    </w:p>
    <w:p w:rsidR="00E65F1D" w:rsidRDefault="00E65F1D" w:rsidP="00E65F1D">
      <w:pPr>
        <w:pStyle w:val="Insidecovernormal"/>
      </w:pPr>
    </w:p>
    <w:p w:rsidR="00E65F1D" w:rsidRDefault="00E65F1D" w:rsidP="00E65F1D">
      <w:pPr>
        <w:pStyle w:val="Insidecovernormal"/>
      </w:pPr>
      <w:r>
        <w:rPr>
          <w:noProof/>
          <w:lang w:eastAsia="en-NZ"/>
        </w:rPr>
        <w:drawing>
          <wp:inline distT="0" distB="0" distL="0" distR="0" wp14:anchorId="40739466" wp14:editId="2D10D97C">
            <wp:extent cx="1998980" cy="563245"/>
            <wp:effectExtent l="0" t="0" r="1270" b="8255"/>
            <wp:docPr id="1" name="Picture 37" descr="This image is the logo of the Ministry of Civil Defence &amp; Emergency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8980" cy="563245"/>
                    </a:xfrm>
                    <a:prstGeom prst="rect">
                      <a:avLst/>
                    </a:prstGeom>
                    <a:noFill/>
                    <a:ln>
                      <a:noFill/>
                    </a:ln>
                  </pic:spPr>
                </pic:pic>
              </a:graphicData>
            </a:graphic>
          </wp:inline>
        </w:drawing>
      </w:r>
    </w:p>
    <w:p w:rsidR="00E65F1D" w:rsidRDefault="00E65F1D" w:rsidP="00E65F1D">
      <w:pPr>
        <w:pStyle w:val="Insidecovernormal"/>
      </w:pPr>
    </w:p>
    <w:p w:rsidR="00E65F1D" w:rsidRPr="00394F37" w:rsidRDefault="00E65F1D" w:rsidP="00E65F1D">
      <w:pPr>
        <w:pStyle w:val="Insidecovernormal"/>
      </w:pPr>
      <w:r w:rsidRPr="00394F37">
        <w:t>Ministry of Civil Defence &amp; Emergency Management</w:t>
      </w:r>
    </w:p>
    <w:p w:rsidR="00E65F1D" w:rsidRPr="00394F37" w:rsidRDefault="00E65F1D" w:rsidP="002C0F21">
      <w:pPr>
        <w:pStyle w:val="Insidecovernormal"/>
        <w:tabs>
          <w:tab w:val="left" w:pos="5645"/>
        </w:tabs>
      </w:pPr>
      <w:r w:rsidRPr="00394F37">
        <w:t>PO Box 5010</w:t>
      </w:r>
    </w:p>
    <w:p w:rsidR="00E65F1D" w:rsidRPr="00394F37" w:rsidRDefault="00E65F1D" w:rsidP="00E65F1D">
      <w:pPr>
        <w:pStyle w:val="Insidecovernormal"/>
      </w:pPr>
      <w:r w:rsidRPr="00394F37">
        <w:t>Wellington</w:t>
      </w:r>
    </w:p>
    <w:p w:rsidR="00E65F1D" w:rsidRPr="00394F37" w:rsidRDefault="00E65F1D" w:rsidP="00E65F1D">
      <w:pPr>
        <w:pStyle w:val="Insidecovernormal"/>
      </w:pPr>
      <w:r w:rsidRPr="00394F37">
        <w:t>New Zealand</w:t>
      </w:r>
    </w:p>
    <w:p w:rsidR="00E65F1D" w:rsidRPr="00394F37" w:rsidRDefault="00E65F1D" w:rsidP="00E65F1D">
      <w:pPr>
        <w:pStyle w:val="Insidecovernormal"/>
      </w:pPr>
      <w:r w:rsidRPr="00394F37">
        <w:t xml:space="preserve">Tel: +64 </w:t>
      </w:r>
      <w:r w:rsidR="00CF1E5D">
        <w:t>4 8</w:t>
      </w:r>
      <w:r w:rsidR="007A3108">
        <w:t>17 8555</w:t>
      </w:r>
    </w:p>
    <w:p w:rsidR="00E65F1D" w:rsidRPr="00394F37" w:rsidRDefault="00E65F1D" w:rsidP="00E65F1D">
      <w:pPr>
        <w:pStyle w:val="Insidecovernormal"/>
      </w:pPr>
      <w:r w:rsidRPr="00394F37">
        <w:t xml:space="preserve">Fax: +64 </w:t>
      </w:r>
      <w:r w:rsidR="00CF1E5D">
        <w:t>4 8</w:t>
      </w:r>
      <w:r w:rsidR="007A3108">
        <w:t>17 8554</w:t>
      </w:r>
    </w:p>
    <w:p w:rsidR="00E65F1D" w:rsidRDefault="00E65F1D" w:rsidP="00E65F1D">
      <w:pPr>
        <w:pStyle w:val="Insidecovernormal"/>
      </w:pPr>
    </w:p>
    <w:p w:rsidR="00E65F1D" w:rsidRDefault="00E65F1D" w:rsidP="00E65F1D">
      <w:pPr>
        <w:pStyle w:val="Insidecovernormal"/>
        <w:rPr>
          <w:rStyle w:val="Hyperlink"/>
          <w:rFonts w:cs="Arial"/>
        </w:rPr>
      </w:pPr>
      <w:r>
        <w:t xml:space="preserve">Email: </w:t>
      </w:r>
      <w:hyperlink r:id="rId12" w:history="1">
        <w:r w:rsidR="009464F3" w:rsidRPr="006B33BC">
          <w:rPr>
            <w:rStyle w:val="Hyperlink"/>
            <w:rFonts w:cs="Arial"/>
          </w:rPr>
          <w:t>emergency.management@dpmc.govt.nz</w:t>
        </w:r>
      </w:hyperlink>
    </w:p>
    <w:p w:rsidR="00E65F1D" w:rsidRPr="006067C2" w:rsidRDefault="00E65F1D" w:rsidP="00E65F1D">
      <w:pPr>
        <w:pStyle w:val="Insidecovernormal"/>
      </w:pPr>
      <w:r w:rsidRPr="006067C2">
        <w:t xml:space="preserve">Website: </w:t>
      </w:r>
      <w:hyperlink r:id="rId13" w:history="1">
        <w:r>
          <w:rPr>
            <w:rStyle w:val="Hyperlink"/>
            <w:rFonts w:cs="Arial"/>
          </w:rPr>
          <w:t>www.civildefence.govt.nz</w:t>
        </w:r>
      </w:hyperlink>
    </w:p>
    <w:p w:rsidR="00E65F1D" w:rsidRDefault="00E65F1D" w:rsidP="00E65F1D">
      <w:pPr>
        <w:pStyle w:val="BodyText"/>
        <w:rPr>
          <w:rStyle w:val="Hyperlink"/>
          <w:rFonts w:cs="Arial"/>
        </w:rPr>
      </w:pPr>
    </w:p>
    <w:p w:rsidR="00E65F1D" w:rsidRDefault="00E65F1D" w:rsidP="00E65F1D">
      <w:pPr>
        <w:pStyle w:val="BodyText"/>
        <w:rPr>
          <w:rStyle w:val="Hyperlink"/>
          <w:rFonts w:cs="Arial"/>
        </w:rPr>
        <w:sectPr w:rsidR="00E65F1D" w:rsidSect="00C26EF7">
          <w:headerReference w:type="default" r:id="rId14"/>
          <w:footerReference w:type="even" r:id="rId15"/>
          <w:footerReference w:type="first" r:id="rId16"/>
          <w:pgSz w:w="11907" w:h="16840" w:code="9"/>
          <w:pgMar w:top="7938" w:right="1021" w:bottom="992" w:left="737" w:header="284" w:footer="404" w:gutter="0"/>
          <w:cols w:space="720"/>
          <w:docGrid w:linePitch="326"/>
        </w:sectPr>
      </w:pPr>
    </w:p>
    <w:p w:rsidR="00E65F1D" w:rsidRPr="00517189" w:rsidRDefault="00E65F1D" w:rsidP="00E65F1D">
      <w:pPr>
        <w:pStyle w:val="Titleforewordandcontents"/>
      </w:pPr>
      <w:bookmarkStart w:id="0" w:name="_Toc166994075"/>
      <w:r w:rsidRPr="00517189">
        <w:lastRenderedPageBreak/>
        <w:t>Foreword</w:t>
      </w:r>
      <w:bookmarkEnd w:id="0"/>
    </w:p>
    <w:tbl>
      <w:tblPr>
        <w:tblW w:w="0" w:type="auto"/>
        <w:tblInd w:w="108" w:type="dxa"/>
        <w:tblLook w:val="00A0" w:firstRow="1" w:lastRow="0" w:firstColumn="1" w:lastColumn="0" w:noHBand="0" w:noVBand="0"/>
      </w:tblPr>
      <w:tblGrid>
        <w:gridCol w:w="1763"/>
        <w:gridCol w:w="7700"/>
      </w:tblGrid>
      <w:tr w:rsidR="00E65F1D" w:rsidTr="00E65F1D">
        <w:tc>
          <w:tcPr>
            <w:tcW w:w="1763" w:type="dxa"/>
            <w:tcMar>
              <w:right w:w="227" w:type="dxa"/>
            </w:tcMar>
          </w:tcPr>
          <w:p w:rsidR="00E65F1D" w:rsidRPr="00C06481" w:rsidRDefault="00E65F1D" w:rsidP="00E65F1D">
            <w:pPr>
              <w:pStyle w:val="LHcolumn"/>
            </w:pPr>
          </w:p>
        </w:tc>
        <w:tc>
          <w:tcPr>
            <w:tcW w:w="7700" w:type="dxa"/>
          </w:tcPr>
          <w:p w:rsidR="006609B7" w:rsidRDefault="006609B7" w:rsidP="00D449F6"/>
          <w:p w:rsidR="001A0555" w:rsidRDefault="001A0555" w:rsidP="001A0555">
            <w:pPr>
              <w:rPr>
                <w:iCs/>
                <w:color w:val="000000" w:themeColor="text1"/>
              </w:rPr>
            </w:pPr>
            <w:r w:rsidRPr="008F04E4">
              <w:rPr>
                <w:iCs/>
                <w:color w:val="000000" w:themeColor="text1"/>
              </w:rPr>
              <w:t xml:space="preserve">As New Zealand enters its third round of Civil Defence Emergency Management Group planning under the 2002 Act, we can reflect on the maturing of the approaches across the 4R’s of risk reduction, readiness, response and recovery </w:t>
            </w:r>
            <w:r>
              <w:rPr>
                <w:iCs/>
                <w:color w:val="000000" w:themeColor="text1"/>
              </w:rPr>
              <w:t>by</w:t>
            </w:r>
            <w:r w:rsidRPr="008F04E4">
              <w:rPr>
                <w:iCs/>
                <w:color w:val="000000" w:themeColor="text1"/>
              </w:rPr>
              <w:t xml:space="preserve"> member and partner agencies including local government, emergency services, government agencies, lifeline utilities and non governmental organisations.  </w:t>
            </w:r>
          </w:p>
          <w:p w:rsidR="001A0555" w:rsidRDefault="005626C2" w:rsidP="001A0555">
            <w:pPr>
              <w:rPr>
                <w:iCs/>
                <w:color w:val="000000" w:themeColor="text1"/>
              </w:rPr>
            </w:pPr>
            <w:r>
              <w:rPr>
                <w:noProof/>
                <w:lang w:eastAsia="en-NZ"/>
              </w:rPr>
              <w:drawing>
                <wp:anchor distT="180340" distB="180340" distL="180340" distR="180340" simplePos="0" relativeHeight="251668480" behindDoc="1" locked="0" layoutInCell="1" allowOverlap="1" wp14:anchorId="713F6B3E" wp14:editId="29020BD5">
                  <wp:simplePos x="0" y="0"/>
                  <wp:positionH relativeFrom="column">
                    <wp:posOffset>3533140</wp:posOffset>
                  </wp:positionH>
                  <wp:positionV relativeFrom="margin">
                    <wp:posOffset>242570</wp:posOffset>
                  </wp:positionV>
                  <wp:extent cx="1364400" cy="2160000"/>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Hamilton (b&amp;w portrait).jpg"/>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1364400" cy="2160000"/>
                          </a:xfrm>
                          <a:prstGeom prst="rect">
                            <a:avLst/>
                          </a:prstGeom>
                        </pic:spPr>
                      </pic:pic>
                    </a:graphicData>
                  </a:graphic>
                  <wp14:sizeRelH relativeFrom="margin">
                    <wp14:pctWidth>0</wp14:pctWidth>
                  </wp14:sizeRelH>
                  <wp14:sizeRelV relativeFrom="margin">
                    <wp14:pctHeight>0</wp14:pctHeight>
                  </wp14:sizeRelV>
                </wp:anchor>
              </w:drawing>
            </w:r>
            <w:r w:rsidR="001A0555">
              <w:rPr>
                <w:iCs/>
                <w:color w:val="000000" w:themeColor="text1"/>
              </w:rPr>
              <w:t xml:space="preserve">The CDEM Group Plan </w:t>
            </w:r>
            <w:proofErr w:type="gramStart"/>
            <w:r w:rsidR="001A0555" w:rsidRPr="008F04E4">
              <w:rPr>
                <w:iCs/>
                <w:color w:val="000000" w:themeColor="text1"/>
              </w:rPr>
              <w:t xml:space="preserve">acts as the strategic guiding document outlining the goals set by the </w:t>
            </w:r>
            <w:r w:rsidR="001A0555">
              <w:rPr>
                <w:iCs/>
                <w:color w:val="000000" w:themeColor="text1"/>
              </w:rPr>
              <w:t xml:space="preserve">CDEM </w:t>
            </w:r>
            <w:r w:rsidR="001A0555" w:rsidRPr="008F04E4">
              <w:rPr>
                <w:iCs/>
                <w:color w:val="000000" w:themeColor="text1"/>
              </w:rPr>
              <w:t>Group to give effect to the National CDEM Strategy, and describes</w:t>
            </w:r>
            <w:proofErr w:type="gramEnd"/>
            <w:r w:rsidR="001A0555" w:rsidRPr="008F04E4">
              <w:rPr>
                <w:iCs/>
                <w:color w:val="000000" w:themeColor="text1"/>
              </w:rPr>
              <w:t xml:space="preserve"> the arrangements in place that will build on our CDEM performance.  The collaborative intentions and efforts from each of the </w:t>
            </w:r>
            <w:r w:rsidR="001A0555">
              <w:rPr>
                <w:iCs/>
                <w:color w:val="000000" w:themeColor="text1"/>
              </w:rPr>
              <w:t>16</w:t>
            </w:r>
            <w:r w:rsidR="001A0555" w:rsidRPr="008F04E4">
              <w:rPr>
                <w:iCs/>
                <w:color w:val="000000" w:themeColor="text1"/>
              </w:rPr>
              <w:t xml:space="preserve"> </w:t>
            </w:r>
            <w:r w:rsidR="001A0555">
              <w:rPr>
                <w:iCs/>
                <w:color w:val="000000" w:themeColor="text1"/>
              </w:rPr>
              <w:t>CDEM G</w:t>
            </w:r>
            <w:r w:rsidR="001A0555" w:rsidRPr="008F04E4">
              <w:rPr>
                <w:iCs/>
                <w:color w:val="000000" w:themeColor="text1"/>
              </w:rPr>
              <w:t>roups will strengthen further our national capability to plan for, respond to and recover from emergencies.</w:t>
            </w:r>
          </w:p>
          <w:p w:rsidR="001A0555" w:rsidRPr="008F04E4" w:rsidRDefault="001A0555" w:rsidP="001A0555">
            <w:pPr>
              <w:rPr>
                <w:iCs/>
                <w:color w:val="000000" w:themeColor="text1"/>
              </w:rPr>
            </w:pPr>
            <w:r w:rsidRPr="008F04E4">
              <w:rPr>
                <w:iCs/>
                <w:color w:val="000000" w:themeColor="text1"/>
              </w:rPr>
              <w:t xml:space="preserve">This guideline is intended to support CDEM Groups in the development of their </w:t>
            </w:r>
            <w:r>
              <w:rPr>
                <w:iCs/>
                <w:color w:val="000000" w:themeColor="text1"/>
              </w:rPr>
              <w:t xml:space="preserve">CDEM </w:t>
            </w:r>
            <w:r w:rsidRPr="008F04E4">
              <w:rPr>
                <w:iCs/>
                <w:color w:val="000000" w:themeColor="text1"/>
              </w:rPr>
              <w:t xml:space="preserve">Group Plans; providing structure and prompts that will result in a clear strategic direction informing ongoing multi agency work planning.  </w:t>
            </w:r>
            <w:r>
              <w:rPr>
                <w:iCs/>
                <w:color w:val="000000" w:themeColor="text1"/>
              </w:rPr>
              <w:t>The CDEM Group plan is r</w:t>
            </w:r>
            <w:r w:rsidRPr="008F04E4">
              <w:rPr>
                <w:iCs/>
                <w:color w:val="000000" w:themeColor="text1"/>
              </w:rPr>
              <w:t xml:space="preserve">equired by the CDEM Act 2002, </w:t>
            </w:r>
            <w:r>
              <w:rPr>
                <w:iCs/>
                <w:color w:val="000000" w:themeColor="text1"/>
              </w:rPr>
              <w:t>and</w:t>
            </w:r>
            <w:r w:rsidRPr="008F04E4">
              <w:rPr>
                <w:iCs/>
                <w:color w:val="000000" w:themeColor="text1"/>
              </w:rPr>
              <w:t xml:space="preserve"> should be regarded by CDEM agencies as </w:t>
            </w:r>
            <w:r>
              <w:rPr>
                <w:iCs/>
                <w:color w:val="000000" w:themeColor="text1"/>
              </w:rPr>
              <w:t xml:space="preserve">a </w:t>
            </w:r>
            <w:r w:rsidRPr="008F04E4">
              <w:rPr>
                <w:iCs/>
                <w:color w:val="000000" w:themeColor="text1"/>
              </w:rPr>
              <w:t>key instrument in strengthening our resilience efforts</w:t>
            </w:r>
            <w:r>
              <w:rPr>
                <w:iCs/>
                <w:color w:val="000000" w:themeColor="text1"/>
              </w:rPr>
              <w:t>.</w:t>
            </w:r>
            <w:r w:rsidRPr="008F04E4">
              <w:rPr>
                <w:iCs/>
                <w:color w:val="000000" w:themeColor="text1"/>
              </w:rPr>
              <w:t xml:space="preserve"> </w:t>
            </w:r>
            <w:r>
              <w:rPr>
                <w:iCs/>
                <w:color w:val="000000" w:themeColor="text1"/>
              </w:rPr>
              <w:t>It is important that it be recognised and</w:t>
            </w:r>
            <w:r w:rsidRPr="008F04E4">
              <w:rPr>
                <w:iCs/>
                <w:color w:val="000000" w:themeColor="text1"/>
              </w:rPr>
              <w:t xml:space="preserve"> afforded a similar status to other key regional or agency policies and strategies.  Having a shared responsibility in its development allows member agencies to leverage outcomes and synergies through organisational planning.</w:t>
            </w:r>
          </w:p>
          <w:p w:rsidR="001A0555" w:rsidRDefault="001A0555" w:rsidP="001A0555">
            <w:pPr>
              <w:rPr>
                <w:iCs/>
                <w:color w:val="000000" w:themeColor="text1"/>
              </w:rPr>
            </w:pPr>
            <w:r>
              <w:rPr>
                <w:iCs/>
                <w:color w:val="000000" w:themeColor="text1"/>
              </w:rPr>
              <w:t xml:space="preserve">Our collective CDEM arrangements across New Zealand have evolved considerably and been strengthened over time through exercises and emergencies since the CDEM Act came into force in 2002. In particular our readiness and response arrangamnets have proven their worth by providing swift, effective responses to affected communities in almost every region of the country. </w:t>
            </w:r>
          </w:p>
          <w:p w:rsidR="001A0555" w:rsidRPr="008F04E4" w:rsidRDefault="001A0555" w:rsidP="001A0555">
            <w:pPr>
              <w:rPr>
                <w:iCs/>
                <w:color w:val="000000" w:themeColor="text1"/>
              </w:rPr>
            </w:pPr>
            <w:r>
              <w:rPr>
                <w:iCs/>
                <w:color w:val="000000" w:themeColor="text1"/>
              </w:rPr>
              <w:t xml:space="preserve">It is imperative that we continue to foster a culture of learning and refocus our attention when necessary. </w:t>
            </w:r>
            <w:r w:rsidRPr="008F04E4">
              <w:rPr>
                <w:iCs/>
                <w:color w:val="000000" w:themeColor="text1"/>
              </w:rPr>
              <w:t xml:space="preserve">Notwithstanding the need for CDEM stakeholders to sustain response efforts, a shift of attention to risk reduction, and recovery planning are likely to be areas where our collective efforts will be needed next.  Integrating this focus into </w:t>
            </w:r>
            <w:r>
              <w:rPr>
                <w:iCs/>
                <w:color w:val="000000" w:themeColor="text1"/>
              </w:rPr>
              <w:t xml:space="preserve">CDEM </w:t>
            </w:r>
            <w:r w:rsidRPr="008F04E4">
              <w:rPr>
                <w:iCs/>
                <w:color w:val="000000" w:themeColor="text1"/>
              </w:rPr>
              <w:t xml:space="preserve">Group </w:t>
            </w:r>
            <w:r>
              <w:rPr>
                <w:iCs/>
                <w:color w:val="000000" w:themeColor="text1"/>
              </w:rPr>
              <w:t>p</w:t>
            </w:r>
            <w:r w:rsidRPr="008F04E4">
              <w:rPr>
                <w:iCs/>
                <w:color w:val="000000" w:themeColor="text1"/>
              </w:rPr>
              <w:t>lanning will assist greatly in gaining traction in this area.  I am delighted on behalf of MCDEM to work collaboratively with CDEM Groups in the development of these plans.</w:t>
            </w:r>
          </w:p>
          <w:p w:rsidR="00D449F6" w:rsidRDefault="00D449F6" w:rsidP="00D449F6">
            <w:pPr>
              <w:rPr>
                <w:noProof/>
                <w:lang w:eastAsia="en-NZ"/>
              </w:rPr>
            </w:pPr>
          </w:p>
          <w:p w:rsidR="00DA5F0D" w:rsidRDefault="00DA5F0D" w:rsidP="00D449F6">
            <w:pPr>
              <w:rPr>
                <w:bCs/>
              </w:rPr>
            </w:pPr>
            <w:bookmarkStart w:id="1" w:name="_GoBack"/>
            <w:bookmarkEnd w:id="1"/>
          </w:p>
          <w:p w:rsidR="000019BE" w:rsidRDefault="00767713" w:rsidP="00D449F6">
            <w:pPr>
              <w:rPr>
                <w:b/>
                <w:bCs/>
              </w:rPr>
            </w:pPr>
            <w:r>
              <w:rPr>
                <w:b/>
                <w:bCs/>
              </w:rPr>
              <w:t>Sarah Stuart-Black</w:t>
            </w:r>
          </w:p>
          <w:p w:rsidR="00E65F1D" w:rsidRPr="001C00FF" w:rsidRDefault="00E65F1D" w:rsidP="00D449F6">
            <w:r w:rsidRPr="001C00FF">
              <w:t>Director</w:t>
            </w:r>
            <w:r>
              <w:t xml:space="preserve"> of Civil Defence</w:t>
            </w:r>
            <w:r w:rsidRPr="001C00FF">
              <w:t xml:space="preserve"> Emergency Management</w:t>
            </w:r>
          </w:p>
          <w:p w:rsidR="00E65F1D" w:rsidRPr="001B04E1" w:rsidRDefault="00E65F1D" w:rsidP="00D449F6"/>
        </w:tc>
      </w:tr>
    </w:tbl>
    <w:p w:rsidR="00E65F1D" w:rsidRPr="00E46FF3" w:rsidRDefault="00E65F1D" w:rsidP="00E65F1D"/>
    <w:p w:rsidR="00E65F1D" w:rsidRPr="001C00FF" w:rsidRDefault="00E65F1D" w:rsidP="00E65F1D"/>
    <w:p w:rsidR="00E65F1D" w:rsidRPr="005F4E2B" w:rsidRDefault="00E65F1D" w:rsidP="00E65F1D"/>
    <w:p w:rsidR="00E65F1D" w:rsidRDefault="00E65F1D" w:rsidP="00E65F1D">
      <w:pPr>
        <w:pStyle w:val="Titleforewordandcontents"/>
      </w:pPr>
      <w:r w:rsidRPr="00E46FF3">
        <w:lastRenderedPageBreak/>
        <w:t>Contents</w:t>
      </w:r>
      <w:r>
        <w:t xml:space="preserve"> </w:t>
      </w:r>
    </w:p>
    <w:p w:rsidR="003C318B" w:rsidRDefault="00E65F1D">
      <w:pPr>
        <w:pStyle w:val="TOC1"/>
        <w:rPr>
          <w:rFonts w:asciiTheme="minorHAnsi" w:eastAsiaTheme="minorEastAsia" w:hAnsiTheme="minorHAnsi" w:cstheme="minorBidi"/>
          <w:b w:val="0"/>
          <w:bCs w:val="0"/>
          <w:iCs w:val="0"/>
          <w:sz w:val="22"/>
          <w:szCs w:val="22"/>
          <w:lang w:eastAsia="en-NZ"/>
        </w:rPr>
      </w:pPr>
      <w:r>
        <w:rPr>
          <w:b w:val="0"/>
          <w:bCs w:val="0"/>
          <w:iCs w:val="0"/>
        </w:rPr>
        <w:fldChar w:fldCharType="begin"/>
      </w:r>
      <w:r>
        <w:rPr>
          <w:b w:val="0"/>
          <w:bCs w:val="0"/>
          <w:iCs w:val="0"/>
        </w:rPr>
        <w:instrText xml:space="preserve"> TOC \o "1-2" \h \z \t "Heading 3,3,Heading 6,5" </w:instrText>
      </w:r>
      <w:r>
        <w:rPr>
          <w:b w:val="0"/>
          <w:bCs w:val="0"/>
          <w:iCs w:val="0"/>
        </w:rPr>
        <w:fldChar w:fldCharType="separate"/>
      </w:r>
      <w:hyperlink w:anchor="_Toc425343429" w:history="1">
        <w:r w:rsidR="003C318B" w:rsidRPr="003C76F9">
          <w:rPr>
            <w:rStyle w:val="Hyperlink"/>
          </w:rPr>
          <w:t>Section 1 Introduction</w:t>
        </w:r>
        <w:r w:rsidR="003C318B">
          <w:rPr>
            <w:webHidden/>
          </w:rPr>
          <w:tab/>
        </w:r>
        <w:r w:rsidR="003C318B">
          <w:rPr>
            <w:webHidden/>
          </w:rPr>
          <w:fldChar w:fldCharType="begin"/>
        </w:r>
        <w:r w:rsidR="003C318B">
          <w:rPr>
            <w:webHidden/>
          </w:rPr>
          <w:instrText xml:space="preserve"> PAGEREF _Toc425343429 \h </w:instrText>
        </w:r>
        <w:r w:rsidR="003C318B">
          <w:rPr>
            <w:webHidden/>
          </w:rPr>
        </w:r>
        <w:r w:rsidR="003C318B">
          <w:rPr>
            <w:webHidden/>
          </w:rPr>
          <w:fldChar w:fldCharType="separate"/>
        </w:r>
        <w:r w:rsidR="0057694F">
          <w:rPr>
            <w:webHidden/>
          </w:rPr>
          <w:t>7</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30" w:history="1">
        <w:r w:rsidR="003C318B" w:rsidRPr="003C76F9">
          <w:rPr>
            <w:rStyle w:val="Hyperlink"/>
          </w:rPr>
          <w:t>1.1 About this guideline</w:t>
        </w:r>
        <w:r w:rsidR="003C318B">
          <w:rPr>
            <w:webHidden/>
          </w:rPr>
          <w:tab/>
        </w:r>
        <w:r w:rsidR="003C318B">
          <w:rPr>
            <w:webHidden/>
          </w:rPr>
          <w:fldChar w:fldCharType="begin"/>
        </w:r>
        <w:r w:rsidR="003C318B">
          <w:rPr>
            <w:webHidden/>
          </w:rPr>
          <w:instrText xml:space="preserve"> PAGEREF _Toc425343430 \h </w:instrText>
        </w:r>
        <w:r w:rsidR="003C318B">
          <w:rPr>
            <w:webHidden/>
          </w:rPr>
        </w:r>
        <w:r w:rsidR="003C318B">
          <w:rPr>
            <w:webHidden/>
          </w:rPr>
          <w:fldChar w:fldCharType="separate"/>
        </w:r>
        <w:r w:rsidR="0057694F">
          <w:rPr>
            <w:webHidden/>
          </w:rPr>
          <w:t>7</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31" w:history="1">
        <w:r w:rsidR="003C318B" w:rsidRPr="003C76F9">
          <w:rPr>
            <w:rStyle w:val="Hyperlink"/>
          </w:rPr>
          <w:t>1.2 Clarification of terms</w:t>
        </w:r>
        <w:r w:rsidR="003C318B">
          <w:rPr>
            <w:webHidden/>
          </w:rPr>
          <w:tab/>
        </w:r>
        <w:r w:rsidR="003C318B">
          <w:rPr>
            <w:webHidden/>
          </w:rPr>
          <w:fldChar w:fldCharType="begin"/>
        </w:r>
        <w:r w:rsidR="003C318B">
          <w:rPr>
            <w:webHidden/>
          </w:rPr>
          <w:instrText xml:space="preserve"> PAGEREF _Toc425343431 \h </w:instrText>
        </w:r>
        <w:r w:rsidR="003C318B">
          <w:rPr>
            <w:webHidden/>
          </w:rPr>
        </w:r>
        <w:r w:rsidR="003C318B">
          <w:rPr>
            <w:webHidden/>
          </w:rPr>
          <w:fldChar w:fldCharType="separate"/>
        </w:r>
        <w:r w:rsidR="0057694F">
          <w:rPr>
            <w:webHidden/>
          </w:rPr>
          <w:t>8</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32" w:history="1">
        <w:r w:rsidR="003C318B" w:rsidRPr="003C76F9">
          <w:rPr>
            <w:rStyle w:val="Hyperlink"/>
          </w:rPr>
          <w:t>1.3 Why have a CDEM Group Plan?</w:t>
        </w:r>
        <w:r w:rsidR="003C318B">
          <w:rPr>
            <w:webHidden/>
          </w:rPr>
          <w:tab/>
        </w:r>
        <w:r w:rsidR="003C318B">
          <w:rPr>
            <w:webHidden/>
          </w:rPr>
          <w:fldChar w:fldCharType="begin"/>
        </w:r>
        <w:r w:rsidR="003C318B">
          <w:rPr>
            <w:webHidden/>
          </w:rPr>
          <w:instrText xml:space="preserve"> PAGEREF _Toc425343432 \h </w:instrText>
        </w:r>
        <w:r w:rsidR="003C318B">
          <w:rPr>
            <w:webHidden/>
          </w:rPr>
        </w:r>
        <w:r w:rsidR="003C318B">
          <w:rPr>
            <w:webHidden/>
          </w:rPr>
          <w:fldChar w:fldCharType="separate"/>
        </w:r>
        <w:r w:rsidR="0057694F">
          <w:rPr>
            <w:webHidden/>
          </w:rPr>
          <w:t>9</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33" w:history="1">
        <w:r w:rsidR="003C318B" w:rsidRPr="003C76F9">
          <w:rPr>
            <w:rStyle w:val="Hyperlink"/>
          </w:rPr>
          <w:t>1.4 Purpose of a CDEM Group Plan</w:t>
        </w:r>
        <w:r w:rsidR="003C318B">
          <w:rPr>
            <w:webHidden/>
          </w:rPr>
          <w:tab/>
        </w:r>
        <w:r w:rsidR="003C318B">
          <w:rPr>
            <w:webHidden/>
          </w:rPr>
          <w:fldChar w:fldCharType="begin"/>
        </w:r>
        <w:r w:rsidR="003C318B">
          <w:rPr>
            <w:webHidden/>
          </w:rPr>
          <w:instrText xml:space="preserve"> PAGEREF _Toc425343433 \h </w:instrText>
        </w:r>
        <w:r w:rsidR="003C318B">
          <w:rPr>
            <w:webHidden/>
          </w:rPr>
        </w:r>
        <w:r w:rsidR="003C318B">
          <w:rPr>
            <w:webHidden/>
          </w:rPr>
          <w:fldChar w:fldCharType="separate"/>
        </w:r>
        <w:r w:rsidR="0057694F">
          <w:rPr>
            <w:webHidden/>
          </w:rPr>
          <w:t>10</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34" w:history="1">
        <w:r w:rsidR="003C318B" w:rsidRPr="003C76F9">
          <w:rPr>
            <w:rStyle w:val="Hyperlink"/>
          </w:rPr>
          <w:t>1.5 Background to CDEM Group planning</w:t>
        </w:r>
        <w:r w:rsidR="003C318B">
          <w:rPr>
            <w:webHidden/>
          </w:rPr>
          <w:tab/>
        </w:r>
        <w:r w:rsidR="003C318B">
          <w:rPr>
            <w:webHidden/>
          </w:rPr>
          <w:fldChar w:fldCharType="begin"/>
        </w:r>
        <w:r w:rsidR="003C318B">
          <w:rPr>
            <w:webHidden/>
          </w:rPr>
          <w:instrText xml:space="preserve"> PAGEREF _Toc425343434 \h </w:instrText>
        </w:r>
        <w:r w:rsidR="003C318B">
          <w:rPr>
            <w:webHidden/>
          </w:rPr>
        </w:r>
        <w:r w:rsidR="003C318B">
          <w:rPr>
            <w:webHidden/>
          </w:rPr>
          <w:fldChar w:fldCharType="separate"/>
        </w:r>
        <w:r w:rsidR="0057694F">
          <w:rPr>
            <w:webHidden/>
          </w:rPr>
          <w:t>11</w:t>
        </w:r>
        <w:r w:rsidR="003C318B">
          <w:rPr>
            <w:webHidden/>
          </w:rPr>
          <w:fldChar w:fldCharType="end"/>
        </w:r>
      </w:hyperlink>
    </w:p>
    <w:p w:rsidR="003C318B" w:rsidRDefault="00DA5F0D">
      <w:pPr>
        <w:pStyle w:val="TOC1"/>
        <w:rPr>
          <w:rFonts w:asciiTheme="minorHAnsi" w:eastAsiaTheme="minorEastAsia" w:hAnsiTheme="minorHAnsi" w:cstheme="minorBidi"/>
          <w:b w:val="0"/>
          <w:bCs w:val="0"/>
          <w:iCs w:val="0"/>
          <w:sz w:val="22"/>
          <w:szCs w:val="22"/>
          <w:lang w:eastAsia="en-NZ"/>
        </w:rPr>
      </w:pPr>
      <w:hyperlink w:anchor="_Toc425343435" w:history="1">
        <w:r w:rsidR="003C318B" w:rsidRPr="003C76F9">
          <w:rPr>
            <w:rStyle w:val="Hyperlink"/>
          </w:rPr>
          <w:t>Section 2 How to develop a CDEM Group Plan</w:t>
        </w:r>
        <w:r w:rsidR="003C318B">
          <w:rPr>
            <w:webHidden/>
          </w:rPr>
          <w:tab/>
        </w:r>
        <w:r w:rsidR="003C318B">
          <w:rPr>
            <w:webHidden/>
          </w:rPr>
          <w:fldChar w:fldCharType="begin"/>
        </w:r>
        <w:r w:rsidR="003C318B">
          <w:rPr>
            <w:webHidden/>
          </w:rPr>
          <w:instrText xml:space="preserve"> PAGEREF _Toc425343435 \h </w:instrText>
        </w:r>
        <w:r w:rsidR="003C318B">
          <w:rPr>
            <w:webHidden/>
          </w:rPr>
        </w:r>
        <w:r w:rsidR="003C318B">
          <w:rPr>
            <w:webHidden/>
          </w:rPr>
          <w:fldChar w:fldCharType="separate"/>
        </w:r>
        <w:r w:rsidR="0057694F">
          <w:rPr>
            <w:webHidden/>
          </w:rPr>
          <w:t>12</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36" w:history="1">
        <w:r w:rsidR="003C318B" w:rsidRPr="003C76F9">
          <w:rPr>
            <w:rStyle w:val="Hyperlink"/>
          </w:rPr>
          <w:t>2.1 Accountabilities</w:t>
        </w:r>
        <w:r w:rsidR="003C318B">
          <w:rPr>
            <w:webHidden/>
          </w:rPr>
          <w:tab/>
        </w:r>
        <w:r w:rsidR="003C318B">
          <w:rPr>
            <w:webHidden/>
          </w:rPr>
          <w:fldChar w:fldCharType="begin"/>
        </w:r>
        <w:r w:rsidR="003C318B">
          <w:rPr>
            <w:webHidden/>
          </w:rPr>
          <w:instrText xml:space="preserve"> PAGEREF _Toc425343436 \h </w:instrText>
        </w:r>
        <w:r w:rsidR="003C318B">
          <w:rPr>
            <w:webHidden/>
          </w:rPr>
        </w:r>
        <w:r w:rsidR="003C318B">
          <w:rPr>
            <w:webHidden/>
          </w:rPr>
          <w:fldChar w:fldCharType="separate"/>
        </w:r>
        <w:r w:rsidR="0057694F">
          <w:rPr>
            <w:webHidden/>
          </w:rPr>
          <w:t>12</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37" w:history="1">
        <w:r w:rsidR="003C318B" w:rsidRPr="003C76F9">
          <w:rPr>
            <w:rStyle w:val="Hyperlink"/>
          </w:rPr>
          <w:t>2.2 How to decide what goes into the plan – ‘looking backwards’</w:t>
        </w:r>
        <w:r w:rsidR="003C318B">
          <w:rPr>
            <w:webHidden/>
          </w:rPr>
          <w:tab/>
        </w:r>
        <w:r w:rsidR="003C318B">
          <w:rPr>
            <w:webHidden/>
          </w:rPr>
          <w:fldChar w:fldCharType="begin"/>
        </w:r>
        <w:r w:rsidR="003C318B">
          <w:rPr>
            <w:webHidden/>
          </w:rPr>
          <w:instrText xml:space="preserve"> PAGEREF _Toc425343437 \h </w:instrText>
        </w:r>
        <w:r w:rsidR="003C318B">
          <w:rPr>
            <w:webHidden/>
          </w:rPr>
        </w:r>
        <w:r w:rsidR="003C318B">
          <w:rPr>
            <w:webHidden/>
          </w:rPr>
          <w:fldChar w:fldCharType="separate"/>
        </w:r>
        <w:r w:rsidR="0057694F">
          <w:rPr>
            <w:webHidden/>
          </w:rPr>
          <w:t>14</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38" w:history="1">
        <w:r w:rsidR="003C318B" w:rsidRPr="003C76F9">
          <w:rPr>
            <w:rStyle w:val="Hyperlink"/>
          </w:rPr>
          <w:t>2.3 Who to talk to and when – ‘looking forwards’</w:t>
        </w:r>
        <w:r w:rsidR="003C318B">
          <w:rPr>
            <w:webHidden/>
          </w:rPr>
          <w:tab/>
        </w:r>
        <w:r w:rsidR="003C318B">
          <w:rPr>
            <w:webHidden/>
          </w:rPr>
          <w:fldChar w:fldCharType="begin"/>
        </w:r>
        <w:r w:rsidR="003C318B">
          <w:rPr>
            <w:webHidden/>
          </w:rPr>
          <w:instrText xml:space="preserve"> PAGEREF _Toc425343438 \h </w:instrText>
        </w:r>
        <w:r w:rsidR="003C318B">
          <w:rPr>
            <w:webHidden/>
          </w:rPr>
        </w:r>
        <w:r w:rsidR="003C318B">
          <w:rPr>
            <w:webHidden/>
          </w:rPr>
          <w:fldChar w:fldCharType="separate"/>
        </w:r>
        <w:r w:rsidR="0057694F">
          <w:rPr>
            <w:webHidden/>
          </w:rPr>
          <w:t>15</w:t>
        </w:r>
        <w:r w:rsidR="003C318B">
          <w:rPr>
            <w:webHidden/>
          </w:rPr>
          <w:fldChar w:fldCharType="end"/>
        </w:r>
      </w:hyperlink>
    </w:p>
    <w:p w:rsidR="003C318B" w:rsidRDefault="00DA5F0D">
      <w:pPr>
        <w:pStyle w:val="TOC1"/>
        <w:rPr>
          <w:rFonts w:asciiTheme="minorHAnsi" w:eastAsiaTheme="minorEastAsia" w:hAnsiTheme="minorHAnsi" w:cstheme="minorBidi"/>
          <w:b w:val="0"/>
          <w:bCs w:val="0"/>
          <w:iCs w:val="0"/>
          <w:sz w:val="22"/>
          <w:szCs w:val="22"/>
          <w:lang w:eastAsia="en-NZ"/>
        </w:rPr>
      </w:pPr>
      <w:hyperlink w:anchor="_Toc425343439" w:history="1">
        <w:r w:rsidR="003C318B" w:rsidRPr="003C76F9">
          <w:rPr>
            <w:rStyle w:val="Hyperlink"/>
          </w:rPr>
          <w:t>Section 3  Understanding and managing your risk</w:t>
        </w:r>
        <w:r w:rsidR="003C318B">
          <w:rPr>
            <w:webHidden/>
          </w:rPr>
          <w:tab/>
        </w:r>
        <w:r w:rsidR="003C318B">
          <w:rPr>
            <w:webHidden/>
          </w:rPr>
          <w:fldChar w:fldCharType="begin"/>
        </w:r>
        <w:r w:rsidR="003C318B">
          <w:rPr>
            <w:webHidden/>
          </w:rPr>
          <w:instrText xml:space="preserve"> PAGEREF _Toc425343439 \h </w:instrText>
        </w:r>
        <w:r w:rsidR="003C318B">
          <w:rPr>
            <w:webHidden/>
          </w:rPr>
        </w:r>
        <w:r w:rsidR="003C318B">
          <w:rPr>
            <w:webHidden/>
          </w:rPr>
          <w:fldChar w:fldCharType="separate"/>
        </w:r>
        <w:r w:rsidR="0057694F">
          <w:rPr>
            <w:webHidden/>
          </w:rPr>
          <w:t>17</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40" w:history="1">
        <w:r w:rsidR="003C318B" w:rsidRPr="003C76F9">
          <w:rPr>
            <w:rStyle w:val="Hyperlink"/>
          </w:rPr>
          <w:t>3.1  Understanding your risks</w:t>
        </w:r>
        <w:r w:rsidR="003C318B">
          <w:rPr>
            <w:webHidden/>
          </w:rPr>
          <w:tab/>
        </w:r>
        <w:r w:rsidR="003C318B">
          <w:rPr>
            <w:webHidden/>
          </w:rPr>
          <w:fldChar w:fldCharType="begin"/>
        </w:r>
        <w:r w:rsidR="003C318B">
          <w:rPr>
            <w:webHidden/>
          </w:rPr>
          <w:instrText xml:space="preserve"> PAGEREF _Toc425343440 \h </w:instrText>
        </w:r>
        <w:r w:rsidR="003C318B">
          <w:rPr>
            <w:webHidden/>
          </w:rPr>
        </w:r>
        <w:r w:rsidR="003C318B">
          <w:rPr>
            <w:webHidden/>
          </w:rPr>
          <w:fldChar w:fldCharType="separate"/>
        </w:r>
        <w:r w:rsidR="0057694F">
          <w:rPr>
            <w:webHidden/>
          </w:rPr>
          <w:t>18</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41" w:history="1">
        <w:r w:rsidR="003C318B" w:rsidRPr="003C76F9">
          <w:rPr>
            <w:rStyle w:val="Hyperlink"/>
          </w:rPr>
          <w:t>3.2 Establishing the risk context</w:t>
        </w:r>
        <w:r w:rsidR="003C318B">
          <w:rPr>
            <w:webHidden/>
          </w:rPr>
          <w:tab/>
        </w:r>
        <w:r w:rsidR="003C318B">
          <w:rPr>
            <w:webHidden/>
          </w:rPr>
          <w:fldChar w:fldCharType="begin"/>
        </w:r>
        <w:r w:rsidR="003C318B">
          <w:rPr>
            <w:webHidden/>
          </w:rPr>
          <w:instrText xml:space="preserve"> PAGEREF _Toc425343441 \h </w:instrText>
        </w:r>
        <w:r w:rsidR="003C318B">
          <w:rPr>
            <w:webHidden/>
          </w:rPr>
        </w:r>
        <w:r w:rsidR="003C318B">
          <w:rPr>
            <w:webHidden/>
          </w:rPr>
          <w:fldChar w:fldCharType="separate"/>
        </w:r>
        <w:r w:rsidR="0057694F">
          <w:rPr>
            <w:webHidden/>
          </w:rPr>
          <w:t>18</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42" w:history="1">
        <w:r w:rsidR="003C318B" w:rsidRPr="003C76F9">
          <w:rPr>
            <w:rStyle w:val="Hyperlink"/>
          </w:rPr>
          <w:t>3.3 Risk assessment process – quantifying the risk</w:t>
        </w:r>
        <w:r w:rsidR="003C318B">
          <w:rPr>
            <w:webHidden/>
          </w:rPr>
          <w:tab/>
        </w:r>
        <w:r w:rsidR="003C318B">
          <w:rPr>
            <w:webHidden/>
          </w:rPr>
          <w:fldChar w:fldCharType="begin"/>
        </w:r>
        <w:r w:rsidR="003C318B">
          <w:rPr>
            <w:webHidden/>
          </w:rPr>
          <w:instrText xml:space="preserve"> PAGEREF _Toc425343442 \h </w:instrText>
        </w:r>
        <w:r w:rsidR="003C318B">
          <w:rPr>
            <w:webHidden/>
          </w:rPr>
        </w:r>
        <w:r w:rsidR="003C318B">
          <w:rPr>
            <w:webHidden/>
          </w:rPr>
          <w:fldChar w:fldCharType="separate"/>
        </w:r>
        <w:r w:rsidR="0057694F">
          <w:rPr>
            <w:webHidden/>
          </w:rPr>
          <w:t>19</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44" w:history="1">
        <w:r w:rsidR="003C318B" w:rsidRPr="003C76F9">
          <w:rPr>
            <w:rStyle w:val="Hyperlink"/>
          </w:rPr>
          <w:t>3.4 Risk treatment</w:t>
        </w:r>
        <w:r w:rsidR="003C318B">
          <w:rPr>
            <w:webHidden/>
          </w:rPr>
          <w:tab/>
        </w:r>
        <w:r w:rsidR="003C318B">
          <w:rPr>
            <w:webHidden/>
          </w:rPr>
          <w:fldChar w:fldCharType="begin"/>
        </w:r>
        <w:r w:rsidR="003C318B">
          <w:rPr>
            <w:webHidden/>
          </w:rPr>
          <w:instrText xml:space="preserve"> PAGEREF _Toc425343444 \h </w:instrText>
        </w:r>
        <w:r w:rsidR="003C318B">
          <w:rPr>
            <w:webHidden/>
          </w:rPr>
        </w:r>
        <w:r w:rsidR="003C318B">
          <w:rPr>
            <w:webHidden/>
          </w:rPr>
          <w:fldChar w:fldCharType="separate"/>
        </w:r>
        <w:r w:rsidR="0057694F">
          <w:rPr>
            <w:webHidden/>
          </w:rPr>
          <w:t>21</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45" w:history="1">
        <w:r w:rsidR="003C318B" w:rsidRPr="003C76F9">
          <w:rPr>
            <w:rStyle w:val="Hyperlink"/>
          </w:rPr>
          <w:t>3.5 Other considerations</w:t>
        </w:r>
        <w:r w:rsidR="003C318B">
          <w:rPr>
            <w:webHidden/>
          </w:rPr>
          <w:tab/>
        </w:r>
        <w:r w:rsidR="003C318B">
          <w:rPr>
            <w:webHidden/>
          </w:rPr>
          <w:fldChar w:fldCharType="begin"/>
        </w:r>
        <w:r w:rsidR="003C318B">
          <w:rPr>
            <w:webHidden/>
          </w:rPr>
          <w:instrText xml:space="preserve"> PAGEREF _Toc425343445 \h </w:instrText>
        </w:r>
        <w:r w:rsidR="003C318B">
          <w:rPr>
            <w:webHidden/>
          </w:rPr>
        </w:r>
        <w:r w:rsidR="003C318B">
          <w:rPr>
            <w:webHidden/>
          </w:rPr>
          <w:fldChar w:fldCharType="separate"/>
        </w:r>
        <w:r w:rsidR="0057694F">
          <w:rPr>
            <w:webHidden/>
          </w:rPr>
          <w:t>22</w:t>
        </w:r>
        <w:r w:rsidR="003C318B">
          <w:rPr>
            <w:webHidden/>
          </w:rPr>
          <w:fldChar w:fldCharType="end"/>
        </w:r>
      </w:hyperlink>
    </w:p>
    <w:p w:rsidR="003C318B" w:rsidRDefault="00DA5F0D">
      <w:pPr>
        <w:pStyle w:val="TOC1"/>
        <w:rPr>
          <w:rFonts w:asciiTheme="minorHAnsi" w:eastAsiaTheme="minorEastAsia" w:hAnsiTheme="minorHAnsi" w:cstheme="minorBidi"/>
          <w:b w:val="0"/>
          <w:bCs w:val="0"/>
          <w:iCs w:val="0"/>
          <w:sz w:val="22"/>
          <w:szCs w:val="22"/>
          <w:lang w:eastAsia="en-NZ"/>
        </w:rPr>
      </w:pPr>
      <w:hyperlink w:anchor="_Toc425343446" w:history="1">
        <w:r w:rsidR="003C318B" w:rsidRPr="003C76F9">
          <w:rPr>
            <w:rStyle w:val="Hyperlink"/>
          </w:rPr>
          <w:t>Section 4 What goes into the CDEM Group Plan</w:t>
        </w:r>
        <w:r w:rsidR="003C318B">
          <w:rPr>
            <w:webHidden/>
          </w:rPr>
          <w:tab/>
        </w:r>
        <w:r w:rsidR="003C318B">
          <w:rPr>
            <w:webHidden/>
          </w:rPr>
          <w:fldChar w:fldCharType="begin"/>
        </w:r>
        <w:r w:rsidR="003C318B">
          <w:rPr>
            <w:webHidden/>
          </w:rPr>
          <w:instrText xml:space="preserve"> PAGEREF _Toc425343446 \h </w:instrText>
        </w:r>
        <w:r w:rsidR="003C318B">
          <w:rPr>
            <w:webHidden/>
          </w:rPr>
        </w:r>
        <w:r w:rsidR="003C318B">
          <w:rPr>
            <w:webHidden/>
          </w:rPr>
          <w:fldChar w:fldCharType="separate"/>
        </w:r>
        <w:r w:rsidR="0057694F">
          <w:rPr>
            <w:webHidden/>
          </w:rPr>
          <w:t>24</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47" w:history="1">
        <w:r w:rsidR="003C318B" w:rsidRPr="003C76F9">
          <w:rPr>
            <w:rStyle w:val="Hyperlink"/>
          </w:rPr>
          <w:t>4.1 Risk reduction</w:t>
        </w:r>
        <w:r w:rsidR="003C318B">
          <w:rPr>
            <w:webHidden/>
          </w:rPr>
          <w:tab/>
        </w:r>
        <w:r w:rsidR="003C318B">
          <w:rPr>
            <w:webHidden/>
          </w:rPr>
          <w:fldChar w:fldCharType="begin"/>
        </w:r>
        <w:r w:rsidR="003C318B">
          <w:rPr>
            <w:webHidden/>
          </w:rPr>
          <w:instrText xml:space="preserve"> PAGEREF _Toc425343447 \h </w:instrText>
        </w:r>
        <w:r w:rsidR="003C318B">
          <w:rPr>
            <w:webHidden/>
          </w:rPr>
        </w:r>
        <w:r w:rsidR="003C318B">
          <w:rPr>
            <w:webHidden/>
          </w:rPr>
          <w:fldChar w:fldCharType="separate"/>
        </w:r>
        <w:r w:rsidR="0057694F">
          <w:rPr>
            <w:webHidden/>
          </w:rPr>
          <w:t>24</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48" w:history="1">
        <w:r w:rsidR="003C318B" w:rsidRPr="003C76F9">
          <w:rPr>
            <w:rStyle w:val="Hyperlink"/>
          </w:rPr>
          <w:t>4.1.1 Introduction</w:t>
        </w:r>
        <w:r w:rsidR="003C318B">
          <w:rPr>
            <w:webHidden/>
          </w:rPr>
          <w:tab/>
        </w:r>
        <w:r w:rsidR="003C318B">
          <w:rPr>
            <w:webHidden/>
          </w:rPr>
          <w:fldChar w:fldCharType="begin"/>
        </w:r>
        <w:r w:rsidR="003C318B">
          <w:rPr>
            <w:webHidden/>
          </w:rPr>
          <w:instrText xml:space="preserve"> PAGEREF _Toc425343448 \h </w:instrText>
        </w:r>
        <w:r w:rsidR="003C318B">
          <w:rPr>
            <w:webHidden/>
          </w:rPr>
        </w:r>
        <w:r w:rsidR="003C318B">
          <w:rPr>
            <w:webHidden/>
          </w:rPr>
          <w:fldChar w:fldCharType="separate"/>
        </w:r>
        <w:r w:rsidR="0057694F">
          <w:rPr>
            <w:webHidden/>
          </w:rPr>
          <w:t>24</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49" w:history="1">
        <w:r w:rsidR="003C318B" w:rsidRPr="003C76F9">
          <w:rPr>
            <w:rStyle w:val="Hyperlink"/>
          </w:rPr>
          <w:t>4.1.2 Components of the section</w:t>
        </w:r>
        <w:r w:rsidR="003C318B">
          <w:rPr>
            <w:webHidden/>
          </w:rPr>
          <w:tab/>
        </w:r>
        <w:r w:rsidR="003C318B">
          <w:rPr>
            <w:webHidden/>
          </w:rPr>
          <w:fldChar w:fldCharType="begin"/>
        </w:r>
        <w:r w:rsidR="003C318B">
          <w:rPr>
            <w:webHidden/>
          </w:rPr>
          <w:instrText xml:space="preserve"> PAGEREF _Toc425343449 \h </w:instrText>
        </w:r>
        <w:r w:rsidR="003C318B">
          <w:rPr>
            <w:webHidden/>
          </w:rPr>
        </w:r>
        <w:r w:rsidR="003C318B">
          <w:rPr>
            <w:webHidden/>
          </w:rPr>
          <w:fldChar w:fldCharType="separate"/>
        </w:r>
        <w:r w:rsidR="0057694F">
          <w:rPr>
            <w:webHidden/>
          </w:rPr>
          <w:t>25</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50" w:history="1">
        <w:r w:rsidR="003C318B" w:rsidRPr="003C76F9">
          <w:rPr>
            <w:rStyle w:val="Hyperlink"/>
          </w:rPr>
          <w:t>4.1.3 Identifying reduction principles, issues, objectives and actions</w:t>
        </w:r>
        <w:r w:rsidR="003C318B">
          <w:rPr>
            <w:webHidden/>
          </w:rPr>
          <w:tab/>
        </w:r>
        <w:r w:rsidR="003C318B">
          <w:rPr>
            <w:webHidden/>
          </w:rPr>
          <w:fldChar w:fldCharType="begin"/>
        </w:r>
        <w:r w:rsidR="003C318B">
          <w:rPr>
            <w:webHidden/>
          </w:rPr>
          <w:instrText xml:space="preserve"> PAGEREF _Toc425343450 \h </w:instrText>
        </w:r>
        <w:r w:rsidR="003C318B">
          <w:rPr>
            <w:webHidden/>
          </w:rPr>
        </w:r>
        <w:r w:rsidR="003C318B">
          <w:rPr>
            <w:webHidden/>
          </w:rPr>
          <w:fldChar w:fldCharType="separate"/>
        </w:r>
        <w:r w:rsidR="0057694F">
          <w:rPr>
            <w:webHidden/>
          </w:rPr>
          <w:t>25</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51" w:history="1">
        <w:r w:rsidR="003C318B" w:rsidRPr="003C76F9">
          <w:rPr>
            <w:rStyle w:val="Hyperlink"/>
          </w:rPr>
          <w:t>4.1.4 Arrangements</w:t>
        </w:r>
        <w:r w:rsidR="003C318B">
          <w:rPr>
            <w:webHidden/>
          </w:rPr>
          <w:tab/>
        </w:r>
        <w:r w:rsidR="003C318B">
          <w:rPr>
            <w:webHidden/>
          </w:rPr>
          <w:fldChar w:fldCharType="begin"/>
        </w:r>
        <w:r w:rsidR="003C318B">
          <w:rPr>
            <w:webHidden/>
          </w:rPr>
          <w:instrText xml:space="preserve"> PAGEREF _Toc425343451 \h </w:instrText>
        </w:r>
        <w:r w:rsidR="003C318B">
          <w:rPr>
            <w:webHidden/>
          </w:rPr>
        </w:r>
        <w:r w:rsidR="003C318B">
          <w:rPr>
            <w:webHidden/>
          </w:rPr>
          <w:fldChar w:fldCharType="separate"/>
        </w:r>
        <w:r w:rsidR="0057694F">
          <w:rPr>
            <w:webHidden/>
          </w:rPr>
          <w:t>28</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52" w:history="1">
        <w:r w:rsidR="003C318B" w:rsidRPr="003C76F9">
          <w:rPr>
            <w:rStyle w:val="Hyperlink"/>
          </w:rPr>
          <w:t>4.1.5 References</w:t>
        </w:r>
        <w:r w:rsidR="003C318B">
          <w:rPr>
            <w:webHidden/>
          </w:rPr>
          <w:tab/>
        </w:r>
        <w:r w:rsidR="003C318B">
          <w:rPr>
            <w:webHidden/>
          </w:rPr>
          <w:fldChar w:fldCharType="begin"/>
        </w:r>
        <w:r w:rsidR="003C318B">
          <w:rPr>
            <w:webHidden/>
          </w:rPr>
          <w:instrText xml:space="preserve"> PAGEREF _Toc425343452 \h </w:instrText>
        </w:r>
        <w:r w:rsidR="003C318B">
          <w:rPr>
            <w:webHidden/>
          </w:rPr>
        </w:r>
        <w:r w:rsidR="003C318B">
          <w:rPr>
            <w:webHidden/>
          </w:rPr>
          <w:fldChar w:fldCharType="separate"/>
        </w:r>
        <w:r w:rsidR="0057694F">
          <w:rPr>
            <w:webHidden/>
          </w:rPr>
          <w:t>30</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53" w:history="1">
        <w:r w:rsidR="003C318B" w:rsidRPr="003C76F9">
          <w:rPr>
            <w:rStyle w:val="Hyperlink"/>
          </w:rPr>
          <w:t>4.2 Readiness</w:t>
        </w:r>
        <w:r w:rsidR="003C318B">
          <w:rPr>
            <w:webHidden/>
          </w:rPr>
          <w:tab/>
        </w:r>
        <w:r w:rsidR="003C318B">
          <w:rPr>
            <w:webHidden/>
          </w:rPr>
          <w:fldChar w:fldCharType="begin"/>
        </w:r>
        <w:r w:rsidR="003C318B">
          <w:rPr>
            <w:webHidden/>
          </w:rPr>
          <w:instrText xml:space="preserve"> PAGEREF _Toc425343453 \h </w:instrText>
        </w:r>
        <w:r w:rsidR="003C318B">
          <w:rPr>
            <w:webHidden/>
          </w:rPr>
        </w:r>
        <w:r w:rsidR="003C318B">
          <w:rPr>
            <w:webHidden/>
          </w:rPr>
          <w:fldChar w:fldCharType="separate"/>
        </w:r>
        <w:r w:rsidR="0057694F">
          <w:rPr>
            <w:webHidden/>
          </w:rPr>
          <w:t>30</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54" w:history="1">
        <w:r w:rsidR="003C318B" w:rsidRPr="003C76F9">
          <w:rPr>
            <w:rStyle w:val="Hyperlink"/>
          </w:rPr>
          <w:t>4.2.1 Introduction</w:t>
        </w:r>
        <w:r w:rsidR="003C318B">
          <w:rPr>
            <w:webHidden/>
          </w:rPr>
          <w:tab/>
        </w:r>
        <w:r w:rsidR="003C318B">
          <w:rPr>
            <w:webHidden/>
          </w:rPr>
          <w:fldChar w:fldCharType="begin"/>
        </w:r>
        <w:r w:rsidR="003C318B">
          <w:rPr>
            <w:webHidden/>
          </w:rPr>
          <w:instrText xml:space="preserve"> PAGEREF _Toc425343454 \h </w:instrText>
        </w:r>
        <w:r w:rsidR="003C318B">
          <w:rPr>
            <w:webHidden/>
          </w:rPr>
        </w:r>
        <w:r w:rsidR="003C318B">
          <w:rPr>
            <w:webHidden/>
          </w:rPr>
          <w:fldChar w:fldCharType="separate"/>
        </w:r>
        <w:r w:rsidR="0057694F">
          <w:rPr>
            <w:webHidden/>
          </w:rPr>
          <w:t>30</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55" w:history="1">
        <w:r w:rsidR="003C318B" w:rsidRPr="003C76F9">
          <w:rPr>
            <w:rStyle w:val="Hyperlink"/>
          </w:rPr>
          <w:t>4.2.2 Components of the section</w:t>
        </w:r>
        <w:r w:rsidR="003C318B">
          <w:rPr>
            <w:webHidden/>
          </w:rPr>
          <w:tab/>
        </w:r>
        <w:r w:rsidR="003C318B">
          <w:rPr>
            <w:webHidden/>
          </w:rPr>
          <w:fldChar w:fldCharType="begin"/>
        </w:r>
        <w:r w:rsidR="003C318B">
          <w:rPr>
            <w:webHidden/>
          </w:rPr>
          <w:instrText xml:space="preserve"> PAGEREF _Toc425343455 \h </w:instrText>
        </w:r>
        <w:r w:rsidR="003C318B">
          <w:rPr>
            <w:webHidden/>
          </w:rPr>
        </w:r>
        <w:r w:rsidR="003C318B">
          <w:rPr>
            <w:webHidden/>
          </w:rPr>
          <w:fldChar w:fldCharType="separate"/>
        </w:r>
        <w:r w:rsidR="0057694F">
          <w:rPr>
            <w:webHidden/>
          </w:rPr>
          <w:t>31</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56" w:history="1">
        <w:r w:rsidR="003C318B" w:rsidRPr="003C76F9">
          <w:rPr>
            <w:rStyle w:val="Hyperlink"/>
          </w:rPr>
          <w:t>4.2.3 Identifying readiness principles, issues, objectives and actions</w:t>
        </w:r>
        <w:r w:rsidR="003C318B">
          <w:rPr>
            <w:webHidden/>
          </w:rPr>
          <w:tab/>
        </w:r>
        <w:r w:rsidR="003C318B">
          <w:rPr>
            <w:webHidden/>
          </w:rPr>
          <w:fldChar w:fldCharType="begin"/>
        </w:r>
        <w:r w:rsidR="003C318B">
          <w:rPr>
            <w:webHidden/>
          </w:rPr>
          <w:instrText xml:space="preserve"> PAGEREF _Toc425343456 \h </w:instrText>
        </w:r>
        <w:r w:rsidR="003C318B">
          <w:rPr>
            <w:webHidden/>
          </w:rPr>
        </w:r>
        <w:r w:rsidR="003C318B">
          <w:rPr>
            <w:webHidden/>
          </w:rPr>
          <w:fldChar w:fldCharType="separate"/>
        </w:r>
        <w:r w:rsidR="0057694F">
          <w:rPr>
            <w:webHidden/>
          </w:rPr>
          <w:t>31</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57" w:history="1">
        <w:r w:rsidR="003C318B" w:rsidRPr="003C76F9">
          <w:rPr>
            <w:rStyle w:val="Hyperlink"/>
          </w:rPr>
          <w:t>4.2.4 Arrangements</w:t>
        </w:r>
        <w:r w:rsidR="003C318B">
          <w:rPr>
            <w:webHidden/>
          </w:rPr>
          <w:tab/>
        </w:r>
        <w:r w:rsidR="003C318B">
          <w:rPr>
            <w:webHidden/>
          </w:rPr>
          <w:fldChar w:fldCharType="begin"/>
        </w:r>
        <w:r w:rsidR="003C318B">
          <w:rPr>
            <w:webHidden/>
          </w:rPr>
          <w:instrText xml:space="preserve"> PAGEREF _Toc425343457 \h </w:instrText>
        </w:r>
        <w:r w:rsidR="003C318B">
          <w:rPr>
            <w:webHidden/>
          </w:rPr>
        </w:r>
        <w:r w:rsidR="003C318B">
          <w:rPr>
            <w:webHidden/>
          </w:rPr>
          <w:fldChar w:fldCharType="separate"/>
        </w:r>
        <w:r w:rsidR="0057694F">
          <w:rPr>
            <w:webHidden/>
          </w:rPr>
          <w:t>35</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58" w:history="1">
        <w:r w:rsidR="003C318B" w:rsidRPr="003C76F9">
          <w:rPr>
            <w:rStyle w:val="Hyperlink"/>
          </w:rPr>
          <w:t>4.2.5 References</w:t>
        </w:r>
        <w:r w:rsidR="003C318B">
          <w:rPr>
            <w:webHidden/>
          </w:rPr>
          <w:tab/>
        </w:r>
        <w:r w:rsidR="003C318B">
          <w:rPr>
            <w:webHidden/>
          </w:rPr>
          <w:fldChar w:fldCharType="begin"/>
        </w:r>
        <w:r w:rsidR="003C318B">
          <w:rPr>
            <w:webHidden/>
          </w:rPr>
          <w:instrText xml:space="preserve"> PAGEREF _Toc425343458 \h </w:instrText>
        </w:r>
        <w:r w:rsidR="003C318B">
          <w:rPr>
            <w:webHidden/>
          </w:rPr>
        </w:r>
        <w:r w:rsidR="003C318B">
          <w:rPr>
            <w:webHidden/>
          </w:rPr>
          <w:fldChar w:fldCharType="separate"/>
        </w:r>
        <w:r w:rsidR="0057694F">
          <w:rPr>
            <w:webHidden/>
          </w:rPr>
          <w:t>35</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59" w:history="1">
        <w:r w:rsidR="003C318B" w:rsidRPr="003C76F9">
          <w:rPr>
            <w:rStyle w:val="Hyperlink"/>
          </w:rPr>
          <w:t>4.3 Response</w:t>
        </w:r>
        <w:r w:rsidR="003C318B">
          <w:rPr>
            <w:webHidden/>
          </w:rPr>
          <w:tab/>
        </w:r>
        <w:r w:rsidR="003C318B">
          <w:rPr>
            <w:webHidden/>
          </w:rPr>
          <w:fldChar w:fldCharType="begin"/>
        </w:r>
        <w:r w:rsidR="003C318B">
          <w:rPr>
            <w:webHidden/>
          </w:rPr>
          <w:instrText xml:space="preserve"> PAGEREF _Toc425343459 \h </w:instrText>
        </w:r>
        <w:r w:rsidR="003C318B">
          <w:rPr>
            <w:webHidden/>
          </w:rPr>
        </w:r>
        <w:r w:rsidR="003C318B">
          <w:rPr>
            <w:webHidden/>
          </w:rPr>
          <w:fldChar w:fldCharType="separate"/>
        </w:r>
        <w:r w:rsidR="0057694F">
          <w:rPr>
            <w:webHidden/>
          </w:rPr>
          <w:t>36</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60" w:history="1">
        <w:r w:rsidR="003C318B" w:rsidRPr="003C76F9">
          <w:rPr>
            <w:rStyle w:val="Hyperlink"/>
          </w:rPr>
          <w:t>4.3.1 Introduction</w:t>
        </w:r>
        <w:r w:rsidR="003C318B">
          <w:rPr>
            <w:webHidden/>
          </w:rPr>
          <w:tab/>
        </w:r>
        <w:r w:rsidR="003C318B">
          <w:rPr>
            <w:webHidden/>
          </w:rPr>
          <w:fldChar w:fldCharType="begin"/>
        </w:r>
        <w:r w:rsidR="003C318B">
          <w:rPr>
            <w:webHidden/>
          </w:rPr>
          <w:instrText xml:space="preserve"> PAGEREF _Toc425343460 \h </w:instrText>
        </w:r>
        <w:r w:rsidR="003C318B">
          <w:rPr>
            <w:webHidden/>
          </w:rPr>
        </w:r>
        <w:r w:rsidR="003C318B">
          <w:rPr>
            <w:webHidden/>
          </w:rPr>
          <w:fldChar w:fldCharType="separate"/>
        </w:r>
        <w:r w:rsidR="0057694F">
          <w:rPr>
            <w:webHidden/>
          </w:rPr>
          <w:t>36</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61" w:history="1">
        <w:r w:rsidR="003C318B" w:rsidRPr="003C76F9">
          <w:rPr>
            <w:rStyle w:val="Hyperlink"/>
          </w:rPr>
          <w:t>4.3.2 Components of the section</w:t>
        </w:r>
        <w:r w:rsidR="003C318B">
          <w:rPr>
            <w:webHidden/>
          </w:rPr>
          <w:tab/>
        </w:r>
        <w:r w:rsidR="003C318B">
          <w:rPr>
            <w:webHidden/>
          </w:rPr>
          <w:fldChar w:fldCharType="begin"/>
        </w:r>
        <w:r w:rsidR="003C318B">
          <w:rPr>
            <w:webHidden/>
          </w:rPr>
          <w:instrText xml:space="preserve"> PAGEREF _Toc425343461 \h </w:instrText>
        </w:r>
        <w:r w:rsidR="003C318B">
          <w:rPr>
            <w:webHidden/>
          </w:rPr>
        </w:r>
        <w:r w:rsidR="003C318B">
          <w:rPr>
            <w:webHidden/>
          </w:rPr>
          <w:fldChar w:fldCharType="separate"/>
        </w:r>
        <w:r w:rsidR="0057694F">
          <w:rPr>
            <w:webHidden/>
          </w:rPr>
          <w:t>36</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62" w:history="1">
        <w:r w:rsidR="003C318B" w:rsidRPr="003C76F9">
          <w:rPr>
            <w:rStyle w:val="Hyperlink"/>
          </w:rPr>
          <w:t>4.3.3 Identifying response principles, issues, objectives and actions</w:t>
        </w:r>
        <w:r w:rsidR="003C318B">
          <w:rPr>
            <w:webHidden/>
          </w:rPr>
          <w:tab/>
        </w:r>
        <w:r w:rsidR="003C318B">
          <w:rPr>
            <w:webHidden/>
          </w:rPr>
          <w:fldChar w:fldCharType="begin"/>
        </w:r>
        <w:r w:rsidR="003C318B">
          <w:rPr>
            <w:webHidden/>
          </w:rPr>
          <w:instrText xml:space="preserve"> PAGEREF _Toc425343462 \h </w:instrText>
        </w:r>
        <w:r w:rsidR="003C318B">
          <w:rPr>
            <w:webHidden/>
          </w:rPr>
        </w:r>
        <w:r w:rsidR="003C318B">
          <w:rPr>
            <w:webHidden/>
          </w:rPr>
          <w:fldChar w:fldCharType="separate"/>
        </w:r>
        <w:r w:rsidR="0057694F">
          <w:rPr>
            <w:webHidden/>
          </w:rPr>
          <w:t>36</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63" w:history="1">
        <w:r w:rsidR="003C318B" w:rsidRPr="003C76F9">
          <w:rPr>
            <w:rStyle w:val="Hyperlink"/>
          </w:rPr>
          <w:t>4.3.4 Arrangements</w:t>
        </w:r>
        <w:r w:rsidR="003C318B">
          <w:rPr>
            <w:webHidden/>
          </w:rPr>
          <w:tab/>
        </w:r>
        <w:r w:rsidR="003C318B">
          <w:rPr>
            <w:webHidden/>
          </w:rPr>
          <w:fldChar w:fldCharType="begin"/>
        </w:r>
        <w:r w:rsidR="003C318B">
          <w:rPr>
            <w:webHidden/>
          </w:rPr>
          <w:instrText xml:space="preserve"> PAGEREF _Toc425343463 \h </w:instrText>
        </w:r>
        <w:r w:rsidR="003C318B">
          <w:rPr>
            <w:webHidden/>
          </w:rPr>
        </w:r>
        <w:r w:rsidR="003C318B">
          <w:rPr>
            <w:webHidden/>
          </w:rPr>
          <w:fldChar w:fldCharType="separate"/>
        </w:r>
        <w:r w:rsidR="0057694F">
          <w:rPr>
            <w:webHidden/>
          </w:rPr>
          <w:t>39</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64" w:history="1">
        <w:r w:rsidR="003C318B" w:rsidRPr="003C76F9">
          <w:rPr>
            <w:rStyle w:val="Hyperlink"/>
          </w:rPr>
          <w:t>4.3.5 References</w:t>
        </w:r>
        <w:r w:rsidR="003C318B">
          <w:rPr>
            <w:webHidden/>
          </w:rPr>
          <w:tab/>
        </w:r>
        <w:r w:rsidR="003C318B">
          <w:rPr>
            <w:webHidden/>
          </w:rPr>
          <w:fldChar w:fldCharType="begin"/>
        </w:r>
        <w:r w:rsidR="003C318B">
          <w:rPr>
            <w:webHidden/>
          </w:rPr>
          <w:instrText xml:space="preserve"> PAGEREF _Toc425343464 \h </w:instrText>
        </w:r>
        <w:r w:rsidR="003C318B">
          <w:rPr>
            <w:webHidden/>
          </w:rPr>
        </w:r>
        <w:r w:rsidR="003C318B">
          <w:rPr>
            <w:webHidden/>
          </w:rPr>
          <w:fldChar w:fldCharType="separate"/>
        </w:r>
        <w:r w:rsidR="0057694F">
          <w:rPr>
            <w:webHidden/>
          </w:rPr>
          <w:t>40</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65" w:history="1">
        <w:r w:rsidR="003C318B" w:rsidRPr="003C76F9">
          <w:rPr>
            <w:rStyle w:val="Hyperlink"/>
          </w:rPr>
          <w:t>4.4 Recovery</w:t>
        </w:r>
        <w:r w:rsidR="003C318B">
          <w:rPr>
            <w:webHidden/>
          </w:rPr>
          <w:tab/>
        </w:r>
        <w:r w:rsidR="003C318B">
          <w:rPr>
            <w:webHidden/>
          </w:rPr>
          <w:fldChar w:fldCharType="begin"/>
        </w:r>
        <w:r w:rsidR="003C318B">
          <w:rPr>
            <w:webHidden/>
          </w:rPr>
          <w:instrText xml:space="preserve"> PAGEREF _Toc425343465 \h </w:instrText>
        </w:r>
        <w:r w:rsidR="003C318B">
          <w:rPr>
            <w:webHidden/>
          </w:rPr>
        </w:r>
        <w:r w:rsidR="003C318B">
          <w:rPr>
            <w:webHidden/>
          </w:rPr>
          <w:fldChar w:fldCharType="separate"/>
        </w:r>
        <w:r w:rsidR="0057694F">
          <w:rPr>
            <w:webHidden/>
          </w:rPr>
          <w:t>40</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66" w:history="1">
        <w:r w:rsidR="003C318B" w:rsidRPr="003C76F9">
          <w:rPr>
            <w:rStyle w:val="Hyperlink"/>
          </w:rPr>
          <w:t>4.4.1 Introduction</w:t>
        </w:r>
        <w:r w:rsidR="003C318B">
          <w:rPr>
            <w:webHidden/>
          </w:rPr>
          <w:tab/>
        </w:r>
        <w:r w:rsidR="003C318B">
          <w:rPr>
            <w:webHidden/>
          </w:rPr>
          <w:fldChar w:fldCharType="begin"/>
        </w:r>
        <w:r w:rsidR="003C318B">
          <w:rPr>
            <w:webHidden/>
          </w:rPr>
          <w:instrText xml:space="preserve"> PAGEREF _Toc425343466 \h </w:instrText>
        </w:r>
        <w:r w:rsidR="003C318B">
          <w:rPr>
            <w:webHidden/>
          </w:rPr>
        </w:r>
        <w:r w:rsidR="003C318B">
          <w:rPr>
            <w:webHidden/>
          </w:rPr>
          <w:fldChar w:fldCharType="separate"/>
        </w:r>
        <w:r w:rsidR="0057694F">
          <w:rPr>
            <w:webHidden/>
          </w:rPr>
          <w:t>40</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67" w:history="1">
        <w:r w:rsidR="003C318B" w:rsidRPr="003C76F9">
          <w:rPr>
            <w:rStyle w:val="Hyperlink"/>
          </w:rPr>
          <w:t>4.4.2 Components of the section</w:t>
        </w:r>
        <w:r w:rsidR="003C318B">
          <w:rPr>
            <w:webHidden/>
          </w:rPr>
          <w:tab/>
        </w:r>
        <w:r w:rsidR="003C318B">
          <w:rPr>
            <w:webHidden/>
          </w:rPr>
          <w:fldChar w:fldCharType="begin"/>
        </w:r>
        <w:r w:rsidR="003C318B">
          <w:rPr>
            <w:webHidden/>
          </w:rPr>
          <w:instrText xml:space="preserve"> PAGEREF _Toc425343467 \h </w:instrText>
        </w:r>
        <w:r w:rsidR="003C318B">
          <w:rPr>
            <w:webHidden/>
          </w:rPr>
        </w:r>
        <w:r w:rsidR="003C318B">
          <w:rPr>
            <w:webHidden/>
          </w:rPr>
          <w:fldChar w:fldCharType="separate"/>
        </w:r>
        <w:r w:rsidR="0057694F">
          <w:rPr>
            <w:webHidden/>
          </w:rPr>
          <w:t>40</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68" w:history="1">
        <w:r w:rsidR="003C318B" w:rsidRPr="003C76F9">
          <w:rPr>
            <w:rStyle w:val="Hyperlink"/>
          </w:rPr>
          <w:t>4.4.3 Identifying recovery principles, issues, objectives and actions</w:t>
        </w:r>
        <w:r w:rsidR="003C318B">
          <w:rPr>
            <w:webHidden/>
          </w:rPr>
          <w:tab/>
        </w:r>
        <w:r w:rsidR="003C318B">
          <w:rPr>
            <w:webHidden/>
          </w:rPr>
          <w:fldChar w:fldCharType="begin"/>
        </w:r>
        <w:r w:rsidR="003C318B">
          <w:rPr>
            <w:webHidden/>
          </w:rPr>
          <w:instrText xml:space="preserve"> PAGEREF _Toc425343468 \h </w:instrText>
        </w:r>
        <w:r w:rsidR="003C318B">
          <w:rPr>
            <w:webHidden/>
          </w:rPr>
        </w:r>
        <w:r w:rsidR="003C318B">
          <w:rPr>
            <w:webHidden/>
          </w:rPr>
          <w:fldChar w:fldCharType="separate"/>
        </w:r>
        <w:r w:rsidR="0057694F">
          <w:rPr>
            <w:webHidden/>
          </w:rPr>
          <w:t>41</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69" w:history="1">
        <w:r w:rsidR="003C318B" w:rsidRPr="003C76F9">
          <w:rPr>
            <w:rStyle w:val="Hyperlink"/>
          </w:rPr>
          <w:t>4.4.4 Arrangements</w:t>
        </w:r>
        <w:r w:rsidR="003C318B">
          <w:rPr>
            <w:webHidden/>
          </w:rPr>
          <w:tab/>
        </w:r>
        <w:r w:rsidR="003C318B">
          <w:rPr>
            <w:webHidden/>
          </w:rPr>
          <w:fldChar w:fldCharType="begin"/>
        </w:r>
        <w:r w:rsidR="003C318B">
          <w:rPr>
            <w:webHidden/>
          </w:rPr>
          <w:instrText xml:space="preserve"> PAGEREF _Toc425343469 \h </w:instrText>
        </w:r>
        <w:r w:rsidR="003C318B">
          <w:rPr>
            <w:webHidden/>
          </w:rPr>
        </w:r>
        <w:r w:rsidR="003C318B">
          <w:rPr>
            <w:webHidden/>
          </w:rPr>
          <w:fldChar w:fldCharType="separate"/>
        </w:r>
        <w:r w:rsidR="0057694F">
          <w:rPr>
            <w:webHidden/>
          </w:rPr>
          <w:t>42</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70" w:history="1">
        <w:r w:rsidR="003C318B" w:rsidRPr="003C76F9">
          <w:rPr>
            <w:rStyle w:val="Hyperlink"/>
          </w:rPr>
          <w:t>4.4.5 References</w:t>
        </w:r>
        <w:r w:rsidR="003C318B">
          <w:rPr>
            <w:webHidden/>
          </w:rPr>
          <w:tab/>
        </w:r>
        <w:r w:rsidR="003C318B">
          <w:rPr>
            <w:webHidden/>
          </w:rPr>
          <w:fldChar w:fldCharType="begin"/>
        </w:r>
        <w:r w:rsidR="003C318B">
          <w:rPr>
            <w:webHidden/>
          </w:rPr>
          <w:instrText xml:space="preserve"> PAGEREF _Toc425343470 \h </w:instrText>
        </w:r>
        <w:r w:rsidR="003C318B">
          <w:rPr>
            <w:webHidden/>
          </w:rPr>
        </w:r>
        <w:r w:rsidR="003C318B">
          <w:rPr>
            <w:webHidden/>
          </w:rPr>
          <w:fldChar w:fldCharType="separate"/>
        </w:r>
        <w:r w:rsidR="0057694F">
          <w:rPr>
            <w:webHidden/>
          </w:rPr>
          <w:t>43</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71" w:history="1">
        <w:r w:rsidR="003C318B" w:rsidRPr="003C76F9">
          <w:rPr>
            <w:rStyle w:val="Hyperlink"/>
          </w:rPr>
          <w:t>4.5 Monitoring and evaluation</w:t>
        </w:r>
        <w:r w:rsidR="003C318B">
          <w:rPr>
            <w:webHidden/>
          </w:rPr>
          <w:tab/>
        </w:r>
        <w:r w:rsidR="003C318B">
          <w:rPr>
            <w:webHidden/>
          </w:rPr>
          <w:fldChar w:fldCharType="begin"/>
        </w:r>
        <w:r w:rsidR="003C318B">
          <w:rPr>
            <w:webHidden/>
          </w:rPr>
          <w:instrText xml:space="preserve"> PAGEREF _Toc425343471 \h </w:instrText>
        </w:r>
        <w:r w:rsidR="003C318B">
          <w:rPr>
            <w:webHidden/>
          </w:rPr>
        </w:r>
        <w:r w:rsidR="003C318B">
          <w:rPr>
            <w:webHidden/>
          </w:rPr>
          <w:fldChar w:fldCharType="separate"/>
        </w:r>
        <w:r w:rsidR="0057694F">
          <w:rPr>
            <w:webHidden/>
          </w:rPr>
          <w:t>43</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72" w:history="1">
        <w:r w:rsidR="003C318B" w:rsidRPr="003C76F9">
          <w:rPr>
            <w:rStyle w:val="Hyperlink"/>
          </w:rPr>
          <w:t>4.5.1 Introduction</w:t>
        </w:r>
        <w:r w:rsidR="003C318B">
          <w:rPr>
            <w:webHidden/>
          </w:rPr>
          <w:tab/>
        </w:r>
        <w:r w:rsidR="003C318B">
          <w:rPr>
            <w:webHidden/>
          </w:rPr>
          <w:fldChar w:fldCharType="begin"/>
        </w:r>
        <w:r w:rsidR="003C318B">
          <w:rPr>
            <w:webHidden/>
          </w:rPr>
          <w:instrText xml:space="preserve"> PAGEREF _Toc425343472 \h </w:instrText>
        </w:r>
        <w:r w:rsidR="003C318B">
          <w:rPr>
            <w:webHidden/>
          </w:rPr>
        </w:r>
        <w:r w:rsidR="003C318B">
          <w:rPr>
            <w:webHidden/>
          </w:rPr>
          <w:fldChar w:fldCharType="separate"/>
        </w:r>
        <w:r w:rsidR="0057694F">
          <w:rPr>
            <w:webHidden/>
          </w:rPr>
          <w:t>43</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73" w:history="1">
        <w:r w:rsidR="003C318B" w:rsidRPr="003C76F9">
          <w:rPr>
            <w:rStyle w:val="Hyperlink"/>
          </w:rPr>
          <w:t>4.5.2 Components of the section</w:t>
        </w:r>
        <w:r w:rsidR="003C318B">
          <w:rPr>
            <w:webHidden/>
          </w:rPr>
          <w:tab/>
        </w:r>
        <w:r w:rsidR="003C318B">
          <w:rPr>
            <w:webHidden/>
          </w:rPr>
          <w:fldChar w:fldCharType="begin"/>
        </w:r>
        <w:r w:rsidR="003C318B">
          <w:rPr>
            <w:webHidden/>
          </w:rPr>
          <w:instrText xml:space="preserve"> PAGEREF _Toc425343473 \h </w:instrText>
        </w:r>
        <w:r w:rsidR="003C318B">
          <w:rPr>
            <w:webHidden/>
          </w:rPr>
        </w:r>
        <w:r w:rsidR="003C318B">
          <w:rPr>
            <w:webHidden/>
          </w:rPr>
          <w:fldChar w:fldCharType="separate"/>
        </w:r>
        <w:r w:rsidR="0057694F">
          <w:rPr>
            <w:webHidden/>
          </w:rPr>
          <w:t>44</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74" w:history="1">
        <w:r w:rsidR="003C318B" w:rsidRPr="003C76F9">
          <w:rPr>
            <w:rStyle w:val="Hyperlink"/>
          </w:rPr>
          <w:t>4.5.3 Identifying principles, issues, objectives and actions</w:t>
        </w:r>
        <w:r w:rsidR="003C318B">
          <w:rPr>
            <w:webHidden/>
          </w:rPr>
          <w:tab/>
        </w:r>
        <w:r w:rsidR="003C318B">
          <w:rPr>
            <w:webHidden/>
          </w:rPr>
          <w:fldChar w:fldCharType="begin"/>
        </w:r>
        <w:r w:rsidR="003C318B">
          <w:rPr>
            <w:webHidden/>
          </w:rPr>
          <w:instrText xml:space="preserve"> PAGEREF _Toc425343474 \h </w:instrText>
        </w:r>
        <w:r w:rsidR="003C318B">
          <w:rPr>
            <w:webHidden/>
          </w:rPr>
        </w:r>
        <w:r w:rsidR="003C318B">
          <w:rPr>
            <w:webHidden/>
          </w:rPr>
          <w:fldChar w:fldCharType="separate"/>
        </w:r>
        <w:r w:rsidR="0057694F">
          <w:rPr>
            <w:webHidden/>
          </w:rPr>
          <w:t>44</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75" w:history="1">
        <w:r w:rsidR="003C318B" w:rsidRPr="003C76F9">
          <w:rPr>
            <w:rStyle w:val="Hyperlink"/>
          </w:rPr>
          <w:t>4.5.4 Arrangements</w:t>
        </w:r>
        <w:r w:rsidR="003C318B">
          <w:rPr>
            <w:webHidden/>
          </w:rPr>
          <w:tab/>
        </w:r>
        <w:r w:rsidR="003C318B">
          <w:rPr>
            <w:webHidden/>
          </w:rPr>
          <w:fldChar w:fldCharType="begin"/>
        </w:r>
        <w:r w:rsidR="003C318B">
          <w:rPr>
            <w:webHidden/>
          </w:rPr>
          <w:instrText xml:space="preserve"> PAGEREF _Toc425343475 \h </w:instrText>
        </w:r>
        <w:r w:rsidR="003C318B">
          <w:rPr>
            <w:webHidden/>
          </w:rPr>
        </w:r>
        <w:r w:rsidR="003C318B">
          <w:rPr>
            <w:webHidden/>
          </w:rPr>
          <w:fldChar w:fldCharType="separate"/>
        </w:r>
        <w:r w:rsidR="0057694F">
          <w:rPr>
            <w:webHidden/>
          </w:rPr>
          <w:t>46</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76" w:history="1">
        <w:r w:rsidR="003C318B" w:rsidRPr="003C76F9">
          <w:rPr>
            <w:rStyle w:val="Hyperlink"/>
          </w:rPr>
          <w:t>4.5.5 References</w:t>
        </w:r>
        <w:r w:rsidR="003C318B">
          <w:rPr>
            <w:webHidden/>
          </w:rPr>
          <w:tab/>
        </w:r>
        <w:r w:rsidR="003C318B">
          <w:rPr>
            <w:webHidden/>
          </w:rPr>
          <w:fldChar w:fldCharType="begin"/>
        </w:r>
        <w:r w:rsidR="003C318B">
          <w:rPr>
            <w:webHidden/>
          </w:rPr>
          <w:instrText xml:space="preserve"> PAGEREF _Toc425343476 \h </w:instrText>
        </w:r>
        <w:r w:rsidR="003C318B">
          <w:rPr>
            <w:webHidden/>
          </w:rPr>
        </w:r>
        <w:r w:rsidR="003C318B">
          <w:rPr>
            <w:webHidden/>
          </w:rPr>
          <w:fldChar w:fldCharType="separate"/>
        </w:r>
        <w:r w:rsidR="0057694F">
          <w:rPr>
            <w:webHidden/>
          </w:rPr>
          <w:t>46</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77" w:history="1">
        <w:r w:rsidR="003C318B" w:rsidRPr="003C76F9">
          <w:rPr>
            <w:rStyle w:val="Hyperlink"/>
          </w:rPr>
          <w:t>4.6 Management and governance</w:t>
        </w:r>
        <w:r w:rsidR="003C318B">
          <w:rPr>
            <w:webHidden/>
          </w:rPr>
          <w:tab/>
        </w:r>
        <w:r w:rsidR="003C318B">
          <w:rPr>
            <w:webHidden/>
          </w:rPr>
          <w:fldChar w:fldCharType="begin"/>
        </w:r>
        <w:r w:rsidR="003C318B">
          <w:rPr>
            <w:webHidden/>
          </w:rPr>
          <w:instrText xml:space="preserve"> PAGEREF _Toc425343477 \h </w:instrText>
        </w:r>
        <w:r w:rsidR="003C318B">
          <w:rPr>
            <w:webHidden/>
          </w:rPr>
        </w:r>
        <w:r w:rsidR="003C318B">
          <w:rPr>
            <w:webHidden/>
          </w:rPr>
          <w:fldChar w:fldCharType="separate"/>
        </w:r>
        <w:r w:rsidR="0057694F">
          <w:rPr>
            <w:webHidden/>
          </w:rPr>
          <w:t>47</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78" w:history="1">
        <w:r w:rsidR="003C318B" w:rsidRPr="003C76F9">
          <w:rPr>
            <w:rStyle w:val="Hyperlink"/>
          </w:rPr>
          <w:t>4.6.1 Introduction</w:t>
        </w:r>
        <w:r w:rsidR="003C318B">
          <w:rPr>
            <w:webHidden/>
          </w:rPr>
          <w:tab/>
        </w:r>
        <w:r w:rsidR="003C318B">
          <w:rPr>
            <w:webHidden/>
          </w:rPr>
          <w:fldChar w:fldCharType="begin"/>
        </w:r>
        <w:r w:rsidR="003C318B">
          <w:rPr>
            <w:webHidden/>
          </w:rPr>
          <w:instrText xml:space="preserve"> PAGEREF _Toc425343478 \h </w:instrText>
        </w:r>
        <w:r w:rsidR="003C318B">
          <w:rPr>
            <w:webHidden/>
          </w:rPr>
        </w:r>
        <w:r w:rsidR="003C318B">
          <w:rPr>
            <w:webHidden/>
          </w:rPr>
          <w:fldChar w:fldCharType="separate"/>
        </w:r>
        <w:r w:rsidR="0057694F">
          <w:rPr>
            <w:webHidden/>
          </w:rPr>
          <w:t>47</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79" w:history="1">
        <w:r w:rsidR="003C318B" w:rsidRPr="003C76F9">
          <w:rPr>
            <w:rStyle w:val="Hyperlink"/>
          </w:rPr>
          <w:t>4.6.2 Components of the section</w:t>
        </w:r>
        <w:r w:rsidR="003C318B">
          <w:rPr>
            <w:webHidden/>
          </w:rPr>
          <w:tab/>
        </w:r>
        <w:r w:rsidR="003C318B">
          <w:rPr>
            <w:webHidden/>
          </w:rPr>
          <w:fldChar w:fldCharType="begin"/>
        </w:r>
        <w:r w:rsidR="003C318B">
          <w:rPr>
            <w:webHidden/>
          </w:rPr>
          <w:instrText xml:space="preserve"> PAGEREF _Toc425343479 \h </w:instrText>
        </w:r>
        <w:r w:rsidR="003C318B">
          <w:rPr>
            <w:webHidden/>
          </w:rPr>
        </w:r>
        <w:r w:rsidR="003C318B">
          <w:rPr>
            <w:webHidden/>
          </w:rPr>
          <w:fldChar w:fldCharType="separate"/>
        </w:r>
        <w:r w:rsidR="0057694F">
          <w:rPr>
            <w:webHidden/>
          </w:rPr>
          <w:t>47</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80" w:history="1">
        <w:r w:rsidR="003C318B" w:rsidRPr="003C76F9">
          <w:rPr>
            <w:rStyle w:val="Hyperlink"/>
          </w:rPr>
          <w:t>4.6.3 Identifying principles, issues, objectives and actions</w:t>
        </w:r>
        <w:r w:rsidR="003C318B">
          <w:rPr>
            <w:webHidden/>
          </w:rPr>
          <w:tab/>
        </w:r>
        <w:r w:rsidR="003C318B">
          <w:rPr>
            <w:webHidden/>
          </w:rPr>
          <w:fldChar w:fldCharType="begin"/>
        </w:r>
        <w:r w:rsidR="003C318B">
          <w:rPr>
            <w:webHidden/>
          </w:rPr>
          <w:instrText xml:space="preserve"> PAGEREF _Toc425343480 \h </w:instrText>
        </w:r>
        <w:r w:rsidR="003C318B">
          <w:rPr>
            <w:webHidden/>
          </w:rPr>
        </w:r>
        <w:r w:rsidR="003C318B">
          <w:rPr>
            <w:webHidden/>
          </w:rPr>
          <w:fldChar w:fldCharType="separate"/>
        </w:r>
        <w:r w:rsidR="0057694F">
          <w:rPr>
            <w:webHidden/>
          </w:rPr>
          <w:t>48</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81" w:history="1">
        <w:r w:rsidR="003C318B" w:rsidRPr="003C76F9">
          <w:rPr>
            <w:rStyle w:val="Hyperlink"/>
          </w:rPr>
          <w:t>4.6.4 Arrangements</w:t>
        </w:r>
        <w:r w:rsidR="003C318B">
          <w:rPr>
            <w:webHidden/>
          </w:rPr>
          <w:tab/>
        </w:r>
        <w:r w:rsidR="003C318B">
          <w:rPr>
            <w:webHidden/>
          </w:rPr>
          <w:fldChar w:fldCharType="begin"/>
        </w:r>
        <w:r w:rsidR="003C318B">
          <w:rPr>
            <w:webHidden/>
          </w:rPr>
          <w:instrText xml:space="preserve"> PAGEREF _Toc425343481 \h </w:instrText>
        </w:r>
        <w:r w:rsidR="003C318B">
          <w:rPr>
            <w:webHidden/>
          </w:rPr>
        </w:r>
        <w:r w:rsidR="003C318B">
          <w:rPr>
            <w:webHidden/>
          </w:rPr>
          <w:fldChar w:fldCharType="separate"/>
        </w:r>
        <w:r w:rsidR="0057694F">
          <w:rPr>
            <w:webHidden/>
          </w:rPr>
          <w:t>50</w:t>
        </w:r>
        <w:r w:rsidR="003C318B">
          <w:rPr>
            <w:webHidden/>
          </w:rPr>
          <w:fldChar w:fldCharType="end"/>
        </w:r>
      </w:hyperlink>
    </w:p>
    <w:p w:rsidR="003C318B" w:rsidRDefault="00DA5F0D">
      <w:pPr>
        <w:pStyle w:val="TOC3"/>
        <w:rPr>
          <w:rFonts w:asciiTheme="minorHAnsi" w:eastAsiaTheme="minorEastAsia" w:hAnsiTheme="minorHAnsi" w:cstheme="minorBidi"/>
          <w:sz w:val="22"/>
          <w:szCs w:val="22"/>
          <w:lang w:eastAsia="en-NZ"/>
        </w:rPr>
      </w:pPr>
      <w:hyperlink w:anchor="_Toc425343482" w:history="1">
        <w:r w:rsidR="003C318B" w:rsidRPr="003C76F9">
          <w:rPr>
            <w:rStyle w:val="Hyperlink"/>
          </w:rPr>
          <w:t>4.6.5 References</w:t>
        </w:r>
        <w:r w:rsidR="003C318B">
          <w:rPr>
            <w:webHidden/>
          </w:rPr>
          <w:tab/>
        </w:r>
        <w:r w:rsidR="003C318B">
          <w:rPr>
            <w:webHidden/>
          </w:rPr>
          <w:fldChar w:fldCharType="begin"/>
        </w:r>
        <w:r w:rsidR="003C318B">
          <w:rPr>
            <w:webHidden/>
          </w:rPr>
          <w:instrText xml:space="preserve"> PAGEREF _Toc425343482 \h </w:instrText>
        </w:r>
        <w:r w:rsidR="003C318B">
          <w:rPr>
            <w:webHidden/>
          </w:rPr>
        </w:r>
        <w:r w:rsidR="003C318B">
          <w:rPr>
            <w:webHidden/>
          </w:rPr>
          <w:fldChar w:fldCharType="separate"/>
        </w:r>
        <w:r w:rsidR="0057694F">
          <w:rPr>
            <w:webHidden/>
          </w:rPr>
          <w:t>50</w:t>
        </w:r>
        <w:r w:rsidR="003C318B">
          <w:rPr>
            <w:webHidden/>
          </w:rPr>
          <w:fldChar w:fldCharType="end"/>
        </w:r>
      </w:hyperlink>
    </w:p>
    <w:p w:rsidR="003C318B" w:rsidRDefault="00DA5F0D">
      <w:pPr>
        <w:pStyle w:val="TOC1"/>
        <w:rPr>
          <w:rFonts w:asciiTheme="minorHAnsi" w:eastAsiaTheme="minorEastAsia" w:hAnsiTheme="minorHAnsi" w:cstheme="minorBidi"/>
          <w:b w:val="0"/>
          <w:bCs w:val="0"/>
          <w:iCs w:val="0"/>
          <w:sz w:val="22"/>
          <w:szCs w:val="22"/>
          <w:lang w:eastAsia="en-NZ"/>
        </w:rPr>
      </w:pPr>
      <w:hyperlink w:anchor="_Toc425343483" w:history="1">
        <w:r w:rsidR="003C318B" w:rsidRPr="003C76F9">
          <w:rPr>
            <w:rStyle w:val="Hyperlink"/>
          </w:rPr>
          <w:t>Section 5 Getting the best out of your CDEM Group Plan</w:t>
        </w:r>
        <w:r w:rsidR="003C318B">
          <w:rPr>
            <w:webHidden/>
          </w:rPr>
          <w:tab/>
        </w:r>
        <w:r w:rsidR="003C318B">
          <w:rPr>
            <w:webHidden/>
          </w:rPr>
          <w:fldChar w:fldCharType="begin"/>
        </w:r>
        <w:r w:rsidR="003C318B">
          <w:rPr>
            <w:webHidden/>
          </w:rPr>
          <w:instrText xml:space="preserve"> PAGEREF _Toc425343483 \h </w:instrText>
        </w:r>
        <w:r w:rsidR="003C318B">
          <w:rPr>
            <w:webHidden/>
          </w:rPr>
        </w:r>
        <w:r w:rsidR="003C318B">
          <w:rPr>
            <w:webHidden/>
          </w:rPr>
          <w:fldChar w:fldCharType="separate"/>
        </w:r>
        <w:r w:rsidR="0057694F">
          <w:rPr>
            <w:webHidden/>
          </w:rPr>
          <w:t>51</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84" w:history="1">
        <w:r w:rsidR="003C318B" w:rsidRPr="003C76F9">
          <w:rPr>
            <w:rStyle w:val="Hyperlink"/>
          </w:rPr>
          <w:t>5.1 Introduction</w:t>
        </w:r>
        <w:r w:rsidR="003C318B">
          <w:rPr>
            <w:webHidden/>
          </w:rPr>
          <w:tab/>
        </w:r>
        <w:r w:rsidR="003C318B">
          <w:rPr>
            <w:webHidden/>
          </w:rPr>
          <w:fldChar w:fldCharType="begin"/>
        </w:r>
        <w:r w:rsidR="003C318B">
          <w:rPr>
            <w:webHidden/>
          </w:rPr>
          <w:instrText xml:space="preserve"> PAGEREF _Toc425343484 \h </w:instrText>
        </w:r>
        <w:r w:rsidR="003C318B">
          <w:rPr>
            <w:webHidden/>
          </w:rPr>
        </w:r>
        <w:r w:rsidR="003C318B">
          <w:rPr>
            <w:webHidden/>
          </w:rPr>
          <w:fldChar w:fldCharType="separate"/>
        </w:r>
        <w:r w:rsidR="0057694F">
          <w:rPr>
            <w:webHidden/>
          </w:rPr>
          <w:t>51</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85" w:history="1">
        <w:r w:rsidR="003C318B" w:rsidRPr="003C76F9">
          <w:rPr>
            <w:rStyle w:val="Hyperlink"/>
          </w:rPr>
          <w:t>5.2 Socialisation</w:t>
        </w:r>
        <w:r w:rsidR="003C318B">
          <w:rPr>
            <w:webHidden/>
          </w:rPr>
          <w:tab/>
        </w:r>
        <w:r w:rsidR="003C318B">
          <w:rPr>
            <w:webHidden/>
          </w:rPr>
          <w:fldChar w:fldCharType="begin"/>
        </w:r>
        <w:r w:rsidR="003C318B">
          <w:rPr>
            <w:webHidden/>
          </w:rPr>
          <w:instrText xml:space="preserve"> PAGEREF _Toc425343485 \h </w:instrText>
        </w:r>
        <w:r w:rsidR="003C318B">
          <w:rPr>
            <w:webHidden/>
          </w:rPr>
        </w:r>
        <w:r w:rsidR="003C318B">
          <w:rPr>
            <w:webHidden/>
          </w:rPr>
          <w:fldChar w:fldCharType="separate"/>
        </w:r>
        <w:r w:rsidR="0057694F">
          <w:rPr>
            <w:webHidden/>
          </w:rPr>
          <w:t>51</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86" w:history="1">
        <w:r w:rsidR="003C318B" w:rsidRPr="003C76F9">
          <w:rPr>
            <w:rStyle w:val="Hyperlink"/>
          </w:rPr>
          <w:t>5.3 Informing decision making</w:t>
        </w:r>
        <w:r w:rsidR="003C318B">
          <w:rPr>
            <w:webHidden/>
          </w:rPr>
          <w:tab/>
        </w:r>
        <w:r w:rsidR="003C318B">
          <w:rPr>
            <w:webHidden/>
          </w:rPr>
          <w:fldChar w:fldCharType="begin"/>
        </w:r>
        <w:r w:rsidR="003C318B">
          <w:rPr>
            <w:webHidden/>
          </w:rPr>
          <w:instrText xml:space="preserve"> PAGEREF _Toc425343486 \h </w:instrText>
        </w:r>
        <w:r w:rsidR="003C318B">
          <w:rPr>
            <w:webHidden/>
          </w:rPr>
        </w:r>
        <w:r w:rsidR="003C318B">
          <w:rPr>
            <w:webHidden/>
          </w:rPr>
          <w:fldChar w:fldCharType="separate"/>
        </w:r>
        <w:r w:rsidR="0057694F">
          <w:rPr>
            <w:webHidden/>
          </w:rPr>
          <w:t>51</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87" w:history="1">
        <w:r w:rsidR="003C318B" w:rsidRPr="003C76F9">
          <w:rPr>
            <w:rStyle w:val="Hyperlink"/>
          </w:rPr>
          <w:t>5.4 Living document</w:t>
        </w:r>
        <w:r w:rsidR="003C318B">
          <w:rPr>
            <w:webHidden/>
          </w:rPr>
          <w:tab/>
        </w:r>
        <w:r w:rsidR="003C318B">
          <w:rPr>
            <w:webHidden/>
          </w:rPr>
          <w:fldChar w:fldCharType="begin"/>
        </w:r>
        <w:r w:rsidR="003C318B">
          <w:rPr>
            <w:webHidden/>
          </w:rPr>
          <w:instrText xml:space="preserve"> PAGEREF _Toc425343487 \h </w:instrText>
        </w:r>
        <w:r w:rsidR="003C318B">
          <w:rPr>
            <w:webHidden/>
          </w:rPr>
        </w:r>
        <w:r w:rsidR="003C318B">
          <w:rPr>
            <w:webHidden/>
          </w:rPr>
          <w:fldChar w:fldCharType="separate"/>
        </w:r>
        <w:r w:rsidR="0057694F">
          <w:rPr>
            <w:webHidden/>
          </w:rPr>
          <w:t>53</w:t>
        </w:r>
        <w:r w:rsidR="003C318B">
          <w:rPr>
            <w:webHidden/>
          </w:rPr>
          <w:fldChar w:fldCharType="end"/>
        </w:r>
      </w:hyperlink>
    </w:p>
    <w:p w:rsidR="003C318B" w:rsidRDefault="00DA5F0D">
      <w:pPr>
        <w:pStyle w:val="TOC2"/>
        <w:rPr>
          <w:rFonts w:asciiTheme="minorHAnsi" w:eastAsiaTheme="minorEastAsia" w:hAnsiTheme="minorHAnsi" w:cstheme="minorBidi"/>
          <w:bCs w:val="0"/>
          <w:sz w:val="22"/>
          <w:lang w:eastAsia="en-NZ"/>
        </w:rPr>
      </w:pPr>
      <w:hyperlink w:anchor="_Toc425343488" w:history="1">
        <w:r w:rsidR="003C318B" w:rsidRPr="003C76F9">
          <w:rPr>
            <w:rStyle w:val="Hyperlink"/>
          </w:rPr>
          <w:t>5.5 Work planning</w:t>
        </w:r>
        <w:r w:rsidR="003C318B">
          <w:rPr>
            <w:webHidden/>
          </w:rPr>
          <w:tab/>
        </w:r>
        <w:r w:rsidR="003C318B">
          <w:rPr>
            <w:webHidden/>
          </w:rPr>
          <w:fldChar w:fldCharType="begin"/>
        </w:r>
        <w:r w:rsidR="003C318B">
          <w:rPr>
            <w:webHidden/>
          </w:rPr>
          <w:instrText xml:space="preserve"> PAGEREF _Toc425343488 \h </w:instrText>
        </w:r>
        <w:r w:rsidR="003C318B">
          <w:rPr>
            <w:webHidden/>
          </w:rPr>
        </w:r>
        <w:r w:rsidR="003C318B">
          <w:rPr>
            <w:webHidden/>
          </w:rPr>
          <w:fldChar w:fldCharType="separate"/>
        </w:r>
        <w:r w:rsidR="0057694F">
          <w:rPr>
            <w:webHidden/>
          </w:rPr>
          <w:t>53</w:t>
        </w:r>
        <w:r w:rsidR="003C318B">
          <w:rPr>
            <w:webHidden/>
          </w:rPr>
          <w:fldChar w:fldCharType="end"/>
        </w:r>
      </w:hyperlink>
    </w:p>
    <w:p w:rsidR="003C318B" w:rsidRDefault="00DA5F0D">
      <w:pPr>
        <w:pStyle w:val="TOC1"/>
        <w:rPr>
          <w:rFonts w:asciiTheme="minorHAnsi" w:eastAsiaTheme="minorEastAsia" w:hAnsiTheme="minorHAnsi" w:cstheme="minorBidi"/>
          <w:b w:val="0"/>
          <w:bCs w:val="0"/>
          <w:iCs w:val="0"/>
          <w:sz w:val="22"/>
          <w:szCs w:val="22"/>
          <w:lang w:eastAsia="en-NZ"/>
        </w:rPr>
      </w:pPr>
      <w:hyperlink w:anchor="_Toc425343489" w:history="1">
        <w:r w:rsidR="003C318B" w:rsidRPr="003C76F9">
          <w:rPr>
            <w:rStyle w:val="Hyperlink"/>
          </w:rPr>
          <w:t>Section 6 Appendices</w:t>
        </w:r>
        <w:r w:rsidR="003C318B">
          <w:rPr>
            <w:webHidden/>
          </w:rPr>
          <w:tab/>
        </w:r>
        <w:r w:rsidR="003C318B">
          <w:rPr>
            <w:webHidden/>
          </w:rPr>
          <w:fldChar w:fldCharType="begin"/>
        </w:r>
        <w:r w:rsidR="003C318B">
          <w:rPr>
            <w:webHidden/>
          </w:rPr>
          <w:instrText xml:space="preserve"> PAGEREF _Toc425343489 \h </w:instrText>
        </w:r>
        <w:r w:rsidR="003C318B">
          <w:rPr>
            <w:webHidden/>
          </w:rPr>
        </w:r>
        <w:r w:rsidR="003C318B">
          <w:rPr>
            <w:webHidden/>
          </w:rPr>
          <w:fldChar w:fldCharType="separate"/>
        </w:r>
        <w:r w:rsidR="0057694F">
          <w:rPr>
            <w:webHidden/>
          </w:rPr>
          <w:t>55</w:t>
        </w:r>
        <w:r w:rsidR="003C318B">
          <w:rPr>
            <w:webHidden/>
          </w:rPr>
          <w:fldChar w:fldCharType="end"/>
        </w:r>
      </w:hyperlink>
    </w:p>
    <w:p w:rsidR="003C318B" w:rsidRDefault="00DA5F0D">
      <w:pPr>
        <w:pStyle w:val="TOC5"/>
        <w:rPr>
          <w:rFonts w:asciiTheme="minorHAnsi" w:eastAsiaTheme="minorEastAsia" w:hAnsiTheme="minorHAnsi" w:cstheme="minorBidi"/>
          <w:b w:val="0"/>
          <w:bCs w:val="0"/>
          <w:sz w:val="22"/>
          <w:lang w:eastAsia="en-NZ"/>
        </w:rPr>
      </w:pPr>
      <w:hyperlink w:anchor="_Toc425343490" w:history="1">
        <w:r w:rsidR="003C318B" w:rsidRPr="003C76F9">
          <w:rPr>
            <w:rStyle w:val="Hyperlink"/>
          </w:rPr>
          <w:t>APPENDIX A</w:t>
        </w:r>
        <w:r w:rsidR="003C318B">
          <w:rPr>
            <w:rFonts w:asciiTheme="minorHAnsi" w:eastAsiaTheme="minorEastAsia" w:hAnsiTheme="minorHAnsi" w:cstheme="minorBidi"/>
            <w:b w:val="0"/>
            <w:bCs w:val="0"/>
            <w:sz w:val="22"/>
            <w:lang w:eastAsia="en-NZ"/>
          </w:rPr>
          <w:tab/>
        </w:r>
        <w:r w:rsidR="003C318B" w:rsidRPr="003C76F9">
          <w:rPr>
            <w:rStyle w:val="Hyperlink"/>
          </w:rPr>
          <w:t>Legislative background</w:t>
        </w:r>
        <w:r w:rsidR="003C318B">
          <w:rPr>
            <w:webHidden/>
          </w:rPr>
          <w:tab/>
        </w:r>
        <w:r w:rsidR="003C318B">
          <w:rPr>
            <w:webHidden/>
          </w:rPr>
          <w:fldChar w:fldCharType="begin"/>
        </w:r>
        <w:r w:rsidR="003C318B">
          <w:rPr>
            <w:webHidden/>
          </w:rPr>
          <w:instrText xml:space="preserve"> PAGEREF _Toc425343490 \h </w:instrText>
        </w:r>
        <w:r w:rsidR="003C318B">
          <w:rPr>
            <w:webHidden/>
          </w:rPr>
        </w:r>
        <w:r w:rsidR="003C318B">
          <w:rPr>
            <w:webHidden/>
          </w:rPr>
          <w:fldChar w:fldCharType="separate"/>
        </w:r>
        <w:r w:rsidR="0057694F">
          <w:rPr>
            <w:webHidden/>
          </w:rPr>
          <w:t>56</w:t>
        </w:r>
        <w:r w:rsidR="003C318B">
          <w:rPr>
            <w:webHidden/>
          </w:rPr>
          <w:fldChar w:fldCharType="end"/>
        </w:r>
      </w:hyperlink>
    </w:p>
    <w:p w:rsidR="003C318B" w:rsidRDefault="00DA5F0D">
      <w:pPr>
        <w:pStyle w:val="TOC5"/>
        <w:rPr>
          <w:rFonts w:asciiTheme="minorHAnsi" w:eastAsiaTheme="minorEastAsia" w:hAnsiTheme="minorHAnsi" w:cstheme="minorBidi"/>
          <w:b w:val="0"/>
          <w:bCs w:val="0"/>
          <w:sz w:val="22"/>
          <w:lang w:eastAsia="en-NZ"/>
        </w:rPr>
      </w:pPr>
      <w:hyperlink w:anchor="_Toc425343491" w:history="1">
        <w:r w:rsidR="003C318B" w:rsidRPr="003C76F9">
          <w:rPr>
            <w:rStyle w:val="Hyperlink"/>
          </w:rPr>
          <w:t>APPENDIX B</w:t>
        </w:r>
        <w:r w:rsidR="003C318B">
          <w:rPr>
            <w:rFonts w:asciiTheme="minorHAnsi" w:eastAsiaTheme="minorEastAsia" w:hAnsiTheme="minorHAnsi" w:cstheme="minorBidi"/>
            <w:b w:val="0"/>
            <w:bCs w:val="0"/>
            <w:sz w:val="22"/>
            <w:lang w:eastAsia="en-NZ"/>
          </w:rPr>
          <w:tab/>
        </w:r>
        <w:r w:rsidR="003C318B" w:rsidRPr="003C76F9">
          <w:rPr>
            <w:rStyle w:val="Hyperlink"/>
          </w:rPr>
          <w:t>Review and consultation process</w:t>
        </w:r>
        <w:r w:rsidR="003C318B">
          <w:rPr>
            <w:webHidden/>
          </w:rPr>
          <w:tab/>
        </w:r>
        <w:r w:rsidR="003C318B">
          <w:rPr>
            <w:webHidden/>
          </w:rPr>
          <w:fldChar w:fldCharType="begin"/>
        </w:r>
        <w:r w:rsidR="003C318B">
          <w:rPr>
            <w:webHidden/>
          </w:rPr>
          <w:instrText xml:space="preserve"> PAGEREF _Toc425343491 \h </w:instrText>
        </w:r>
        <w:r w:rsidR="003C318B">
          <w:rPr>
            <w:webHidden/>
          </w:rPr>
        </w:r>
        <w:r w:rsidR="003C318B">
          <w:rPr>
            <w:webHidden/>
          </w:rPr>
          <w:fldChar w:fldCharType="separate"/>
        </w:r>
        <w:r w:rsidR="0057694F">
          <w:rPr>
            <w:webHidden/>
          </w:rPr>
          <w:t>58</w:t>
        </w:r>
        <w:r w:rsidR="003C318B">
          <w:rPr>
            <w:webHidden/>
          </w:rPr>
          <w:fldChar w:fldCharType="end"/>
        </w:r>
      </w:hyperlink>
    </w:p>
    <w:p w:rsidR="003C318B" w:rsidRDefault="00DA5F0D">
      <w:pPr>
        <w:pStyle w:val="TOC5"/>
        <w:rPr>
          <w:rFonts w:asciiTheme="minorHAnsi" w:eastAsiaTheme="minorEastAsia" w:hAnsiTheme="minorHAnsi" w:cstheme="minorBidi"/>
          <w:b w:val="0"/>
          <w:bCs w:val="0"/>
          <w:sz w:val="22"/>
          <w:lang w:eastAsia="en-NZ"/>
        </w:rPr>
      </w:pPr>
      <w:hyperlink w:anchor="_Toc425343492" w:history="1">
        <w:r w:rsidR="003C318B" w:rsidRPr="003C76F9">
          <w:rPr>
            <w:rStyle w:val="Hyperlink"/>
          </w:rPr>
          <w:t>APPENDIX C</w:t>
        </w:r>
        <w:r w:rsidR="003C318B">
          <w:rPr>
            <w:rFonts w:asciiTheme="minorHAnsi" w:eastAsiaTheme="minorEastAsia" w:hAnsiTheme="minorHAnsi" w:cstheme="minorBidi"/>
            <w:b w:val="0"/>
            <w:bCs w:val="0"/>
            <w:sz w:val="22"/>
            <w:lang w:eastAsia="en-NZ"/>
          </w:rPr>
          <w:tab/>
        </w:r>
        <w:r w:rsidR="003C318B" w:rsidRPr="003C76F9">
          <w:rPr>
            <w:rStyle w:val="Hyperlink"/>
          </w:rPr>
          <w:t>Using the risk template</w:t>
        </w:r>
        <w:r w:rsidR="003C318B">
          <w:rPr>
            <w:webHidden/>
          </w:rPr>
          <w:tab/>
        </w:r>
        <w:r w:rsidR="003C318B">
          <w:rPr>
            <w:webHidden/>
          </w:rPr>
          <w:fldChar w:fldCharType="begin"/>
        </w:r>
        <w:r w:rsidR="003C318B">
          <w:rPr>
            <w:webHidden/>
          </w:rPr>
          <w:instrText xml:space="preserve"> PAGEREF _Toc425343492 \h </w:instrText>
        </w:r>
        <w:r w:rsidR="003C318B">
          <w:rPr>
            <w:webHidden/>
          </w:rPr>
        </w:r>
        <w:r w:rsidR="003C318B">
          <w:rPr>
            <w:webHidden/>
          </w:rPr>
          <w:fldChar w:fldCharType="separate"/>
        </w:r>
        <w:r w:rsidR="0057694F">
          <w:rPr>
            <w:webHidden/>
          </w:rPr>
          <w:t>61</w:t>
        </w:r>
        <w:r w:rsidR="003C318B">
          <w:rPr>
            <w:webHidden/>
          </w:rPr>
          <w:fldChar w:fldCharType="end"/>
        </w:r>
      </w:hyperlink>
    </w:p>
    <w:p w:rsidR="003C318B" w:rsidRDefault="00DA5F0D">
      <w:pPr>
        <w:pStyle w:val="TOC5"/>
        <w:rPr>
          <w:rFonts w:asciiTheme="minorHAnsi" w:eastAsiaTheme="minorEastAsia" w:hAnsiTheme="minorHAnsi" w:cstheme="minorBidi"/>
          <w:b w:val="0"/>
          <w:bCs w:val="0"/>
          <w:sz w:val="22"/>
          <w:lang w:eastAsia="en-NZ"/>
        </w:rPr>
      </w:pPr>
      <w:hyperlink w:anchor="_Toc425343493" w:history="1">
        <w:r w:rsidR="003C318B" w:rsidRPr="003C76F9">
          <w:rPr>
            <w:rStyle w:val="Hyperlink"/>
          </w:rPr>
          <w:t>APPENDIX D</w:t>
        </w:r>
        <w:r w:rsidR="003C318B">
          <w:rPr>
            <w:rFonts w:asciiTheme="minorHAnsi" w:eastAsiaTheme="minorEastAsia" w:hAnsiTheme="minorHAnsi" w:cstheme="minorBidi"/>
            <w:b w:val="0"/>
            <w:bCs w:val="0"/>
            <w:sz w:val="22"/>
            <w:lang w:eastAsia="en-NZ"/>
          </w:rPr>
          <w:tab/>
        </w:r>
        <w:r w:rsidR="003C318B" w:rsidRPr="003C76F9">
          <w:rPr>
            <w:rStyle w:val="Hyperlink"/>
          </w:rPr>
          <w:t>Management and governance roles and responsibilities</w:t>
        </w:r>
        <w:r w:rsidR="003C318B">
          <w:rPr>
            <w:webHidden/>
          </w:rPr>
          <w:tab/>
        </w:r>
        <w:r w:rsidR="003C318B">
          <w:rPr>
            <w:webHidden/>
          </w:rPr>
          <w:fldChar w:fldCharType="begin"/>
        </w:r>
        <w:r w:rsidR="003C318B">
          <w:rPr>
            <w:webHidden/>
          </w:rPr>
          <w:instrText xml:space="preserve"> PAGEREF _Toc425343493 \h </w:instrText>
        </w:r>
        <w:r w:rsidR="003C318B">
          <w:rPr>
            <w:webHidden/>
          </w:rPr>
        </w:r>
        <w:r w:rsidR="003C318B">
          <w:rPr>
            <w:webHidden/>
          </w:rPr>
          <w:fldChar w:fldCharType="separate"/>
        </w:r>
        <w:r w:rsidR="0057694F">
          <w:rPr>
            <w:webHidden/>
          </w:rPr>
          <w:t>66</w:t>
        </w:r>
        <w:r w:rsidR="003C318B">
          <w:rPr>
            <w:webHidden/>
          </w:rPr>
          <w:fldChar w:fldCharType="end"/>
        </w:r>
      </w:hyperlink>
    </w:p>
    <w:p w:rsidR="003C318B" w:rsidRDefault="00DA5F0D">
      <w:pPr>
        <w:pStyle w:val="TOC5"/>
        <w:rPr>
          <w:rFonts w:asciiTheme="minorHAnsi" w:eastAsiaTheme="minorEastAsia" w:hAnsiTheme="minorHAnsi" w:cstheme="minorBidi"/>
          <w:b w:val="0"/>
          <w:bCs w:val="0"/>
          <w:sz w:val="22"/>
          <w:lang w:eastAsia="en-NZ"/>
        </w:rPr>
      </w:pPr>
      <w:hyperlink w:anchor="_Toc425343494" w:history="1">
        <w:r w:rsidR="003C318B" w:rsidRPr="003C76F9">
          <w:rPr>
            <w:rStyle w:val="Hyperlink"/>
          </w:rPr>
          <w:t>APPENDIX E</w:t>
        </w:r>
        <w:r w:rsidR="003C318B">
          <w:rPr>
            <w:rFonts w:asciiTheme="minorHAnsi" w:eastAsiaTheme="minorEastAsia" w:hAnsiTheme="minorHAnsi" w:cstheme="minorBidi"/>
            <w:b w:val="0"/>
            <w:bCs w:val="0"/>
            <w:sz w:val="22"/>
            <w:lang w:eastAsia="en-NZ"/>
          </w:rPr>
          <w:tab/>
        </w:r>
        <w:r w:rsidR="003C318B" w:rsidRPr="003C76F9">
          <w:rPr>
            <w:rStyle w:val="Hyperlink"/>
          </w:rPr>
          <w:t>Checklist of suggested content of a CDEM Group Plan</w:t>
        </w:r>
        <w:r w:rsidR="003C318B">
          <w:rPr>
            <w:webHidden/>
          </w:rPr>
          <w:tab/>
        </w:r>
        <w:r w:rsidR="003C318B">
          <w:rPr>
            <w:webHidden/>
          </w:rPr>
          <w:fldChar w:fldCharType="begin"/>
        </w:r>
        <w:r w:rsidR="003C318B">
          <w:rPr>
            <w:webHidden/>
          </w:rPr>
          <w:instrText xml:space="preserve"> PAGEREF _Toc425343494 \h </w:instrText>
        </w:r>
        <w:r w:rsidR="003C318B">
          <w:rPr>
            <w:webHidden/>
          </w:rPr>
        </w:r>
        <w:r w:rsidR="003C318B">
          <w:rPr>
            <w:webHidden/>
          </w:rPr>
          <w:fldChar w:fldCharType="separate"/>
        </w:r>
        <w:r w:rsidR="0057694F">
          <w:rPr>
            <w:webHidden/>
          </w:rPr>
          <w:t>72</w:t>
        </w:r>
        <w:r w:rsidR="003C318B">
          <w:rPr>
            <w:webHidden/>
          </w:rPr>
          <w:fldChar w:fldCharType="end"/>
        </w:r>
      </w:hyperlink>
    </w:p>
    <w:p w:rsidR="007160C4" w:rsidRDefault="00E65F1D" w:rsidP="00E65F1D">
      <w:pPr>
        <w:rPr>
          <w:b/>
          <w:bCs/>
          <w:iCs/>
        </w:rPr>
      </w:pPr>
      <w:r>
        <w:rPr>
          <w:b/>
          <w:bCs/>
          <w:iCs/>
        </w:rPr>
        <w:fldChar w:fldCharType="end"/>
      </w:r>
    </w:p>
    <w:p w:rsidR="007160C4" w:rsidRDefault="007160C4" w:rsidP="007160C4">
      <w:r>
        <w:br w:type="page"/>
      </w:r>
    </w:p>
    <w:p w:rsidR="007160C4" w:rsidRDefault="007160C4" w:rsidP="007160C4">
      <w:pPr>
        <w:spacing w:before="0" w:after="0" w:line="240" w:lineRule="auto"/>
        <w:rPr>
          <w:b/>
          <w:bCs/>
          <w:iCs/>
        </w:rPr>
      </w:pPr>
      <w:r>
        <w:rPr>
          <w:b/>
          <w:bCs/>
          <w:iCs/>
        </w:rPr>
        <w:lastRenderedPageBreak/>
        <w:br w:type="page"/>
      </w:r>
    </w:p>
    <w:p w:rsidR="007160C4" w:rsidRPr="00380EA1" w:rsidRDefault="007160C4" w:rsidP="00D75BF1">
      <w:pPr>
        <w:pStyle w:val="Heading1"/>
      </w:pPr>
      <w:bookmarkStart w:id="2" w:name="Introduction"/>
      <w:bookmarkStart w:id="3" w:name="_Toc425343429"/>
      <w:r w:rsidRPr="00D75BF1">
        <w:lastRenderedPageBreak/>
        <w:t>Introduction</w:t>
      </w:r>
      <w:bookmarkEnd w:id="2"/>
      <w:bookmarkEnd w:id="3"/>
    </w:p>
    <w:tbl>
      <w:tblPr>
        <w:tblW w:w="0" w:type="auto"/>
        <w:tblInd w:w="108" w:type="dxa"/>
        <w:tblLook w:val="00A0" w:firstRow="1" w:lastRow="0" w:firstColumn="1" w:lastColumn="0" w:noHBand="0" w:noVBand="0"/>
      </w:tblPr>
      <w:tblGrid>
        <w:gridCol w:w="1927"/>
        <w:gridCol w:w="7706"/>
      </w:tblGrid>
      <w:tr w:rsidR="007160C4" w:rsidTr="007160C4">
        <w:tc>
          <w:tcPr>
            <w:tcW w:w="1927" w:type="dxa"/>
            <w:tcMar>
              <w:right w:w="227" w:type="dxa"/>
            </w:tcMar>
          </w:tcPr>
          <w:p w:rsidR="007160C4" w:rsidRPr="00C06481" w:rsidRDefault="007160C4" w:rsidP="007160C4">
            <w:pPr>
              <w:pStyle w:val="LHcolumn"/>
              <w:rPr>
                <w:highlight w:val="yellow"/>
              </w:rPr>
            </w:pPr>
          </w:p>
        </w:tc>
        <w:tc>
          <w:tcPr>
            <w:tcW w:w="7706" w:type="dxa"/>
          </w:tcPr>
          <w:p w:rsidR="00FD375E" w:rsidRDefault="00FD375E" w:rsidP="00982122">
            <w:pPr>
              <w:rPr>
                <w:rFonts w:cs="Arial"/>
              </w:rPr>
            </w:pPr>
            <w:r>
              <w:rPr>
                <w:rFonts w:cs="Arial"/>
              </w:rPr>
              <w:t>Fundamental to any successful undertaking is attention to planning and preparation</w:t>
            </w:r>
            <w:r w:rsidR="00A475BA">
              <w:rPr>
                <w:rFonts w:cs="Arial"/>
              </w:rPr>
              <w:t>.  The more complex that</w:t>
            </w:r>
            <w:r>
              <w:rPr>
                <w:rFonts w:cs="Arial"/>
              </w:rPr>
              <w:t xml:space="preserve"> undertaking, the more thorough </w:t>
            </w:r>
            <w:r w:rsidR="00A475BA">
              <w:rPr>
                <w:rFonts w:cs="Arial"/>
              </w:rPr>
              <w:t xml:space="preserve">the planning and preparation needs to be.  With </w:t>
            </w:r>
            <w:r w:rsidR="00046E32">
              <w:rPr>
                <w:rFonts w:cs="Arial"/>
              </w:rPr>
              <w:t>the national</w:t>
            </w:r>
            <w:r w:rsidR="00A475BA">
              <w:rPr>
                <w:rFonts w:cs="Arial"/>
              </w:rPr>
              <w:t xml:space="preserve"> vision being a ‘resilient New Zealand: </w:t>
            </w:r>
            <w:r w:rsidR="00660527">
              <w:rPr>
                <w:rFonts w:cs="Arial"/>
              </w:rPr>
              <w:t xml:space="preserve">communities </w:t>
            </w:r>
            <w:r w:rsidR="00A475BA">
              <w:rPr>
                <w:rFonts w:cs="Arial"/>
              </w:rPr>
              <w:t xml:space="preserve">understanding and managing their hazards’ </w:t>
            </w:r>
            <w:r w:rsidR="00046E32">
              <w:rPr>
                <w:rFonts w:cs="Arial"/>
              </w:rPr>
              <w:t>it is reasonable to expect the</w:t>
            </w:r>
            <w:r w:rsidR="00A475BA">
              <w:rPr>
                <w:rFonts w:cs="Arial"/>
              </w:rPr>
              <w:t xml:space="preserve"> planning requirements to be significant.</w:t>
            </w:r>
          </w:p>
          <w:p w:rsidR="00737DC5" w:rsidRDefault="00737DC5" w:rsidP="00982122">
            <w:pPr>
              <w:rPr>
                <w:rFonts w:cs="Arial"/>
              </w:rPr>
            </w:pPr>
            <w:r>
              <w:rPr>
                <w:rFonts w:cs="Arial"/>
              </w:rPr>
              <w:t xml:space="preserve">Whilst we pay attention to the </w:t>
            </w:r>
            <w:r w:rsidR="00660527">
              <w:rPr>
                <w:rFonts w:cs="Arial"/>
              </w:rPr>
              <w:t>plans that are produced</w:t>
            </w:r>
            <w:r>
              <w:rPr>
                <w:rFonts w:cs="Arial"/>
              </w:rPr>
              <w:t xml:space="preserve">, the process of planning </w:t>
            </w:r>
            <w:r w:rsidR="00660527">
              <w:rPr>
                <w:rFonts w:cs="Arial"/>
              </w:rPr>
              <w:t>is</w:t>
            </w:r>
            <w:r>
              <w:rPr>
                <w:rFonts w:cs="Arial"/>
              </w:rPr>
              <w:t xml:space="preserve"> important to ensure that the</w:t>
            </w:r>
            <w:r w:rsidR="00660527">
              <w:rPr>
                <w:rFonts w:cs="Arial"/>
              </w:rPr>
              <w:t xml:space="preserve"> plans developed meet the needs of the people affected</w:t>
            </w:r>
            <w:r w:rsidR="000E5455">
              <w:rPr>
                <w:rFonts w:cs="Arial"/>
              </w:rPr>
              <w:t>.</w:t>
            </w:r>
          </w:p>
          <w:p w:rsidR="00982122" w:rsidRDefault="00737DC5" w:rsidP="00982122">
            <w:pPr>
              <w:rPr>
                <w:rFonts w:cs="Arial"/>
              </w:rPr>
            </w:pPr>
            <w:r>
              <w:rPr>
                <w:rFonts w:cs="Arial"/>
              </w:rPr>
              <w:t>The broad purpose of the</w:t>
            </w:r>
            <w:r w:rsidR="00982122">
              <w:rPr>
                <w:rFonts w:cs="Arial"/>
              </w:rPr>
              <w:t xml:space="preserve"> Civil Defence Emergency Management Act 2002 (‘the </w:t>
            </w:r>
            <w:r w:rsidR="000327F7" w:rsidRPr="000327F7">
              <w:rPr>
                <w:rFonts w:cs="Arial"/>
                <w:i/>
              </w:rPr>
              <w:t>CDEM Act 2002</w:t>
            </w:r>
            <w:r w:rsidR="00982122">
              <w:rPr>
                <w:rFonts w:cs="Arial"/>
              </w:rPr>
              <w:t xml:space="preserve">’) </w:t>
            </w:r>
            <w:r>
              <w:rPr>
                <w:rFonts w:cs="Arial"/>
              </w:rPr>
              <w:t>is to</w:t>
            </w:r>
            <w:r w:rsidR="00982122">
              <w:rPr>
                <w:rFonts w:cs="Arial"/>
              </w:rPr>
              <w:t>:</w:t>
            </w:r>
          </w:p>
          <w:p w:rsidR="00982122" w:rsidRPr="00EB7915" w:rsidRDefault="00982122" w:rsidP="009671C8">
            <w:pPr>
              <w:pStyle w:val="ListParagraph"/>
              <w:numPr>
                <w:ilvl w:val="0"/>
                <w:numId w:val="7"/>
              </w:numPr>
              <w:rPr>
                <w:rFonts w:cs="Arial"/>
              </w:rPr>
            </w:pPr>
            <w:r w:rsidRPr="00EB7915">
              <w:rPr>
                <w:rFonts w:cs="Arial"/>
              </w:rPr>
              <w:t xml:space="preserve">improve the </w:t>
            </w:r>
            <w:r w:rsidR="00737DC5">
              <w:rPr>
                <w:rFonts w:cs="Arial"/>
              </w:rPr>
              <w:t xml:space="preserve">sustainable </w:t>
            </w:r>
            <w:r w:rsidRPr="00EB7915">
              <w:rPr>
                <w:rFonts w:cs="Arial"/>
              </w:rPr>
              <w:t xml:space="preserve">management of hazards </w:t>
            </w:r>
            <w:r>
              <w:rPr>
                <w:rFonts w:cs="Arial"/>
              </w:rPr>
              <w:t xml:space="preserve">to </w:t>
            </w:r>
            <w:r w:rsidRPr="00EB7915">
              <w:rPr>
                <w:rFonts w:cs="Arial"/>
              </w:rPr>
              <w:t>positively</w:t>
            </w:r>
            <w:r>
              <w:rPr>
                <w:rFonts w:cs="Arial"/>
              </w:rPr>
              <w:t xml:space="preserve"> contribute</w:t>
            </w:r>
            <w:r w:rsidRPr="00EB7915">
              <w:rPr>
                <w:rFonts w:cs="Arial"/>
              </w:rPr>
              <w:t xml:space="preserve"> to the social, economic, cultural and environmental wellbeing and safety of the public</w:t>
            </w:r>
          </w:p>
          <w:p w:rsidR="00982122" w:rsidRPr="00EB7915" w:rsidRDefault="00982122" w:rsidP="009671C8">
            <w:pPr>
              <w:pStyle w:val="ListParagraph"/>
              <w:numPr>
                <w:ilvl w:val="0"/>
                <w:numId w:val="7"/>
              </w:numPr>
              <w:rPr>
                <w:rFonts w:cs="Arial"/>
              </w:rPr>
            </w:pPr>
            <w:r w:rsidRPr="00EB7915">
              <w:rPr>
                <w:rFonts w:cs="Arial"/>
              </w:rPr>
              <w:t>encourage and enable communities to achieve acceptable levels of risk</w:t>
            </w:r>
          </w:p>
          <w:p w:rsidR="00982122" w:rsidRDefault="00982122" w:rsidP="009671C8">
            <w:pPr>
              <w:pStyle w:val="ListParagraph"/>
              <w:numPr>
                <w:ilvl w:val="0"/>
                <w:numId w:val="7"/>
              </w:numPr>
              <w:rPr>
                <w:rFonts w:cs="Arial"/>
              </w:rPr>
            </w:pPr>
            <w:r w:rsidRPr="00EB7915">
              <w:rPr>
                <w:rFonts w:cs="Arial"/>
              </w:rPr>
              <w:t>provide for planning and preparations that enable effective response and recovery from emergencies</w:t>
            </w:r>
          </w:p>
          <w:p w:rsidR="00982122" w:rsidRDefault="00982122" w:rsidP="009671C8">
            <w:pPr>
              <w:pStyle w:val="ListParagraph"/>
              <w:numPr>
                <w:ilvl w:val="0"/>
                <w:numId w:val="7"/>
              </w:numPr>
              <w:rPr>
                <w:rFonts w:cs="Arial"/>
              </w:rPr>
            </w:pPr>
            <w:r>
              <w:rPr>
                <w:rFonts w:cs="Arial"/>
              </w:rPr>
              <w:t xml:space="preserve">require local authorities and CDEM Groups to coordinate </w:t>
            </w:r>
            <w:r w:rsidR="00737DC5">
              <w:rPr>
                <w:rFonts w:cs="Arial"/>
              </w:rPr>
              <w:t>planning</w:t>
            </w:r>
            <w:r>
              <w:rPr>
                <w:rFonts w:cs="Arial"/>
              </w:rPr>
              <w:t>, programmes and activities relating to CDEM across the 4Rs by encouraging cooperation and joint activity</w:t>
            </w:r>
          </w:p>
          <w:p w:rsidR="00982122" w:rsidRDefault="00982122" w:rsidP="009671C8">
            <w:pPr>
              <w:pStyle w:val="ListParagraph"/>
              <w:numPr>
                <w:ilvl w:val="0"/>
                <w:numId w:val="7"/>
              </w:numPr>
              <w:rPr>
                <w:rFonts w:cs="Arial"/>
              </w:rPr>
            </w:pPr>
            <w:r>
              <w:rPr>
                <w:rFonts w:cs="Arial"/>
              </w:rPr>
              <w:t xml:space="preserve">provide </w:t>
            </w:r>
            <w:r w:rsidR="000E5455">
              <w:rPr>
                <w:rFonts w:cs="Arial"/>
              </w:rPr>
              <w:t xml:space="preserve">a </w:t>
            </w:r>
            <w:r>
              <w:rPr>
                <w:rFonts w:cs="Arial"/>
              </w:rPr>
              <w:t xml:space="preserve">basis for the integration of national and local planning through the alignment of local CDEM planning </w:t>
            </w:r>
            <w:r w:rsidR="000E5455">
              <w:rPr>
                <w:rFonts w:cs="Arial"/>
              </w:rPr>
              <w:t xml:space="preserve">and activities </w:t>
            </w:r>
            <w:r>
              <w:rPr>
                <w:rFonts w:cs="Arial"/>
              </w:rPr>
              <w:t xml:space="preserve">with the </w:t>
            </w:r>
            <w:r w:rsidRPr="00A00B4C">
              <w:rPr>
                <w:rFonts w:cs="Arial"/>
                <w:i/>
              </w:rPr>
              <w:t>National CDEM Strategy</w:t>
            </w:r>
            <w:r>
              <w:rPr>
                <w:rFonts w:cs="Arial"/>
              </w:rPr>
              <w:t xml:space="preserve"> and </w:t>
            </w:r>
            <w:r w:rsidRPr="00A00B4C">
              <w:rPr>
                <w:rFonts w:cs="Arial"/>
                <w:i/>
              </w:rPr>
              <w:t>National Plan</w:t>
            </w:r>
            <w:r w:rsidR="00E17FB1">
              <w:rPr>
                <w:rFonts w:cs="Arial"/>
              </w:rPr>
              <w:t>,</w:t>
            </w:r>
            <w:r>
              <w:rPr>
                <w:rFonts w:cs="Arial"/>
              </w:rPr>
              <w:t xml:space="preserve"> and </w:t>
            </w:r>
          </w:p>
          <w:p w:rsidR="00982122" w:rsidRDefault="00982122" w:rsidP="009671C8">
            <w:pPr>
              <w:pStyle w:val="ListParagraph"/>
              <w:numPr>
                <w:ilvl w:val="0"/>
                <w:numId w:val="7"/>
              </w:numPr>
              <w:rPr>
                <w:rFonts w:cs="Arial"/>
              </w:rPr>
            </w:pPr>
            <w:proofErr w:type="gramStart"/>
            <w:r>
              <w:rPr>
                <w:rFonts w:cs="Arial"/>
              </w:rPr>
              <w:t>encourage</w:t>
            </w:r>
            <w:proofErr w:type="gramEnd"/>
            <w:r>
              <w:rPr>
                <w:rFonts w:cs="Arial"/>
              </w:rPr>
              <w:t xml:space="preserve"> a coordinated approach to emergency management planning across the wide range of agencies and organisations with emergency management responsibilities.</w:t>
            </w:r>
          </w:p>
          <w:p w:rsidR="007160C4" w:rsidRDefault="00982122" w:rsidP="00753B21">
            <w:pPr>
              <w:rPr>
                <w:rFonts w:cs="Arial"/>
              </w:rPr>
            </w:pPr>
            <w:r>
              <w:rPr>
                <w:rFonts w:cs="Arial"/>
              </w:rPr>
              <w:t xml:space="preserve">It is important at the outset of the </w:t>
            </w:r>
            <w:r w:rsidR="004C54FA">
              <w:rPr>
                <w:rFonts w:cs="Arial"/>
              </w:rPr>
              <w:t>CDEM Group Plan</w:t>
            </w:r>
            <w:r>
              <w:rPr>
                <w:rFonts w:cs="Arial"/>
              </w:rPr>
              <w:t xml:space="preserve">ning process that CDEM Groups consider how the CDEM Group Plan will form a critical component </w:t>
            </w:r>
            <w:r w:rsidR="00753B21">
              <w:rPr>
                <w:rFonts w:cs="Arial"/>
              </w:rPr>
              <w:t xml:space="preserve">of their governance </w:t>
            </w:r>
            <w:r>
              <w:rPr>
                <w:rFonts w:cs="Arial"/>
              </w:rPr>
              <w:t>by articulating ar</w:t>
            </w:r>
            <w:r w:rsidR="007546AA">
              <w:rPr>
                <w:rFonts w:cs="Arial"/>
              </w:rPr>
              <w:t>rangements, determining priorities</w:t>
            </w:r>
            <w:r>
              <w:rPr>
                <w:rFonts w:cs="Arial"/>
              </w:rPr>
              <w:t xml:space="preserve"> and providing the basis for CDEM performance monitoring across the range of member agencies, stakeholders and communities.</w:t>
            </w:r>
          </w:p>
          <w:p w:rsidR="000E5455" w:rsidRPr="005F1C51" w:rsidRDefault="000E5455" w:rsidP="005F1C51">
            <w:pPr>
              <w:spacing w:before="0" w:after="0" w:line="240" w:lineRule="auto"/>
              <w:ind w:left="360"/>
              <w:rPr>
                <w:rFonts w:cs="Arial"/>
              </w:rPr>
            </w:pPr>
          </w:p>
        </w:tc>
      </w:tr>
    </w:tbl>
    <w:p w:rsidR="007160C4" w:rsidRPr="002A2E7F" w:rsidRDefault="007160C4" w:rsidP="00D75BF1">
      <w:pPr>
        <w:pStyle w:val="Heading2"/>
      </w:pPr>
      <w:bookmarkStart w:id="4" w:name="_Toc359403854"/>
      <w:bookmarkStart w:id="5" w:name="_Toc361064928"/>
      <w:bookmarkStart w:id="6" w:name="Aboutthisguideline"/>
      <w:bookmarkStart w:id="7" w:name="_Toc425343430"/>
      <w:r w:rsidRPr="002A2E7F">
        <w:t xml:space="preserve">About this </w:t>
      </w:r>
      <w:r w:rsidRPr="00D75BF1">
        <w:t>guideline</w:t>
      </w:r>
      <w:bookmarkEnd w:id="4"/>
      <w:bookmarkEnd w:id="5"/>
      <w:bookmarkEnd w:id="6"/>
      <w:bookmarkEnd w:id="7"/>
    </w:p>
    <w:tbl>
      <w:tblPr>
        <w:tblW w:w="9639" w:type="dxa"/>
        <w:tblInd w:w="108" w:type="dxa"/>
        <w:tblLayout w:type="fixed"/>
        <w:tblLook w:val="00A0" w:firstRow="1" w:lastRow="0" w:firstColumn="1" w:lastColumn="0" w:noHBand="0" w:noVBand="0"/>
      </w:tblPr>
      <w:tblGrid>
        <w:gridCol w:w="1928"/>
        <w:gridCol w:w="1049"/>
        <w:gridCol w:w="6662"/>
      </w:tblGrid>
      <w:tr w:rsidR="007160C4" w:rsidTr="007160C4">
        <w:tc>
          <w:tcPr>
            <w:tcW w:w="1928" w:type="dxa"/>
            <w:tcMar>
              <w:right w:w="227" w:type="dxa"/>
            </w:tcMar>
          </w:tcPr>
          <w:p w:rsidR="007160C4" w:rsidRPr="00C06481" w:rsidRDefault="007160C4" w:rsidP="007160C4">
            <w:pPr>
              <w:pStyle w:val="LHcolumn"/>
            </w:pPr>
          </w:p>
        </w:tc>
        <w:tc>
          <w:tcPr>
            <w:tcW w:w="7711" w:type="dxa"/>
            <w:gridSpan w:val="2"/>
          </w:tcPr>
          <w:p w:rsidR="00982122" w:rsidRPr="00103A5C" w:rsidRDefault="00982122" w:rsidP="00982122">
            <w:pPr>
              <w:rPr>
                <w:rFonts w:cs="Arial"/>
              </w:rPr>
            </w:pPr>
            <w:r w:rsidRPr="00103A5C">
              <w:rPr>
                <w:rFonts w:cs="Arial"/>
              </w:rPr>
              <w:t xml:space="preserve">The purpose of this guideline is to ensure a nationally consistent approach to </w:t>
            </w:r>
            <w:r w:rsidR="007546AA">
              <w:rPr>
                <w:rFonts w:cs="Arial"/>
              </w:rPr>
              <w:t>CDEM Group p</w:t>
            </w:r>
            <w:r w:rsidR="004C54FA">
              <w:rPr>
                <w:rFonts w:cs="Arial"/>
              </w:rPr>
              <w:t>lan</w:t>
            </w:r>
            <w:r w:rsidRPr="00103A5C">
              <w:rPr>
                <w:rFonts w:cs="Arial"/>
              </w:rPr>
              <w:t xml:space="preserve">ning </w:t>
            </w:r>
            <w:r>
              <w:rPr>
                <w:rFonts w:cs="Arial"/>
              </w:rPr>
              <w:t xml:space="preserve">which </w:t>
            </w:r>
            <w:r w:rsidRPr="00103A5C">
              <w:rPr>
                <w:rFonts w:cs="Arial"/>
              </w:rPr>
              <w:t>support</w:t>
            </w:r>
            <w:r>
              <w:rPr>
                <w:rFonts w:cs="Arial"/>
              </w:rPr>
              <w:t>s integration with n</w:t>
            </w:r>
            <w:r w:rsidRPr="00103A5C">
              <w:rPr>
                <w:rFonts w:cs="Arial"/>
              </w:rPr>
              <w:t xml:space="preserve">ational CDEM policy, planning, </w:t>
            </w:r>
            <w:r w:rsidR="00052027">
              <w:rPr>
                <w:rFonts w:cs="Arial"/>
              </w:rPr>
              <w:t xml:space="preserve">and monitoring and </w:t>
            </w:r>
            <w:r w:rsidRPr="00103A5C">
              <w:rPr>
                <w:rFonts w:cs="Arial"/>
              </w:rPr>
              <w:t xml:space="preserve">evaluation arrangements. </w:t>
            </w:r>
          </w:p>
          <w:p w:rsidR="00982122" w:rsidRPr="00103A5C" w:rsidRDefault="00982122" w:rsidP="00982122">
            <w:pPr>
              <w:rPr>
                <w:rFonts w:cs="Arial"/>
              </w:rPr>
            </w:pPr>
            <w:r w:rsidRPr="00103A5C">
              <w:rPr>
                <w:rFonts w:cs="Arial"/>
              </w:rPr>
              <w:t xml:space="preserve">It is intended to promote </w:t>
            </w:r>
            <w:r>
              <w:rPr>
                <w:rFonts w:cs="Arial"/>
              </w:rPr>
              <w:t>‘</w:t>
            </w:r>
            <w:r w:rsidRPr="00103A5C">
              <w:rPr>
                <w:rFonts w:cs="Arial"/>
              </w:rPr>
              <w:t>comprehensive emergency management</w:t>
            </w:r>
            <w:r>
              <w:rPr>
                <w:rFonts w:cs="Arial"/>
              </w:rPr>
              <w:t>’</w:t>
            </w:r>
            <w:r w:rsidRPr="00103A5C">
              <w:rPr>
                <w:rFonts w:cs="Arial"/>
              </w:rPr>
              <w:t xml:space="preserve"> through risk reduction, readiness, response, and recovery</w:t>
            </w:r>
            <w:r w:rsidR="00D74074">
              <w:rPr>
                <w:rFonts w:cs="Arial"/>
              </w:rPr>
              <w:t xml:space="preserve">, </w:t>
            </w:r>
            <w:r w:rsidR="00D74074" w:rsidRPr="00D74074">
              <w:rPr>
                <w:rFonts w:cs="Arial"/>
              </w:rPr>
              <w:t>and a strategic approach that is underpinned by purposeful management and governance of CDEM activity</w:t>
            </w:r>
            <w:r w:rsidRPr="00103A5C">
              <w:rPr>
                <w:rFonts w:cs="Arial"/>
              </w:rPr>
              <w:t>.</w:t>
            </w:r>
          </w:p>
          <w:p w:rsidR="007160C4" w:rsidRDefault="00982122" w:rsidP="00982122">
            <w:r w:rsidRPr="00103A5C">
              <w:rPr>
                <w:rFonts w:cs="Arial"/>
              </w:rPr>
              <w:t>The intended audience of this guideline is CDEM Group personnel responsible for reviewing a</w:t>
            </w:r>
            <w:r>
              <w:rPr>
                <w:rFonts w:cs="Arial"/>
              </w:rPr>
              <w:t xml:space="preserve">nd developing CDEM Group Plans. </w:t>
            </w:r>
          </w:p>
        </w:tc>
      </w:tr>
      <w:tr w:rsidR="007160C4" w:rsidTr="007160C4">
        <w:tc>
          <w:tcPr>
            <w:tcW w:w="1928" w:type="dxa"/>
            <w:tcMar>
              <w:right w:w="227" w:type="dxa"/>
            </w:tcMar>
          </w:tcPr>
          <w:p w:rsidR="007160C4" w:rsidRPr="00C06481" w:rsidRDefault="007160C4" w:rsidP="007160C4">
            <w:pPr>
              <w:pStyle w:val="LHcolumn"/>
            </w:pPr>
            <w:bookmarkStart w:id="8" w:name="Structure"/>
            <w:r w:rsidRPr="00C06481">
              <w:t>Structure</w:t>
            </w:r>
            <w:bookmarkEnd w:id="8"/>
          </w:p>
          <w:p w:rsidR="007160C4" w:rsidRPr="00C06481" w:rsidRDefault="007160C4" w:rsidP="007160C4">
            <w:pPr>
              <w:pStyle w:val="LHcolumn"/>
            </w:pPr>
          </w:p>
        </w:tc>
        <w:tc>
          <w:tcPr>
            <w:tcW w:w="7711" w:type="dxa"/>
            <w:gridSpan w:val="2"/>
          </w:tcPr>
          <w:p w:rsidR="007160C4" w:rsidRDefault="007160C4" w:rsidP="00294AE9">
            <w:r>
              <w:t>This guideline has the following main sections:</w:t>
            </w:r>
          </w:p>
          <w:p w:rsidR="007160C4" w:rsidRPr="00294AE9" w:rsidRDefault="00BF38F2" w:rsidP="00294AE9">
            <w:pPr>
              <w:pStyle w:val="Bullet"/>
            </w:pPr>
            <w:r>
              <w:fldChar w:fldCharType="begin"/>
            </w:r>
            <w:r>
              <w:instrText xml:space="preserve"> REF Introduction \n \h </w:instrText>
            </w:r>
            <w:r>
              <w:fldChar w:fldCharType="separate"/>
            </w:r>
            <w:r w:rsidR="0057694F">
              <w:t>Section 1</w:t>
            </w:r>
            <w:r>
              <w:fldChar w:fldCharType="end"/>
            </w:r>
            <w:r>
              <w:t xml:space="preserve"> </w:t>
            </w:r>
            <w:r w:rsidRPr="00BF38F2">
              <w:rPr>
                <w:rStyle w:val="CrossreferenceChar"/>
              </w:rPr>
              <w:fldChar w:fldCharType="begin"/>
            </w:r>
            <w:r w:rsidRPr="00BF38F2">
              <w:rPr>
                <w:rStyle w:val="CrossreferenceChar"/>
              </w:rPr>
              <w:instrText xml:space="preserve"> REF Introduction \h </w:instrText>
            </w:r>
            <w:r>
              <w:rPr>
                <w:rStyle w:val="CrossreferenceChar"/>
              </w:rPr>
              <w:instrText xml:space="preserve"> \* MERGEFORMAT </w:instrText>
            </w:r>
            <w:r w:rsidRPr="00BF38F2">
              <w:rPr>
                <w:rStyle w:val="CrossreferenceChar"/>
              </w:rPr>
            </w:r>
            <w:r w:rsidRPr="00BF38F2">
              <w:rPr>
                <w:rStyle w:val="CrossreferenceChar"/>
              </w:rPr>
              <w:fldChar w:fldCharType="separate"/>
            </w:r>
            <w:r w:rsidR="0057694F" w:rsidRPr="0057694F">
              <w:rPr>
                <w:rStyle w:val="CrossreferenceChar"/>
              </w:rPr>
              <w:t>Introduction</w:t>
            </w:r>
            <w:r w:rsidRPr="00BF38F2">
              <w:rPr>
                <w:rStyle w:val="CrossreferenceChar"/>
              </w:rPr>
              <w:fldChar w:fldCharType="end"/>
            </w:r>
            <w:r w:rsidR="00986341">
              <w:t xml:space="preserve"> - </w:t>
            </w:r>
            <w:r w:rsidR="007160C4" w:rsidRPr="00294AE9">
              <w:t>an overview of this guideline, clarifi</w:t>
            </w:r>
            <w:r w:rsidR="007546AA">
              <w:t>cation of terms, background to CDEM G</w:t>
            </w:r>
            <w:r w:rsidR="007160C4" w:rsidRPr="00294AE9">
              <w:t>roup planning, and strategic framework</w:t>
            </w:r>
            <w:r w:rsidR="007546AA">
              <w:t>.</w:t>
            </w:r>
          </w:p>
          <w:p w:rsidR="007160C4" w:rsidRPr="00294AE9" w:rsidRDefault="00BF38F2" w:rsidP="00294AE9">
            <w:pPr>
              <w:pStyle w:val="Bullet"/>
            </w:pPr>
            <w:r>
              <w:fldChar w:fldCharType="begin"/>
            </w:r>
            <w:r>
              <w:instrText xml:space="preserve"> REF HowtodevelopaGroupPlan \n \h </w:instrText>
            </w:r>
            <w:r>
              <w:fldChar w:fldCharType="separate"/>
            </w:r>
            <w:r w:rsidR="0057694F">
              <w:t>Section 2</w:t>
            </w:r>
            <w:r>
              <w:fldChar w:fldCharType="end"/>
            </w:r>
            <w:r>
              <w:t xml:space="preserve"> </w:t>
            </w:r>
            <w:r w:rsidRPr="00BF38F2">
              <w:rPr>
                <w:rStyle w:val="CrossreferenceChar"/>
              </w:rPr>
              <w:fldChar w:fldCharType="begin"/>
            </w:r>
            <w:r w:rsidRPr="00BF38F2">
              <w:rPr>
                <w:rStyle w:val="CrossreferenceChar"/>
              </w:rPr>
              <w:instrText xml:space="preserve"> REF HowtodevelopaGroupPlan \h </w:instrText>
            </w:r>
            <w:r>
              <w:rPr>
                <w:rStyle w:val="CrossreferenceChar"/>
              </w:rPr>
              <w:instrText xml:space="preserve"> \* MERGEFORMAT </w:instrText>
            </w:r>
            <w:r w:rsidRPr="00BF38F2">
              <w:rPr>
                <w:rStyle w:val="CrossreferenceChar"/>
              </w:rPr>
            </w:r>
            <w:r w:rsidRPr="00BF38F2">
              <w:rPr>
                <w:rStyle w:val="CrossreferenceChar"/>
              </w:rPr>
              <w:fldChar w:fldCharType="separate"/>
            </w:r>
            <w:r w:rsidR="0057694F" w:rsidRPr="0057694F">
              <w:rPr>
                <w:rStyle w:val="CrossreferenceChar"/>
              </w:rPr>
              <w:t>How to develop a CDEM Group Plan</w:t>
            </w:r>
            <w:r w:rsidRPr="00BF38F2">
              <w:rPr>
                <w:rStyle w:val="CrossreferenceChar"/>
              </w:rPr>
              <w:fldChar w:fldCharType="end"/>
            </w:r>
            <w:r w:rsidR="007160C4" w:rsidRPr="00294AE9">
              <w:t xml:space="preserve"> – accountabilities, deciding on content, and who to involve and when.</w:t>
            </w:r>
          </w:p>
          <w:p w:rsidR="007160C4" w:rsidRPr="00294AE9" w:rsidRDefault="00BF38F2" w:rsidP="00294AE9">
            <w:pPr>
              <w:pStyle w:val="Bullet"/>
            </w:pPr>
            <w:r>
              <w:lastRenderedPageBreak/>
              <w:fldChar w:fldCharType="begin"/>
            </w:r>
            <w:r>
              <w:instrText xml:space="preserve"> REF Developingariskprofile \n \h </w:instrText>
            </w:r>
            <w:r>
              <w:fldChar w:fldCharType="separate"/>
            </w:r>
            <w:r w:rsidR="0057694F">
              <w:rPr>
                <w:b/>
                <w:bCs/>
                <w:lang w:val="en-US"/>
              </w:rPr>
              <w:t>Error! Reference source not found.</w:t>
            </w:r>
            <w:r>
              <w:fldChar w:fldCharType="end"/>
            </w:r>
            <w:r>
              <w:t xml:space="preserve"> </w:t>
            </w:r>
            <w:r w:rsidR="003C318B" w:rsidRPr="00241ACD">
              <w:rPr>
                <w:i/>
              </w:rPr>
              <w:t>Understanding and Managing Your Risk</w:t>
            </w:r>
            <w:r w:rsidR="003C318B">
              <w:t xml:space="preserve"> </w:t>
            </w:r>
            <w:r w:rsidR="007160C4" w:rsidRPr="00294AE9">
              <w:t xml:space="preserve">– an explanation of the processes required to </w:t>
            </w:r>
            <w:r w:rsidR="00057181">
              <w:t>understand your risks</w:t>
            </w:r>
            <w:r w:rsidR="007546AA">
              <w:t>.</w:t>
            </w:r>
          </w:p>
          <w:p w:rsidR="007160C4" w:rsidRPr="00294AE9" w:rsidRDefault="00BF38F2" w:rsidP="00294AE9">
            <w:pPr>
              <w:pStyle w:val="Bullet"/>
            </w:pPr>
            <w:r>
              <w:fldChar w:fldCharType="begin"/>
            </w:r>
            <w:r>
              <w:instrText xml:space="preserve"> REF Whatgoesintheplan \n \h </w:instrText>
            </w:r>
            <w:r>
              <w:fldChar w:fldCharType="separate"/>
            </w:r>
            <w:r w:rsidR="0057694F">
              <w:t>Section 4</w:t>
            </w:r>
            <w:r>
              <w:fldChar w:fldCharType="end"/>
            </w:r>
            <w:r>
              <w:t xml:space="preserve"> </w:t>
            </w:r>
            <w:r w:rsidRPr="00BF38F2">
              <w:rPr>
                <w:rStyle w:val="CrossreferenceChar"/>
              </w:rPr>
              <w:fldChar w:fldCharType="begin"/>
            </w:r>
            <w:r w:rsidRPr="00BF38F2">
              <w:rPr>
                <w:rStyle w:val="CrossreferenceChar"/>
              </w:rPr>
              <w:instrText xml:space="preserve"> REF Whatgoesintheplan \h </w:instrText>
            </w:r>
            <w:r w:rsidR="003E5399">
              <w:rPr>
                <w:rStyle w:val="CrossreferenceChar"/>
              </w:rPr>
              <w:instrText xml:space="preserve"> \* MERGEFORMAT </w:instrText>
            </w:r>
            <w:r w:rsidRPr="00BF38F2">
              <w:rPr>
                <w:rStyle w:val="CrossreferenceChar"/>
              </w:rPr>
            </w:r>
            <w:r w:rsidRPr="00BF38F2">
              <w:rPr>
                <w:rStyle w:val="CrossreferenceChar"/>
              </w:rPr>
              <w:fldChar w:fldCharType="separate"/>
            </w:r>
            <w:proofErr w:type="gramStart"/>
            <w:r w:rsidR="0057694F" w:rsidRPr="0057694F">
              <w:rPr>
                <w:rStyle w:val="CrossreferenceChar"/>
              </w:rPr>
              <w:t>What</w:t>
            </w:r>
            <w:proofErr w:type="gramEnd"/>
            <w:r w:rsidR="0057694F" w:rsidRPr="0057694F">
              <w:rPr>
                <w:rStyle w:val="CrossreferenceChar"/>
              </w:rPr>
              <w:t xml:space="preserve"> goes into the CDEM Group Plan</w:t>
            </w:r>
            <w:r w:rsidRPr="00BF38F2">
              <w:rPr>
                <w:rStyle w:val="CrossreferenceChar"/>
              </w:rPr>
              <w:fldChar w:fldCharType="end"/>
            </w:r>
            <w:r>
              <w:t xml:space="preserve"> </w:t>
            </w:r>
            <w:r w:rsidR="007160C4" w:rsidRPr="00294AE9">
              <w:t>– states what sections are required to be contained in a Group Plan</w:t>
            </w:r>
            <w:r w:rsidR="007546AA">
              <w:t>.</w:t>
            </w:r>
          </w:p>
          <w:p w:rsidR="007160C4" w:rsidRPr="00294AE9" w:rsidRDefault="003E5399" w:rsidP="00294AE9">
            <w:pPr>
              <w:pStyle w:val="Bullet"/>
            </w:pPr>
            <w:r>
              <w:fldChar w:fldCharType="begin"/>
            </w:r>
            <w:r>
              <w:instrText xml:space="preserve"> REF GettingthebestoutofyourGroupPlan \n \h </w:instrText>
            </w:r>
            <w:r>
              <w:fldChar w:fldCharType="separate"/>
            </w:r>
            <w:r w:rsidR="0057694F">
              <w:t>Section 5</w:t>
            </w:r>
            <w:r>
              <w:fldChar w:fldCharType="end"/>
            </w:r>
            <w:r>
              <w:t xml:space="preserve"> </w:t>
            </w:r>
            <w:r w:rsidRPr="003E5399">
              <w:rPr>
                <w:rStyle w:val="CrossreferenceChar"/>
              </w:rPr>
              <w:fldChar w:fldCharType="begin"/>
            </w:r>
            <w:r w:rsidRPr="003E5399">
              <w:rPr>
                <w:rStyle w:val="CrossreferenceChar"/>
              </w:rPr>
              <w:instrText xml:space="preserve"> REF GettingthebestoutofyourGroupPlan \h </w:instrText>
            </w:r>
            <w:r>
              <w:rPr>
                <w:rStyle w:val="CrossreferenceChar"/>
              </w:rPr>
              <w:instrText xml:space="preserve"> \* MERGEFORMAT </w:instrText>
            </w:r>
            <w:r w:rsidRPr="003E5399">
              <w:rPr>
                <w:rStyle w:val="CrossreferenceChar"/>
              </w:rPr>
            </w:r>
            <w:r w:rsidRPr="003E5399">
              <w:rPr>
                <w:rStyle w:val="CrossreferenceChar"/>
              </w:rPr>
              <w:fldChar w:fldCharType="separate"/>
            </w:r>
            <w:proofErr w:type="gramStart"/>
            <w:r w:rsidR="0057694F" w:rsidRPr="0057694F">
              <w:rPr>
                <w:rStyle w:val="CrossreferenceChar"/>
              </w:rPr>
              <w:t>Getting</w:t>
            </w:r>
            <w:proofErr w:type="gramEnd"/>
            <w:r w:rsidR="0057694F" w:rsidRPr="0057694F">
              <w:rPr>
                <w:rStyle w:val="CrossreferenceChar"/>
              </w:rPr>
              <w:t xml:space="preserve"> the best out of your CDEM Group Plan</w:t>
            </w:r>
            <w:r w:rsidRPr="003E5399">
              <w:rPr>
                <w:rStyle w:val="CrossreferenceChar"/>
              </w:rPr>
              <w:fldChar w:fldCharType="end"/>
            </w:r>
            <w:r>
              <w:t xml:space="preserve"> </w:t>
            </w:r>
            <w:r w:rsidR="007160C4" w:rsidRPr="00294AE9">
              <w:t>– putting a plan into action.</w:t>
            </w:r>
          </w:p>
          <w:p w:rsidR="007160C4" w:rsidRPr="009C7D78" w:rsidRDefault="003E5399" w:rsidP="00294AE9">
            <w:pPr>
              <w:pStyle w:val="Bullet"/>
            </w:pPr>
            <w:r>
              <w:fldChar w:fldCharType="begin"/>
            </w:r>
            <w:r>
              <w:instrText xml:space="preserve"> REF Appendices \n \h </w:instrText>
            </w:r>
            <w:r>
              <w:fldChar w:fldCharType="separate"/>
            </w:r>
            <w:r w:rsidR="0057694F">
              <w:t>Section 6</w:t>
            </w:r>
            <w:r>
              <w:fldChar w:fldCharType="end"/>
            </w:r>
            <w:r>
              <w:t xml:space="preserve"> </w:t>
            </w:r>
            <w:r w:rsidRPr="003E5399">
              <w:rPr>
                <w:rStyle w:val="CrossreferenceChar"/>
              </w:rPr>
              <w:fldChar w:fldCharType="begin"/>
            </w:r>
            <w:r w:rsidRPr="003E5399">
              <w:rPr>
                <w:rStyle w:val="CrossreferenceChar"/>
              </w:rPr>
              <w:instrText xml:space="preserve"> REF Appendices \h </w:instrText>
            </w:r>
            <w:r>
              <w:rPr>
                <w:rStyle w:val="CrossreferenceChar"/>
              </w:rPr>
              <w:instrText xml:space="preserve"> \* MERGEFORMAT </w:instrText>
            </w:r>
            <w:r w:rsidRPr="003E5399">
              <w:rPr>
                <w:rStyle w:val="CrossreferenceChar"/>
              </w:rPr>
            </w:r>
            <w:r w:rsidRPr="003E5399">
              <w:rPr>
                <w:rStyle w:val="CrossreferenceChar"/>
              </w:rPr>
              <w:fldChar w:fldCharType="separate"/>
            </w:r>
            <w:r w:rsidR="0057694F" w:rsidRPr="0057694F">
              <w:rPr>
                <w:rStyle w:val="CrossreferenceChar"/>
              </w:rPr>
              <w:t>Appendices</w:t>
            </w:r>
            <w:r w:rsidRPr="003E5399">
              <w:rPr>
                <w:rStyle w:val="CrossreferenceChar"/>
              </w:rPr>
              <w:fldChar w:fldCharType="end"/>
            </w:r>
            <w:r>
              <w:t xml:space="preserve"> </w:t>
            </w:r>
            <w:r w:rsidR="007160C4" w:rsidRPr="00294AE9">
              <w:t>– additional information.</w:t>
            </w:r>
          </w:p>
        </w:tc>
      </w:tr>
      <w:tr w:rsidR="007160C4" w:rsidTr="007160C4">
        <w:trPr>
          <w:trHeight w:val="883"/>
        </w:trPr>
        <w:tc>
          <w:tcPr>
            <w:tcW w:w="1928" w:type="dxa"/>
            <w:tcMar>
              <w:right w:w="227" w:type="dxa"/>
            </w:tcMar>
          </w:tcPr>
          <w:p w:rsidR="007160C4" w:rsidRDefault="007160C4" w:rsidP="007160C4">
            <w:pPr>
              <w:pStyle w:val="LHcolumn"/>
            </w:pPr>
            <w:r w:rsidRPr="00C06481">
              <w:lastRenderedPageBreak/>
              <w:t>Use of icons</w:t>
            </w:r>
          </w:p>
          <w:p w:rsidR="007160C4" w:rsidRPr="00C06481" w:rsidRDefault="007160C4" w:rsidP="007160C4">
            <w:pPr>
              <w:pStyle w:val="LHcolumn"/>
            </w:pPr>
          </w:p>
        </w:tc>
        <w:tc>
          <w:tcPr>
            <w:tcW w:w="1049" w:type="dxa"/>
          </w:tcPr>
          <w:p w:rsidR="007160C4" w:rsidRDefault="007160C4" w:rsidP="007160C4">
            <w:pPr>
              <w:pStyle w:val="Paragraphspacer"/>
            </w:pPr>
            <w:r>
              <w:rPr>
                <w:noProof/>
                <w:lang w:eastAsia="en-NZ"/>
              </w:rPr>
              <w:drawing>
                <wp:anchor distT="0" distB="0" distL="114300" distR="114300" simplePos="0" relativeHeight="251659264" behindDoc="0" locked="0" layoutInCell="1" allowOverlap="1" wp14:anchorId="219AA3AA" wp14:editId="448576AA">
                  <wp:simplePos x="0" y="0"/>
                  <wp:positionH relativeFrom="margin">
                    <wp:posOffset>-8890</wp:posOffset>
                  </wp:positionH>
                  <wp:positionV relativeFrom="margin">
                    <wp:posOffset>43815</wp:posOffset>
                  </wp:positionV>
                  <wp:extent cx="561340" cy="561340"/>
                  <wp:effectExtent l="0" t="0" r="0" b="0"/>
                  <wp:wrapSquare wrapText="bothSides"/>
                  <wp:docPr id="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 cy="561340"/>
                          </a:xfrm>
                          <a:prstGeom prst="rect">
                            <a:avLst/>
                          </a:prstGeom>
                          <a:noFill/>
                        </pic:spPr>
                      </pic:pic>
                    </a:graphicData>
                  </a:graphic>
                  <wp14:sizeRelH relativeFrom="page">
                    <wp14:pctWidth>0</wp14:pctWidth>
                  </wp14:sizeRelH>
                  <wp14:sizeRelV relativeFrom="page">
                    <wp14:pctHeight>0</wp14:pctHeight>
                  </wp14:sizeRelV>
                </wp:anchor>
              </w:drawing>
            </w:r>
          </w:p>
        </w:tc>
        <w:tc>
          <w:tcPr>
            <w:tcW w:w="6662" w:type="dxa"/>
          </w:tcPr>
          <w:p w:rsidR="007160C4" w:rsidRDefault="007160C4" w:rsidP="00294AE9">
            <w:r>
              <w:t>This icon is used in this guideline to indicate more information is available in another document or website.</w:t>
            </w:r>
          </w:p>
        </w:tc>
      </w:tr>
    </w:tbl>
    <w:p w:rsidR="007160C4" w:rsidRDefault="007160C4" w:rsidP="00D75BF1">
      <w:pPr>
        <w:pStyle w:val="Heading2"/>
      </w:pPr>
      <w:bookmarkStart w:id="9" w:name="Clarificationofterms"/>
      <w:bookmarkStart w:id="10" w:name="_Toc425343431"/>
      <w:r w:rsidRPr="00D75BF1">
        <w:t>Clarification</w:t>
      </w:r>
      <w:r w:rsidRPr="002A2E7F">
        <w:t xml:space="preserve"> of terms</w:t>
      </w:r>
      <w:bookmarkEnd w:id="9"/>
      <w:bookmarkEnd w:id="10"/>
    </w:p>
    <w:tbl>
      <w:tblPr>
        <w:tblW w:w="9639" w:type="dxa"/>
        <w:tblInd w:w="108" w:type="dxa"/>
        <w:tblLayout w:type="fixed"/>
        <w:tblLook w:val="00A0" w:firstRow="1" w:lastRow="0" w:firstColumn="1" w:lastColumn="0" w:noHBand="0" w:noVBand="0"/>
      </w:tblPr>
      <w:tblGrid>
        <w:gridCol w:w="1928"/>
        <w:gridCol w:w="7711"/>
      </w:tblGrid>
      <w:tr w:rsidR="007160C4" w:rsidTr="007160C4">
        <w:trPr>
          <w:trHeight w:val="1468"/>
        </w:trPr>
        <w:tc>
          <w:tcPr>
            <w:tcW w:w="1928" w:type="dxa"/>
            <w:tcMar>
              <w:right w:w="227" w:type="dxa"/>
            </w:tcMar>
          </w:tcPr>
          <w:p w:rsidR="007160C4" w:rsidRPr="00C06481" w:rsidRDefault="00672D68" w:rsidP="00672D68">
            <w:r>
              <w:rPr>
                <w:noProof/>
                <w:lang w:eastAsia="en-NZ"/>
              </w:rPr>
              <w:drawing>
                <wp:inline distT="0" distB="0" distL="0" distR="0" wp14:anchorId="4F2643A7" wp14:editId="09FE4D17">
                  <wp:extent cx="561201" cy="5612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11" w:type="dxa"/>
          </w:tcPr>
          <w:p w:rsidR="007160C4" w:rsidRDefault="007160C4" w:rsidP="00294AE9">
            <w:r>
              <w:t>This section defines some of the key terms used in this guideline.</w:t>
            </w:r>
          </w:p>
          <w:p w:rsidR="007160C4" w:rsidRDefault="007160C4" w:rsidP="00294AE9">
            <w:r w:rsidRPr="00C06481">
              <w:rPr>
                <w:bCs/>
                <w:lang w:val="en-GB"/>
              </w:rPr>
              <w:t xml:space="preserve">A full glossary of terms and abbreviations used in CDEM is provided in the </w:t>
            </w:r>
            <w:r w:rsidRPr="00C06481">
              <w:rPr>
                <w:bCs/>
                <w:i/>
                <w:lang w:val="en-GB"/>
              </w:rPr>
              <w:t>Guide to the National CDEM Plan</w:t>
            </w:r>
            <w:r w:rsidRPr="00C06481">
              <w:rPr>
                <w:bCs/>
                <w:lang w:val="en-GB"/>
              </w:rPr>
              <w:t xml:space="preserve">, available at </w:t>
            </w:r>
            <w:hyperlink r:id="rId20" w:history="1">
              <w:r w:rsidRPr="00C06481">
                <w:rPr>
                  <w:rStyle w:val="Hyperlink"/>
                  <w:bCs/>
                  <w:lang w:val="en-GB"/>
                </w:rPr>
                <w:t>www.civildefence.govt.nz</w:t>
              </w:r>
            </w:hyperlink>
            <w:r w:rsidRPr="00C06481">
              <w:rPr>
                <w:bCs/>
                <w:lang w:val="en-GB"/>
              </w:rPr>
              <w:t xml:space="preserve"> on the publications page.</w:t>
            </w:r>
            <w:r w:rsidR="00294AE9">
              <w:t xml:space="preserve"> </w:t>
            </w:r>
          </w:p>
        </w:tc>
      </w:tr>
      <w:tr w:rsidR="007160C4" w:rsidTr="007160C4">
        <w:tc>
          <w:tcPr>
            <w:tcW w:w="1928" w:type="dxa"/>
            <w:tcMar>
              <w:right w:w="227" w:type="dxa"/>
            </w:tcMar>
          </w:tcPr>
          <w:p w:rsidR="007160C4" w:rsidRPr="00C06481" w:rsidRDefault="007160C4" w:rsidP="007160C4">
            <w:pPr>
              <w:pStyle w:val="LHcolumn"/>
            </w:pPr>
            <w:r w:rsidRPr="00C06481">
              <w:t>Plan</w:t>
            </w:r>
          </w:p>
        </w:tc>
        <w:tc>
          <w:tcPr>
            <w:tcW w:w="7711" w:type="dxa"/>
          </w:tcPr>
          <w:p w:rsidR="007160C4" w:rsidRDefault="007160C4" w:rsidP="00294AE9">
            <w:r>
              <w:t>In</w:t>
            </w:r>
            <w:r w:rsidR="00982122">
              <w:t xml:space="preserve"> this guideline, ‘Plan’ (with an uppercase </w:t>
            </w:r>
            <w:r>
              <w:t xml:space="preserve">‘P’) refers to a CDEM Group Plan; ‘plan’ (with a lower case ‘p’) refers to plans in general, or other regional or local level plans, such as a CDEM Group welfare or evacuation plan. </w:t>
            </w:r>
          </w:p>
          <w:p w:rsidR="007160C4" w:rsidRDefault="007160C4" w:rsidP="00294AE9">
            <w:r>
              <w:t xml:space="preserve">The </w:t>
            </w:r>
            <w:r w:rsidRPr="00C06481">
              <w:rPr>
                <w:i/>
              </w:rPr>
              <w:t>National CDEM Plan</w:t>
            </w:r>
            <w:r>
              <w:t xml:space="preserve"> refers to New Zealand’s national level plan for CDEM, as required under the Section 39 of the </w:t>
            </w:r>
            <w:r w:rsidR="000327F7" w:rsidRPr="000327F7">
              <w:rPr>
                <w:i/>
              </w:rPr>
              <w:t>CDEM Act 2002</w:t>
            </w:r>
            <w:r>
              <w:t>.</w:t>
            </w:r>
          </w:p>
        </w:tc>
      </w:tr>
      <w:tr w:rsidR="007160C4" w:rsidRPr="00E15382" w:rsidTr="007160C4">
        <w:tc>
          <w:tcPr>
            <w:tcW w:w="1928" w:type="dxa"/>
            <w:tcMar>
              <w:right w:w="227" w:type="dxa"/>
            </w:tcMar>
          </w:tcPr>
          <w:p w:rsidR="007160C4" w:rsidRDefault="007160C4" w:rsidP="007160C4">
            <w:pPr>
              <w:pStyle w:val="LHcolumn"/>
            </w:pPr>
            <w:r w:rsidRPr="00C06481">
              <w:t>Risk template</w:t>
            </w:r>
          </w:p>
          <w:p w:rsidR="007160C4" w:rsidRPr="00C06481" w:rsidRDefault="007160C4" w:rsidP="007160C4">
            <w:pPr>
              <w:pStyle w:val="LHcolumn"/>
            </w:pPr>
          </w:p>
        </w:tc>
        <w:tc>
          <w:tcPr>
            <w:tcW w:w="7711" w:type="dxa"/>
          </w:tcPr>
          <w:p w:rsidR="007160C4" w:rsidRPr="00E15382" w:rsidRDefault="007160C4" w:rsidP="00057181">
            <w:r>
              <w:t>The ‘r</w:t>
            </w:r>
            <w:r w:rsidRPr="00E15382">
              <w:t>isk template’</w:t>
            </w:r>
            <w:r>
              <w:t xml:space="preserve"> is a customisable spreadsheet designed to help CDEM Groups analyse their areas and communities in terms of hazards and risk. It is available for download at </w:t>
            </w:r>
            <w:hyperlink r:id="rId21" w:history="1">
              <w:r w:rsidRPr="000E2EBA">
                <w:rPr>
                  <w:rStyle w:val="Hyperlink"/>
                </w:rPr>
                <w:t>www.civildefence.govt.nz</w:t>
              </w:r>
            </w:hyperlink>
            <w:r>
              <w:t xml:space="preserve">. </w:t>
            </w:r>
          </w:p>
        </w:tc>
      </w:tr>
      <w:tr w:rsidR="007160C4" w:rsidRPr="00F3557C" w:rsidTr="007160C4">
        <w:tc>
          <w:tcPr>
            <w:tcW w:w="1928" w:type="dxa"/>
            <w:tcMar>
              <w:right w:w="227" w:type="dxa"/>
            </w:tcMar>
          </w:tcPr>
          <w:p w:rsidR="007160C4" w:rsidRPr="00C06481" w:rsidRDefault="007160C4" w:rsidP="007160C4">
            <w:pPr>
              <w:pStyle w:val="LHcolumn"/>
              <w:rPr>
                <w:highlight w:val="green"/>
              </w:rPr>
            </w:pPr>
            <w:r>
              <w:rPr>
                <w:noProof/>
                <w:lang w:eastAsia="en-NZ"/>
              </w:rPr>
              <w:drawing>
                <wp:anchor distT="0" distB="0" distL="114300" distR="114300" simplePos="0" relativeHeight="251661312" behindDoc="1" locked="0" layoutInCell="1" allowOverlap="0" wp14:anchorId="405E1785" wp14:editId="74B91032">
                  <wp:simplePos x="0" y="0"/>
                  <wp:positionH relativeFrom="column">
                    <wp:posOffset>1134110</wp:posOffset>
                  </wp:positionH>
                  <wp:positionV relativeFrom="paragraph">
                    <wp:posOffset>269875</wp:posOffset>
                  </wp:positionV>
                  <wp:extent cx="4890135" cy="2451100"/>
                  <wp:effectExtent l="0" t="0" r="5715" b="635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0135" cy="2451100"/>
                          </a:xfrm>
                          <a:prstGeom prst="rect">
                            <a:avLst/>
                          </a:prstGeom>
                          <a:noFill/>
                        </pic:spPr>
                      </pic:pic>
                    </a:graphicData>
                  </a:graphic>
                  <wp14:sizeRelH relativeFrom="page">
                    <wp14:pctWidth>0</wp14:pctWidth>
                  </wp14:sizeRelH>
                  <wp14:sizeRelV relativeFrom="page">
                    <wp14:pctHeight>0</wp14:pctHeight>
                  </wp14:sizeRelV>
                </wp:anchor>
              </w:drawing>
            </w:r>
            <w:r w:rsidRPr="00C06481">
              <w:t>Emergency</w:t>
            </w:r>
          </w:p>
        </w:tc>
        <w:tc>
          <w:tcPr>
            <w:tcW w:w="7711" w:type="dxa"/>
          </w:tcPr>
          <w:p w:rsidR="007160C4" w:rsidRPr="00F3557C" w:rsidRDefault="007160C4" w:rsidP="007160C4">
            <w:r w:rsidRPr="00F3557C">
              <w:t xml:space="preserve">In this document ‘emergency’ has the same meaning as in the </w:t>
            </w:r>
            <w:r w:rsidR="000327F7" w:rsidRPr="000327F7">
              <w:rPr>
                <w:i/>
              </w:rPr>
              <w:t>CDEM Act 2002</w:t>
            </w:r>
            <w:r w:rsidRPr="00F3557C">
              <w:t>:</w:t>
            </w:r>
          </w:p>
          <w:p w:rsidR="007160C4" w:rsidRPr="00F3557C" w:rsidRDefault="007160C4" w:rsidP="007160C4">
            <w:pPr>
              <w:pStyle w:val="Legislationboxtitle"/>
            </w:pPr>
            <w:r w:rsidRPr="00F3557C">
              <w:t xml:space="preserve">Extract from the </w:t>
            </w:r>
            <w:r w:rsidR="000327F7" w:rsidRPr="000327F7">
              <w:rPr>
                <w:i/>
              </w:rPr>
              <w:t>CDEM Act 2002</w:t>
            </w:r>
          </w:p>
          <w:p w:rsidR="007160C4" w:rsidRPr="00F3557C" w:rsidRDefault="007160C4" w:rsidP="007160C4">
            <w:r w:rsidRPr="00C06481">
              <w:rPr>
                <w:b/>
              </w:rPr>
              <w:t>emergency</w:t>
            </w:r>
            <w:r w:rsidRPr="00F3557C">
              <w:t xml:space="preserve"> means a situation that -</w:t>
            </w:r>
          </w:p>
          <w:p w:rsidR="007160C4" w:rsidRPr="00F3557C" w:rsidRDefault="007160C4" w:rsidP="008D1E72">
            <w:pPr>
              <w:pStyle w:val="Legalbullets"/>
              <w:numPr>
                <w:ilvl w:val="1"/>
                <w:numId w:val="2"/>
              </w:numPr>
              <w:spacing w:before="0" w:after="180" w:line="240" w:lineRule="auto"/>
            </w:pPr>
            <w:r w:rsidRPr="00F3557C">
              <w:t>is the result of any happening, whether natural or otherwise, including, without limitation, any explosion, earthquake, eruption, tsunami, land movement, flood, storm, tornado, cyclone, serious fire, leakage or spillage of any dangerous gas or substance, technological failure, infestation, plague, epidemic, failure of or disruption to an emergency service or a lifeline utility, or actual or imminent attack or warlike act; and</w:t>
            </w:r>
          </w:p>
          <w:p w:rsidR="007160C4" w:rsidRPr="00F3557C" w:rsidRDefault="007160C4" w:rsidP="008D1E72">
            <w:pPr>
              <w:pStyle w:val="Legalbullets"/>
              <w:numPr>
                <w:ilvl w:val="1"/>
                <w:numId w:val="2"/>
              </w:numPr>
              <w:spacing w:before="0" w:after="180" w:line="240" w:lineRule="auto"/>
            </w:pPr>
            <w:r w:rsidRPr="00F3557C">
              <w:t>causes or may cause loss of life or injury or illness or distress or in any way endangers the safety of the public or property in New Zealand or any part of New Zealand; and</w:t>
            </w:r>
          </w:p>
          <w:p w:rsidR="007160C4" w:rsidRDefault="007160C4" w:rsidP="008D1E72">
            <w:pPr>
              <w:pStyle w:val="Legalbullets"/>
              <w:numPr>
                <w:ilvl w:val="1"/>
                <w:numId w:val="2"/>
              </w:numPr>
              <w:spacing w:before="0" w:after="180" w:line="240" w:lineRule="auto"/>
            </w:pPr>
            <w:r w:rsidRPr="00F3557C">
              <w:t>cannot be dealt with by emergency services, or otherwise requires a significant and co-or</w:t>
            </w:r>
            <w:r>
              <w:t>dinated response under this Act</w:t>
            </w:r>
          </w:p>
          <w:p w:rsidR="007160C4" w:rsidRPr="00F3557C" w:rsidRDefault="007160C4" w:rsidP="007160C4">
            <w:pPr>
              <w:pStyle w:val="Paragraphspacer"/>
            </w:pPr>
          </w:p>
        </w:tc>
      </w:tr>
      <w:tr w:rsidR="007160C4" w:rsidRPr="00591BDA" w:rsidTr="007160C4">
        <w:tc>
          <w:tcPr>
            <w:tcW w:w="1928" w:type="dxa"/>
            <w:tcMar>
              <w:right w:w="227" w:type="dxa"/>
            </w:tcMar>
          </w:tcPr>
          <w:p w:rsidR="007160C4" w:rsidRPr="00591BDA" w:rsidRDefault="007160C4" w:rsidP="007160C4">
            <w:pPr>
              <w:pStyle w:val="LHcolumn"/>
            </w:pPr>
            <w:r w:rsidRPr="00591BDA">
              <w:t>CDEM locations</w:t>
            </w:r>
          </w:p>
        </w:tc>
        <w:tc>
          <w:tcPr>
            <w:tcW w:w="7711" w:type="dxa"/>
          </w:tcPr>
          <w:p w:rsidR="007160C4" w:rsidRPr="00591BDA" w:rsidRDefault="007160C4" w:rsidP="00294AE9">
            <w:r w:rsidRPr="00591BDA">
              <w:t>Different terms are used by CDEM Groups for the places where CDEM functions are carried out. For consistency, in this guideline:</w:t>
            </w:r>
          </w:p>
          <w:p w:rsidR="007160C4" w:rsidRPr="00591BDA" w:rsidRDefault="007160C4" w:rsidP="00294AE9">
            <w:pPr>
              <w:pStyle w:val="Bullet"/>
            </w:pPr>
            <w:r w:rsidRPr="00591BDA">
              <w:t>Before an emergency, the:</w:t>
            </w:r>
          </w:p>
          <w:p w:rsidR="007160C4" w:rsidRPr="00591BDA" w:rsidRDefault="007160C4" w:rsidP="00481587">
            <w:pPr>
              <w:pStyle w:val="Bullet"/>
              <w:numPr>
                <w:ilvl w:val="1"/>
                <w:numId w:val="6"/>
              </w:numPr>
            </w:pPr>
            <w:r w:rsidRPr="00F12656">
              <w:rPr>
                <w:b/>
              </w:rPr>
              <w:t>GEMO</w:t>
            </w:r>
            <w:r w:rsidRPr="00591BDA">
              <w:t xml:space="preserve"> (Group Emergency Management Office) is the regional office where CDEM functions are carried out on behalf of the CDEM Group </w:t>
            </w:r>
            <w:r w:rsidRPr="00591BDA">
              <w:lastRenderedPageBreak/>
              <w:t xml:space="preserve">before an emergency occurs. It is managed by the GEMO Manager. </w:t>
            </w:r>
          </w:p>
          <w:p w:rsidR="007160C4" w:rsidRPr="00591BDA" w:rsidRDefault="007160C4" w:rsidP="00481587">
            <w:pPr>
              <w:pStyle w:val="Bullet"/>
              <w:numPr>
                <w:ilvl w:val="1"/>
                <w:numId w:val="6"/>
              </w:numPr>
            </w:pPr>
            <w:r w:rsidRPr="00F12656">
              <w:rPr>
                <w:b/>
              </w:rPr>
              <w:t>EMO</w:t>
            </w:r>
            <w:r w:rsidRPr="00591BDA">
              <w:t xml:space="preserve"> (Emergency Management Office) is the office(s) where CDEM functions are carried out at a local level before an emergency occurs. </w:t>
            </w:r>
            <w:r w:rsidR="008E0FEE">
              <w:t>A</w:t>
            </w:r>
            <w:r w:rsidRPr="00591BDA">
              <w:t xml:space="preserve"> person who carries out CDEM functions is </w:t>
            </w:r>
            <w:r w:rsidR="008E0FEE">
              <w:t>an</w:t>
            </w:r>
            <w:r w:rsidR="008E0FEE" w:rsidRPr="00591BDA">
              <w:t xml:space="preserve"> </w:t>
            </w:r>
            <w:r w:rsidRPr="00591BDA">
              <w:t xml:space="preserve">EM Officer. </w:t>
            </w:r>
          </w:p>
          <w:p w:rsidR="007160C4" w:rsidRPr="00591BDA" w:rsidRDefault="007160C4" w:rsidP="00294AE9">
            <w:pPr>
              <w:pStyle w:val="Bullet"/>
            </w:pPr>
            <w:r w:rsidRPr="00591BDA">
              <w:t>During and following an emergency, the:</w:t>
            </w:r>
          </w:p>
          <w:p w:rsidR="008E0FEE" w:rsidRPr="005F1C51" w:rsidRDefault="008E0FEE" w:rsidP="00481587">
            <w:pPr>
              <w:pStyle w:val="Bullet"/>
              <w:numPr>
                <w:ilvl w:val="1"/>
                <w:numId w:val="6"/>
              </w:numPr>
            </w:pPr>
            <w:r>
              <w:rPr>
                <w:b/>
              </w:rPr>
              <w:t xml:space="preserve">NCMC </w:t>
            </w:r>
            <w:r>
              <w:t xml:space="preserve">(National Crisis Management Centre) </w:t>
            </w:r>
            <w:r w:rsidR="005F1C51">
              <w:rPr>
                <w:lang w:eastAsia="en-NZ"/>
              </w:rPr>
              <w:t>is either the secure all-of-government facility maintained in a state of readiness in which the national response to emergencies can be managed, or the team that operates from this facility</w:t>
            </w:r>
            <w:r>
              <w:t>,</w:t>
            </w:r>
          </w:p>
          <w:p w:rsidR="007160C4" w:rsidRPr="00591BDA" w:rsidRDefault="007160C4" w:rsidP="00481587">
            <w:pPr>
              <w:pStyle w:val="Bullet"/>
              <w:numPr>
                <w:ilvl w:val="1"/>
                <w:numId w:val="6"/>
              </w:numPr>
            </w:pPr>
            <w:r w:rsidRPr="00F12656">
              <w:rPr>
                <w:b/>
              </w:rPr>
              <w:t>ECC</w:t>
            </w:r>
            <w:r w:rsidRPr="00591BDA">
              <w:t xml:space="preserve"> (Emergency Coordination Centre) is a facility that operates at the CDEM Group level to coordinate and support one or more activated EOCs</w:t>
            </w:r>
            <w:r w:rsidR="005F1C51">
              <w:t>,</w:t>
            </w:r>
          </w:p>
          <w:p w:rsidR="007160C4" w:rsidRPr="00591BDA" w:rsidRDefault="007160C4" w:rsidP="00481587">
            <w:pPr>
              <w:pStyle w:val="Bullet"/>
              <w:numPr>
                <w:ilvl w:val="1"/>
                <w:numId w:val="6"/>
              </w:numPr>
            </w:pPr>
            <w:r w:rsidRPr="00F12656">
              <w:rPr>
                <w:b/>
              </w:rPr>
              <w:t>EOC</w:t>
            </w:r>
            <w:r w:rsidRPr="00591BDA">
              <w:t xml:space="preserve"> (Emergency Operations Centre) is a facility that operates at a local level to manage the response, and</w:t>
            </w:r>
          </w:p>
          <w:p w:rsidR="007160C4" w:rsidRPr="00591BDA" w:rsidRDefault="007160C4" w:rsidP="008E0FEE">
            <w:pPr>
              <w:pStyle w:val="Bullet"/>
              <w:numPr>
                <w:ilvl w:val="1"/>
                <w:numId w:val="6"/>
              </w:numPr>
            </w:pPr>
            <w:r w:rsidRPr="00F12656">
              <w:rPr>
                <w:b/>
              </w:rPr>
              <w:t>CDC</w:t>
            </w:r>
            <w:r w:rsidRPr="00591BDA">
              <w:t xml:space="preserve"> (Civil Defence Centre) is a facility in a community that is set up during an emergency to support individuals, families/whānau, and the community. The CDC is open to members of the public, and may be used for any purpose including public information, </w:t>
            </w:r>
            <w:r w:rsidR="008E0FEE">
              <w:t>shelter</w:t>
            </w:r>
            <w:r w:rsidRPr="00591BDA">
              <w:t>, welfare, or recovery depending on the needs of the community. CDCs may be operated by CDEM trained volunteers, members of the community, and/or CDEM organisations.</w:t>
            </w:r>
          </w:p>
        </w:tc>
      </w:tr>
    </w:tbl>
    <w:p w:rsidR="007160C4" w:rsidRDefault="007160C4" w:rsidP="008D1E72">
      <w:pPr>
        <w:pStyle w:val="Heading2"/>
      </w:pPr>
      <w:bookmarkStart w:id="11" w:name="Whyhaveagroupplan"/>
      <w:bookmarkStart w:id="12" w:name="_Toc425343432"/>
      <w:r>
        <w:lastRenderedPageBreak/>
        <w:t xml:space="preserve">Why </w:t>
      </w:r>
      <w:proofErr w:type="gramStart"/>
      <w:r>
        <w:t>have</w:t>
      </w:r>
      <w:proofErr w:type="gramEnd"/>
      <w:r>
        <w:t xml:space="preserve"> a </w:t>
      </w:r>
      <w:r w:rsidR="008D1E72">
        <w:t xml:space="preserve">CDEM </w:t>
      </w:r>
      <w:r>
        <w:t>Group Plan</w:t>
      </w:r>
      <w:bookmarkEnd w:id="11"/>
      <w:r w:rsidR="001F572F">
        <w:t>?</w:t>
      </w:r>
      <w:bookmarkEnd w:id="1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160C4" w:rsidRPr="00CA0B33" w:rsidTr="007160C4">
        <w:trPr>
          <w:cantSplit/>
        </w:trPr>
        <w:tc>
          <w:tcPr>
            <w:tcW w:w="1927" w:type="dxa"/>
            <w:tcMar>
              <w:right w:w="227" w:type="dxa"/>
            </w:tcMar>
          </w:tcPr>
          <w:p w:rsidR="007160C4" w:rsidRPr="00CA0B33" w:rsidRDefault="007160C4" w:rsidP="007160C4">
            <w:pPr>
              <w:pStyle w:val="LHcolumn"/>
            </w:pPr>
          </w:p>
        </w:tc>
        <w:tc>
          <w:tcPr>
            <w:tcW w:w="7706" w:type="dxa"/>
          </w:tcPr>
          <w:p w:rsidR="008D1E72" w:rsidRPr="00594656" w:rsidRDefault="008D1E72" w:rsidP="008D1E72">
            <w:pPr>
              <w:rPr>
                <w:rFonts w:cs="Arial"/>
              </w:rPr>
            </w:pPr>
            <w:r w:rsidRPr="00594656">
              <w:rPr>
                <w:rFonts w:cs="Arial"/>
              </w:rPr>
              <w:t xml:space="preserve">The </w:t>
            </w:r>
            <w:r>
              <w:rPr>
                <w:rFonts w:cs="Arial"/>
              </w:rPr>
              <w:t xml:space="preserve">CDEM </w:t>
            </w:r>
            <w:r w:rsidRPr="00594656">
              <w:rPr>
                <w:rFonts w:cs="Arial"/>
              </w:rPr>
              <w:t xml:space="preserve">Group Plan should be a living document </w:t>
            </w:r>
            <w:r>
              <w:rPr>
                <w:rFonts w:cs="Arial"/>
              </w:rPr>
              <w:t xml:space="preserve">that is </w:t>
            </w:r>
            <w:r w:rsidRPr="00594656">
              <w:rPr>
                <w:rFonts w:cs="Arial"/>
              </w:rPr>
              <w:t xml:space="preserve">used regularly by the </w:t>
            </w:r>
            <w:r w:rsidR="003F6C19">
              <w:rPr>
                <w:rFonts w:cs="Arial"/>
              </w:rPr>
              <w:t xml:space="preserve">CDEM </w:t>
            </w:r>
            <w:r w:rsidRPr="00594656">
              <w:rPr>
                <w:rFonts w:cs="Arial"/>
              </w:rPr>
              <w:t>Group and its member agencies to inform discussion and guide planning.  It is comprised of</w:t>
            </w:r>
            <w:r>
              <w:rPr>
                <w:rFonts w:cs="Arial"/>
              </w:rPr>
              <w:t>:</w:t>
            </w:r>
          </w:p>
          <w:p w:rsidR="00F5453A" w:rsidRDefault="00F5453A" w:rsidP="009671C8">
            <w:pPr>
              <w:pStyle w:val="ListParagraph"/>
              <w:numPr>
                <w:ilvl w:val="0"/>
                <w:numId w:val="8"/>
              </w:numPr>
              <w:rPr>
                <w:rFonts w:cs="Arial"/>
              </w:rPr>
            </w:pPr>
            <w:r>
              <w:rPr>
                <w:rFonts w:cs="Arial"/>
              </w:rPr>
              <w:t>principles that guide behaviour and practice</w:t>
            </w:r>
          </w:p>
          <w:p w:rsidR="003F6C19" w:rsidRDefault="008D1E72" w:rsidP="009671C8">
            <w:pPr>
              <w:pStyle w:val="ListParagraph"/>
              <w:numPr>
                <w:ilvl w:val="0"/>
                <w:numId w:val="8"/>
              </w:numPr>
              <w:rPr>
                <w:rFonts w:cs="Arial"/>
              </w:rPr>
            </w:pPr>
            <w:r w:rsidRPr="00594656">
              <w:rPr>
                <w:rFonts w:cs="Arial"/>
              </w:rPr>
              <w:t>goals and objectives that</w:t>
            </w:r>
            <w:r w:rsidR="00F839B1">
              <w:rPr>
                <w:rFonts w:cs="Arial"/>
              </w:rPr>
              <w:t xml:space="preserve"> set direction and</w:t>
            </w:r>
            <w:r w:rsidRPr="00594656">
              <w:rPr>
                <w:rFonts w:cs="Arial"/>
              </w:rPr>
              <w:t xml:space="preserve"> inform work planning</w:t>
            </w:r>
          </w:p>
          <w:p w:rsidR="00F5453A" w:rsidRDefault="00F5453A" w:rsidP="009671C8">
            <w:pPr>
              <w:pStyle w:val="ListParagraph"/>
              <w:numPr>
                <w:ilvl w:val="0"/>
                <w:numId w:val="8"/>
              </w:numPr>
              <w:rPr>
                <w:rFonts w:cs="Arial"/>
              </w:rPr>
            </w:pPr>
            <w:r w:rsidRPr="00594656">
              <w:rPr>
                <w:rFonts w:cs="Arial"/>
              </w:rPr>
              <w:t>policy that guides decision making</w:t>
            </w:r>
            <w:r>
              <w:rPr>
                <w:rFonts w:cs="Arial"/>
              </w:rPr>
              <w:t xml:space="preserve"> </w:t>
            </w:r>
          </w:p>
          <w:p w:rsidR="007564E6" w:rsidRDefault="003F6C19" w:rsidP="009671C8">
            <w:pPr>
              <w:pStyle w:val="ListParagraph"/>
              <w:numPr>
                <w:ilvl w:val="0"/>
                <w:numId w:val="8"/>
              </w:numPr>
              <w:rPr>
                <w:rFonts w:cs="Arial"/>
              </w:rPr>
            </w:pPr>
            <w:r>
              <w:rPr>
                <w:rFonts w:cs="Arial"/>
              </w:rPr>
              <w:t>coordinating arrangeme</w:t>
            </w:r>
            <w:r w:rsidR="00F5453A">
              <w:rPr>
                <w:rFonts w:cs="Arial"/>
              </w:rPr>
              <w:t>nts that inform local plans, and</w:t>
            </w:r>
          </w:p>
          <w:p w:rsidR="00F5453A" w:rsidRPr="00F5453A" w:rsidRDefault="00F5453A" w:rsidP="009671C8">
            <w:pPr>
              <w:pStyle w:val="ListParagraph"/>
              <w:numPr>
                <w:ilvl w:val="0"/>
                <w:numId w:val="8"/>
              </w:numPr>
              <w:rPr>
                <w:rFonts w:cs="Arial"/>
              </w:rPr>
            </w:pPr>
            <w:proofErr w:type="gramStart"/>
            <w:r>
              <w:rPr>
                <w:rFonts w:cs="Arial"/>
              </w:rPr>
              <w:t>arrangements</w:t>
            </w:r>
            <w:proofErr w:type="gramEnd"/>
            <w:r>
              <w:rPr>
                <w:rFonts w:cs="Arial"/>
              </w:rPr>
              <w:t xml:space="preserve"> that oversee CDEM management and delivery.</w:t>
            </w:r>
          </w:p>
          <w:p w:rsidR="008D1E72" w:rsidRDefault="008D1E72" w:rsidP="008D1E72">
            <w:pPr>
              <w:rPr>
                <w:rFonts w:cs="Arial"/>
              </w:rPr>
            </w:pPr>
            <w:r w:rsidRPr="00594656">
              <w:rPr>
                <w:rFonts w:cs="Arial"/>
              </w:rPr>
              <w:t>A CDEM Group Plan forms an important part of the CDEM framework in New Zealand as it state</w:t>
            </w:r>
            <w:r w:rsidR="00467C6F">
              <w:rPr>
                <w:rFonts w:cs="Arial"/>
              </w:rPr>
              <w:t>s</w:t>
            </w:r>
            <w:r w:rsidRPr="00594656">
              <w:rPr>
                <w:rFonts w:cs="Arial"/>
              </w:rPr>
              <w:t xml:space="preserve"> and provide</w:t>
            </w:r>
            <w:r w:rsidR="00467C6F">
              <w:rPr>
                <w:rFonts w:cs="Arial"/>
              </w:rPr>
              <w:t>s</w:t>
            </w:r>
            <w:r w:rsidRPr="00594656">
              <w:rPr>
                <w:rFonts w:cs="Arial"/>
              </w:rPr>
              <w:t xml:space="preserve"> for the hazards and risks to be managed by the Group and the CDEM arrangements necessary to </w:t>
            </w:r>
            <w:r w:rsidR="00467C6F">
              <w:rPr>
                <w:rFonts w:cs="Arial"/>
              </w:rPr>
              <w:t>give effect to the Plan</w:t>
            </w:r>
            <w:r w:rsidRPr="00594656">
              <w:rPr>
                <w:rFonts w:cs="Arial"/>
              </w:rPr>
              <w:t xml:space="preserve">. </w:t>
            </w:r>
            <w:r w:rsidR="007546AA">
              <w:rPr>
                <w:rFonts w:cs="Arial"/>
              </w:rPr>
              <w:t xml:space="preserve"> CDEM Group Plans should be considered on a par with Regional Policy Statements in terms of the hierarchy of planning documents.</w:t>
            </w:r>
          </w:p>
          <w:p w:rsidR="007160C4" w:rsidRPr="008D1E72" w:rsidRDefault="008D1E72" w:rsidP="00294AE9">
            <w:pPr>
              <w:rPr>
                <w:rFonts w:cs="Arial"/>
              </w:rPr>
            </w:pPr>
            <w:r w:rsidRPr="00103A5C">
              <w:rPr>
                <w:rFonts w:cs="Arial"/>
              </w:rPr>
              <w:t xml:space="preserve">Group planning draws together the </w:t>
            </w:r>
            <w:r w:rsidRPr="008D3AAF">
              <w:rPr>
                <w:rFonts w:cs="Arial"/>
                <w:i/>
              </w:rPr>
              <w:t>National CDEM Strategy</w:t>
            </w:r>
            <w:r w:rsidRPr="00103A5C">
              <w:rPr>
                <w:rFonts w:cs="Arial"/>
              </w:rPr>
              <w:t xml:space="preserve"> and supporting doctrine and gives effect to these in a local context.  Monitoring and evaluation underpins delivery ensuring that activities are informed by gap analysis</w:t>
            </w:r>
            <w:r>
              <w:rPr>
                <w:rFonts w:cs="Arial"/>
              </w:rPr>
              <w:t>, and that CDEM delivery is monitored for quality</w:t>
            </w:r>
            <w:r w:rsidRPr="00103A5C">
              <w:rPr>
                <w:rFonts w:cs="Arial"/>
              </w:rPr>
              <w:t>.</w:t>
            </w:r>
            <w:r>
              <w:rPr>
                <w:rFonts w:cs="Arial"/>
              </w:rPr>
              <w:t xml:space="preserve">  </w:t>
            </w:r>
            <w:r w:rsidRPr="00103A5C">
              <w:rPr>
                <w:rFonts w:cs="Arial"/>
              </w:rPr>
              <w:t xml:space="preserve">The objectives of a CDEM Group Plan should be aligned to the objectives of the </w:t>
            </w:r>
            <w:r w:rsidRPr="008D3AAF">
              <w:rPr>
                <w:rFonts w:cs="Arial"/>
                <w:i/>
              </w:rPr>
              <w:t>National CDEM Strategy</w:t>
            </w:r>
            <w:r>
              <w:rPr>
                <w:rFonts w:cs="Arial"/>
                <w:i/>
              </w:rPr>
              <w:t xml:space="preserve"> </w:t>
            </w:r>
            <w:r w:rsidRPr="008D3AAF">
              <w:rPr>
                <w:rFonts w:cs="Arial"/>
              </w:rPr>
              <w:t>(found at www.civildefence.govt.nz)</w:t>
            </w:r>
            <w:r>
              <w:rPr>
                <w:rFonts w:cs="Arial"/>
              </w:rPr>
              <w:t>.</w:t>
            </w:r>
          </w:p>
        </w:tc>
      </w:tr>
      <w:tr w:rsidR="007160C4" w:rsidRPr="00CA0B33" w:rsidTr="007160C4">
        <w:trPr>
          <w:cantSplit/>
        </w:trPr>
        <w:tc>
          <w:tcPr>
            <w:tcW w:w="1927" w:type="dxa"/>
            <w:tcMar>
              <w:right w:w="227" w:type="dxa"/>
            </w:tcMar>
          </w:tcPr>
          <w:p w:rsidR="007160C4" w:rsidRDefault="008C7CB5" w:rsidP="008C7CB5">
            <w:pPr>
              <w:pStyle w:val="LHcolumn"/>
            </w:pPr>
            <w:r>
              <w:lastRenderedPageBreak/>
              <w:t>T</w:t>
            </w:r>
            <w:r w:rsidR="007160C4">
              <w:t xml:space="preserve">he </w:t>
            </w:r>
            <w:r w:rsidR="007160C4" w:rsidRPr="007564E6">
              <w:t xml:space="preserve">National </w:t>
            </w:r>
            <w:r w:rsidRPr="007564E6">
              <w:t xml:space="preserve">CDEM </w:t>
            </w:r>
            <w:r w:rsidR="007160C4" w:rsidRPr="007564E6">
              <w:t>Strategy</w:t>
            </w:r>
          </w:p>
          <w:p w:rsidR="005E59BC" w:rsidRPr="00CA0B33" w:rsidRDefault="00672D68" w:rsidP="00672D68">
            <w:pPr>
              <w:pStyle w:val="LHcolumn"/>
            </w:pPr>
            <w:r>
              <w:rPr>
                <w:noProof/>
              </w:rPr>
              <w:drawing>
                <wp:inline distT="0" distB="0" distL="0" distR="0" wp14:anchorId="7AAF47EB" wp14:editId="31670905">
                  <wp:extent cx="561201" cy="561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06" w:type="dxa"/>
          </w:tcPr>
          <w:p w:rsidR="008C7CB5" w:rsidRDefault="008D1E72" w:rsidP="008D1E72">
            <w:pPr>
              <w:rPr>
                <w:rFonts w:cs="Arial"/>
              </w:rPr>
            </w:pPr>
            <w:r w:rsidRPr="00103A5C">
              <w:rPr>
                <w:rFonts w:cs="Arial"/>
              </w:rPr>
              <w:t xml:space="preserve">The </w:t>
            </w:r>
            <w:r w:rsidRPr="008D3AAF">
              <w:rPr>
                <w:rFonts w:cs="Arial"/>
                <w:i/>
              </w:rPr>
              <w:t>National CDEM Strategy</w:t>
            </w:r>
            <w:r w:rsidRPr="00103A5C">
              <w:rPr>
                <w:rFonts w:cs="Arial"/>
              </w:rPr>
              <w:t xml:space="preserve"> sets out the vision </w:t>
            </w:r>
            <w:r w:rsidR="008C7CB5">
              <w:rPr>
                <w:rFonts w:cs="Arial"/>
              </w:rPr>
              <w:t xml:space="preserve">and strategic direction </w:t>
            </w:r>
            <w:r w:rsidRPr="00103A5C">
              <w:rPr>
                <w:rFonts w:cs="Arial"/>
              </w:rPr>
              <w:t xml:space="preserve">for CDEM in New Zealand. The vision will only be achieved if there is participation and commitment from all levels of the CDEM sector. </w:t>
            </w:r>
          </w:p>
          <w:p w:rsidR="008D1E72" w:rsidRPr="00103A5C" w:rsidRDefault="008D1E72" w:rsidP="008D1E72">
            <w:pPr>
              <w:rPr>
                <w:rFonts w:cs="Arial"/>
              </w:rPr>
            </w:pPr>
            <w:r w:rsidRPr="00103A5C">
              <w:rPr>
                <w:rFonts w:cs="Arial"/>
              </w:rPr>
              <w:t xml:space="preserve">The </w:t>
            </w:r>
            <w:r w:rsidRPr="008D3AAF">
              <w:rPr>
                <w:rFonts w:cs="Arial"/>
                <w:i/>
              </w:rPr>
              <w:t>National CDEM Strategy</w:t>
            </w:r>
            <w:r w:rsidRPr="00103A5C">
              <w:rPr>
                <w:rFonts w:cs="Arial"/>
              </w:rPr>
              <w:t xml:space="preserve"> is</w:t>
            </w:r>
            <w:r w:rsidR="00660527">
              <w:rPr>
                <w:rFonts w:cs="Arial"/>
              </w:rPr>
              <w:t xml:space="preserve"> supported by a range of regulatory tools and is </w:t>
            </w:r>
            <w:r w:rsidRPr="00103A5C">
              <w:rPr>
                <w:rFonts w:cs="Arial"/>
              </w:rPr>
              <w:t xml:space="preserve">implemented </w:t>
            </w:r>
            <w:r w:rsidR="008C7CB5">
              <w:rPr>
                <w:rFonts w:cs="Arial"/>
              </w:rPr>
              <w:t xml:space="preserve">at a national level </w:t>
            </w:r>
            <w:r w:rsidRPr="00103A5C">
              <w:rPr>
                <w:rFonts w:cs="Arial"/>
              </w:rPr>
              <w:t xml:space="preserve">through the </w:t>
            </w:r>
            <w:r w:rsidRPr="008D3AAF">
              <w:rPr>
                <w:rFonts w:cs="Arial"/>
                <w:i/>
              </w:rPr>
              <w:t>National CDEM Plan</w:t>
            </w:r>
            <w:r w:rsidR="008C7CB5">
              <w:rPr>
                <w:rFonts w:cs="Arial"/>
              </w:rPr>
              <w:t xml:space="preserve">, the </w:t>
            </w:r>
            <w:r w:rsidRPr="008D3AAF">
              <w:rPr>
                <w:rFonts w:cs="Arial"/>
                <w:i/>
              </w:rPr>
              <w:t>Guide to the National CDEM Plan</w:t>
            </w:r>
            <w:r w:rsidR="008C7CB5">
              <w:rPr>
                <w:rFonts w:cs="Arial"/>
                <w:i/>
              </w:rPr>
              <w:t xml:space="preserve">, </w:t>
            </w:r>
            <w:r w:rsidR="006A1C57">
              <w:rPr>
                <w:rFonts w:cs="Arial"/>
              </w:rPr>
              <w:t>and any supporting p</w:t>
            </w:r>
            <w:r w:rsidR="008C7CB5">
              <w:rPr>
                <w:rFonts w:cs="Arial"/>
              </w:rPr>
              <w:t>lans and guidelines</w:t>
            </w:r>
            <w:r w:rsidRPr="008C7CB5">
              <w:rPr>
                <w:rFonts w:cs="Arial"/>
              </w:rPr>
              <w:t xml:space="preserve">, </w:t>
            </w:r>
            <w:r w:rsidRPr="00103A5C">
              <w:rPr>
                <w:rFonts w:cs="Arial"/>
              </w:rPr>
              <w:t xml:space="preserve">and </w:t>
            </w:r>
            <w:r w:rsidR="008C7CB5">
              <w:rPr>
                <w:rFonts w:cs="Arial"/>
              </w:rPr>
              <w:t xml:space="preserve">at a local level by </w:t>
            </w:r>
            <w:r w:rsidRPr="00103A5C">
              <w:rPr>
                <w:rFonts w:cs="Arial"/>
              </w:rPr>
              <w:t xml:space="preserve">CDEM Group Plans. </w:t>
            </w:r>
            <w:r>
              <w:rPr>
                <w:rFonts w:cs="Arial"/>
              </w:rPr>
              <w:t>It is important to consider the CDEM Group Plan within the context of other national and</w:t>
            </w:r>
            <w:r w:rsidR="00752B48">
              <w:rPr>
                <w:rFonts w:cs="Arial"/>
              </w:rPr>
              <w:t xml:space="preserve"> local level planning documents.</w:t>
            </w:r>
          </w:p>
          <w:p w:rsidR="007160C4" w:rsidRPr="008D1E72" w:rsidRDefault="008D1E72" w:rsidP="00467C6F">
            <w:pPr>
              <w:rPr>
                <w:rFonts w:cs="Arial"/>
              </w:rPr>
            </w:pPr>
            <w:r w:rsidRPr="00103A5C">
              <w:rPr>
                <w:rFonts w:cs="Arial"/>
              </w:rPr>
              <w:t xml:space="preserve">The four goals and associated objectives in the </w:t>
            </w:r>
            <w:r w:rsidRPr="008D3AAF">
              <w:rPr>
                <w:rFonts w:cs="Arial"/>
                <w:i/>
              </w:rPr>
              <w:t>National CDEM Strategy</w:t>
            </w:r>
            <w:r w:rsidRPr="00103A5C">
              <w:rPr>
                <w:rFonts w:cs="Arial"/>
              </w:rPr>
              <w:t xml:space="preserve"> </w:t>
            </w:r>
            <w:r w:rsidR="00467C6F">
              <w:rPr>
                <w:rFonts w:cs="Arial"/>
              </w:rPr>
              <w:t>give effect to</w:t>
            </w:r>
            <w:r w:rsidRPr="00103A5C">
              <w:rPr>
                <w:rFonts w:cs="Arial"/>
              </w:rPr>
              <w:t xml:space="preserve"> the vision </w:t>
            </w:r>
            <w:r w:rsidR="008C7CB5">
              <w:rPr>
                <w:rFonts w:cs="Arial"/>
              </w:rPr>
              <w:t>of</w:t>
            </w:r>
            <w:r w:rsidRPr="00103A5C">
              <w:rPr>
                <w:rFonts w:cs="Arial"/>
              </w:rPr>
              <w:t xml:space="preserve"> the </w:t>
            </w:r>
            <w:r w:rsidRPr="008C7CB5">
              <w:rPr>
                <w:rFonts w:cs="Arial"/>
                <w:i/>
              </w:rPr>
              <w:t>Strategy</w:t>
            </w:r>
            <w:r w:rsidRPr="00103A5C">
              <w:rPr>
                <w:rFonts w:cs="Arial"/>
              </w:rPr>
              <w:t xml:space="preserve">, and reflect the 4Rs (risk reduction, readiness, response, and recovery) and the provisions of the </w:t>
            </w:r>
            <w:r w:rsidR="000327F7" w:rsidRPr="000327F7">
              <w:rPr>
                <w:rFonts w:cs="Arial"/>
                <w:i/>
              </w:rPr>
              <w:t>CDEM Act 2002</w:t>
            </w:r>
            <w:r w:rsidRPr="00103A5C">
              <w:rPr>
                <w:rFonts w:cs="Arial"/>
              </w:rPr>
              <w:t>.</w:t>
            </w:r>
          </w:p>
        </w:tc>
      </w:tr>
      <w:tr w:rsidR="008C7CB5" w:rsidRPr="00CA0B33" w:rsidTr="008E36DB">
        <w:trPr>
          <w:cantSplit/>
        </w:trPr>
        <w:tc>
          <w:tcPr>
            <w:tcW w:w="9633" w:type="dxa"/>
            <w:gridSpan w:val="2"/>
            <w:tcMar>
              <w:right w:w="227" w:type="dxa"/>
            </w:tcMar>
          </w:tcPr>
          <w:p w:rsidR="008C7CB5" w:rsidRDefault="008C7CB5" w:rsidP="008C7CB5">
            <w:pPr>
              <w:jc w:val="center"/>
              <w:rPr>
                <w:rFonts w:cs="Arial"/>
              </w:rPr>
            </w:pPr>
            <w:r>
              <w:rPr>
                <w:noProof/>
              </w:rPr>
              <w:drawing>
                <wp:inline distT="0" distB="0" distL="0" distR="0" wp14:anchorId="58D1C807" wp14:editId="02F38BC3">
                  <wp:extent cx="5731510" cy="2524069"/>
                  <wp:effectExtent l="0" t="0" r="2540" b="0"/>
                  <wp:docPr id="17" name="Picture 17" descr="This figure shows the goals of the National CDEM Strategy and the objectives underneath those goals. &#10;&#10;Goal One: Increasing community awareness, understanding, preparedness and participation in civil defence emergency management. &#10;&#10;Goal Two: Reducing the risks from hazards to&#10;New Zealand.&#10;&#10;Goal Three: Enhancing New Zealand’s capability to manage civil defence emergencies.&#10;&#10;Goal Four: Enhancing New Zealand’s capability to recover from civil defence emer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524069"/>
                          </a:xfrm>
                          <a:prstGeom prst="rect">
                            <a:avLst/>
                          </a:prstGeom>
                        </pic:spPr>
                      </pic:pic>
                    </a:graphicData>
                  </a:graphic>
                </wp:inline>
              </w:drawing>
            </w:r>
          </w:p>
          <w:p w:rsidR="008C7CB5" w:rsidRPr="008C7CB5" w:rsidRDefault="008C7CB5" w:rsidP="008C7CB5">
            <w:pPr>
              <w:pStyle w:val="Caption"/>
              <w:rPr>
                <w:rFonts w:ascii="Arial" w:hAnsi="Arial" w:cs="Arial"/>
              </w:rPr>
            </w:pPr>
            <w:r>
              <w:t xml:space="preserve">Figure </w:t>
            </w:r>
            <w:fldSimple w:instr=" SEQ Figure \* ARABIC ">
              <w:r w:rsidR="0057694F">
                <w:rPr>
                  <w:noProof/>
                </w:rPr>
                <w:t>1</w:t>
              </w:r>
            </w:fldSimple>
            <w:r>
              <w:t xml:space="preserve"> Goals of the </w:t>
            </w:r>
            <w:r>
              <w:rPr>
                <w:i/>
              </w:rPr>
              <w:t>National CDEM Strategy</w:t>
            </w:r>
            <w:r w:rsidR="00ED7332">
              <w:rPr>
                <w:rStyle w:val="FootnoteReference"/>
                <w:rFonts w:ascii="Arial" w:hAnsi="Arial" w:cs="Arial"/>
              </w:rPr>
              <w:footnoteReference w:id="1"/>
            </w:r>
          </w:p>
        </w:tc>
      </w:tr>
    </w:tbl>
    <w:p w:rsidR="008D1E72" w:rsidRDefault="008D1E72" w:rsidP="008D1E72">
      <w:pPr>
        <w:pStyle w:val="Heading2"/>
      </w:pPr>
      <w:bookmarkStart w:id="13" w:name="Purposeoftheplan"/>
      <w:bookmarkStart w:id="14" w:name="_Toc425343433"/>
      <w:bookmarkStart w:id="15" w:name="Backgroundtogroupplanning"/>
      <w:r w:rsidRPr="00591BDA">
        <w:t xml:space="preserve">Purpose of </w:t>
      </w:r>
      <w:r w:rsidR="00467C6F">
        <w:t>a</w:t>
      </w:r>
      <w:r w:rsidR="00467C6F" w:rsidRPr="00591BDA">
        <w:t xml:space="preserve"> </w:t>
      </w:r>
      <w:r w:rsidR="00FF3A8B">
        <w:t xml:space="preserve">CDEM Group </w:t>
      </w:r>
      <w:r w:rsidRPr="00591BDA">
        <w:t>Plan</w:t>
      </w:r>
      <w:bookmarkEnd w:id="13"/>
      <w:bookmarkEnd w:id="1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A1C57" w:rsidRPr="008D1E72" w:rsidTr="006A1C57">
        <w:tc>
          <w:tcPr>
            <w:tcW w:w="1927" w:type="dxa"/>
            <w:tcMar>
              <w:right w:w="227" w:type="dxa"/>
            </w:tcMar>
          </w:tcPr>
          <w:p w:rsidR="006A1C57" w:rsidRPr="00CA0B33" w:rsidRDefault="006A1C57" w:rsidP="008A10BD">
            <w:pPr>
              <w:pStyle w:val="LHcolumn"/>
            </w:pPr>
          </w:p>
        </w:tc>
        <w:tc>
          <w:tcPr>
            <w:tcW w:w="7706" w:type="dxa"/>
          </w:tcPr>
          <w:p w:rsidR="006A1C57" w:rsidRDefault="006A1C57" w:rsidP="008A10BD">
            <w:pPr>
              <w:rPr>
                <w:rFonts w:cs="Arial"/>
              </w:rPr>
            </w:pPr>
            <w:r w:rsidRPr="005D289E">
              <w:rPr>
                <w:rFonts w:cs="Arial"/>
              </w:rPr>
              <w:t xml:space="preserve">The purpose of </w:t>
            </w:r>
            <w:r>
              <w:rPr>
                <w:rFonts w:cs="Arial"/>
              </w:rPr>
              <w:t>a</w:t>
            </w:r>
            <w:r w:rsidRPr="005D289E">
              <w:rPr>
                <w:rFonts w:cs="Arial"/>
              </w:rPr>
              <w:t xml:space="preserve"> </w:t>
            </w:r>
            <w:r>
              <w:rPr>
                <w:rFonts w:cs="Arial"/>
              </w:rPr>
              <w:t xml:space="preserve">CDEM </w:t>
            </w:r>
            <w:r w:rsidRPr="005D289E">
              <w:rPr>
                <w:rFonts w:cs="Arial"/>
              </w:rPr>
              <w:t xml:space="preserve">Group </w:t>
            </w:r>
            <w:r>
              <w:rPr>
                <w:rFonts w:cs="Arial"/>
              </w:rPr>
              <w:t xml:space="preserve">Plan is to enable effective, </w:t>
            </w:r>
            <w:r w:rsidRPr="005D289E">
              <w:rPr>
                <w:rFonts w:cs="Arial"/>
              </w:rPr>
              <w:t xml:space="preserve">efficient </w:t>
            </w:r>
            <w:r>
              <w:rPr>
                <w:rFonts w:cs="Arial"/>
              </w:rPr>
              <w:t xml:space="preserve">and coordinated </w:t>
            </w:r>
            <w:r w:rsidRPr="005D289E">
              <w:rPr>
                <w:rFonts w:cs="Arial"/>
              </w:rPr>
              <w:t xml:space="preserve">CDEM </w:t>
            </w:r>
            <w:r>
              <w:rPr>
                <w:rFonts w:cs="Arial"/>
              </w:rPr>
              <w:t>delivery at a Group level</w:t>
            </w:r>
            <w:r w:rsidRPr="005D289E">
              <w:rPr>
                <w:rFonts w:cs="Arial"/>
              </w:rPr>
              <w:t xml:space="preserve">. </w:t>
            </w:r>
            <w:r>
              <w:rPr>
                <w:rFonts w:cs="Arial"/>
              </w:rPr>
              <w:t xml:space="preserve">CDEM Group Plans are required in order to address the requirements of section 49 (2) of the </w:t>
            </w:r>
            <w:r w:rsidRPr="000327F7">
              <w:rPr>
                <w:rFonts w:cs="Arial"/>
                <w:i/>
              </w:rPr>
              <w:t>CDEM Act 2002</w:t>
            </w:r>
            <w:r>
              <w:rPr>
                <w:rFonts w:cs="Arial"/>
              </w:rPr>
              <w:t xml:space="preserve">.  </w:t>
            </w:r>
          </w:p>
          <w:p w:rsidR="006A1C57" w:rsidRPr="005F1C51" w:rsidRDefault="006A1C57" w:rsidP="008A10BD">
            <w:pPr>
              <w:rPr>
                <w:rFonts w:cs="Arial"/>
              </w:rPr>
            </w:pPr>
            <w:r>
              <w:rPr>
                <w:rFonts w:cs="Arial"/>
              </w:rPr>
              <w:t>CDEM Group Plans</w:t>
            </w:r>
            <w:r w:rsidRPr="007A3108">
              <w:rPr>
                <w:rFonts w:cs="Arial"/>
              </w:rPr>
              <w:t xml:space="preserve"> must state and provide for</w:t>
            </w:r>
            <w:r>
              <w:rPr>
                <w:rFonts w:cs="Arial"/>
              </w:rPr>
              <w:t xml:space="preserve"> the</w:t>
            </w:r>
            <w:r w:rsidRPr="005F1C51">
              <w:rPr>
                <w:rFonts w:cs="Arial"/>
              </w:rPr>
              <w:t>—</w:t>
            </w:r>
          </w:p>
          <w:p w:rsidR="006A1C57" w:rsidRPr="0012408C" w:rsidRDefault="006A1C57" w:rsidP="006A1C57">
            <w:pPr>
              <w:pStyle w:val="Bullet"/>
            </w:pPr>
            <w:r w:rsidRPr="0012408C">
              <w:t>local authorities’ membership of the CDEM Group</w:t>
            </w:r>
          </w:p>
          <w:p w:rsidR="006A1C57" w:rsidRPr="0012408C" w:rsidRDefault="006A1C57" w:rsidP="006A1C57">
            <w:pPr>
              <w:pStyle w:val="Bullet"/>
            </w:pPr>
            <w:r w:rsidRPr="0012408C">
              <w:t>hazards and risks to be managed by the CDEM Group</w:t>
            </w:r>
          </w:p>
          <w:p w:rsidR="006A1C57" w:rsidRPr="0012408C" w:rsidRDefault="006A1C57" w:rsidP="006A1C57">
            <w:pPr>
              <w:pStyle w:val="Bullet"/>
            </w:pPr>
            <w:r w:rsidRPr="0012408C">
              <w:t>CDEM measures necessary to manage the hazards and risks</w:t>
            </w:r>
          </w:p>
          <w:p w:rsidR="006A1C57" w:rsidRPr="0012408C" w:rsidRDefault="006A1C57" w:rsidP="006A1C57">
            <w:pPr>
              <w:pStyle w:val="Bullet"/>
            </w:pPr>
            <w:r w:rsidRPr="0012408C">
              <w:t>objectives of the CDEM Group Plan and the relationship to the National CDEM Strategy</w:t>
            </w:r>
          </w:p>
          <w:p w:rsidR="006A1C57" w:rsidRPr="0012408C" w:rsidRDefault="006A1C57" w:rsidP="006A1C57">
            <w:pPr>
              <w:pStyle w:val="Bullet"/>
            </w:pPr>
            <w:r w:rsidRPr="0012408C">
              <w:t>the cost and resource sharing arrangements among member councils for the CDEM Group and its activities</w:t>
            </w:r>
          </w:p>
          <w:p w:rsidR="006A1C57" w:rsidRPr="0012408C" w:rsidRDefault="006A1C57" w:rsidP="006A1C57">
            <w:pPr>
              <w:pStyle w:val="Bullet"/>
            </w:pPr>
            <w:r w:rsidRPr="0012408C">
              <w:t>arrangements for declaring states of emergency</w:t>
            </w:r>
          </w:p>
          <w:p w:rsidR="006A1C57" w:rsidRPr="0012408C" w:rsidRDefault="006A1C57" w:rsidP="006A1C57">
            <w:pPr>
              <w:pStyle w:val="Bullet"/>
            </w:pPr>
            <w:r w:rsidRPr="0012408C">
              <w:t>arrangements for cooperation and coordination between CDEM Groups, and</w:t>
            </w:r>
          </w:p>
          <w:p w:rsidR="006A1C57" w:rsidRPr="0012408C" w:rsidRDefault="006A1C57" w:rsidP="006A1C57">
            <w:pPr>
              <w:pStyle w:val="Bullet"/>
            </w:pPr>
            <w:proofErr w:type="gramStart"/>
            <w:r w:rsidRPr="0012408C">
              <w:lastRenderedPageBreak/>
              <w:t>the</w:t>
            </w:r>
            <w:proofErr w:type="gramEnd"/>
            <w:r w:rsidRPr="0012408C">
              <w:t xml:space="preserve"> period for which the CDEM Group Plan remains in force</w:t>
            </w:r>
            <w:r>
              <w:t>.</w:t>
            </w:r>
          </w:p>
          <w:p w:rsidR="006A1C57" w:rsidRPr="005D289E" w:rsidRDefault="006A1C57" w:rsidP="008A10BD">
            <w:pPr>
              <w:rPr>
                <w:rFonts w:cs="Arial"/>
              </w:rPr>
            </w:pPr>
            <w:r>
              <w:rPr>
                <w:rFonts w:cs="Arial"/>
              </w:rPr>
              <w:t>In addition, CDEM Group</w:t>
            </w:r>
            <w:r w:rsidRPr="005D289E">
              <w:rPr>
                <w:rFonts w:cs="Arial"/>
              </w:rPr>
              <w:t xml:space="preserve"> Plan</w:t>
            </w:r>
            <w:r>
              <w:rPr>
                <w:rFonts w:cs="Arial"/>
              </w:rPr>
              <w:t>s</w:t>
            </w:r>
            <w:r w:rsidRPr="005D289E">
              <w:rPr>
                <w:rFonts w:cs="Arial"/>
              </w:rPr>
              <w:t xml:space="preserve"> should: </w:t>
            </w:r>
          </w:p>
          <w:p w:rsidR="006A1C57" w:rsidRPr="005D289E" w:rsidRDefault="006A1C57" w:rsidP="008A10BD">
            <w:pPr>
              <w:pStyle w:val="Bullet"/>
            </w:pPr>
            <w:r w:rsidRPr="005D289E">
              <w:t>define the vision and goals of the CDEM Group</w:t>
            </w:r>
          </w:p>
          <w:p w:rsidR="006A1C57" w:rsidRPr="005D289E" w:rsidRDefault="006A1C57" w:rsidP="008A10BD">
            <w:pPr>
              <w:pStyle w:val="Bullet"/>
            </w:pPr>
            <w:r w:rsidRPr="005D289E">
              <w:t>identify all relevant hazards and the risks related to them, how the risks are prioritised, and how they will be managed</w:t>
            </w:r>
          </w:p>
          <w:p w:rsidR="006A1C57" w:rsidRPr="005D289E" w:rsidRDefault="006A1C57" w:rsidP="008A10BD">
            <w:pPr>
              <w:pStyle w:val="Bullet"/>
            </w:pPr>
            <w:r w:rsidRPr="005D289E">
              <w:t>define the principles and objectives of the 4Rs (risk reduction, readiness, response and recovery) along with roles and responsibilities, associated issues and actions, and any agreed arrangements, for example ‘response arrangements’</w:t>
            </w:r>
          </w:p>
          <w:p w:rsidR="006A1C57" w:rsidRPr="005D289E" w:rsidRDefault="006A1C57" w:rsidP="008A10BD">
            <w:pPr>
              <w:pStyle w:val="Bullet"/>
            </w:pPr>
            <w:r w:rsidRPr="005D289E">
              <w:t>outline the management and governance arrangements</w:t>
            </w:r>
            <w:r>
              <w:t>,</w:t>
            </w:r>
            <w:r w:rsidRPr="005D289E">
              <w:t xml:space="preserve"> and </w:t>
            </w:r>
          </w:p>
          <w:p w:rsidR="006A1C57" w:rsidRPr="008D1E72" w:rsidRDefault="006A1C57" w:rsidP="008A10BD">
            <w:pPr>
              <w:pStyle w:val="Bullet"/>
              <w:rPr>
                <w:b/>
              </w:rPr>
            </w:pPr>
            <w:proofErr w:type="gramStart"/>
            <w:r w:rsidRPr="005D289E">
              <w:t>outline</w:t>
            </w:r>
            <w:proofErr w:type="gramEnd"/>
            <w:r w:rsidRPr="005D289E">
              <w:t xml:space="preserve"> the monitoring and evaluation arrangements.</w:t>
            </w:r>
          </w:p>
        </w:tc>
      </w:tr>
    </w:tbl>
    <w:p w:rsidR="00B31B6C" w:rsidRDefault="00B31B6C" w:rsidP="00B31B6C">
      <w:pPr>
        <w:pStyle w:val="Heading2"/>
      </w:pPr>
      <w:bookmarkStart w:id="16" w:name="_Toc425343434"/>
      <w:r w:rsidRPr="00D75BF1">
        <w:lastRenderedPageBreak/>
        <w:t>Background</w:t>
      </w:r>
      <w:r>
        <w:t xml:space="preserve"> to</w:t>
      </w:r>
      <w:r w:rsidR="004724CB">
        <w:t xml:space="preserve"> CDEM</w:t>
      </w:r>
      <w:r w:rsidRPr="00D75BF1">
        <w:t xml:space="preserve"> </w:t>
      </w:r>
      <w:r>
        <w:t xml:space="preserve">Group </w:t>
      </w:r>
      <w:r w:rsidR="00B55DD7">
        <w:t>p</w:t>
      </w:r>
      <w:r>
        <w:t>lanning</w:t>
      </w:r>
      <w:bookmarkEnd w:id="15"/>
      <w:bookmarkEnd w:id="1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D1E72" w:rsidRPr="00CA0B33" w:rsidTr="008D1E72">
        <w:tc>
          <w:tcPr>
            <w:tcW w:w="1927" w:type="dxa"/>
          </w:tcPr>
          <w:p w:rsidR="008D1E72" w:rsidRDefault="008D1E72" w:rsidP="00985184">
            <w:pPr>
              <w:pStyle w:val="LHcolumn"/>
            </w:pPr>
            <w:r>
              <w:t>Legislative background</w:t>
            </w:r>
          </w:p>
          <w:p w:rsidR="008D1E72" w:rsidRPr="00CA0B33" w:rsidRDefault="008D1E72" w:rsidP="00985184">
            <w:pPr>
              <w:pStyle w:val="LHcolumn"/>
            </w:pPr>
            <w:r>
              <w:rPr>
                <w:noProof/>
              </w:rPr>
              <w:drawing>
                <wp:inline distT="0" distB="0" distL="0" distR="0" wp14:anchorId="30542752" wp14:editId="27754AA9">
                  <wp:extent cx="568325" cy="56134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325" cy="561340"/>
                          </a:xfrm>
                          <a:prstGeom prst="rect">
                            <a:avLst/>
                          </a:prstGeom>
                          <a:noFill/>
                        </pic:spPr>
                      </pic:pic>
                    </a:graphicData>
                  </a:graphic>
                </wp:inline>
              </w:drawing>
            </w:r>
          </w:p>
        </w:tc>
        <w:tc>
          <w:tcPr>
            <w:tcW w:w="7706" w:type="dxa"/>
          </w:tcPr>
          <w:p w:rsidR="008D1E72" w:rsidRDefault="008D1E72" w:rsidP="00985184">
            <w:r>
              <w:t xml:space="preserve">The </w:t>
            </w:r>
            <w:r w:rsidR="000327F7" w:rsidRPr="000327F7">
              <w:rPr>
                <w:i/>
              </w:rPr>
              <w:t>CDEM Act 2002</w:t>
            </w:r>
            <w:r>
              <w:t xml:space="preserve"> provides the legislative basis for preparing and reviewing comprehensive, publicly-consulted CDEM Group Plans.</w:t>
            </w:r>
          </w:p>
          <w:p w:rsidR="008D1E72" w:rsidRDefault="004724CB" w:rsidP="00985184">
            <w:r>
              <w:t xml:space="preserve">The </w:t>
            </w:r>
            <w:r w:rsidR="000327F7" w:rsidRPr="000327F7">
              <w:rPr>
                <w:i/>
              </w:rPr>
              <w:t>CDEM Act 2002</w:t>
            </w:r>
            <w:r>
              <w:t xml:space="preserve"> </w:t>
            </w:r>
            <w:r w:rsidR="008D1E72">
              <w:t xml:space="preserve">is available on the MCDEM website </w:t>
            </w:r>
            <w:hyperlink r:id="rId25" w:history="1">
              <w:r w:rsidR="008D1E72" w:rsidRPr="00294AE9">
                <w:rPr>
                  <w:rStyle w:val="Hyperlink"/>
                </w:rPr>
                <w:t>www.civildefence.govt.nz</w:t>
              </w:r>
            </w:hyperlink>
            <w:r w:rsidR="008D1E72">
              <w:t xml:space="preserve">  under the ‘For the CDEM Sector’</w:t>
            </w:r>
          </w:p>
          <w:p w:rsidR="008D1E72" w:rsidRDefault="008D1E72" w:rsidP="00985184">
            <w:r>
              <w:t xml:space="preserve">See </w:t>
            </w:r>
            <w:r>
              <w:fldChar w:fldCharType="begin"/>
            </w:r>
            <w:r>
              <w:instrText xml:space="preserve"> REF _Ref390684552 \n \h </w:instrText>
            </w:r>
            <w:r>
              <w:fldChar w:fldCharType="separate"/>
            </w:r>
            <w:r w:rsidR="0057694F">
              <w:t>APPENDIX A</w:t>
            </w:r>
            <w:r>
              <w:fldChar w:fldCharType="end"/>
            </w:r>
            <w:r>
              <w:t xml:space="preserve"> for more detail on:</w:t>
            </w:r>
          </w:p>
          <w:p w:rsidR="008D1E72" w:rsidRPr="00294AE9" w:rsidRDefault="008D1E72" w:rsidP="00985184">
            <w:pPr>
              <w:pStyle w:val="Bullet"/>
            </w:pPr>
            <w:r w:rsidRPr="00294AE9">
              <w:t xml:space="preserve">the requirements of the </w:t>
            </w:r>
            <w:r w:rsidR="000327F7" w:rsidRPr="000327F7">
              <w:rPr>
                <w:i/>
              </w:rPr>
              <w:t>CDEM Act 2002</w:t>
            </w:r>
          </w:p>
          <w:p w:rsidR="008D1E72" w:rsidRPr="00294AE9" w:rsidRDefault="008D1E72" w:rsidP="00985184">
            <w:pPr>
              <w:pStyle w:val="Bullet"/>
            </w:pPr>
            <w:r w:rsidRPr="00294AE9">
              <w:t xml:space="preserve">the </w:t>
            </w:r>
            <w:r w:rsidRPr="008D1E72">
              <w:rPr>
                <w:i/>
              </w:rPr>
              <w:t>National CDEM Plan</w:t>
            </w:r>
            <w:r w:rsidRPr="00294AE9">
              <w:t xml:space="preserve">, and </w:t>
            </w:r>
          </w:p>
          <w:p w:rsidR="008D1E72" w:rsidRPr="00046C03" w:rsidRDefault="008D1E72" w:rsidP="00985184">
            <w:pPr>
              <w:pStyle w:val="Bullet"/>
            </w:pPr>
            <w:proofErr w:type="gramStart"/>
            <w:r w:rsidRPr="00294AE9">
              <w:t>other</w:t>
            </w:r>
            <w:proofErr w:type="gramEnd"/>
            <w:r w:rsidRPr="00294AE9">
              <w:t xml:space="preserve"> relevant legislation.</w:t>
            </w:r>
          </w:p>
        </w:tc>
      </w:tr>
      <w:tr w:rsidR="00B31B6C" w:rsidRPr="00CA0B33" w:rsidTr="008D1E72">
        <w:trPr>
          <w:cantSplit/>
        </w:trPr>
        <w:tc>
          <w:tcPr>
            <w:tcW w:w="1927" w:type="dxa"/>
            <w:tcMar>
              <w:right w:w="227" w:type="dxa"/>
            </w:tcMar>
          </w:tcPr>
          <w:p w:rsidR="00B31B6C" w:rsidRDefault="00B31B6C" w:rsidP="008D1E72">
            <w:pPr>
              <w:pStyle w:val="LHcolumn"/>
            </w:pPr>
            <w:r>
              <w:t xml:space="preserve">CDEM </w:t>
            </w:r>
            <w:r w:rsidR="008D1E72">
              <w:t>Monitoring and Evaluation Programme</w:t>
            </w:r>
          </w:p>
        </w:tc>
        <w:tc>
          <w:tcPr>
            <w:tcW w:w="7706" w:type="dxa"/>
          </w:tcPr>
          <w:p w:rsidR="008D1E72" w:rsidRPr="005D289E" w:rsidRDefault="008D1E72" w:rsidP="008D1E72">
            <w:pPr>
              <w:rPr>
                <w:rFonts w:cs="Arial"/>
              </w:rPr>
            </w:pPr>
            <w:r w:rsidRPr="005D289E">
              <w:rPr>
                <w:rFonts w:cs="Arial"/>
              </w:rPr>
              <w:t xml:space="preserve">The CDEM </w:t>
            </w:r>
            <w:r>
              <w:rPr>
                <w:rFonts w:cs="Arial"/>
              </w:rPr>
              <w:t xml:space="preserve">Monitoring and Evaluation </w:t>
            </w:r>
            <w:r w:rsidRPr="005D289E">
              <w:rPr>
                <w:rFonts w:cs="Arial"/>
              </w:rPr>
              <w:t xml:space="preserve">Programme aims to address the monitoring and evaluation requirements </w:t>
            </w:r>
            <w:r>
              <w:rPr>
                <w:rFonts w:cs="Arial"/>
              </w:rPr>
              <w:t>of the</w:t>
            </w:r>
            <w:r w:rsidRPr="005D289E">
              <w:rPr>
                <w:rFonts w:cs="Arial"/>
              </w:rPr>
              <w:t xml:space="preserve"> </w:t>
            </w:r>
            <w:r w:rsidR="000327F7" w:rsidRPr="000327F7">
              <w:rPr>
                <w:rFonts w:cs="Arial"/>
                <w:i/>
              </w:rPr>
              <w:t>CDEM Act 2002</w:t>
            </w:r>
            <w:r w:rsidRPr="005D289E">
              <w:rPr>
                <w:rFonts w:cs="Arial"/>
              </w:rPr>
              <w:t xml:space="preserve">, namely to monitor the </w:t>
            </w:r>
            <w:r w:rsidRPr="008D3AAF">
              <w:rPr>
                <w:rFonts w:cs="Arial"/>
                <w:i/>
              </w:rPr>
              <w:t>National CDEM Strategy</w:t>
            </w:r>
            <w:r>
              <w:rPr>
                <w:rFonts w:cs="Arial"/>
              </w:rPr>
              <w:t xml:space="preserve">, the </w:t>
            </w:r>
            <w:r w:rsidRPr="008D3AAF">
              <w:rPr>
                <w:rFonts w:cs="Arial"/>
                <w:i/>
              </w:rPr>
              <w:t>National CDEM Plan,</w:t>
            </w:r>
            <w:r w:rsidRPr="005D289E">
              <w:rPr>
                <w:rFonts w:cs="Arial"/>
              </w:rPr>
              <w:t xml:space="preserve"> and the performance of CDEM Groups.</w:t>
            </w:r>
          </w:p>
          <w:p w:rsidR="008D1E72" w:rsidRPr="005D289E" w:rsidRDefault="008D1E72" w:rsidP="008D1E72">
            <w:pPr>
              <w:rPr>
                <w:rFonts w:cs="Arial"/>
              </w:rPr>
            </w:pPr>
            <w:r>
              <w:rPr>
                <w:rFonts w:cs="Arial"/>
              </w:rPr>
              <w:t>For CDEM Groups, this is carried out through a programme of periodic capability a</w:t>
            </w:r>
            <w:r w:rsidRPr="005D289E">
              <w:rPr>
                <w:rFonts w:cs="Arial"/>
              </w:rPr>
              <w:t>ssessment</w:t>
            </w:r>
            <w:r>
              <w:rPr>
                <w:rFonts w:cs="Arial"/>
              </w:rPr>
              <w:t>s. The capability assessment</w:t>
            </w:r>
            <w:r w:rsidRPr="005D289E">
              <w:rPr>
                <w:rFonts w:cs="Arial"/>
              </w:rPr>
              <w:t xml:space="preserve"> process </w:t>
            </w:r>
            <w:r>
              <w:rPr>
                <w:rFonts w:cs="Arial"/>
              </w:rPr>
              <w:t>comprises of a tool (for self-assessment), and series of qualitative int</w:t>
            </w:r>
            <w:r w:rsidR="00973CD1">
              <w:rPr>
                <w:rFonts w:cs="Arial"/>
              </w:rPr>
              <w:t xml:space="preserve">erviews with key stakeholders. </w:t>
            </w:r>
            <w:r>
              <w:rPr>
                <w:rFonts w:cs="Arial"/>
              </w:rPr>
              <w:t>The</w:t>
            </w:r>
            <w:r w:rsidR="00D16E0C">
              <w:rPr>
                <w:rFonts w:cs="Arial"/>
              </w:rPr>
              <w:t xml:space="preserve"> end product from this process </w:t>
            </w:r>
            <w:r>
              <w:rPr>
                <w:rFonts w:cs="Arial"/>
              </w:rPr>
              <w:t>is a report for each CDEM Group, and a national summary report that comments on progress of the CDEM sector and highlights areas of strength and areas for improvement.</w:t>
            </w:r>
          </w:p>
          <w:p w:rsidR="00B31B6C" w:rsidRPr="008D1E72" w:rsidRDefault="008D1E72" w:rsidP="008D1E72">
            <w:pPr>
              <w:rPr>
                <w:rFonts w:cs="Arial"/>
              </w:rPr>
            </w:pPr>
            <w:r w:rsidRPr="005D289E">
              <w:rPr>
                <w:rFonts w:cs="Arial"/>
              </w:rPr>
              <w:t>CDEM Groups are actively encou</w:t>
            </w:r>
            <w:r>
              <w:rPr>
                <w:rFonts w:cs="Arial"/>
              </w:rPr>
              <w:t>raged to examine their capability a</w:t>
            </w:r>
            <w:r w:rsidRPr="005D289E">
              <w:rPr>
                <w:rFonts w:cs="Arial"/>
              </w:rPr>
              <w:t>ssessment reports and use them to inform the development of CDEM Group Plans.</w:t>
            </w:r>
          </w:p>
        </w:tc>
      </w:tr>
      <w:tr w:rsidR="008D1E72" w:rsidRPr="00CA0B33" w:rsidTr="008D1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7" w:type="dxa"/>
            <w:tcBorders>
              <w:top w:val="nil"/>
              <w:left w:val="nil"/>
              <w:bottom w:val="nil"/>
              <w:right w:val="nil"/>
            </w:tcBorders>
          </w:tcPr>
          <w:p w:rsidR="008D1E72" w:rsidRDefault="008D1E72" w:rsidP="00985184">
            <w:pPr>
              <w:pStyle w:val="LHcolumn"/>
            </w:pPr>
            <w:r>
              <w:t>Other supporting CDEM doctrine</w:t>
            </w:r>
          </w:p>
        </w:tc>
        <w:tc>
          <w:tcPr>
            <w:tcW w:w="7706" w:type="dxa"/>
            <w:tcBorders>
              <w:top w:val="nil"/>
              <w:left w:val="nil"/>
              <w:bottom w:val="nil"/>
              <w:right w:val="nil"/>
            </w:tcBorders>
          </w:tcPr>
          <w:p w:rsidR="008D1E72" w:rsidRPr="008D1E72" w:rsidRDefault="008D1E72" w:rsidP="006A1C57">
            <w:pPr>
              <w:rPr>
                <w:rFonts w:cs="Arial"/>
              </w:rPr>
            </w:pPr>
            <w:r w:rsidRPr="005D289E">
              <w:rPr>
                <w:rFonts w:cs="Arial"/>
              </w:rPr>
              <w:t xml:space="preserve">Various Directors Guidelines </w:t>
            </w:r>
            <w:r w:rsidR="006A1C57">
              <w:rPr>
                <w:rFonts w:cs="Arial"/>
              </w:rPr>
              <w:t>also</w:t>
            </w:r>
            <w:r w:rsidRPr="005D289E">
              <w:rPr>
                <w:rFonts w:cs="Arial"/>
              </w:rPr>
              <w:t xml:space="preserve"> support the development of the </w:t>
            </w:r>
            <w:r>
              <w:rPr>
                <w:rFonts w:cs="Arial"/>
              </w:rPr>
              <w:t xml:space="preserve">CDEM </w:t>
            </w:r>
            <w:r w:rsidRPr="005D289E">
              <w:rPr>
                <w:rFonts w:cs="Arial"/>
              </w:rPr>
              <w:t>Group Plan.</w:t>
            </w:r>
          </w:p>
        </w:tc>
      </w:tr>
    </w:tbl>
    <w:p w:rsidR="007160C4" w:rsidRPr="002A2E7F" w:rsidRDefault="007160C4" w:rsidP="00D75BF1">
      <w:pPr>
        <w:pStyle w:val="Heading1"/>
      </w:pPr>
      <w:bookmarkStart w:id="17" w:name="_Toc166896828"/>
      <w:bookmarkStart w:id="18" w:name="HowtodevelopaGroupPlan"/>
      <w:bookmarkStart w:id="19" w:name="_Toc425343435"/>
      <w:bookmarkEnd w:id="17"/>
      <w:r>
        <w:lastRenderedPageBreak/>
        <w:t xml:space="preserve">How </w:t>
      </w:r>
      <w:r w:rsidRPr="00D75BF1">
        <w:t>to</w:t>
      </w:r>
      <w:r>
        <w:t xml:space="preserve"> develop a </w:t>
      </w:r>
      <w:r w:rsidR="004724CB">
        <w:t xml:space="preserve">CDEM </w:t>
      </w:r>
      <w:r>
        <w:t>Group Plan</w:t>
      </w:r>
      <w:bookmarkEnd w:id="18"/>
      <w:bookmarkEnd w:id="19"/>
      <w:r w:rsidRPr="002A2E7F">
        <w:t xml:space="preserve"> </w:t>
      </w:r>
    </w:p>
    <w:tbl>
      <w:tblPr>
        <w:tblW w:w="0" w:type="auto"/>
        <w:tblInd w:w="108" w:type="dxa"/>
        <w:tblLayout w:type="fixed"/>
        <w:tblLook w:val="00A0" w:firstRow="1" w:lastRow="0" w:firstColumn="1" w:lastColumn="0" w:noHBand="0" w:noVBand="0"/>
      </w:tblPr>
      <w:tblGrid>
        <w:gridCol w:w="1928"/>
        <w:gridCol w:w="7711"/>
      </w:tblGrid>
      <w:tr w:rsidR="007160C4" w:rsidTr="007160C4">
        <w:tc>
          <w:tcPr>
            <w:tcW w:w="1928" w:type="dxa"/>
            <w:tcMar>
              <w:right w:w="227" w:type="dxa"/>
            </w:tcMar>
          </w:tcPr>
          <w:p w:rsidR="007160C4" w:rsidRPr="00C06481" w:rsidRDefault="007160C4" w:rsidP="007160C4">
            <w:pPr>
              <w:pStyle w:val="LHcolumn"/>
            </w:pPr>
          </w:p>
        </w:tc>
        <w:tc>
          <w:tcPr>
            <w:tcW w:w="7711" w:type="dxa"/>
          </w:tcPr>
          <w:p w:rsidR="00B01BB1" w:rsidRPr="00594656" w:rsidRDefault="00B01BB1" w:rsidP="00B01BB1">
            <w:pPr>
              <w:rPr>
                <w:rFonts w:cs="Arial"/>
              </w:rPr>
            </w:pPr>
            <w:r w:rsidRPr="00594656">
              <w:rPr>
                <w:rFonts w:cs="Arial"/>
              </w:rPr>
              <w:t xml:space="preserve">Effective CDEM planning </w:t>
            </w:r>
            <w:r>
              <w:rPr>
                <w:rFonts w:cs="Arial"/>
              </w:rPr>
              <w:t>requires a team effort through collaborative,</w:t>
            </w:r>
            <w:r w:rsidRPr="00594656">
              <w:rPr>
                <w:rFonts w:cs="Arial"/>
              </w:rPr>
              <w:t xml:space="preserve"> multi-agency engagement</w:t>
            </w:r>
            <w:r>
              <w:rPr>
                <w:rFonts w:cs="Arial"/>
              </w:rPr>
              <w:t>.</w:t>
            </w:r>
            <w:r w:rsidRPr="00594656">
              <w:rPr>
                <w:rFonts w:cs="Arial"/>
              </w:rPr>
              <w:t xml:space="preserve"> This section includes:</w:t>
            </w:r>
          </w:p>
          <w:p w:rsidR="007160C4" w:rsidRPr="00294AE9" w:rsidRDefault="007160C4" w:rsidP="00294AE9">
            <w:pPr>
              <w:pStyle w:val="Bullet"/>
            </w:pPr>
            <w:r w:rsidRPr="00294AE9">
              <w:t>Accountabilities</w:t>
            </w:r>
          </w:p>
          <w:p w:rsidR="007160C4" w:rsidRPr="00294AE9" w:rsidRDefault="007160C4" w:rsidP="00294AE9">
            <w:pPr>
              <w:pStyle w:val="Bullet"/>
            </w:pPr>
            <w:r w:rsidRPr="00294AE9">
              <w:t xml:space="preserve">How to decide what goes into the Plan – </w:t>
            </w:r>
            <w:r w:rsidR="00B01BB1">
              <w:t>‘</w:t>
            </w:r>
            <w:r w:rsidRPr="00294AE9">
              <w:t>looking backwards</w:t>
            </w:r>
            <w:r w:rsidR="00B01BB1">
              <w:t>’</w:t>
            </w:r>
          </w:p>
          <w:p w:rsidR="007160C4" w:rsidRPr="0094050A" w:rsidRDefault="007160C4" w:rsidP="00294AE9">
            <w:pPr>
              <w:pStyle w:val="Bullet"/>
            </w:pPr>
            <w:r w:rsidRPr="00294AE9">
              <w:t xml:space="preserve">Who to talk to and when – </w:t>
            </w:r>
            <w:r w:rsidR="00B01BB1">
              <w:t>‘</w:t>
            </w:r>
            <w:r w:rsidRPr="00294AE9">
              <w:t>looking forwards</w:t>
            </w:r>
            <w:r w:rsidR="00B01BB1">
              <w:t>’</w:t>
            </w:r>
          </w:p>
        </w:tc>
      </w:tr>
    </w:tbl>
    <w:p w:rsidR="007160C4" w:rsidRPr="002A2E7F" w:rsidRDefault="007160C4" w:rsidP="00D75BF1">
      <w:pPr>
        <w:pStyle w:val="Heading2"/>
      </w:pPr>
      <w:bookmarkStart w:id="20" w:name="Accountabilities"/>
      <w:bookmarkStart w:id="21" w:name="_Toc425343436"/>
      <w:r w:rsidRPr="00D75BF1">
        <w:t>Accountabilities</w:t>
      </w:r>
      <w:bookmarkEnd w:id="20"/>
      <w:bookmarkEnd w:id="21"/>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7160C4" w:rsidRPr="00CA0B33" w:rsidTr="00EA7F15">
        <w:trPr>
          <w:cantSplit/>
        </w:trPr>
        <w:tc>
          <w:tcPr>
            <w:tcW w:w="1928" w:type="dxa"/>
            <w:tcMar>
              <w:right w:w="227" w:type="dxa"/>
            </w:tcMar>
          </w:tcPr>
          <w:p w:rsidR="007160C4" w:rsidRDefault="007160C4" w:rsidP="007160C4">
            <w:pPr>
              <w:pStyle w:val="LHcolumn"/>
            </w:pPr>
            <w:r>
              <w:t xml:space="preserve">Principles </w:t>
            </w:r>
            <w:r w:rsidR="006A1C57">
              <w:t>p</w:t>
            </w:r>
            <w:r w:rsidRPr="0091216C">
              <w:t>erspective</w:t>
            </w:r>
          </w:p>
          <w:p w:rsidR="007160C4" w:rsidRPr="00CA0B33" w:rsidRDefault="007160C4" w:rsidP="007160C4">
            <w:pPr>
              <w:pStyle w:val="LHcolumn"/>
            </w:pPr>
          </w:p>
        </w:tc>
        <w:tc>
          <w:tcPr>
            <w:tcW w:w="7705" w:type="dxa"/>
          </w:tcPr>
          <w:p w:rsidR="00B01BB1" w:rsidRDefault="00B01BB1" w:rsidP="00B01BB1">
            <w:pPr>
              <w:rPr>
                <w:rFonts w:cs="Arial"/>
              </w:rPr>
            </w:pPr>
            <w:r w:rsidRPr="00594656">
              <w:rPr>
                <w:rFonts w:cs="Arial"/>
              </w:rPr>
              <w:t xml:space="preserve">CDEM Groups </w:t>
            </w:r>
            <w:r w:rsidR="00EB570A">
              <w:rPr>
                <w:rFonts w:cs="Arial"/>
              </w:rPr>
              <w:t xml:space="preserve">and agencies </w:t>
            </w:r>
            <w:r w:rsidRPr="00594656">
              <w:rPr>
                <w:rFonts w:cs="Arial"/>
              </w:rPr>
              <w:t xml:space="preserve">are expected to routinely incorporate CDEM arrangements into their business planning and risk management processes, and to regularly monitor and report on their progress as appropriate. This is an important role to play in </w:t>
            </w:r>
            <w:r w:rsidR="00660527">
              <w:rPr>
                <w:rFonts w:cs="Arial"/>
              </w:rPr>
              <w:t>making progress towards</w:t>
            </w:r>
            <w:r w:rsidRPr="00594656">
              <w:rPr>
                <w:rFonts w:cs="Arial"/>
              </w:rPr>
              <w:t xml:space="preserve"> the vision of </w:t>
            </w:r>
            <w:r w:rsidR="00660527">
              <w:rPr>
                <w:rFonts w:cs="Arial"/>
              </w:rPr>
              <w:t xml:space="preserve">a </w:t>
            </w:r>
            <w:r>
              <w:rPr>
                <w:rFonts w:cs="Arial"/>
              </w:rPr>
              <w:t>‘</w:t>
            </w:r>
            <w:r w:rsidRPr="008D3AAF">
              <w:rPr>
                <w:rFonts w:cs="Arial"/>
                <w:i/>
              </w:rPr>
              <w:t>Resilient New Zealand</w:t>
            </w:r>
            <w:r>
              <w:rPr>
                <w:rFonts w:cs="Arial"/>
              </w:rPr>
              <w:t>’</w:t>
            </w:r>
            <w:r w:rsidRPr="00594656">
              <w:rPr>
                <w:rFonts w:cs="Arial"/>
              </w:rPr>
              <w:t>.</w:t>
            </w:r>
          </w:p>
          <w:p w:rsidR="00B01BB1" w:rsidRPr="00594656" w:rsidRDefault="00B01BB1" w:rsidP="00B01BB1">
            <w:pPr>
              <w:rPr>
                <w:rFonts w:cs="Arial"/>
              </w:rPr>
            </w:pPr>
            <w:r w:rsidRPr="00594656">
              <w:rPr>
                <w:rFonts w:cs="Arial"/>
              </w:rPr>
              <w:t xml:space="preserve">The </w:t>
            </w:r>
            <w:r w:rsidRPr="008D3AAF">
              <w:rPr>
                <w:rFonts w:cs="Arial"/>
                <w:i/>
              </w:rPr>
              <w:t>National CDEM Plan</w:t>
            </w:r>
            <w:r w:rsidRPr="00594656">
              <w:rPr>
                <w:rFonts w:cs="Arial"/>
              </w:rPr>
              <w:t xml:space="preserve"> states that the objective of a CDEM Group is to provide leadership in the provision of co-ordinated and collaborative arrangements for CDEM among local authorities and partner agencies within its group area.</w:t>
            </w:r>
          </w:p>
          <w:p w:rsidR="00B01BB1" w:rsidRPr="00594656" w:rsidRDefault="00B01BB1" w:rsidP="00B01BB1">
            <w:pPr>
              <w:rPr>
                <w:rFonts w:cs="Arial"/>
              </w:rPr>
            </w:pPr>
            <w:r w:rsidRPr="00594656">
              <w:rPr>
                <w:rFonts w:cs="Arial"/>
              </w:rPr>
              <w:t xml:space="preserve">Each member of the CDEM Group has a responsibility to support and promote the principles underlying </w:t>
            </w:r>
            <w:r w:rsidR="007A3108">
              <w:rPr>
                <w:rFonts w:cs="Arial"/>
              </w:rPr>
              <w:t xml:space="preserve">the </w:t>
            </w:r>
            <w:r w:rsidR="000327F7" w:rsidRPr="000327F7">
              <w:rPr>
                <w:rFonts w:cs="Arial"/>
                <w:i/>
              </w:rPr>
              <w:t>CDEM Act 2002</w:t>
            </w:r>
            <w:r w:rsidRPr="00594656">
              <w:rPr>
                <w:rFonts w:cs="Arial"/>
              </w:rPr>
              <w:t>. These principles include:</w:t>
            </w:r>
          </w:p>
          <w:p w:rsidR="00B01BB1" w:rsidRPr="00594656" w:rsidRDefault="00B01BB1" w:rsidP="009671C8">
            <w:pPr>
              <w:pStyle w:val="ListParagraph"/>
              <w:numPr>
                <w:ilvl w:val="0"/>
                <w:numId w:val="9"/>
              </w:numPr>
              <w:rPr>
                <w:rFonts w:cs="Arial"/>
              </w:rPr>
            </w:pPr>
            <w:r>
              <w:rPr>
                <w:rFonts w:cs="Arial"/>
              </w:rPr>
              <w:t>p</w:t>
            </w:r>
            <w:r w:rsidRPr="00594656">
              <w:rPr>
                <w:rFonts w:cs="Arial"/>
              </w:rPr>
              <w:t>romoting the sustainable management of hazards</w:t>
            </w:r>
          </w:p>
          <w:p w:rsidR="00B01BB1" w:rsidRPr="00594656" w:rsidRDefault="00B01BB1" w:rsidP="009671C8">
            <w:pPr>
              <w:pStyle w:val="ListParagraph"/>
              <w:numPr>
                <w:ilvl w:val="0"/>
                <w:numId w:val="9"/>
              </w:numPr>
              <w:rPr>
                <w:rFonts w:cs="Arial"/>
              </w:rPr>
            </w:pPr>
            <w:r>
              <w:rPr>
                <w:rFonts w:cs="Arial"/>
              </w:rPr>
              <w:t>e</w:t>
            </w:r>
            <w:r w:rsidRPr="00594656">
              <w:rPr>
                <w:rFonts w:cs="Arial"/>
              </w:rPr>
              <w:t>ncouraging and enabling communities to achieve acceptable levels of risk</w:t>
            </w:r>
          </w:p>
          <w:p w:rsidR="00B01BB1" w:rsidRPr="00594656" w:rsidRDefault="00B01BB1" w:rsidP="009671C8">
            <w:pPr>
              <w:pStyle w:val="ListParagraph"/>
              <w:numPr>
                <w:ilvl w:val="0"/>
                <w:numId w:val="9"/>
              </w:numPr>
              <w:rPr>
                <w:rFonts w:cs="Arial"/>
              </w:rPr>
            </w:pPr>
            <w:r>
              <w:rPr>
                <w:rFonts w:cs="Arial"/>
              </w:rPr>
              <w:t>p</w:t>
            </w:r>
            <w:r w:rsidRPr="00594656">
              <w:rPr>
                <w:rFonts w:cs="Arial"/>
              </w:rPr>
              <w:t>roviding for planning and preparation for response to, and recovery from, emergencies</w:t>
            </w:r>
          </w:p>
          <w:p w:rsidR="00B01BB1" w:rsidRPr="00594656" w:rsidRDefault="00B01BB1" w:rsidP="009671C8">
            <w:pPr>
              <w:pStyle w:val="ListParagraph"/>
              <w:numPr>
                <w:ilvl w:val="0"/>
                <w:numId w:val="9"/>
              </w:numPr>
              <w:rPr>
                <w:rFonts w:cs="Arial"/>
              </w:rPr>
            </w:pPr>
            <w:r>
              <w:rPr>
                <w:rFonts w:cs="Arial"/>
              </w:rPr>
              <w:t>c</w:t>
            </w:r>
            <w:r w:rsidRPr="00594656">
              <w:rPr>
                <w:rFonts w:cs="Arial"/>
              </w:rPr>
              <w:t>o-ordinating programmes and activities, and encouraging co-operation and joint action, among agencies across the areas of reduction, readiness, response, and recovery</w:t>
            </w:r>
            <w:r>
              <w:rPr>
                <w:rFonts w:cs="Arial"/>
              </w:rPr>
              <w:t>,</w:t>
            </w:r>
            <w:r w:rsidRPr="00594656">
              <w:rPr>
                <w:rFonts w:cs="Arial"/>
              </w:rPr>
              <w:t xml:space="preserve"> and</w:t>
            </w:r>
          </w:p>
          <w:p w:rsidR="00B01BB1" w:rsidRPr="00594656" w:rsidRDefault="00B01BB1" w:rsidP="009671C8">
            <w:pPr>
              <w:pStyle w:val="ListParagraph"/>
              <w:numPr>
                <w:ilvl w:val="0"/>
                <w:numId w:val="9"/>
              </w:numPr>
              <w:rPr>
                <w:rFonts w:cs="Arial"/>
              </w:rPr>
            </w:pPr>
            <w:proofErr w:type="gramStart"/>
            <w:r>
              <w:rPr>
                <w:rFonts w:cs="Arial"/>
              </w:rPr>
              <w:t>p</w:t>
            </w:r>
            <w:r w:rsidRPr="00594656">
              <w:rPr>
                <w:rFonts w:cs="Arial"/>
              </w:rPr>
              <w:t>roviding</w:t>
            </w:r>
            <w:proofErr w:type="gramEnd"/>
            <w:r w:rsidRPr="00594656">
              <w:rPr>
                <w:rFonts w:cs="Arial"/>
              </w:rPr>
              <w:t xml:space="preserve"> the basis for the integration of local with </w:t>
            </w:r>
            <w:r>
              <w:rPr>
                <w:rFonts w:cs="Arial"/>
              </w:rPr>
              <w:t>n</w:t>
            </w:r>
            <w:r w:rsidRPr="00594656">
              <w:rPr>
                <w:rFonts w:cs="Arial"/>
              </w:rPr>
              <w:t>ational CDEM policies, processes, and operations.</w:t>
            </w:r>
          </w:p>
          <w:p w:rsidR="007160C4" w:rsidRPr="00752B48" w:rsidRDefault="00B01BB1" w:rsidP="00294AE9">
            <w:pPr>
              <w:rPr>
                <w:rFonts w:cs="Arial"/>
              </w:rPr>
            </w:pPr>
            <w:r w:rsidRPr="00594656">
              <w:rPr>
                <w:rFonts w:cs="Arial"/>
              </w:rPr>
              <w:t>CDEM Group members must take ownership of the principles so it is important to have a clear mutual understanding of the responsibilities among parties.</w:t>
            </w:r>
          </w:p>
        </w:tc>
      </w:tr>
      <w:tr w:rsidR="007160C4" w:rsidRPr="00CA0B33" w:rsidTr="00EA7F15">
        <w:trPr>
          <w:cantSplit/>
        </w:trPr>
        <w:tc>
          <w:tcPr>
            <w:tcW w:w="1928" w:type="dxa"/>
            <w:tcMar>
              <w:right w:w="227" w:type="dxa"/>
            </w:tcMar>
          </w:tcPr>
          <w:p w:rsidR="007160C4" w:rsidRDefault="006A1C57" w:rsidP="007160C4">
            <w:pPr>
              <w:pStyle w:val="LHcolumn"/>
            </w:pPr>
            <w:r>
              <w:t>Roles and r</w:t>
            </w:r>
            <w:r w:rsidR="007160C4" w:rsidRPr="00046C03">
              <w:t>esponsibilities</w:t>
            </w:r>
          </w:p>
        </w:tc>
        <w:tc>
          <w:tcPr>
            <w:tcW w:w="7705" w:type="dxa"/>
          </w:tcPr>
          <w:p w:rsidR="007160C4" w:rsidRPr="00EA7F15" w:rsidRDefault="00EA7F15" w:rsidP="00EA7F15">
            <w:pPr>
              <w:rPr>
                <w:rFonts w:cs="Arial"/>
                <w:highlight w:val="yellow"/>
              </w:rPr>
            </w:pPr>
            <w:r w:rsidRPr="00752B48">
              <w:rPr>
                <w:rFonts w:cs="Arial"/>
              </w:rPr>
              <w:t>Ensuring collective ownership of the CDEM Group Plan is essential for its effective implementation.  The following table suggests opportunities during Plan development that can strengthen engagement and ownership of the CDEM Group Plan.</w:t>
            </w:r>
          </w:p>
        </w:tc>
      </w:tr>
      <w:tr w:rsidR="005E59BC" w:rsidRPr="00CA0B33" w:rsidTr="00EA7F15">
        <w:trPr>
          <w:cantSplit/>
        </w:trPr>
        <w:tc>
          <w:tcPr>
            <w:tcW w:w="1928" w:type="dxa"/>
            <w:tcMar>
              <w:right w:w="227" w:type="dxa"/>
            </w:tcMar>
          </w:tcPr>
          <w:p w:rsidR="005E59BC" w:rsidRPr="00046C03" w:rsidRDefault="005E59BC" w:rsidP="007160C4">
            <w:pPr>
              <w:pStyle w:val="LHcolumn"/>
            </w:pPr>
          </w:p>
        </w:tc>
        <w:tc>
          <w:tcPr>
            <w:tcW w:w="7705" w:type="dxa"/>
          </w:tcPr>
          <w:p w:rsidR="005E59BC" w:rsidRPr="00752B48" w:rsidRDefault="005E59BC" w:rsidP="00EA7F15">
            <w:pPr>
              <w:rPr>
                <w:rFonts w:cs="Arial"/>
              </w:rPr>
            </w:pPr>
          </w:p>
        </w:tc>
      </w:tr>
    </w:tbl>
    <w:p w:rsidR="005E59BC" w:rsidRDefault="005E59BC">
      <w:r>
        <w:rPr>
          <w:b/>
        </w:rPr>
        <w:br w:type="page"/>
      </w:r>
    </w:p>
    <w:tbl>
      <w:tblPr>
        <w:tblW w:w="9639" w:type="dxa"/>
        <w:tblInd w:w="10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2025"/>
        <w:gridCol w:w="7614"/>
      </w:tblGrid>
      <w:tr w:rsidR="00FB2FF1" w:rsidTr="00FB2FF1">
        <w:trPr>
          <w:tblHeader/>
        </w:trPr>
        <w:tc>
          <w:tcPr>
            <w:tcW w:w="2025" w:type="dxa"/>
            <w:tcBorders>
              <w:top w:val="single" w:sz="12" w:space="0" w:color="005A9B"/>
              <w:right w:val="single" w:sz="6" w:space="0" w:color="FFFFFF"/>
            </w:tcBorders>
            <w:shd w:val="clear" w:color="auto" w:fill="005A9B"/>
          </w:tcPr>
          <w:p w:rsidR="00FB2FF1" w:rsidRDefault="00FB2FF1" w:rsidP="008E36DB">
            <w:pPr>
              <w:pStyle w:val="Tableheading"/>
            </w:pPr>
            <w:r>
              <w:lastRenderedPageBreak/>
              <w:t>Role</w:t>
            </w:r>
          </w:p>
        </w:tc>
        <w:tc>
          <w:tcPr>
            <w:tcW w:w="7614" w:type="dxa"/>
            <w:tcBorders>
              <w:top w:val="single" w:sz="12" w:space="0" w:color="005A9B"/>
              <w:left w:val="single" w:sz="6" w:space="0" w:color="FFFFFF"/>
            </w:tcBorders>
            <w:shd w:val="clear" w:color="auto" w:fill="005A9B"/>
          </w:tcPr>
          <w:p w:rsidR="00FB2FF1" w:rsidRDefault="00FB2FF1" w:rsidP="00FB2FF1">
            <w:pPr>
              <w:pStyle w:val="Tableheading"/>
            </w:pPr>
            <w:r>
              <w:t>Responsibility in Respect of the CDEM Group Plan</w:t>
            </w:r>
          </w:p>
        </w:tc>
      </w:tr>
      <w:tr w:rsidR="00FB2FF1" w:rsidTr="00FB2FF1">
        <w:tc>
          <w:tcPr>
            <w:tcW w:w="2025" w:type="dxa"/>
          </w:tcPr>
          <w:p w:rsidR="00FB2FF1" w:rsidRPr="00FB2FF1" w:rsidRDefault="00FB2FF1" w:rsidP="008E36DB">
            <w:pPr>
              <w:pStyle w:val="Tablenormal0"/>
            </w:pPr>
            <w:r w:rsidRPr="00FB2FF1">
              <w:rPr>
                <w:rFonts w:cs="Arial"/>
                <w:sz w:val="18"/>
                <w:szCs w:val="18"/>
              </w:rPr>
              <w:t>CEG (local authority) and the C</w:t>
            </w:r>
            <w:r w:rsidR="006A1C57">
              <w:rPr>
                <w:rFonts w:cs="Arial"/>
                <w:sz w:val="18"/>
                <w:szCs w:val="18"/>
              </w:rPr>
              <w:t>hief Executive</w:t>
            </w:r>
          </w:p>
        </w:tc>
        <w:tc>
          <w:tcPr>
            <w:tcW w:w="7614" w:type="dxa"/>
          </w:tcPr>
          <w:p w:rsidR="00FB2FF1" w:rsidRPr="00FB2FF1" w:rsidRDefault="00FB2FF1" w:rsidP="006A1C57">
            <w:pPr>
              <w:pStyle w:val="Tablebullet"/>
              <w:numPr>
                <w:ilvl w:val="0"/>
                <w:numId w:val="0"/>
              </w:numPr>
            </w:pPr>
            <w:r w:rsidRPr="00FB2FF1">
              <w:rPr>
                <w:rFonts w:cs="Arial"/>
                <w:sz w:val="18"/>
                <w:szCs w:val="18"/>
              </w:rPr>
              <w:t>CEG members are either C</w:t>
            </w:r>
            <w:r w:rsidR="006A1C57">
              <w:rPr>
                <w:rFonts w:cs="Arial"/>
                <w:sz w:val="18"/>
                <w:szCs w:val="18"/>
              </w:rPr>
              <w:t xml:space="preserve">hief </w:t>
            </w:r>
            <w:r w:rsidR="000019BE">
              <w:rPr>
                <w:rFonts w:cs="Arial"/>
                <w:sz w:val="18"/>
                <w:szCs w:val="18"/>
              </w:rPr>
              <w:t>Executives</w:t>
            </w:r>
            <w:r w:rsidR="006A1C57">
              <w:rPr>
                <w:rFonts w:cs="Arial"/>
                <w:sz w:val="18"/>
                <w:szCs w:val="18"/>
              </w:rPr>
              <w:t xml:space="preserve"> or a person acting on the CE</w:t>
            </w:r>
            <w:r w:rsidRPr="00FB2FF1">
              <w:rPr>
                <w:rFonts w:cs="Arial"/>
                <w:sz w:val="18"/>
                <w:szCs w:val="18"/>
              </w:rPr>
              <w:t>’s behalf.</w:t>
            </w:r>
            <w:r w:rsidRPr="00FB2FF1">
              <w:rPr>
                <w:rFonts w:cs="Arial"/>
                <w:b/>
                <w:sz w:val="18"/>
                <w:szCs w:val="18"/>
              </w:rPr>
              <w:t xml:space="preserve"> </w:t>
            </w:r>
            <w:r w:rsidR="006A1C57">
              <w:rPr>
                <w:rFonts w:cs="Arial"/>
                <w:b/>
                <w:sz w:val="18"/>
                <w:szCs w:val="18"/>
              </w:rPr>
              <w:t xml:space="preserve"> </w:t>
            </w:r>
            <w:r w:rsidRPr="00FB2FF1">
              <w:rPr>
                <w:rFonts w:cs="Arial"/>
                <w:sz w:val="18"/>
                <w:szCs w:val="18"/>
              </w:rPr>
              <w:t>As such the local authority is committed to local delivery of the outcomes as st</w:t>
            </w:r>
            <w:r w:rsidR="006A1C57">
              <w:rPr>
                <w:rFonts w:cs="Arial"/>
                <w:sz w:val="18"/>
                <w:szCs w:val="18"/>
              </w:rPr>
              <w:t>ated in the CDEM Group Plan. CE</w:t>
            </w:r>
            <w:r w:rsidRPr="00FB2FF1">
              <w:rPr>
                <w:rFonts w:cs="Arial"/>
                <w:sz w:val="18"/>
                <w:szCs w:val="18"/>
              </w:rPr>
              <w:t>s need to ensure that their local authority a</w:t>
            </w:r>
            <w:r w:rsidR="00093DED">
              <w:rPr>
                <w:rFonts w:cs="Arial"/>
                <w:sz w:val="18"/>
                <w:szCs w:val="18"/>
              </w:rPr>
              <w:t xml:space="preserve">s an entity understands what </w:t>
            </w:r>
            <w:r w:rsidRPr="00FB2FF1">
              <w:rPr>
                <w:rFonts w:cs="Arial"/>
                <w:sz w:val="18"/>
                <w:szCs w:val="18"/>
              </w:rPr>
              <w:t xml:space="preserve">needs to </w:t>
            </w:r>
            <w:r w:rsidR="006A1C57">
              <w:rPr>
                <w:rFonts w:cs="Arial"/>
                <w:sz w:val="18"/>
                <w:szCs w:val="18"/>
              </w:rPr>
              <w:t xml:space="preserve">be </w:t>
            </w:r>
            <w:r w:rsidRPr="00FB2FF1">
              <w:rPr>
                <w:rFonts w:cs="Arial"/>
                <w:sz w:val="18"/>
                <w:szCs w:val="18"/>
              </w:rPr>
              <w:t>deliver</w:t>
            </w:r>
            <w:r w:rsidR="006A1C57">
              <w:rPr>
                <w:rFonts w:cs="Arial"/>
                <w:sz w:val="18"/>
                <w:szCs w:val="18"/>
              </w:rPr>
              <w:t>ed</w:t>
            </w:r>
            <w:r w:rsidRPr="00FB2FF1">
              <w:rPr>
                <w:rFonts w:cs="Arial"/>
                <w:sz w:val="18"/>
                <w:szCs w:val="18"/>
              </w:rPr>
              <w:t xml:space="preserve"> to fulfil those outcomes.</w:t>
            </w:r>
          </w:p>
        </w:tc>
      </w:tr>
      <w:tr w:rsidR="00FB2FF1" w:rsidTr="00FB2FF1">
        <w:tc>
          <w:tcPr>
            <w:tcW w:w="2025" w:type="dxa"/>
          </w:tcPr>
          <w:p w:rsidR="00FB2FF1" w:rsidRPr="00FB2FF1" w:rsidRDefault="00FB2FF1" w:rsidP="008E36DB">
            <w:pPr>
              <w:pStyle w:val="Tablenormal0"/>
            </w:pPr>
            <w:r w:rsidRPr="00FB2FF1">
              <w:rPr>
                <w:rFonts w:cs="Arial"/>
                <w:sz w:val="18"/>
                <w:szCs w:val="18"/>
              </w:rPr>
              <w:t>CEG (unitary authority) and wider council</w:t>
            </w:r>
          </w:p>
        </w:tc>
        <w:tc>
          <w:tcPr>
            <w:tcW w:w="7614" w:type="dxa"/>
          </w:tcPr>
          <w:p w:rsidR="00FB2FF1" w:rsidRPr="00FB2FF1" w:rsidRDefault="00FB2FF1" w:rsidP="00FB2FF1">
            <w:pPr>
              <w:pStyle w:val="Tablebullet"/>
              <w:numPr>
                <w:ilvl w:val="0"/>
                <w:numId w:val="0"/>
              </w:numPr>
            </w:pPr>
            <w:r w:rsidRPr="00FB2FF1">
              <w:rPr>
                <w:rFonts w:cs="Arial"/>
                <w:sz w:val="18"/>
                <w:szCs w:val="18"/>
              </w:rPr>
              <w:t xml:space="preserve">CEG members are senior members of a local authority and collectively represent CDEM outcomes for a unitary authority. CEG members have individual areas of responsibility within a unitary authority and staff within their business units. CEG members in a unitary authority need to ensure that unitary council </w:t>
            </w:r>
            <w:proofErr w:type="gramStart"/>
            <w:r w:rsidRPr="00FB2FF1">
              <w:rPr>
                <w:rFonts w:cs="Arial"/>
                <w:sz w:val="18"/>
                <w:szCs w:val="18"/>
              </w:rPr>
              <w:t>staff are</w:t>
            </w:r>
            <w:proofErr w:type="gramEnd"/>
            <w:r w:rsidRPr="00FB2FF1">
              <w:rPr>
                <w:rFonts w:cs="Arial"/>
                <w:sz w:val="18"/>
                <w:szCs w:val="18"/>
              </w:rPr>
              <w:t xml:space="preserve"> aware of the CDEM Group Plan and the outcomes that they need to deliver to fulfil those outcomes.</w:t>
            </w:r>
          </w:p>
        </w:tc>
      </w:tr>
      <w:tr w:rsidR="00FB2FF1" w:rsidTr="00FB2FF1">
        <w:tc>
          <w:tcPr>
            <w:tcW w:w="2025" w:type="dxa"/>
          </w:tcPr>
          <w:p w:rsidR="00FB2FF1" w:rsidRPr="00FB2FF1" w:rsidRDefault="00FB2FF1" w:rsidP="008E36DB">
            <w:pPr>
              <w:rPr>
                <w:rFonts w:cs="Arial"/>
                <w:sz w:val="18"/>
                <w:szCs w:val="18"/>
              </w:rPr>
            </w:pPr>
            <w:r w:rsidRPr="00FB2FF1">
              <w:rPr>
                <w:rFonts w:cs="Arial"/>
                <w:sz w:val="18"/>
                <w:szCs w:val="18"/>
              </w:rPr>
              <w:t>CEG (emergency services) and their staff</w:t>
            </w:r>
          </w:p>
        </w:tc>
        <w:tc>
          <w:tcPr>
            <w:tcW w:w="7614" w:type="dxa"/>
          </w:tcPr>
          <w:p w:rsidR="00FB2FF1" w:rsidRPr="00FB2FF1" w:rsidRDefault="00FB2FF1" w:rsidP="006A1C57">
            <w:pPr>
              <w:rPr>
                <w:rFonts w:cs="Arial"/>
                <w:sz w:val="18"/>
                <w:szCs w:val="18"/>
              </w:rPr>
            </w:pPr>
            <w:r w:rsidRPr="00FB2FF1">
              <w:rPr>
                <w:rFonts w:cs="Arial"/>
                <w:sz w:val="18"/>
                <w:szCs w:val="18"/>
              </w:rPr>
              <w:t xml:space="preserve">CEG members are senior members of an emergency service. They represent their agency at a regional level. Their agency supports the delivery of outcomes in the CDEM Group Plan and as such the </w:t>
            </w:r>
            <w:proofErr w:type="gramStart"/>
            <w:r w:rsidRPr="00FB2FF1">
              <w:rPr>
                <w:rFonts w:cs="Arial"/>
                <w:sz w:val="18"/>
                <w:szCs w:val="18"/>
              </w:rPr>
              <w:t xml:space="preserve">staff </w:t>
            </w:r>
            <w:r w:rsidR="006A1C57">
              <w:rPr>
                <w:rFonts w:cs="Arial"/>
                <w:sz w:val="18"/>
                <w:szCs w:val="18"/>
              </w:rPr>
              <w:t>of that agency need</w:t>
            </w:r>
            <w:proofErr w:type="gramEnd"/>
            <w:r w:rsidRPr="00FB2FF1">
              <w:rPr>
                <w:rFonts w:cs="Arial"/>
                <w:sz w:val="18"/>
                <w:szCs w:val="18"/>
              </w:rPr>
              <w:t xml:space="preserve"> to understand the role of the CDEM Group Plan and what support is required from staff of that agency to assist with the delivery of those outcomes.</w:t>
            </w:r>
          </w:p>
        </w:tc>
      </w:tr>
      <w:tr w:rsidR="00FB2FF1" w:rsidTr="00FB2FF1">
        <w:tc>
          <w:tcPr>
            <w:tcW w:w="2025" w:type="dxa"/>
          </w:tcPr>
          <w:p w:rsidR="00FB2FF1" w:rsidRPr="00FB2FF1" w:rsidRDefault="00FB2FF1" w:rsidP="006A1C57">
            <w:pPr>
              <w:rPr>
                <w:rFonts w:cs="Arial"/>
                <w:sz w:val="18"/>
                <w:szCs w:val="18"/>
              </w:rPr>
            </w:pPr>
            <w:r w:rsidRPr="00FB2FF1">
              <w:rPr>
                <w:rFonts w:cs="Arial"/>
                <w:sz w:val="18"/>
                <w:szCs w:val="18"/>
              </w:rPr>
              <w:t xml:space="preserve">CEG (Chair WCG) and the </w:t>
            </w:r>
            <w:r w:rsidR="000019BE">
              <w:rPr>
                <w:rFonts w:cs="Arial"/>
                <w:sz w:val="18"/>
                <w:szCs w:val="18"/>
              </w:rPr>
              <w:t>Welfare</w:t>
            </w:r>
            <w:r w:rsidR="006A1C57">
              <w:rPr>
                <w:rFonts w:cs="Arial"/>
                <w:sz w:val="18"/>
                <w:szCs w:val="18"/>
              </w:rPr>
              <w:t xml:space="preserve"> Coordination Group</w:t>
            </w:r>
          </w:p>
        </w:tc>
        <w:tc>
          <w:tcPr>
            <w:tcW w:w="7614" w:type="dxa"/>
          </w:tcPr>
          <w:p w:rsidR="00FB2FF1" w:rsidRPr="00FB2FF1" w:rsidRDefault="00FB2FF1" w:rsidP="008E36DB">
            <w:pPr>
              <w:rPr>
                <w:rFonts w:cs="Arial"/>
                <w:sz w:val="18"/>
                <w:szCs w:val="18"/>
              </w:rPr>
            </w:pPr>
            <w:r w:rsidRPr="00FB2FF1">
              <w:rPr>
                <w:rFonts w:cs="Arial"/>
                <w:sz w:val="18"/>
                <w:szCs w:val="18"/>
              </w:rPr>
              <w:t>CEG members who are Chairs of WCGs are responsible for stewarding the welfare delivery outcomes and ar</w:t>
            </w:r>
            <w:r w:rsidR="00093DED">
              <w:rPr>
                <w:rFonts w:cs="Arial"/>
                <w:sz w:val="18"/>
                <w:szCs w:val="18"/>
              </w:rPr>
              <w:t>rangements as described in the CDEM Group P</w:t>
            </w:r>
            <w:r w:rsidRPr="00FB2FF1">
              <w:rPr>
                <w:rFonts w:cs="Arial"/>
                <w:sz w:val="18"/>
                <w:szCs w:val="18"/>
              </w:rPr>
              <w:t>lan. WCG members need to understand the role of the CDEM Group Plan and how their agencies are required to give effect to welfare outcomes in the Plan.</w:t>
            </w:r>
          </w:p>
        </w:tc>
      </w:tr>
      <w:tr w:rsidR="00FB2FF1" w:rsidTr="00FB2FF1">
        <w:tc>
          <w:tcPr>
            <w:tcW w:w="2025" w:type="dxa"/>
          </w:tcPr>
          <w:p w:rsidR="00FB2FF1" w:rsidRPr="00FB2FF1" w:rsidRDefault="00FB2FF1" w:rsidP="008E36DB">
            <w:pPr>
              <w:rPr>
                <w:rFonts w:cs="Arial"/>
                <w:sz w:val="18"/>
                <w:szCs w:val="18"/>
              </w:rPr>
            </w:pPr>
            <w:r w:rsidRPr="00FB2FF1">
              <w:rPr>
                <w:rFonts w:cs="Arial"/>
                <w:sz w:val="18"/>
                <w:szCs w:val="18"/>
              </w:rPr>
              <w:t>CEG (Chair Lifel</w:t>
            </w:r>
            <w:r>
              <w:rPr>
                <w:rFonts w:cs="Arial"/>
                <w:sz w:val="18"/>
                <w:szCs w:val="18"/>
              </w:rPr>
              <w:t>i</w:t>
            </w:r>
            <w:r w:rsidRPr="00FB2FF1">
              <w:rPr>
                <w:rFonts w:cs="Arial"/>
                <w:sz w:val="18"/>
                <w:szCs w:val="18"/>
              </w:rPr>
              <w:t>nes) and the Lifelines Group</w:t>
            </w:r>
          </w:p>
        </w:tc>
        <w:tc>
          <w:tcPr>
            <w:tcW w:w="7614" w:type="dxa"/>
          </w:tcPr>
          <w:p w:rsidR="00FB2FF1" w:rsidRPr="00FB2FF1" w:rsidRDefault="00FB2FF1" w:rsidP="008E36DB">
            <w:pPr>
              <w:rPr>
                <w:rFonts w:cs="Arial"/>
                <w:sz w:val="18"/>
                <w:szCs w:val="18"/>
              </w:rPr>
            </w:pPr>
            <w:r w:rsidRPr="00FB2FF1">
              <w:rPr>
                <w:rFonts w:cs="Arial"/>
                <w:sz w:val="18"/>
                <w:szCs w:val="18"/>
              </w:rPr>
              <w:t>CEG members who are Chairs of Lifelines Groups are responsible for stewarding the lifelines delivery outcomes and arrangements as described in the CDEM Group Plan. Lifelines members need to understand the role of the CDEM Group Plan and how their members are required to give effect to lifelines outcomes in the Plan.</w:t>
            </w:r>
          </w:p>
        </w:tc>
      </w:tr>
      <w:tr w:rsidR="00FB2FF1" w:rsidTr="00FB2FF1">
        <w:tc>
          <w:tcPr>
            <w:tcW w:w="2025" w:type="dxa"/>
          </w:tcPr>
          <w:p w:rsidR="00FB2FF1" w:rsidRPr="00FB2FF1" w:rsidRDefault="00FB2FF1" w:rsidP="008E36DB">
            <w:pPr>
              <w:rPr>
                <w:rFonts w:cs="Arial"/>
                <w:sz w:val="18"/>
                <w:szCs w:val="18"/>
              </w:rPr>
            </w:pPr>
            <w:r w:rsidRPr="00FB2FF1">
              <w:rPr>
                <w:rFonts w:cs="Arial"/>
                <w:sz w:val="18"/>
                <w:szCs w:val="18"/>
              </w:rPr>
              <w:t>Joint Committee members and their respective councils</w:t>
            </w:r>
          </w:p>
        </w:tc>
        <w:tc>
          <w:tcPr>
            <w:tcW w:w="7614" w:type="dxa"/>
          </w:tcPr>
          <w:p w:rsidR="00FB2FF1" w:rsidRPr="00FB2FF1" w:rsidRDefault="00FB2FF1" w:rsidP="008E36DB">
            <w:pPr>
              <w:rPr>
                <w:rFonts w:cs="Arial"/>
                <w:sz w:val="18"/>
                <w:szCs w:val="18"/>
              </w:rPr>
            </w:pPr>
            <w:r w:rsidRPr="00FB2FF1">
              <w:rPr>
                <w:rFonts w:cs="Arial"/>
                <w:sz w:val="18"/>
                <w:szCs w:val="18"/>
              </w:rPr>
              <w:t xml:space="preserve">Joint Committee members are either Mayors/Chairperson </w:t>
            </w:r>
            <w:r w:rsidR="006A1C57">
              <w:rPr>
                <w:rFonts w:cs="Arial"/>
                <w:sz w:val="18"/>
                <w:szCs w:val="18"/>
              </w:rPr>
              <w:t xml:space="preserve">of member local authorities </w:t>
            </w:r>
            <w:r w:rsidRPr="00FB2FF1">
              <w:rPr>
                <w:rFonts w:cs="Arial"/>
                <w:sz w:val="18"/>
                <w:szCs w:val="18"/>
              </w:rPr>
              <w:t>or the delegated person to act for the Mayor/Chairperson. The CDEM Group Plan must be approved by the Joint Committee, therefore final accountability for the content of the Plan rests with the Joint Committee. As representatives of their local authority, Joint Committee members must ensure that their elected colleagues understand what arrangements are in place and how their local authority must give effect to the Plan.</w:t>
            </w:r>
          </w:p>
        </w:tc>
      </w:tr>
      <w:tr w:rsidR="00FB2FF1" w:rsidTr="00FB2FF1">
        <w:tc>
          <w:tcPr>
            <w:tcW w:w="2025" w:type="dxa"/>
          </w:tcPr>
          <w:p w:rsidR="00FB2FF1" w:rsidRPr="00FB2FF1" w:rsidRDefault="006A1C57" w:rsidP="008E36DB">
            <w:pPr>
              <w:rPr>
                <w:rFonts w:cs="Arial"/>
                <w:sz w:val="18"/>
                <w:szCs w:val="18"/>
              </w:rPr>
            </w:pPr>
            <w:r>
              <w:rPr>
                <w:rFonts w:cs="Arial"/>
                <w:sz w:val="18"/>
                <w:szCs w:val="18"/>
              </w:rPr>
              <w:t>Committee m</w:t>
            </w:r>
            <w:r w:rsidR="00FB2FF1" w:rsidRPr="00FB2FF1">
              <w:rPr>
                <w:rFonts w:cs="Arial"/>
                <w:sz w:val="18"/>
                <w:szCs w:val="18"/>
              </w:rPr>
              <w:t>embers (Unitary) and their respective council</w:t>
            </w:r>
          </w:p>
        </w:tc>
        <w:tc>
          <w:tcPr>
            <w:tcW w:w="7614" w:type="dxa"/>
          </w:tcPr>
          <w:p w:rsidR="00FB2FF1" w:rsidRPr="00FB2FF1" w:rsidRDefault="00FB2FF1" w:rsidP="007A3108">
            <w:pPr>
              <w:rPr>
                <w:rFonts w:cs="Arial"/>
                <w:sz w:val="18"/>
                <w:szCs w:val="18"/>
              </w:rPr>
            </w:pPr>
            <w:r w:rsidRPr="00FB2FF1">
              <w:rPr>
                <w:rFonts w:cs="Arial"/>
                <w:sz w:val="18"/>
                <w:szCs w:val="18"/>
              </w:rPr>
              <w:t>Committee member</w:t>
            </w:r>
            <w:r w:rsidR="007A3108">
              <w:rPr>
                <w:rFonts w:cs="Arial"/>
                <w:sz w:val="18"/>
                <w:szCs w:val="18"/>
              </w:rPr>
              <w:t>s</w:t>
            </w:r>
            <w:r w:rsidRPr="00FB2FF1">
              <w:rPr>
                <w:rFonts w:cs="Arial"/>
                <w:sz w:val="18"/>
                <w:szCs w:val="18"/>
              </w:rPr>
              <w:t xml:space="preserve"> </w:t>
            </w:r>
            <w:r w:rsidR="007A3108">
              <w:rPr>
                <w:rFonts w:cs="Arial"/>
                <w:sz w:val="18"/>
                <w:szCs w:val="18"/>
              </w:rPr>
              <w:t>are</w:t>
            </w:r>
            <w:r w:rsidR="00265A57" w:rsidRPr="00FB2FF1">
              <w:rPr>
                <w:rFonts w:cs="Arial"/>
                <w:sz w:val="18"/>
                <w:szCs w:val="18"/>
              </w:rPr>
              <w:t xml:space="preserve"> </w:t>
            </w:r>
            <w:r w:rsidR="00265A57">
              <w:rPr>
                <w:rFonts w:cs="Arial"/>
                <w:sz w:val="18"/>
                <w:szCs w:val="18"/>
              </w:rPr>
              <w:t>the</w:t>
            </w:r>
            <w:r w:rsidR="00265A57" w:rsidRPr="00FB2FF1">
              <w:rPr>
                <w:rFonts w:cs="Arial"/>
                <w:sz w:val="18"/>
                <w:szCs w:val="18"/>
              </w:rPr>
              <w:t xml:space="preserve"> </w:t>
            </w:r>
            <w:r w:rsidRPr="00FB2FF1">
              <w:rPr>
                <w:rFonts w:cs="Arial"/>
                <w:sz w:val="18"/>
                <w:szCs w:val="18"/>
              </w:rPr>
              <w:t>Mayor or the delegated person to act for the Mayor</w:t>
            </w:r>
            <w:r w:rsidR="007A3108">
              <w:rPr>
                <w:rFonts w:cs="Arial"/>
                <w:sz w:val="18"/>
                <w:szCs w:val="18"/>
              </w:rPr>
              <w:t xml:space="preserve"> and elected representatives of the council</w:t>
            </w:r>
            <w:r w:rsidRPr="00FB2FF1">
              <w:rPr>
                <w:rFonts w:cs="Arial"/>
                <w:sz w:val="18"/>
                <w:szCs w:val="18"/>
              </w:rPr>
              <w:t xml:space="preserve">. </w:t>
            </w:r>
            <w:r w:rsidR="00265A57">
              <w:rPr>
                <w:rFonts w:cs="Arial"/>
                <w:sz w:val="18"/>
                <w:szCs w:val="18"/>
              </w:rPr>
              <w:t xml:space="preserve"> In practical terms, the unitary authority may choose to operate the CDEM Group as a committee or sub-committee of council, or the full council meeting as the CDEM Group.  </w:t>
            </w:r>
            <w:r w:rsidRPr="00FB2FF1">
              <w:rPr>
                <w:rFonts w:cs="Arial"/>
                <w:sz w:val="18"/>
                <w:szCs w:val="18"/>
              </w:rPr>
              <w:t xml:space="preserve">The CDEM Group Plan must be approved by the Committee, therefore final accountability for the content of the Plan rests with the Committee. </w:t>
            </w:r>
            <w:r w:rsidR="00265A57">
              <w:rPr>
                <w:rFonts w:cs="Arial"/>
                <w:sz w:val="18"/>
                <w:szCs w:val="18"/>
              </w:rPr>
              <w:t>M</w:t>
            </w:r>
            <w:r w:rsidRPr="00FB2FF1">
              <w:rPr>
                <w:rFonts w:cs="Arial"/>
                <w:sz w:val="18"/>
                <w:szCs w:val="18"/>
              </w:rPr>
              <w:t>embers must ensure that their elected colleagues understand what arrangements are in place and how their local authority must give effect to the Plan</w:t>
            </w:r>
          </w:p>
        </w:tc>
      </w:tr>
      <w:tr w:rsidR="00FB2FF1" w:rsidTr="00FB2FF1">
        <w:tc>
          <w:tcPr>
            <w:tcW w:w="2025" w:type="dxa"/>
          </w:tcPr>
          <w:p w:rsidR="00FB2FF1" w:rsidRPr="00FB2FF1" w:rsidRDefault="00FB2FF1" w:rsidP="008E36DB">
            <w:pPr>
              <w:rPr>
                <w:rFonts w:cs="Arial"/>
                <w:sz w:val="18"/>
                <w:szCs w:val="18"/>
              </w:rPr>
            </w:pPr>
            <w:r w:rsidRPr="00FB2FF1">
              <w:rPr>
                <w:rFonts w:cs="Arial"/>
                <w:sz w:val="18"/>
                <w:szCs w:val="18"/>
              </w:rPr>
              <w:t>CDEM professional staff</w:t>
            </w:r>
          </w:p>
        </w:tc>
        <w:tc>
          <w:tcPr>
            <w:tcW w:w="7614" w:type="dxa"/>
          </w:tcPr>
          <w:p w:rsidR="00FB2FF1" w:rsidRPr="00FB2FF1" w:rsidRDefault="00FB2FF1" w:rsidP="008E36DB">
            <w:pPr>
              <w:rPr>
                <w:rFonts w:cs="Arial"/>
                <w:sz w:val="18"/>
                <w:szCs w:val="18"/>
              </w:rPr>
            </w:pPr>
            <w:r w:rsidRPr="00FB2FF1">
              <w:rPr>
                <w:rFonts w:cs="Arial"/>
                <w:sz w:val="18"/>
                <w:szCs w:val="18"/>
              </w:rPr>
              <w:t xml:space="preserve">CDEM professional staff are facilitators of the delivery of outcomes required by the CDEM Group Plan in their areas of expertise (note, often outcomes required in the Plan must be delivered by other subject matter experts within organisations). CDEM professional </w:t>
            </w:r>
            <w:proofErr w:type="gramStart"/>
            <w:r w:rsidRPr="00FB2FF1">
              <w:rPr>
                <w:rFonts w:cs="Arial"/>
                <w:sz w:val="18"/>
                <w:szCs w:val="18"/>
              </w:rPr>
              <w:t>staff have</w:t>
            </w:r>
            <w:proofErr w:type="gramEnd"/>
            <w:r w:rsidRPr="00FB2FF1">
              <w:rPr>
                <w:rFonts w:cs="Arial"/>
                <w:sz w:val="18"/>
                <w:szCs w:val="18"/>
              </w:rPr>
              <w:t xml:space="preserve"> work programmes that must reflect the outcomes described in the Plan.</w:t>
            </w:r>
          </w:p>
        </w:tc>
      </w:tr>
    </w:tbl>
    <w:p w:rsidR="00EA7F15" w:rsidRDefault="00EA7F15" w:rsidP="00EA7F15">
      <w:pPr>
        <w:pStyle w:val="Caption"/>
      </w:pPr>
      <w:r>
        <w:t xml:space="preserve">Table </w:t>
      </w:r>
      <w:fldSimple w:instr=" SEQ Table \* ARABIC ">
        <w:r w:rsidR="0057694F">
          <w:rPr>
            <w:noProof/>
          </w:rPr>
          <w:t>1</w:t>
        </w:r>
      </w:fldSimple>
      <w:r w:rsidR="006A1C57">
        <w:t xml:space="preserve"> Roles and responsibilities in r</w:t>
      </w:r>
      <w:r>
        <w:t>espect of the CDEM Group Plan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EA7F15" w:rsidRPr="00CA0B33" w:rsidTr="00985184">
        <w:trPr>
          <w:cantSplit/>
        </w:trPr>
        <w:tc>
          <w:tcPr>
            <w:tcW w:w="1928" w:type="dxa"/>
            <w:tcMar>
              <w:right w:w="227" w:type="dxa"/>
            </w:tcMar>
          </w:tcPr>
          <w:p w:rsidR="00EA7F15" w:rsidRPr="00CA0B33" w:rsidRDefault="00EA7F15" w:rsidP="00943E66">
            <w:pPr>
              <w:pStyle w:val="LHcolumn"/>
            </w:pPr>
            <w:r>
              <w:t xml:space="preserve">CDEM </w:t>
            </w:r>
            <w:r w:rsidRPr="00046C03">
              <w:t xml:space="preserve">Group </w:t>
            </w:r>
            <w:r w:rsidR="00943E66">
              <w:t>planning p</w:t>
            </w:r>
            <w:r w:rsidRPr="00046C03">
              <w:t>rocess</w:t>
            </w:r>
          </w:p>
        </w:tc>
        <w:tc>
          <w:tcPr>
            <w:tcW w:w="7705" w:type="dxa"/>
          </w:tcPr>
          <w:p w:rsidR="00EA7F15" w:rsidRPr="00EA7F15" w:rsidRDefault="00EA7F15" w:rsidP="00985184">
            <w:pPr>
              <w:rPr>
                <w:rFonts w:cs="Arial"/>
              </w:rPr>
            </w:pPr>
            <w:r>
              <w:rPr>
                <w:rFonts w:cs="Arial"/>
              </w:rPr>
              <w:t xml:space="preserve">The </w:t>
            </w:r>
            <w:r w:rsidR="00943E66">
              <w:rPr>
                <w:rFonts w:cs="Arial"/>
              </w:rPr>
              <w:t>CDEM Group p</w:t>
            </w:r>
            <w:r w:rsidR="004C54FA">
              <w:rPr>
                <w:rFonts w:cs="Arial"/>
              </w:rPr>
              <w:t>lan</w:t>
            </w:r>
            <w:r>
              <w:rPr>
                <w:rFonts w:cs="Arial"/>
              </w:rPr>
              <w:t xml:space="preserve">ning process should ensure that an appropriate level of engagement is provided throughout the process.  This includes governance, management, CDEM professional staff and subject matter experts. </w:t>
            </w:r>
            <w:r>
              <w:rPr>
                <w:rFonts w:cs="Arial"/>
              </w:rPr>
              <w:fldChar w:fldCharType="begin"/>
            </w:r>
            <w:r>
              <w:rPr>
                <w:rFonts w:cs="Arial"/>
              </w:rPr>
              <w:instrText xml:space="preserve"> REF _Ref390670271 \h </w:instrText>
            </w:r>
            <w:r>
              <w:rPr>
                <w:rFonts w:cs="Arial"/>
              </w:rPr>
            </w:r>
            <w:r>
              <w:rPr>
                <w:rFonts w:cs="Arial"/>
              </w:rPr>
              <w:fldChar w:fldCharType="separate"/>
            </w:r>
            <w:r w:rsidR="0057694F">
              <w:t xml:space="preserve">Figure </w:t>
            </w:r>
            <w:r w:rsidR="0057694F">
              <w:rPr>
                <w:noProof/>
              </w:rPr>
              <w:t>2</w:t>
            </w:r>
            <w:r>
              <w:rPr>
                <w:rFonts w:cs="Arial"/>
              </w:rPr>
              <w:fldChar w:fldCharType="end"/>
            </w:r>
            <w:r>
              <w:rPr>
                <w:rFonts w:cs="Arial"/>
              </w:rPr>
              <w:t xml:space="preserve"> provides a suggested high-level flow for engagement during the process.</w:t>
            </w:r>
          </w:p>
        </w:tc>
      </w:tr>
    </w:tbl>
    <w:p w:rsidR="007160C4" w:rsidRDefault="00A80ACA" w:rsidP="007160C4">
      <w:r>
        <w:rPr>
          <w:noProof/>
          <w:lang w:eastAsia="en-NZ"/>
        </w:rPr>
        <w:lastRenderedPageBreak/>
        <w:drawing>
          <wp:inline distT="0" distB="0" distL="0" distR="0">
            <wp:extent cx="6048375" cy="3724275"/>
            <wp:effectExtent l="0" t="0" r="9525" b="9525"/>
            <wp:docPr id="23" name="Picture 23" title="Figure 2, High level Group Planning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CDEM\Tech Comms\MCDEM working files\MCDEM Publications\Planning DGL\Figure 02 - High level CDEM Group planning proces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8375" cy="3724275"/>
                    </a:xfrm>
                    <a:prstGeom prst="rect">
                      <a:avLst/>
                    </a:prstGeom>
                    <a:noFill/>
                    <a:ln>
                      <a:noFill/>
                    </a:ln>
                  </pic:spPr>
                </pic:pic>
              </a:graphicData>
            </a:graphic>
          </wp:inline>
        </w:drawing>
      </w:r>
    </w:p>
    <w:p w:rsidR="00EA7F15" w:rsidRDefault="00EA7F15" w:rsidP="00EA7F15">
      <w:pPr>
        <w:pStyle w:val="Caption"/>
      </w:pPr>
      <w:bookmarkStart w:id="22" w:name="_Ref390670271"/>
      <w:bookmarkStart w:id="23" w:name="_Ref390516888"/>
      <w:r>
        <w:t xml:space="preserve">Figure </w:t>
      </w:r>
      <w:fldSimple w:instr=" SEQ Figure \* ARABIC ">
        <w:r w:rsidR="0057694F">
          <w:rPr>
            <w:noProof/>
          </w:rPr>
          <w:t>2</w:t>
        </w:r>
      </w:fldSimple>
      <w:bookmarkEnd w:id="22"/>
      <w:r>
        <w:t xml:space="preserve"> High-level </w:t>
      </w:r>
      <w:r w:rsidR="004C54FA">
        <w:t xml:space="preserve">CDEM Group </w:t>
      </w:r>
      <w:r w:rsidR="00943E66">
        <w:t>p</w:t>
      </w:r>
      <w:r w:rsidR="004C54FA">
        <w:t>lan</w:t>
      </w:r>
      <w:r>
        <w:t>ning process</w:t>
      </w:r>
      <w:bookmarkEnd w:id="2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EA7F15" w:rsidRPr="00CA0B33" w:rsidTr="00985184">
        <w:trPr>
          <w:cantSplit/>
        </w:trPr>
        <w:tc>
          <w:tcPr>
            <w:tcW w:w="1928" w:type="dxa"/>
            <w:tcMar>
              <w:right w:w="227" w:type="dxa"/>
            </w:tcMar>
          </w:tcPr>
          <w:p w:rsidR="00EA7F15" w:rsidRPr="00CA0B33" w:rsidRDefault="00EA7F15" w:rsidP="00943E66">
            <w:pPr>
              <w:pStyle w:val="LHcolumn"/>
            </w:pPr>
            <w:r>
              <w:t xml:space="preserve">Establish a </w:t>
            </w:r>
            <w:r w:rsidR="00943E66">
              <w:t>review t</w:t>
            </w:r>
            <w:r>
              <w:t>eam</w:t>
            </w:r>
          </w:p>
        </w:tc>
        <w:tc>
          <w:tcPr>
            <w:tcW w:w="7705" w:type="dxa"/>
          </w:tcPr>
          <w:p w:rsidR="00EA7F15" w:rsidRPr="00B85B49" w:rsidRDefault="00EA7F15" w:rsidP="00EA7F15">
            <w:pPr>
              <w:rPr>
                <w:rFonts w:cs="Arial"/>
              </w:rPr>
            </w:pPr>
            <w:r>
              <w:rPr>
                <w:rFonts w:cs="Arial"/>
              </w:rPr>
              <w:t xml:space="preserve">CDEM </w:t>
            </w:r>
            <w:r w:rsidRPr="00B85B49">
              <w:rPr>
                <w:rFonts w:cs="Arial"/>
              </w:rPr>
              <w:t xml:space="preserve">Groups </w:t>
            </w:r>
            <w:r w:rsidR="00FF3A8B">
              <w:rPr>
                <w:rFonts w:cs="Arial"/>
              </w:rPr>
              <w:t>should</w:t>
            </w:r>
            <w:r w:rsidR="00FF3A8B" w:rsidRPr="00B85B49">
              <w:rPr>
                <w:rFonts w:cs="Arial"/>
              </w:rPr>
              <w:t xml:space="preserve"> </w:t>
            </w:r>
            <w:r w:rsidRPr="00B85B49">
              <w:rPr>
                <w:rFonts w:cs="Arial"/>
              </w:rPr>
              <w:t xml:space="preserve">consider establishing a review team that </w:t>
            </w:r>
            <w:r w:rsidR="00FF3A8B">
              <w:rPr>
                <w:rFonts w:cs="Arial"/>
              </w:rPr>
              <w:t xml:space="preserve">may </w:t>
            </w:r>
            <w:r w:rsidRPr="00B85B49">
              <w:rPr>
                <w:rFonts w:cs="Arial"/>
              </w:rPr>
              <w:t>include representatives from:</w:t>
            </w:r>
          </w:p>
          <w:p w:rsidR="00EA7F15" w:rsidRPr="00B85B49" w:rsidRDefault="00EA7F15" w:rsidP="009671C8">
            <w:pPr>
              <w:pStyle w:val="ListParagraph"/>
              <w:numPr>
                <w:ilvl w:val="0"/>
                <w:numId w:val="10"/>
              </w:numPr>
              <w:rPr>
                <w:rFonts w:cs="Arial"/>
              </w:rPr>
            </w:pPr>
            <w:r w:rsidRPr="00B85B49">
              <w:rPr>
                <w:rFonts w:cs="Arial"/>
              </w:rPr>
              <w:t>the CDEM Group</w:t>
            </w:r>
            <w:r>
              <w:rPr>
                <w:rFonts w:cs="Arial"/>
              </w:rPr>
              <w:t xml:space="preserve"> Joint Committee (or Committee of Council in the case of unitary authorities)</w:t>
            </w:r>
          </w:p>
          <w:p w:rsidR="00EA7F15" w:rsidRPr="00B85B49" w:rsidRDefault="00EA7F15" w:rsidP="009671C8">
            <w:pPr>
              <w:pStyle w:val="ListParagraph"/>
              <w:numPr>
                <w:ilvl w:val="0"/>
                <w:numId w:val="10"/>
              </w:numPr>
              <w:rPr>
                <w:rFonts w:cs="Arial"/>
              </w:rPr>
            </w:pPr>
            <w:r w:rsidRPr="00B85B49">
              <w:rPr>
                <w:rFonts w:cs="Arial"/>
              </w:rPr>
              <w:t>the Coordinating Executive Group</w:t>
            </w:r>
          </w:p>
          <w:p w:rsidR="00EA7F15" w:rsidRPr="00B85B49" w:rsidRDefault="00EA7F15" w:rsidP="009671C8">
            <w:pPr>
              <w:pStyle w:val="ListParagraph"/>
              <w:numPr>
                <w:ilvl w:val="0"/>
                <w:numId w:val="10"/>
              </w:numPr>
              <w:rPr>
                <w:rFonts w:cs="Arial"/>
              </w:rPr>
            </w:pPr>
            <w:r w:rsidRPr="00B85B49">
              <w:rPr>
                <w:rFonts w:cs="Arial"/>
              </w:rPr>
              <w:t>other departments or functions of regional or local councils (including hazard analysts and planners)</w:t>
            </w:r>
          </w:p>
          <w:p w:rsidR="00EA7F15" w:rsidRPr="00B85B49" w:rsidRDefault="00EA7F15" w:rsidP="009671C8">
            <w:pPr>
              <w:pStyle w:val="ListParagraph"/>
              <w:numPr>
                <w:ilvl w:val="0"/>
                <w:numId w:val="10"/>
              </w:numPr>
              <w:rPr>
                <w:rFonts w:cs="Arial"/>
              </w:rPr>
            </w:pPr>
            <w:r w:rsidRPr="00B85B49">
              <w:rPr>
                <w:rFonts w:cs="Arial"/>
              </w:rPr>
              <w:t>the Welfare Coordination Group (WCG)</w:t>
            </w:r>
          </w:p>
          <w:p w:rsidR="00EA7F15" w:rsidRPr="00B85B49" w:rsidRDefault="00943E66" w:rsidP="009671C8">
            <w:pPr>
              <w:pStyle w:val="ListParagraph"/>
              <w:numPr>
                <w:ilvl w:val="0"/>
                <w:numId w:val="10"/>
              </w:numPr>
              <w:rPr>
                <w:rFonts w:cs="Arial"/>
              </w:rPr>
            </w:pPr>
            <w:r>
              <w:rPr>
                <w:rFonts w:cs="Arial"/>
              </w:rPr>
              <w:t xml:space="preserve">the </w:t>
            </w:r>
            <w:r w:rsidR="00EA7F15" w:rsidRPr="00B85B49">
              <w:rPr>
                <w:rFonts w:cs="Arial"/>
              </w:rPr>
              <w:t xml:space="preserve">Lifeline Group(s) </w:t>
            </w:r>
          </w:p>
          <w:p w:rsidR="00C85EE2" w:rsidRDefault="00C85EE2" w:rsidP="009671C8">
            <w:pPr>
              <w:pStyle w:val="ListParagraph"/>
              <w:numPr>
                <w:ilvl w:val="0"/>
                <w:numId w:val="10"/>
              </w:numPr>
              <w:rPr>
                <w:rFonts w:cs="Arial"/>
              </w:rPr>
            </w:pPr>
            <w:r>
              <w:rPr>
                <w:rFonts w:cs="Arial"/>
              </w:rPr>
              <w:t xml:space="preserve">partner agencies (such as </w:t>
            </w:r>
            <w:r w:rsidR="00EA7F15" w:rsidRPr="00B85B49">
              <w:rPr>
                <w:rFonts w:cs="Arial"/>
              </w:rPr>
              <w:t>Fire, Police, and health services)</w:t>
            </w:r>
          </w:p>
          <w:p w:rsidR="00160CDD" w:rsidRDefault="00C85EE2" w:rsidP="009671C8">
            <w:pPr>
              <w:pStyle w:val="ListParagraph"/>
              <w:numPr>
                <w:ilvl w:val="0"/>
                <w:numId w:val="10"/>
              </w:numPr>
              <w:rPr>
                <w:rFonts w:cs="Arial"/>
              </w:rPr>
            </w:pPr>
            <w:r>
              <w:rPr>
                <w:rFonts w:cs="Arial"/>
              </w:rPr>
              <w:t xml:space="preserve">MCDEM </w:t>
            </w:r>
            <w:r w:rsidR="00943E66">
              <w:rPr>
                <w:rFonts w:cs="Arial"/>
              </w:rPr>
              <w:t>and</w:t>
            </w:r>
            <w:r>
              <w:rPr>
                <w:rFonts w:cs="Arial"/>
              </w:rPr>
              <w:t xml:space="preserve"> other government departments,</w:t>
            </w:r>
            <w:r w:rsidR="00EA7F15" w:rsidRPr="00B85B49">
              <w:rPr>
                <w:rFonts w:cs="Arial"/>
              </w:rPr>
              <w:t xml:space="preserve"> </w:t>
            </w:r>
          </w:p>
          <w:p w:rsidR="00EA7F15" w:rsidRPr="00B85B49" w:rsidRDefault="00943E66" w:rsidP="009671C8">
            <w:pPr>
              <w:pStyle w:val="ListParagraph"/>
              <w:numPr>
                <w:ilvl w:val="0"/>
                <w:numId w:val="10"/>
              </w:numPr>
              <w:rPr>
                <w:rFonts w:cs="Arial"/>
              </w:rPr>
            </w:pPr>
            <w:r>
              <w:rPr>
                <w:rFonts w:cs="Arial"/>
              </w:rPr>
              <w:t>o</w:t>
            </w:r>
            <w:r w:rsidR="00160CDD">
              <w:rPr>
                <w:rFonts w:cs="Arial"/>
              </w:rPr>
              <w:t xml:space="preserve">ther relevant local agencies, </w:t>
            </w:r>
            <w:r w:rsidR="00EA7F15" w:rsidRPr="00B85B49">
              <w:rPr>
                <w:rFonts w:cs="Arial"/>
              </w:rPr>
              <w:t>and</w:t>
            </w:r>
          </w:p>
          <w:p w:rsidR="005E59BC" w:rsidRPr="005E59BC" w:rsidRDefault="00EA7F15" w:rsidP="009671C8">
            <w:pPr>
              <w:pStyle w:val="ListParagraph"/>
              <w:numPr>
                <w:ilvl w:val="0"/>
                <w:numId w:val="10"/>
              </w:numPr>
              <w:rPr>
                <w:rFonts w:cs="Arial"/>
              </w:rPr>
            </w:pPr>
            <w:proofErr w:type="gramStart"/>
            <w:r w:rsidRPr="00B85B49">
              <w:rPr>
                <w:rFonts w:cs="Arial"/>
              </w:rPr>
              <w:t>the</w:t>
            </w:r>
            <w:proofErr w:type="gramEnd"/>
            <w:r w:rsidRPr="00B85B49">
              <w:rPr>
                <w:rFonts w:cs="Arial"/>
              </w:rPr>
              <w:t xml:space="preserve"> community.</w:t>
            </w:r>
          </w:p>
        </w:tc>
      </w:tr>
    </w:tbl>
    <w:p w:rsidR="007160C4" w:rsidRDefault="007160C4" w:rsidP="00D75BF1">
      <w:pPr>
        <w:pStyle w:val="Heading2"/>
      </w:pPr>
      <w:bookmarkStart w:id="24" w:name="Howtodecidewhatgoesintheplan"/>
      <w:bookmarkStart w:id="25" w:name="_Toc425343437"/>
      <w:r>
        <w:t xml:space="preserve">How to decide </w:t>
      </w:r>
      <w:r w:rsidRPr="00D75BF1">
        <w:t>what</w:t>
      </w:r>
      <w:r>
        <w:t xml:space="preserve"> goes into the plan – </w:t>
      </w:r>
      <w:r w:rsidR="00EA7F15">
        <w:t>‘</w:t>
      </w:r>
      <w:r>
        <w:t>looking backwards</w:t>
      </w:r>
      <w:bookmarkEnd w:id="24"/>
      <w:r w:rsidR="00EA7F15">
        <w:t>’</w:t>
      </w:r>
      <w:bookmarkEnd w:id="2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160C4" w:rsidRPr="00CA0B33" w:rsidTr="007160C4">
        <w:trPr>
          <w:cantSplit/>
        </w:trPr>
        <w:tc>
          <w:tcPr>
            <w:tcW w:w="1928" w:type="dxa"/>
            <w:tcMar>
              <w:right w:w="227" w:type="dxa"/>
            </w:tcMar>
          </w:tcPr>
          <w:p w:rsidR="007160C4" w:rsidRPr="00CA0B33" w:rsidRDefault="007160C4" w:rsidP="007160C4">
            <w:pPr>
              <w:pStyle w:val="LHcolumn"/>
            </w:pPr>
            <w:r>
              <w:t xml:space="preserve">Evaluate existing </w:t>
            </w:r>
            <w:r w:rsidR="00752B48">
              <w:t xml:space="preserve">CDEM </w:t>
            </w:r>
            <w:r>
              <w:t>Group Plan</w:t>
            </w:r>
          </w:p>
        </w:tc>
        <w:tc>
          <w:tcPr>
            <w:tcW w:w="7711" w:type="dxa"/>
          </w:tcPr>
          <w:p w:rsidR="00EA7F15" w:rsidRPr="00281698" w:rsidRDefault="00EA7F15" w:rsidP="00EA7F15">
            <w:pPr>
              <w:rPr>
                <w:rFonts w:cs="Arial"/>
              </w:rPr>
            </w:pPr>
            <w:r w:rsidRPr="00281698">
              <w:rPr>
                <w:rFonts w:cs="Arial"/>
              </w:rPr>
              <w:t xml:space="preserve">Before the review begins, CDEM Groups </w:t>
            </w:r>
            <w:r>
              <w:rPr>
                <w:rFonts w:cs="Arial"/>
              </w:rPr>
              <w:t>should</w:t>
            </w:r>
            <w:r w:rsidRPr="00281698">
              <w:rPr>
                <w:rFonts w:cs="Arial"/>
              </w:rPr>
              <w:t xml:space="preserve"> assess their current CDEM Group Plan. This will involve:</w:t>
            </w:r>
          </w:p>
          <w:p w:rsidR="00EA7F15" w:rsidRPr="00281698" w:rsidRDefault="00EA7F15" w:rsidP="009671C8">
            <w:pPr>
              <w:pStyle w:val="ListParagraph"/>
              <w:numPr>
                <w:ilvl w:val="0"/>
                <w:numId w:val="11"/>
              </w:numPr>
              <w:rPr>
                <w:rFonts w:cs="Arial"/>
              </w:rPr>
            </w:pPr>
            <w:r>
              <w:rPr>
                <w:rFonts w:cs="Arial"/>
              </w:rPr>
              <w:t>de</w:t>
            </w:r>
            <w:r w:rsidRPr="00281698">
              <w:rPr>
                <w:rFonts w:cs="Arial"/>
              </w:rPr>
              <w:t>termining what has been achieved and what may still be outstanding</w:t>
            </w:r>
          </w:p>
          <w:p w:rsidR="00EA7F15" w:rsidRPr="00281698" w:rsidRDefault="00EA7F15" w:rsidP="009671C8">
            <w:pPr>
              <w:pStyle w:val="ListParagraph"/>
              <w:numPr>
                <w:ilvl w:val="0"/>
                <w:numId w:val="11"/>
              </w:numPr>
              <w:rPr>
                <w:rFonts w:cs="Arial"/>
              </w:rPr>
            </w:pPr>
            <w:r>
              <w:rPr>
                <w:rFonts w:cs="Arial"/>
              </w:rPr>
              <w:t>d</w:t>
            </w:r>
            <w:r w:rsidRPr="00281698">
              <w:rPr>
                <w:rFonts w:cs="Arial"/>
              </w:rPr>
              <w:t>etermining which objectives may need to be sustained</w:t>
            </w:r>
            <w:r>
              <w:rPr>
                <w:rFonts w:cs="Arial"/>
              </w:rPr>
              <w:t>, and</w:t>
            </w:r>
          </w:p>
          <w:p w:rsidR="00EA7F15" w:rsidRDefault="00EA7F15" w:rsidP="009671C8">
            <w:pPr>
              <w:pStyle w:val="ListParagraph"/>
              <w:numPr>
                <w:ilvl w:val="0"/>
                <w:numId w:val="11"/>
              </w:numPr>
              <w:rPr>
                <w:rFonts w:cs="Arial"/>
              </w:rPr>
            </w:pPr>
            <w:r>
              <w:rPr>
                <w:rFonts w:cs="Arial"/>
              </w:rPr>
              <w:t>e</w:t>
            </w:r>
            <w:r w:rsidRPr="00281698">
              <w:rPr>
                <w:rFonts w:cs="Arial"/>
              </w:rPr>
              <w:t>xamining policy components for currency (i.e. legislative changes, adoption or amendment of regional or local CDEM or other policy)</w:t>
            </w:r>
          </w:p>
          <w:p w:rsidR="007160C4" w:rsidRPr="00EA7F15" w:rsidRDefault="00943E66" w:rsidP="004E758C">
            <w:pPr>
              <w:rPr>
                <w:rFonts w:cs="Arial"/>
              </w:rPr>
            </w:pPr>
            <w:r>
              <w:rPr>
                <w:rFonts w:cs="Arial"/>
              </w:rPr>
              <w:t>Assessing the current P</w:t>
            </w:r>
            <w:r w:rsidR="00EA7F15" w:rsidRPr="00281698">
              <w:rPr>
                <w:rFonts w:cs="Arial"/>
              </w:rPr>
              <w:t xml:space="preserve">lan may include the generation of a ‘review of progress’ report that informs the development of the new </w:t>
            </w:r>
            <w:r w:rsidR="00EA7F15">
              <w:rPr>
                <w:rFonts w:cs="Arial"/>
              </w:rPr>
              <w:t xml:space="preserve">CDEM </w:t>
            </w:r>
            <w:r w:rsidR="00EA7F15" w:rsidRPr="00281698">
              <w:rPr>
                <w:rFonts w:cs="Arial"/>
              </w:rPr>
              <w:t>Group Plan</w:t>
            </w:r>
            <w:r w:rsidR="00EA7F15">
              <w:rPr>
                <w:rFonts w:cs="Arial"/>
              </w:rPr>
              <w:t>.</w:t>
            </w:r>
          </w:p>
        </w:tc>
      </w:tr>
      <w:tr w:rsidR="007160C4" w:rsidRPr="00CA0B33" w:rsidTr="007160C4">
        <w:trPr>
          <w:cantSplit/>
        </w:trPr>
        <w:tc>
          <w:tcPr>
            <w:tcW w:w="1928" w:type="dxa"/>
            <w:tcMar>
              <w:right w:w="227" w:type="dxa"/>
            </w:tcMar>
          </w:tcPr>
          <w:p w:rsidR="007160C4" w:rsidRPr="00CA0B33" w:rsidRDefault="00EA7F15" w:rsidP="007160C4">
            <w:pPr>
              <w:pStyle w:val="LHcolumn"/>
            </w:pPr>
            <w:r>
              <w:lastRenderedPageBreak/>
              <w:t>Review d</w:t>
            </w:r>
            <w:r w:rsidR="007160C4">
              <w:t>octrine</w:t>
            </w:r>
          </w:p>
        </w:tc>
        <w:tc>
          <w:tcPr>
            <w:tcW w:w="7711" w:type="dxa"/>
          </w:tcPr>
          <w:p w:rsidR="007160C4" w:rsidRPr="00BE4AEE" w:rsidRDefault="007160C4" w:rsidP="00294AE9">
            <w:r>
              <w:t>A</w:t>
            </w:r>
            <w:r w:rsidRPr="00BE4AEE">
              <w:t xml:space="preserve"> review team </w:t>
            </w:r>
            <w:r>
              <w:t xml:space="preserve">will </w:t>
            </w:r>
            <w:r w:rsidRPr="00BE4AEE">
              <w:t>need to gather and become familiar with current versions of:</w:t>
            </w:r>
          </w:p>
          <w:p w:rsidR="007160C4" w:rsidRPr="00BE4AEE" w:rsidRDefault="007160C4" w:rsidP="00294AE9">
            <w:pPr>
              <w:pStyle w:val="Bullet"/>
            </w:pPr>
            <w:r w:rsidRPr="00BE4AEE">
              <w:t>regional or local council long term plans</w:t>
            </w:r>
            <w:r w:rsidR="00943E66">
              <w:t>,</w:t>
            </w:r>
            <w:r w:rsidRPr="00BE4AEE">
              <w:t xml:space="preserve"> policy statements, or growth strategies</w:t>
            </w:r>
          </w:p>
          <w:p w:rsidR="007160C4" w:rsidRPr="00BE4AEE" w:rsidRDefault="007160C4" w:rsidP="00294AE9">
            <w:pPr>
              <w:pStyle w:val="Bullet"/>
            </w:pPr>
            <w:r w:rsidRPr="00BE4AEE">
              <w:t>environmental or hazard reports</w:t>
            </w:r>
          </w:p>
          <w:p w:rsidR="007160C4" w:rsidRPr="00BE4AEE" w:rsidRDefault="007160C4" w:rsidP="00294AE9">
            <w:pPr>
              <w:pStyle w:val="Bullet"/>
            </w:pPr>
            <w:r w:rsidRPr="00BE4AEE">
              <w:t>Lifeline Group projects and reports</w:t>
            </w:r>
          </w:p>
          <w:p w:rsidR="007160C4" w:rsidRPr="00BE4AEE" w:rsidRDefault="007160C4" w:rsidP="00294AE9">
            <w:pPr>
              <w:pStyle w:val="Bullet"/>
            </w:pPr>
            <w:r w:rsidRPr="00BE4AEE">
              <w:t>plans and arrangements of other CDEM:</w:t>
            </w:r>
          </w:p>
          <w:p w:rsidR="007160C4" w:rsidRPr="00BE4AEE" w:rsidRDefault="007160C4" w:rsidP="00481587">
            <w:pPr>
              <w:pStyle w:val="Bullet"/>
              <w:numPr>
                <w:ilvl w:val="1"/>
                <w:numId w:val="6"/>
              </w:numPr>
            </w:pPr>
            <w:r w:rsidRPr="00BE4AEE">
              <w:t>Groups</w:t>
            </w:r>
          </w:p>
          <w:p w:rsidR="007160C4" w:rsidRPr="00BE4AEE" w:rsidRDefault="007160C4" w:rsidP="00481587">
            <w:pPr>
              <w:pStyle w:val="Bullet"/>
              <w:numPr>
                <w:ilvl w:val="1"/>
                <w:numId w:val="6"/>
              </w:numPr>
            </w:pPr>
            <w:r w:rsidRPr="00BE4AEE">
              <w:t>functions such as welfare services, lifeline utilities</w:t>
            </w:r>
          </w:p>
          <w:p w:rsidR="007160C4" w:rsidRPr="00BE4AEE" w:rsidRDefault="007160C4" w:rsidP="00294AE9">
            <w:pPr>
              <w:pStyle w:val="Bullet"/>
            </w:pPr>
            <w:r w:rsidRPr="00BE4AEE">
              <w:t xml:space="preserve">plans and arrangements of other agencies, and </w:t>
            </w:r>
          </w:p>
          <w:p w:rsidR="007160C4" w:rsidRPr="00BE4AEE" w:rsidRDefault="007160C4" w:rsidP="00294AE9">
            <w:pPr>
              <w:pStyle w:val="Bullet"/>
            </w:pPr>
            <w:r w:rsidRPr="00BE4AEE">
              <w:t>relevant MCDEM guidance</w:t>
            </w:r>
          </w:p>
          <w:p w:rsidR="007160C4" w:rsidRPr="000D577A" w:rsidRDefault="007160C4" w:rsidP="00EA7F15">
            <w:r w:rsidRPr="00BE4AEE">
              <w:t xml:space="preserve">The </w:t>
            </w:r>
            <w:r w:rsidR="000327F7" w:rsidRPr="000327F7">
              <w:rPr>
                <w:i/>
              </w:rPr>
              <w:t>CDEM Act 2002</w:t>
            </w:r>
            <w:r w:rsidRPr="00BE4AEE">
              <w:t xml:space="preserve"> is an essential reference document for CDEM Group Plan review. It is available to view or download at </w:t>
            </w:r>
            <w:hyperlink r:id="rId27" w:history="1">
              <w:r w:rsidRPr="00BE4AEE">
                <w:rPr>
                  <w:rStyle w:val="Hyperlink"/>
                </w:rPr>
                <w:t>www.civildefence.govt.nz</w:t>
              </w:r>
            </w:hyperlink>
            <w:r w:rsidRPr="00BE4AEE">
              <w:t>.</w:t>
            </w:r>
          </w:p>
        </w:tc>
      </w:tr>
      <w:tr w:rsidR="007160C4" w:rsidRPr="00CA0B33" w:rsidTr="007160C4">
        <w:trPr>
          <w:cantSplit/>
        </w:trPr>
        <w:tc>
          <w:tcPr>
            <w:tcW w:w="1928" w:type="dxa"/>
            <w:tcMar>
              <w:right w:w="227" w:type="dxa"/>
            </w:tcMar>
          </w:tcPr>
          <w:p w:rsidR="007160C4" w:rsidRDefault="00D530AD" w:rsidP="00D530AD">
            <w:pPr>
              <w:pStyle w:val="LHcolumn"/>
            </w:pPr>
            <w:r>
              <w:t>Review c</w:t>
            </w:r>
            <w:r w:rsidR="00EA7F15">
              <w:t>orrective actions</w:t>
            </w:r>
          </w:p>
        </w:tc>
        <w:tc>
          <w:tcPr>
            <w:tcW w:w="7711" w:type="dxa"/>
          </w:tcPr>
          <w:p w:rsidR="007160C4" w:rsidRPr="00EA7F15" w:rsidRDefault="00EA7F15" w:rsidP="00164FB8">
            <w:pPr>
              <w:rPr>
                <w:rFonts w:cs="Arial"/>
              </w:rPr>
            </w:pPr>
            <w:r w:rsidRPr="00281698">
              <w:rPr>
                <w:rFonts w:cs="Arial"/>
              </w:rPr>
              <w:t>Following any evaluation process (</w:t>
            </w:r>
            <w:r>
              <w:rPr>
                <w:rFonts w:cs="Arial"/>
              </w:rPr>
              <w:t>c</w:t>
            </w:r>
            <w:r w:rsidRPr="00281698">
              <w:rPr>
                <w:rFonts w:cs="Arial"/>
              </w:rPr>
              <w:t xml:space="preserve">apability </w:t>
            </w:r>
            <w:r>
              <w:rPr>
                <w:rFonts w:cs="Arial"/>
              </w:rPr>
              <w:t>a</w:t>
            </w:r>
            <w:r w:rsidRPr="00281698">
              <w:rPr>
                <w:rFonts w:cs="Arial"/>
              </w:rPr>
              <w:t xml:space="preserve">ssessment, other CDEM reviews, exercises or </w:t>
            </w:r>
            <w:r w:rsidR="00164FB8">
              <w:rPr>
                <w:rFonts w:cs="Arial"/>
              </w:rPr>
              <w:t>emergencies</w:t>
            </w:r>
            <w:r w:rsidRPr="00281698">
              <w:rPr>
                <w:rFonts w:cs="Arial"/>
              </w:rPr>
              <w:t xml:space="preserve">), any corrective actions should be collated and considered as part of the review process to determine whether </w:t>
            </w:r>
            <w:r>
              <w:rPr>
                <w:rFonts w:cs="Arial"/>
              </w:rPr>
              <w:t xml:space="preserve">any </w:t>
            </w:r>
            <w:r w:rsidRPr="00281698">
              <w:rPr>
                <w:rFonts w:cs="Arial"/>
              </w:rPr>
              <w:t>actions are outstanding.</w:t>
            </w:r>
          </w:p>
        </w:tc>
      </w:tr>
    </w:tbl>
    <w:p w:rsidR="007160C4" w:rsidRPr="001F377C" w:rsidRDefault="007160C4" w:rsidP="00752B48">
      <w:pPr>
        <w:pStyle w:val="Heading2"/>
      </w:pPr>
      <w:bookmarkStart w:id="26" w:name="Whototalktoandwhentotalktothem"/>
      <w:bookmarkStart w:id="27" w:name="_Toc425343438"/>
      <w:r>
        <w:t xml:space="preserve">Who to </w:t>
      </w:r>
      <w:r w:rsidRPr="00D75BF1">
        <w:t>talk</w:t>
      </w:r>
      <w:r w:rsidR="00EA7F15">
        <w:t xml:space="preserve"> to and</w:t>
      </w:r>
      <w:r>
        <w:t xml:space="preserve"> when</w:t>
      </w:r>
      <w:r w:rsidR="00D530AD">
        <w:t xml:space="preserve"> </w:t>
      </w:r>
      <w:r>
        <w:t xml:space="preserve">– </w:t>
      </w:r>
      <w:r w:rsidR="00EA7F15">
        <w:t>‘</w:t>
      </w:r>
      <w:r>
        <w:t>looking forwards</w:t>
      </w:r>
      <w:bookmarkEnd w:id="26"/>
      <w:r w:rsidR="00EA7F15">
        <w:t>’</w:t>
      </w:r>
      <w:bookmarkEnd w:id="2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7160C4" w:rsidRPr="00CA0B33" w:rsidTr="007160C4">
        <w:trPr>
          <w:cantSplit/>
        </w:trPr>
        <w:tc>
          <w:tcPr>
            <w:tcW w:w="1928" w:type="dxa"/>
            <w:tcMar>
              <w:right w:w="227" w:type="dxa"/>
            </w:tcMar>
          </w:tcPr>
          <w:p w:rsidR="007160C4" w:rsidRPr="00CA0B33" w:rsidRDefault="007160C4" w:rsidP="007160C4">
            <w:pPr>
              <w:pStyle w:val="LHcolumn"/>
            </w:pPr>
          </w:p>
        </w:tc>
        <w:tc>
          <w:tcPr>
            <w:tcW w:w="7705" w:type="dxa"/>
          </w:tcPr>
          <w:p w:rsidR="009D0123" w:rsidRDefault="00EA7F15" w:rsidP="00294AE9">
            <w:pPr>
              <w:rPr>
                <w:rFonts w:cs="Arial"/>
              </w:rPr>
            </w:pPr>
            <w:r>
              <w:rPr>
                <w:rFonts w:cs="Arial"/>
              </w:rPr>
              <w:t>As part of the CDEM Group Plan development, it will be necessary to have ongoing dialogue</w:t>
            </w:r>
            <w:r w:rsidR="00752B48">
              <w:rPr>
                <w:rFonts w:cs="Arial"/>
              </w:rPr>
              <w:t xml:space="preserve"> with a range of stakeholders. </w:t>
            </w:r>
            <w:r>
              <w:rPr>
                <w:rFonts w:cs="Arial"/>
              </w:rPr>
              <w:t>To do this effectively, CDEM Groups should ensure they</w:t>
            </w:r>
            <w:r w:rsidR="009D0123">
              <w:rPr>
                <w:rFonts w:cs="Arial"/>
              </w:rPr>
              <w:t>:</w:t>
            </w:r>
          </w:p>
          <w:p w:rsidR="009D0123" w:rsidRPr="009D0123" w:rsidRDefault="00EA7F15" w:rsidP="009671C8">
            <w:pPr>
              <w:pStyle w:val="ListParagraph"/>
              <w:numPr>
                <w:ilvl w:val="0"/>
                <w:numId w:val="7"/>
              </w:numPr>
              <w:rPr>
                <w:rFonts w:cs="Arial"/>
              </w:rPr>
            </w:pPr>
            <w:r w:rsidRPr="009D0123">
              <w:rPr>
                <w:rFonts w:cs="Arial"/>
              </w:rPr>
              <w:t>clearly iden</w:t>
            </w:r>
            <w:r w:rsidR="00D530AD" w:rsidRPr="009D0123">
              <w:rPr>
                <w:rFonts w:cs="Arial"/>
              </w:rPr>
              <w:t>tify the audiences for the Plan</w:t>
            </w:r>
          </w:p>
          <w:p w:rsidR="009D0123" w:rsidRPr="009D0123" w:rsidRDefault="00EA7F15" w:rsidP="009671C8">
            <w:pPr>
              <w:pStyle w:val="ListParagraph"/>
              <w:numPr>
                <w:ilvl w:val="0"/>
                <w:numId w:val="7"/>
              </w:numPr>
              <w:rPr>
                <w:rFonts w:cs="Arial"/>
              </w:rPr>
            </w:pPr>
            <w:r w:rsidRPr="009D0123">
              <w:rPr>
                <w:rFonts w:cs="Arial"/>
              </w:rPr>
              <w:t>deliberately consider how a</w:t>
            </w:r>
            <w:r w:rsidR="00D530AD" w:rsidRPr="009D0123">
              <w:rPr>
                <w:rFonts w:cs="Arial"/>
              </w:rPr>
              <w:t>nd when consultation will occur</w:t>
            </w:r>
          </w:p>
          <w:p w:rsidR="009D0123" w:rsidRPr="009D0123" w:rsidRDefault="00EA7F15" w:rsidP="009671C8">
            <w:pPr>
              <w:pStyle w:val="ListParagraph"/>
              <w:numPr>
                <w:ilvl w:val="0"/>
                <w:numId w:val="7"/>
              </w:numPr>
              <w:rPr>
                <w:rFonts w:cs="Arial"/>
              </w:rPr>
            </w:pPr>
            <w:r w:rsidRPr="009D0123">
              <w:rPr>
                <w:rFonts w:cs="Arial"/>
              </w:rPr>
              <w:t xml:space="preserve">engage with management and governance in developing the Plan’s vision, and </w:t>
            </w:r>
          </w:p>
          <w:p w:rsidR="007160C4" w:rsidRPr="009D0123" w:rsidRDefault="00EA7F15" w:rsidP="009671C8">
            <w:pPr>
              <w:pStyle w:val="ListParagraph"/>
              <w:numPr>
                <w:ilvl w:val="0"/>
                <w:numId w:val="7"/>
              </w:numPr>
              <w:rPr>
                <w:rFonts w:cs="Arial"/>
              </w:rPr>
            </w:pPr>
            <w:proofErr w:type="gramStart"/>
            <w:r w:rsidRPr="009D0123">
              <w:rPr>
                <w:rFonts w:cs="Arial"/>
              </w:rPr>
              <w:t>work</w:t>
            </w:r>
            <w:proofErr w:type="gramEnd"/>
            <w:r w:rsidRPr="009D0123">
              <w:rPr>
                <w:rFonts w:cs="Arial"/>
              </w:rPr>
              <w:t xml:space="preserve"> with subject matter experts across a range of agencies in determining objectives.</w:t>
            </w:r>
          </w:p>
        </w:tc>
      </w:tr>
      <w:tr w:rsidR="007160C4" w:rsidRPr="00CA0B33" w:rsidTr="008C7CB5">
        <w:trPr>
          <w:cantSplit/>
        </w:trPr>
        <w:tc>
          <w:tcPr>
            <w:tcW w:w="1928" w:type="dxa"/>
            <w:tcMar>
              <w:right w:w="227" w:type="dxa"/>
            </w:tcMar>
          </w:tcPr>
          <w:p w:rsidR="007160C4" w:rsidRPr="00CA0B33" w:rsidRDefault="008C7CB5" w:rsidP="007160C4">
            <w:pPr>
              <w:pStyle w:val="LHcolumn"/>
            </w:pPr>
            <w:bookmarkStart w:id="28" w:name="Identifyingtheaudience"/>
            <w:r w:rsidRPr="00D75BF1">
              <w:t>Identifying</w:t>
            </w:r>
            <w:r>
              <w:t xml:space="preserve"> the </w:t>
            </w:r>
            <w:r w:rsidRPr="0011784A">
              <w:t>audience</w:t>
            </w:r>
            <w:bookmarkEnd w:id="28"/>
          </w:p>
        </w:tc>
        <w:tc>
          <w:tcPr>
            <w:tcW w:w="7705" w:type="dxa"/>
          </w:tcPr>
          <w:p w:rsidR="00EA7F15" w:rsidRPr="00FD3BDB" w:rsidRDefault="00EA7F15" w:rsidP="00EA7F15">
            <w:pPr>
              <w:rPr>
                <w:rFonts w:cs="Arial"/>
              </w:rPr>
            </w:pPr>
            <w:r w:rsidRPr="00FD3BDB">
              <w:rPr>
                <w:rFonts w:cs="Arial"/>
              </w:rPr>
              <w:t xml:space="preserve">The main audiences for </w:t>
            </w:r>
            <w:r>
              <w:rPr>
                <w:rFonts w:cs="Arial"/>
              </w:rPr>
              <w:t xml:space="preserve">CDEM </w:t>
            </w:r>
            <w:r w:rsidRPr="00FD3BDB">
              <w:rPr>
                <w:rFonts w:cs="Arial"/>
              </w:rPr>
              <w:t>Group Plan</w:t>
            </w:r>
            <w:r w:rsidR="00A81014">
              <w:rPr>
                <w:rFonts w:cs="Arial"/>
              </w:rPr>
              <w:t>s</w:t>
            </w:r>
            <w:r w:rsidRPr="00FD3BDB">
              <w:rPr>
                <w:rFonts w:cs="Arial"/>
              </w:rPr>
              <w:t xml:space="preserve"> are;</w:t>
            </w:r>
          </w:p>
          <w:p w:rsidR="00EA7F15" w:rsidRPr="00FD3BDB" w:rsidRDefault="00EA7F15" w:rsidP="009671C8">
            <w:pPr>
              <w:pStyle w:val="ListParagraph"/>
              <w:numPr>
                <w:ilvl w:val="0"/>
                <w:numId w:val="12"/>
              </w:numPr>
              <w:rPr>
                <w:rFonts w:cs="Arial"/>
              </w:rPr>
            </w:pPr>
            <w:r>
              <w:rPr>
                <w:rFonts w:cs="Arial"/>
              </w:rPr>
              <w:t>t</w:t>
            </w:r>
            <w:r w:rsidRPr="00FD3BDB">
              <w:rPr>
                <w:rFonts w:cs="Arial"/>
              </w:rPr>
              <w:t xml:space="preserve">he CDEM Group </w:t>
            </w:r>
          </w:p>
          <w:p w:rsidR="00EA7F15" w:rsidRPr="00FD3BDB" w:rsidRDefault="00EA7F15" w:rsidP="009671C8">
            <w:pPr>
              <w:pStyle w:val="ListParagraph"/>
              <w:numPr>
                <w:ilvl w:val="0"/>
                <w:numId w:val="12"/>
              </w:numPr>
              <w:rPr>
                <w:rFonts w:cs="Arial"/>
              </w:rPr>
            </w:pPr>
            <w:r>
              <w:rPr>
                <w:rFonts w:cs="Arial"/>
              </w:rPr>
              <w:t>m</w:t>
            </w:r>
            <w:r w:rsidRPr="00FD3BDB">
              <w:rPr>
                <w:rFonts w:cs="Arial"/>
              </w:rPr>
              <w:t xml:space="preserve">ember </w:t>
            </w:r>
            <w:r w:rsidR="008C7CB5">
              <w:rPr>
                <w:rFonts w:cs="Arial"/>
              </w:rPr>
              <w:t xml:space="preserve">and partner </w:t>
            </w:r>
            <w:r w:rsidRPr="00FD3BDB">
              <w:rPr>
                <w:rFonts w:cs="Arial"/>
              </w:rPr>
              <w:t>agencies</w:t>
            </w:r>
            <w:r>
              <w:rPr>
                <w:rFonts w:cs="Arial"/>
              </w:rPr>
              <w:t>, and</w:t>
            </w:r>
          </w:p>
          <w:p w:rsidR="00EA7F15" w:rsidRDefault="00EA7F15" w:rsidP="009671C8">
            <w:pPr>
              <w:pStyle w:val="ListParagraph"/>
              <w:numPr>
                <w:ilvl w:val="0"/>
                <w:numId w:val="12"/>
              </w:numPr>
              <w:rPr>
                <w:rFonts w:cs="Arial"/>
              </w:rPr>
            </w:pPr>
            <w:proofErr w:type="gramStart"/>
            <w:r>
              <w:rPr>
                <w:rFonts w:cs="Arial"/>
              </w:rPr>
              <w:t>t</w:t>
            </w:r>
            <w:r w:rsidRPr="00FD3BDB">
              <w:rPr>
                <w:rFonts w:cs="Arial"/>
              </w:rPr>
              <w:t>he</w:t>
            </w:r>
            <w:proofErr w:type="gramEnd"/>
            <w:r w:rsidRPr="00FD3BDB">
              <w:rPr>
                <w:rFonts w:cs="Arial"/>
              </w:rPr>
              <w:t xml:space="preserve"> community</w:t>
            </w:r>
            <w:r w:rsidR="00752B48">
              <w:rPr>
                <w:rFonts w:cs="Arial"/>
              </w:rPr>
              <w:t>.</w:t>
            </w:r>
          </w:p>
          <w:p w:rsidR="007160C4" w:rsidRPr="00EA7F15" w:rsidRDefault="00D530AD" w:rsidP="00FF3A8B">
            <w:pPr>
              <w:rPr>
                <w:rFonts w:cs="Arial"/>
              </w:rPr>
            </w:pPr>
            <w:r>
              <w:rPr>
                <w:rFonts w:cs="Arial"/>
              </w:rPr>
              <w:t xml:space="preserve">CDEM </w:t>
            </w:r>
            <w:r w:rsidR="00EA7F15">
              <w:rPr>
                <w:rFonts w:cs="Arial"/>
              </w:rPr>
              <w:t xml:space="preserve">Groups may also identify more specific audiences for their area. </w:t>
            </w:r>
            <w:r w:rsidR="00EA7F15" w:rsidRPr="00FD3BDB">
              <w:rPr>
                <w:rFonts w:cs="Arial"/>
              </w:rPr>
              <w:t>The</w:t>
            </w:r>
            <w:r w:rsidR="00EA7F15">
              <w:rPr>
                <w:rFonts w:cs="Arial"/>
              </w:rPr>
              <w:t xml:space="preserve"> CDEM Group</w:t>
            </w:r>
            <w:r w:rsidR="00EA7F15" w:rsidRPr="00FD3BDB">
              <w:rPr>
                <w:rFonts w:cs="Arial"/>
              </w:rPr>
              <w:t xml:space="preserve"> Plan is also a means of informing communities of the hazards and risks present in their area</w:t>
            </w:r>
            <w:r w:rsidR="00EA7F15">
              <w:rPr>
                <w:rFonts w:cs="Arial"/>
              </w:rPr>
              <w:t>.  The range of audiences should be considered when preparing the Plan to ensure that concepts and arrangements are clearly articulated so as to ensure maximum uptake.</w:t>
            </w:r>
          </w:p>
        </w:tc>
      </w:tr>
      <w:tr w:rsidR="007160C4" w:rsidRPr="00CA0B33" w:rsidTr="008C7CB5">
        <w:trPr>
          <w:cantSplit/>
        </w:trPr>
        <w:tc>
          <w:tcPr>
            <w:tcW w:w="1928" w:type="dxa"/>
            <w:tcMar>
              <w:right w:w="227" w:type="dxa"/>
            </w:tcMar>
          </w:tcPr>
          <w:p w:rsidR="007160C4" w:rsidRPr="00CA0B33" w:rsidRDefault="008C7CB5" w:rsidP="007160C4">
            <w:pPr>
              <w:pStyle w:val="LHcolumn"/>
            </w:pPr>
            <w:r>
              <w:t>Consultation</w:t>
            </w:r>
          </w:p>
        </w:tc>
        <w:tc>
          <w:tcPr>
            <w:tcW w:w="7705" w:type="dxa"/>
          </w:tcPr>
          <w:p w:rsidR="007160C4" w:rsidRPr="00EA7F15" w:rsidRDefault="00EA7F15" w:rsidP="00EA7F15">
            <w:pPr>
              <w:rPr>
                <w:rFonts w:cs="Arial"/>
              </w:rPr>
            </w:pPr>
            <w:r>
              <w:rPr>
                <w:rFonts w:cs="Arial"/>
              </w:rPr>
              <w:t>In order to ensure collective ownership by CDEM partners and stakeholders, it is important to ensure that there are regular oppo</w:t>
            </w:r>
            <w:r w:rsidR="00943E66">
              <w:rPr>
                <w:rFonts w:cs="Arial"/>
              </w:rPr>
              <w:t>rtunities for input during the P</w:t>
            </w:r>
            <w:r>
              <w:rPr>
                <w:rFonts w:cs="Arial"/>
              </w:rPr>
              <w:t xml:space="preserve">lan development.  Reference to this is made in </w:t>
            </w:r>
            <w:r w:rsidRPr="00D530AD">
              <w:rPr>
                <w:rStyle w:val="CrossreferenceChar"/>
              </w:rPr>
              <w:fldChar w:fldCharType="begin"/>
            </w:r>
            <w:r w:rsidRPr="00D530AD">
              <w:rPr>
                <w:rStyle w:val="CrossreferenceChar"/>
              </w:rPr>
              <w:instrText xml:space="preserve"> REF _Ref390516888 \h </w:instrText>
            </w:r>
            <w:r w:rsidR="00D530AD">
              <w:rPr>
                <w:rStyle w:val="CrossreferenceChar"/>
              </w:rPr>
              <w:instrText xml:space="preserve"> \* MERGEFORMAT </w:instrText>
            </w:r>
            <w:r w:rsidRPr="00D530AD">
              <w:rPr>
                <w:rStyle w:val="CrossreferenceChar"/>
              </w:rPr>
            </w:r>
            <w:r w:rsidRPr="00D530AD">
              <w:rPr>
                <w:rStyle w:val="CrossreferenceChar"/>
              </w:rPr>
              <w:fldChar w:fldCharType="separate"/>
            </w:r>
            <w:r w:rsidR="0057694F" w:rsidRPr="0057694F">
              <w:rPr>
                <w:rStyle w:val="CrossreferenceChar"/>
              </w:rPr>
              <w:t>Figure 2 High-level CDEM Group planning process</w:t>
            </w:r>
            <w:r w:rsidRPr="00D530AD">
              <w:rPr>
                <w:rStyle w:val="CrossreferenceChar"/>
              </w:rPr>
              <w:fldChar w:fldCharType="end"/>
            </w:r>
            <w:r w:rsidRPr="00752B48">
              <w:rPr>
                <w:rFonts w:cs="Arial"/>
              </w:rPr>
              <w:t xml:space="preserve">. </w:t>
            </w:r>
            <w:r>
              <w:rPr>
                <w:rFonts w:cs="Arial"/>
              </w:rPr>
              <w:t>There are likely to be opportunities throughout the process to have sections of the Plan reviewed by others (e.g. subject matter experts, the Coordinating Executive G</w:t>
            </w:r>
            <w:r w:rsidR="00943E66">
              <w:rPr>
                <w:rFonts w:cs="Arial"/>
              </w:rPr>
              <w:t>roup etc</w:t>
            </w:r>
            <w:r>
              <w:rPr>
                <w:rFonts w:cs="Arial"/>
              </w:rPr>
              <w:t>.  In addition to more informal levels of consultation, there is a</w:t>
            </w:r>
            <w:r w:rsidRPr="00594656">
              <w:rPr>
                <w:rFonts w:cs="Arial"/>
              </w:rPr>
              <w:t xml:space="preserve"> procedure fo</w:t>
            </w:r>
            <w:r>
              <w:rPr>
                <w:rFonts w:cs="Arial"/>
              </w:rPr>
              <w:t>r developing CDEM Group Plans</w:t>
            </w:r>
            <w:r w:rsidRPr="00594656">
              <w:rPr>
                <w:rFonts w:cs="Arial"/>
              </w:rPr>
              <w:t xml:space="preserve"> outlined in Part 3, Section 52 of the </w:t>
            </w:r>
            <w:r w:rsidR="000327F7" w:rsidRPr="000327F7">
              <w:rPr>
                <w:rFonts w:cs="Arial"/>
                <w:i/>
              </w:rPr>
              <w:t>CDEM Act 2002</w:t>
            </w:r>
            <w:r w:rsidRPr="00594656">
              <w:rPr>
                <w:rFonts w:cs="Arial"/>
              </w:rPr>
              <w:t>.</w:t>
            </w:r>
          </w:p>
        </w:tc>
      </w:tr>
      <w:tr w:rsidR="00EA7F15" w:rsidRPr="00CA0B33" w:rsidTr="008C7CB5">
        <w:trPr>
          <w:cantSplit/>
        </w:trPr>
        <w:tc>
          <w:tcPr>
            <w:tcW w:w="1928" w:type="dxa"/>
            <w:tcMar>
              <w:right w:w="227" w:type="dxa"/>
            </w:tcMar>
          </w:tcPr>
          <w:p w:rsidR="00EA7F15" w:rsidRPr="00CA0B33" w:rsidRDefault="008C7CB5" w:rsidP="00985184">
            <w:pPr>
              <w:pStyle w:val="LHcolumn"/>
            </w:pPr>
            <w:r>
              <w:lastRenderedPageBreak/>
              <w:t>Developing a strategic vision</w:t>
            </w:r>
          </w:p>
        </w:tc>
        <w:tc>
          <w:tcPr>
            <w:tcW w:w="7705" w:type="dxa"/>
          </w:tcPr>
          <w:p w:rsidR="00EA7F15" w:rsidRDefault="00EA7F15" w:rsidP="00EA7F15">
            <w:pPr>
              <w:rPr>
                <w:rFonts w:cs="Arial"/>
              </w:rPr>
            </w:pPr>
            <w:r>
              <w:rPr>
                <w:rFonts w:cs="Arial"/>
              </w:rPr>
              <w:t xml:space="preserve">The purpose of the </w:t>
            </w:r>
            <w:r w:rsidRPr="008D3AAF">
              <w:rPr>
                <w:rFonts w:cs="Arial"/>
                <w:i/>
              </w:rPr>
              <w:t>National CDEM Strategy</w:t>
            </w:r>
            <w:r>
              <w:rPr>
                <w:rFonts w:cs="Arial"/>
              </w:rPr>
              <w:t xml:space="preserve"> is to outline the vision, values, principles and goal</w:t>
            </w:r>
            <w:r w:rsidR="00752B48">
              <w:rPr>
                <w:rFonts w:cs="Arial"/>
              </w:rPr>
              <w:t xml:space="preserve">s for CDEM within New Zealand. </w:t>
            </w:r>
            <w:r>
              <w:rPr>
                <w:rFonts w:cs="Arial"/>
              </w:rPr>
              <w:t>Central to this is the view that an all-hazards, all risks, multi-agency, integrated and commun</w:t>
            </w:r>
            <w:r w:rsidR="00752B48">
              <w:rPr>
                <w:rFonts w:cs="Arial"/>
              </w:rPr>
              <w:t xml:space="preserve">ity focused approach is taken. </w:t>
            </w:r>
            <w:r>
              <w:rPr>
                <w:rFonts w:cs="Arial"/>
              </w:rPr>
              <w:t xml:space="preserve">The vision underpinning this is of a </w:t>
            </w:r>
            <w:r w:rsidRPr="008D3AAF">
              <w:rPr>
                <w:rFonts w:cs="Arial"/>
                <w:i/>
              </w:rPr>
              <w:t>“Resilient New Zealand – communities understanding and managing their hazards”</w:t>
            </w:r>
            <w:r>
              <w:rPr>
                <w:rFonts w:cs="Arial"/>
              </w:rPr>
              <w:t xml:space="preserve"> which guides all national level </w:t>
            </w:r>
            <w:r w:rsidR="000327F7" w:rsidRPr="00672D68">
              <w:rPr>
                <w:rFonts w:cs="Arial"/>
              </w:rPr>
              <w:t>CDEM</w:t>
            </w:r>
            <w:r w:rsidR="000327F7" w:rsidRPr="000327F7">
              <w:rPr>
                <w:rFonts w:cs="Arial"/>
                <w:i/>
              </w:rPr>
              <w:t xml:space="preserve"> </w:t>
            </w:r>
            <w:r w:rsidR="00672D68" w:rsidRPr="00672D68">
              <w:rPr>
                <w:rFonts w:cs="Arial"/>
              </w:rPr>
              <w:t>act</w:t>
            </w:r>
            <w:r>
              <w:rPr>
                <w:rFonts w:cs="Arial"/>
              </w:rPr>
              <w:t xml:space="preserve">ivity.  The </w:t>
            </w:r>
            <w:r w:rsidRPr="008D3AAF">
              <w:rPr>
                <w:rFonts w:cs="Arial"/>
                <w:i/>
              </w:rPr>
              <w:t>National CDEM Strategy</w:t>
            </w:r>
            <w:r w:rsidR="00752B48">
              <w:rPr>
                <w:rFonts w:cs="Arial"/>
              </w:rPr>
              <w:t xml:space="preserve"> principles are defined as:</w:t>
            </w:r>
          </w:p>
          <w:p w:rsidR="00EA7F15" w:rsidRDefault="00F12656" w:rsidP="00EA7F15">
            <w:pPr>
              <w:rPr>
                <w:rFonts w:cs="Arial"/>
              </w:rPr>
            </w:pPr>
            <w:r w:rsidRPr="00F12656">
              <w:rPr>
                <w:rFonts w:cs="Arial"/>
                <w:b/>
              </w:rPr>
              <w:t>Principle 1:</w:t>
            </w:r>
            <w:r>
              <w:rPr>
                <w:rFonts w:cs="Arial"/>
              </w:rPr>
              <w:t xml:space="preserve"> </w:t>
            </w:r>
            <w:r w:rsidR="00EA7F15">
              <w:rPr>
                <w:rFonts w:cs="Arial"/>
              </w:rPr>
              <w:t>Individual and community responsibility and self-reliance</w:t>
            </w:r>
          </w:p>
          <w:p w:rsidR="00EA7F15" w:rsidRDefault="00F12656" w:rsidP="00EA7F15">
            <w:pPr>
              <w:rPr>
                <w:rFonts w:cs="Arial"/>
              </w:rPr>
            </w:pPr>
            <w:r w:rsidRPr="00F12656">
              <w:rPr>
                <w:rFonts w:cs="Arial"/>
                <w:b/>
              </w:rPr>
              <w:t>Principle 2:</w:t>
            </w:r>
            <w:r>
              <w:rPr>
                <w:rFonts w:cs="Arial"/>
              </w:rPr>
              <w:t xml:space="preserve"> </w:t>
            </w:r>
            <w:r w:rsidR="00EA7F15">
              <w:rPr>
                <w:rFonts w:cs="Arial"/>
              </w:rPr>
              <w:t>A transparent and systematic approach to managing the risk from hazards</w:t>
            </w:r>
          </w:p>
          <w:p w:rsidR="00EA7F15" w:rsidRDefault="00EA7F15" w:rsidP="00EA7F15">
            <w:pPr>
              <w:rPr>
                <w:rFonts w:cs="Arial"/>
              </w:rPr>
            </w:pPr>
            <w:r w:rsidRPr="00F12656">
              <w:rPr>
                <w:rFonts w:cs="Arial"/>
                <w:b/>
              </w:rPr>
              <w:t>Principle 3:</w:t>
            </w:r>
            <w:r w:rsidR="00F12656">
              <w:rPr>
                <w:rFonts w:cs="Arial"/>
              </w:rPr>
              <w:t xml:space="preserve"> </w:t>
            </w:r>
            <w:r>
              <w:rPr>
                <w:rFonts w:cs="Arial"/>
              </w:rPr>
              <w:t>Comprehensive and integrated hazard risk management</w:t>
            </w:r>
          </w:p>
          <w:p w:rsidR="00EA7F15" w:rsidRDefault="00EA7F15" w:rsidP="00EA7F15">
            <w:pPr>
              <w:rPr>
                <w:rFonts w:cs="Arial"/>
              </w:rPr>
            </w:pPr>
            <w:r w:rsidRPr="00F12656">
              <w:rPr>
                <w:rFonts w:cs="Arial"/>
                <w:b/>
              </w:rPr>
              <w:t>Principle 4:</w:t>
            </w:r>
            <w:r w:rsidR="00F12656">
              <w:rPr>
                <w:rFonts w:cs="Arial"/>
              </w:rPr>
              <w:t xml:space="preserve"> </w:t>
            </w:r>
            <w:r>
              <w:rPr>
                <w:rFonts w:cs="Arial"/>
              </w:rPr>
              <w:t>Addressing the consequences of hazards</w:t>
            </w:r>
          </w:p>
          <w:p w:rsidR="00EA7F15" w:rsidRDefault="00EA7F15" w:rsidP="00EA7F15">
            <w:pPr>
              <w:rPr>
                <w:rFonts w:cs="Arial"/>
              </w:rPr>
            </w:pPr>
            <w:r w:rsidRPr="00F12656">
              <w:rPr>
                <w:rFonts w:cs="Arial"/>
                <w:b/>
              </w:rPr>
              <w:t>Principle 5:</w:t>
            </w:r>
            <w:r w:rsidR="00F12656">
              <w:rPr>
                <w:rFonts w:cs="Arial"/>
              </w:rPr>
              <w:t xml:space="preserve"> </w:t>
            </w:r>
            <w:r>
              <w:rPr>
                <w:rFonts w:cs="Arial"/>
              </w:rPr>
              <w:t>Making the best use of information, expertise and structures.</w:t>
            </w:r>
          </w:p>
          <w:p w:rsidR="00EA7F15" w:rsidRPr="00EA7F15" w:rsidRDefault="00EA7F15" w:rsidP="00985184">
            <w:pPr>
              <w:rPr>
                <w:rFonts w:cs="Arial"/>
              </w:rPr>
            </w:pPr>
            <w:r>
              <w:rPr>
                <w:rFonts w:cs="Arial"/>
              </w:rPr>
              <w:t xml:space="preserve">CDEM Groups should consider what an appropriate vision for their Group should be and how principles that would underpin this will support in its delivery. </w:t>
            </w:r>
          </w:p>
        </w:tc>
      </w:tr>
      <w:tr w:rsidR="00EA7F15" w:rsidRPr="00CA0B33" w:rsidTr="00985184">
        <w:trPr>
          <w:cantSplit/>
        </w:trPr>
        <w:tc>
          <w:tcPr>
            <w:tcW w:w="1927" w:type="dxa"/>
            <w:tcMar>
              <w:right w:w="227" w:type="dxa"/>
            </w:tcMar>
          </w:tcPr>
          <w:p w:rsidR="00EA7F15" w:rsidRPr="00CA0B33" w:rsidRDefault="008C7CB5" w:rsidP="00985184">
            <w:pPr>
              <w:pStyle w:val="LHcolumn"/>
            </w:pPr>
            <w:r>
              <w:t>Setting goals and objectives</w:t>
            </w:r>
          </w:p>
        </w:tc>
        <w:tc>
          <w:tcPr>
            <w:tcW w:w="7706" w:type="dxa"/>
          </w:tcPr>
          <w:p w:rsidR="00EA7F15" w:rsidRDefault="00EA7F15" w:rsidP="00EA7F15">
            <w:pPr>
              <w:rPr>
                <w:rFonts w:cs="Arial"/>
              </w:rPr>
            </w:pPr>
            <w:r>
              <w:rPr>
                <w:rFonts w:cs="Arial"/>
              </w:rPr>
              <w:t xml:space="preserve">The </w:t>
            </w:r>
            <w:r w:rsidRPr="008D3AAF">
              <w:rPr>
                <w:rFonts w:cs="Arial"/>
                <w:i/>
              </w:rPr>
              <w:t>National CDEM Strategy</w:t>
            </w:r>
            <w:r w:rsidR="00752B48">
              <w:rPr>
                <w:rFonts w:cs="Arial"/>
              </w:rPr>
              <w:t xml:space="preserve"> has four</w:t>
            </w:r>
            <w:r>
              <w:rPr>
                <w:rFonts w:cs="Arial"/>
              </w:rPr>
              <w:t xml:space="preserve"> goals with associated objectives that have been developed to endure over time.  </w:t>
            </w:r>
          </w:p>
          <w:p w:rsidR="00EA7F15" w:rsidRPr="00F12656" w:rsidRDefault="00EA7F15" w:rsidP="00F12656">
            <w:pPr>
              <w:rPr>
                <w:rFonts w:cs="Arial"/>
              </w:rPr>
            </w:pPr>
            <w:r w:rsidRPr="00F12656">
              <w:rPr>
                <w:rFonts w:cs="Arial"/>
                <w:b/>
              </w:rPr>
              <w:t>Goal One:</w:t>
            </w:r>
            <w:r w:rsidRPr="00F12656">
              <w:rPr>
                <w:rFonts w:cs="Arial"/>
              </w:rPr>
              <w:t xml:space="preserve"> Increasing community awareness, understanding, preparedness and participation in civil defence emergency management</w:t>
            </w:r>
          </w:p>
          <w:p w:rsidR="00EA7F15" w:rsidRPr="00F12656" w:rsidRDefault="00EA7F15" w:rsidP="00F12656">
            <w:pPr>
              <w:rPr>
                <w:rFonts w:cs="Arial"/>
              </w:rPr>
            </w:pPr>
            <w:r w:rsidRPr="00F12656">
              <w:rPr>
                <w:rFonts w:cs="Arial"/>
                <w:b/>
              </w:rPr>
              <w:t>Goal Two:</w:t>
            </w:r>
            <w:r w:rsidRPr="00F12656">
              <w:rPr>
                <w:rFonts w:cs="Arial"/>
              </w:rPr>
              <w:t xml:space="preserve"> Reducing the risks from hazards to New Zealand</w:t>
            </w:r>
          </w:p>
          <w:p w:rsidR="00EA7F15" w:rsidRPr="00F12656" w:rsidRDefault="00EA7F15" w:rsidP="00F12656">
            <w:pPr>
              <w:rPr>
                <w:rFonts w:cs="Arial"/>
              </w:rPr>
            </w:pPr>
            <w:r w:rsidRPr="00F12656">
              <w:rPr>
                <w:rFonts w:cs="Arial"/>
                <w:b/>
              </w:rPr>
              <w:t>Goal Three:</w:t>
            </w:r>
            <w:r w:rsidRPr="00F12656">
              <w:rPr>
                <w:rFonts w:cs="Arial"/>
              </w:rPr>
              <w:t xml:space="preserve"> Enhancing New Zealand’s capability to manage civil defence emergencies, and</w:t>
            </w:r>
          </w:p>
          <w:p w:rsidR="00EA7F15" w:rsidRPr="00F12656" w:rsidRDefault="00EA7F15" w:rsidP="00F12656">
            <w:pPr>
              <w:rPr>
                <w:rFonts w:cs="Arial"/>
              </w:rPr>
            </w:pPr>
            <w:r w:rsidRPr="00F12656">
              <w:rPr>
                <w:rFonts w:cs="Arial"/>
                <w:b/>
              </w:rPr>
              <w:t>Goal Four:</w:t>
            </w:r>
            <w:r w:rsidRPr="00F12656">
              <w:rPr>
                <w:rFonts w:cs="Arial"/>
              </w:rPr>
              <w:t xml:space="preserve"> Enhancing New Zealand’s capability to recover from civil defence emergencies.</w:t>
            </w:r>
          </w:p>
          <w:p w:rsidR="00EA7F15" w:rsidRDefault="00EA7F15" w:rsidP="00EA7F15">
            <w:pPr>
              <w:rPr>
                <w:rFonts w:cs="Arial"/>
              </w:rPr>
            </w:pPr>
            <w:r>
              <w:rPr>
                <w:rFonts w:cs="Arial"/>
              </w:rPr>
              <w:t>Progress towards these goals and objectives is monitored through the CDEM Monit</w:t>
            </w:r>
            <w:r w:rsidR="00093DED">
              <w:rPr>
                <w:rFonts w:cs="Arial"/>
              </w:rPr>
              <w:t>oring and Evaluation Programme.</w:t>
            </w:r>
            <w:r>
              <w:rPr>
                <w:rFonts w:cs="Arial"/>
              </w:rPr>
              <w:t xml:space="preserve"> </w:t>
            </w:r>
          </w:p>
          <w:p w:rsidR="00EA7F15" w:rsidRPr="00EA7F15" w:rsidRDefault="00752B48" w:rsidP="00985184">
            <w:pPr>
              <w:rPr>
                <w:rFonts w:cs="Arial"/>
              </w:rPr>
            </w:pPr>
            <w:r>
              <w:rPr>
                <w:rFonts w:cs="Arial"/>
              </w:rPr>
              <w:t xml:space="preserve">CDEM Groups should consider how the setting of local goals and objectives will give effect to those set </w:t>
            </w:r>
            <w:r w:rsidR="00943E66">
              <w:rPr>
                <w:rFonts w:cs="Arial"/>
              </w:rPr>
              <w:t xml:space="preserve">out </w:t>
            </w:r>
            <w:r>
              <w:rPr>
                <w:rFonts w:cs="Arial"/>
              </w:rPr>
              <w:t xml:space="preserve">in the </w:t>
            </w:r>
            <w:r w:rsidRPr="008D3AAF">
              <w:rPr>
                <w:rFonts w:cs="Arial"/>
                <w:i/>
              </w:rPr>
              <w:t>National CDEM Strategy</w:t>
            </w:r>
            <w:r>
              <w:rPr>
                <w:rFonts w:cs="Arial"/>
              </w:rPr>
              <w:t xml:space="preserve"> while meeting the need of local communities.</w:t>
            </w:r>
          </w:p>
        </w:tc>
      </w:tr>
    </w:tbl>
    <w:p w:rsidR="007160C4" w:rsidRPr="000617FD" w:rsidRDefault="00057181" w:rsidP="00D75BF1">
      <w:pPr>
        <w:pStyle w:val="Heading1"/>
      </w:pPr>
      <w:bookmarkStart w:id="29" w:name="_Toc425343439"/>
      <w:r>
        <w:lastRenderedPageBreak/>
        <w:t xml:space="preserve"> Understanding and managing your risk</w:t>
      </w:r>
      <w:bookmarkEnd w:id="29"/>
    </w:p>
    <w:tbl>
      <w:tblPr>
        <w:tblW w:w="9633" w:type="dxa"/>
        <w:tblInd w:w="108" w:type="dxa"/>
        <w:tblLook w:val="00A0" w:firstRow="1" w:lastRow="0" w:firstColumn="1" w:lastColumn="0" w:noHBand="0" w:noVBand="0"/>
      </w:tblPr>
      <w:tblGrid>
        <w:gridCol w:w="1928"/>
        <w:gridCol w:w="7705"/>
      </w:tblGrid>
      <w:tr w:rsidR="007160C4" w:rsidRPr="00AC7AB4" w:rsidTr="007160C4">
        <w:tc>
          <w:tcPr>
            <w:tcW w:w="1928" w:type="dxa"/>
            <w:tcMar>
              <w:right w:w="227" w:type="dxa"/>
            </w:tcMar>
          </w:tcPr>
          <w:p w:rsidR="007160C4" w:rsidRPr="00C06481" w:rsidRDefault="007160C4" w:rsidP="007160C4">
            <w:pPr>
              <w:pStyle w:val="LHcolumn"/>
            </w:pPr>
          </w:p>
        </w:tc>
        <w:tc>
          <w:tcPr>
            <w:tcW w:w="7705" w:type="dxa"/>
          </w:tcPr>
          <w:p w:rsidR="00752B48" w:rsidRDefault="00752B48" w:rsidP="00752B48">
            <w:pPr>
              <w:rPr>
                <w:rFonts w:cs="Arial"/>
              </w:rPr>
            </w:pPr>
            <w:r>
              <w:rPr>
                <w:rFonts w:cs="Arial"/>
              </w:rPr>
              <w:t xml:space="preserve">For a CDEM Group to </w:t>
            </w:r>
            <w:r w:rsidR="00D85C23">
              <w:rPr>
                <w:rFonts w:cs="Arial"/>
              </w:rPr>
              <w:t xml:space="preserve">contribute to </w:t>
            </w:r>
            <w:proofErr w:type="gramStart"/>
            <w:r w:rsidR="00D85C23">
              <w:rPr>
                <w:rFonts w:cs="Arial"/>
              </w:rPr>
              <w:t xml:space="preserve">effective </w:t>
            </w:r>
            <w:r>
              <w:rPr>
                <w:rFonts w:cs="Arial"/>
              </w:rPr>
              <w:t xml:space="preserve"> risk</w:t>
            </w:r>
            <w:proofErr w:type="gramEnd"/>
            <w:r>
              <w:rPr>
                <w:rFonts w:cs="Arial"/>
              </w:rPr>
              <w:t xml:space="preserve"> </w:t>
            </w:r>
            <w:r w:rsidR="00D85C23">
              <w:rPr>
                <w:rFonts w:cs="Arial"/>
              </w:rPr>
              <w:t>management</w:t>
            </w:r>
            <w:r>
              <w:rPr>
                <w:rFonts w:cs="Arial"/>
              </w:rPr>
              <w:t xml:space="preserve">, it is essential to understand the risk management context within the CDEM Group’s area, to know what could happen, what hazards and risks are most important, where these could create the greatest vulnerability to society and the economy, </w:t>
            </w:r>
            <w:r w:rsidR="00D85C23">
              <w:rPr>
                <w:rFonts w:cs="Arial"/>
              </w:rPr>
              <w:t xml:space="preserve">what hazard and risk management plans and processes are already operating in the area </w:t>
            </w:r>
            <w:r>
              <w:rPr>
                <w:rFonts w:cs="Arial"/>
              </w:rPr>
              <w:t>and what risks should be managed as a matter of priority</w:t>
            </w:r>
            <w:r w:rsidR="00D85C23">
              <w:rPr>
                <w:rFonts w:cs="Arial"/>
              </w:rPr>
              <w:t xml:space="preserve"> for CDEM</w:t>
            </w:r>
            <w:r>
              <w:rPr>
                <w:rFonts w:cs="Arial"/>
              </w:rPr>
              <w:t>.  Developing a clear understanding of the CDEM Group’s risk is fundamental to guiding the appropriate application of activities and resources across the 4Rs.</w:t>
            </w:r>
          </w:p>
          <w:p w:rsidR="00752B48" w:rsidRPr="00EB7915" w:rsidRDefault="00752B48" w:rsidP="00752B48">
            <w:pPr>
              <w:rPr>
                <w:rFonts w:cs="Arial"/>
              </w:rPr>
            </w:pPr>
            <w:r>
              <w:rPr>
                <w:rFonts w:cs="Arial"/>
              </w:rPr>
              <w:t>The</w:t>
            </w:r>
            <w:r w:rsidR="00057181">
              <w:rPr>
                <w:rFonts w:cs="Arial"/>
              </w:rPr>
              <w:t xml:space="preserve"> process of understanding </w:t>
            </w:r>
            <w:r>
              <w:rPr>
                <w:rFonts w:cs="Arial"/>
              </w:rPr>
              <w:t>risk should build on lo</w:t>
            </w:r>
            <w:r w:rsidR="00164FB8">
              <w:rPr>
                <w:rFonts w:cs="Arial"/>
              </w:rPr>
              <w:t xml:space="preserve">cal knowledge and any emergencies </w:t>
            </w:r>
            <w:r>
              <w:rPr>
                <w:rFonts w:cs="Arial"/>
              </w:rPr>
              <w:t>that have occurred over the life of the previous Plan; should address the changing hazard environment; and consider any changes (or planned changes) to local communities</w:t>
            </w:r>
            <w:r w:rsidRPr="00EB7915">
              <w:rPr>
                <w:rFonts w:cs="Arial"/>
              </w:rPr>
              <w:t xml:space="preserve">. Risk is not static. </w:t>
            </w:r>
            <w:r>
              <w:rPr>
                <w:rFonts w:cs="Arial"/>
              </w:rPr>
              <w:t>Hazard risk</w:t>
            </w:r>
            <w:r w:rsidR="00164FB8">
              <w:rPr>
                <w:rFonts w:cs="Arial"/>
              </w:rPr>
              <w:t>s,</w:t>
            </w:r>
            <w:r w:rsidRPr="00EB7915">
              <w:rPr>
                <w:rFonts w:cs="Arial"/>
              </w:rPr>
              <w:t xml:space="preserve"> and the communities’ awaren</w:t>
            </w:r>
            <w:r>
              <w:rPr>
                <w:rFonts w:cs="Arial"/>
              </w:rPr>
              <w:t xml:space="preserve">ess of and </w:t>
            </w:r>
            <w:r w:rsidR="00164FB8">
              <w:rPr>
                <w:rFonts w:cs="Arial"/>
              </w:rPr>
              <w:t>tolerance</w:t>
            </w:r>
            <w:r>
              <w:rPr>
                <w:rFonts w:cs="Arial"/>
              </w:rPr>
              <w:t xml:space="preserve"> for them</w:t>
            </w:r>
            <w:r w:rsidR="00164FB8">
              <w:rPr>
                <w:rFonts w:cs="Arial"/>
              </w:rPr>
              <w:t>,</w:t>
            </w:r>
            <w:r w:rsidRPr="00EB7915">
              <w:rPr>
                <w:rFonts w:cs="Arial"/>
              </w:rPr>
              <w:t xml:space="preserve"> may vary over</w:t>
            </w:r>
            <w:r>
              <w:rPr>
                <w:rFonts w:cs="Arial"/>
              </w:rPr>
              <w:t xml:space="preserve"> </w:t>
            </w:r>
            <w:r w:rsidRPr="00EB7915">
              <w:rPr>
                <w:rFonts w:cs="Arial"/>
              </w:rPr>
              <w:t xml:space="preserve">time and location. </w:t>
            </w:r>
            <w:r w:rsidR="00D85C23">
              <w:rPr>
                <w:rFonts w:cs="Arial"/>
              </w:rPr>
              <w:t>CDEM takes an all hazards approach. Many hazards are co-managed by other agencies (e.g. air traffic, biological hazards to human or human health)</w:t>
            </w:r>
            <w:proofErr w:type="gramStart"/>
            <w:r w:rsidR="00D85C23">
              <w:rPr>
                <w:rFonts w:cs="Arial"/>
              </w:rPr>
              <w:t>,</w:t>
            </w:r>
            <w:proofErr w:type="gramEnd"/>
            <w:r w:rsidR="00D85C23">
              <w:rPr>
                <w:rFonts w:cs="Arial"/>
              </w:rPr>
              <w:t xml:space="preserve"> therefore it is important for CDEM to consider which other agencies are contributing to hazard risk management in their area, and how this involvement influences the risk and CDEM responsibilities. </w:t>
            </w:r>
          </w:p>
          <w:p w:rsidR="007160C4" w:rsidRDefault="00752B48" w:rsidP="00752B48">
            <w:pPr>
              <w:rPr>
                <w:rFonts w:cs="Arial"/>
              </w:rPr>
            </w:pPr>
            <w:r w:rsidRPr="00EB7915">
              <w:rPr>
                <w:rFonts w:cs="Arial"/>
              </w:rPr>
              <w:t>The level, type and consequence</w:t>
            </w:r>
            <w:r w:rsidR="00D85C23">
              <w:rPr>
                <w:rFonts w:cs="Arial"/>
              </w:rPr>
              <w:t>s</w:t>
            </w:r>
            <w:r w:rsidRPr="00EB7915">
              <w:rPr>
                <w:rFonts w:cs="Arial"/>
              </w:rPr>
              <w:t xml:space="preserve"> of identified risk will inform and should contextualise the subsequent </w:t>
            </w:r>
            <w:r>
              <w:rPr>
                <w:rFonts w:cs="Arial"/>
              </w:rPr>
              <w:t>CDEM G</w:t>
            </w:r>
            <w:r w:rsidRPr="00EB7915">
              <w:rPr>
                <w:rFonts w:cs="Arial"/>
              </w:rPr>
              <w:t xml:space="preserve">roup </w:t>
            </w:r>
            <w:r>
              <w:rPr>
                <w:rFonts w:cs="Arial"/>
              </w:rPr>
              <w:t>P</w:t>
            </w:r>
            <w:r w:rsidRPr="00EB7915">
              <w:rPr>
                <w:rFonts w:cs="Arial"/>
              </w:rPr>
              <w:t xml:space="preserve">lan sections of </w:t>
            </w:r>
            <w:r>
              <w:rPr>
                <w:rFonts w:cs="Arial"/>
              </w:rPr>
              <w:t xml:space="preserve">risk </w:t>
            </w:r>
            <w:r w:rsidRPr="00EB7915">
              <w:rPr>
                <w:rFonts w:cs="Arial"/>
              </w:rPr>
              <w:t>reduction, readiness, response and recovery.</w:t>
            </w:r>
            <w:r w:rsidR="00D85C23">
              <w:rPr>
                <w:rFonts w:cs="Arial"/>
              </w:rPr>
              <w:t xml:space="preserve"> The fundamental purpose of undertaking risk profiling is so that CDEM Groups can understand which elements are contributing to creating the risk</w:t>
            </w:r>
            <w:r w:rsidR="00CA11CC">
              <w:rPr>
                <w:rFonts w:cs="Arial"/>
              </w:rPr>
              <w:t xml:space="preserve">: </w:t>
            </w:r>
            <w:r w:rsidR="00D85C23">
              <w:rPr>
                <w:rFonts w:cs="Arial"/>
              </w:rPr>
              <w:t>the hazard, the exposure of peop</w:t>
            </w:r>
            <w:r w:rsidR="001E77A0">
              <w:rPr>
                <w:rFonts w:cs="Arial"/>
              </w:rPr>
              <w:t>le</w:t>
            </w:r>
            <w:r w:rsidR="00D85C23">
              <w:rPr>
                <w:rFonts w:cs="Arial"/>
              </w:rPr>
              <w:t xml:space="preserve"> and the built environment, and the vulnerabilities. An understanding of what is creating risk allows CDEM Groups to plan for how their planning and activites can align with the 4Rs.  While the </w:t>
            </w:r>
            <w:r w:rsidR="00057181">
              <w:rPr>
                <w:rFonts w:cs="Arial"/>
              </w:rPr>
              <w:t>process</w:t>
            </w:r>
            <w:r w:rsidR="00D85C23">
              <w:rPr>
                <w:rFonts w:cs="Arial"/>
              </w:rPr>
              <w:t xml:space="preserve"> provides a snapshot in time of the risks for an area</w:t>
            </w:r>
            <w:r w:rsidR="00E50A78">
              <w:rPr>
                <w:rFonts w:cs="Arial"/>
              </w:rPr>
              <w:t>,</w:t>
            </w:r>
            <w:r w:rsidR="00D85C23">
              <w:rPr>
                <w:rFonts w:cs="Arial"/>
              </w:rPr>
              <w:t xml:space="preserve"> what is critical is not merely listing and ranking hazards</w:t>
            </w:r>
            <w:r w:rsidR="00B06212">
              <w:rPr>
                <w:rFonts w:cs="Arial"/>
              </w:rPr>
              <w:t xml:space="preserve"> and risks</w:t>
            </w:r>
            <w:r w:rsidR="00D85C23">
              <w:rPr>
                <w:rFonts w:cs="Arial"/>
              </w:rPr>
              <w:t xml:space="preserve"> but </w:t>
            </w:r>
            <w:r w:rsidR="00B06212">
              <w:rPr>
                <w:rFonts w:cs="Arial"/>
              </w:rPr>
              <w:t>using the process of profiling to identify which risk manamgent options CDEM should apply to risks and how they can support risk management undertaken by other agencies.</w:t>
            </w:r>
          </w:p>
          <w:p w:rsidR="00752B48" w:rsidRPr="00752B48" w:rsidRDefault="00752B48" w:rsidP="00057181">
            <w:pPr>
              <w:rPr>
                <w:rFonts w:cs="Arial"/>
              </w:rPr>
            </w:pPr>
            <w:r w:rsidRPr="00EB7915">
              <w:rPr>
                <w:rFonts w:cs="Arial"/>
              </w:rPr>
              <w:t xml:space="preserve">A CDEM </w:t>
            </w:r>
            <w:r>
              <w:rPr>
                <w:rFonts w:cs="Arial"/>
              </w:rPr>
              <w:t>G</w:t>
            </w:r>
            <w:r w:rsidRPr="00EB7915">
              <w:rPr>
                <w:rFonts w:cs="Arial"/>
              </w:rPr>
              <w:t>roup’s approach to establishing a risk should encompass a wide variety of subject matter expertise, existing information and CDEM stakeholder engagement.</w:t>
            </w:r>
          </w:p>
        </w:tc>
      </w:tr>
      <w:tr w:rsidR="00752B48" w:rsidRPr="00AC7AB4" w:rsidTr="007160C4">
        <w:tc>
          <w:tcPr>
            <w:tcW w:w="1928" w:type="dxa"/>
            <w:tcMar>
              <w:right w:w="227" w:type="dxa"/>
            </w:tcMar>
          </w:tcPr>
          <w:p w:rsidR="00752B48" w:rsidRPr="00C06481" w:rsidRDefault="00752B48" w:rsidP="007160C4">
            <w:pPr>
              <w:pStyle w:val="LHcolumn"/>
            </w:pPr>
            <w:r>
              <w:t>Section content</w:t>
            </w:r>
          </w:p>
        </w:tc>
        <w:tc>
          <w:tcPr>
            <w:tcW w:w="7705" w:type="dxa"/>
          </w:tcPr>
          <w:p w:rsidR="00752B48" w:rsidRPr="00EB7915" w:rsidRDefault="00752B48" w:rsidP="00752B48">
            <w:pPr>
              <w:rPr>
                <w:rFonts w:cs="Arial"/>
              </w:rPr>
            </w:pPr>
            <w:r w:rsidRPr="00EB7915">
              <w:rPr>
                <w:rFonts w:cs="Arial"/>
              </w:rPr>
              <w:t xml:space="preserve">This section describes how you go about </w:t>
            </w:r>
            <w:r w:rsidR="00057181">
              <w:rPr>
                <w:rFonts w:cs="Arial"/>
              </w:rPr>
              <w:t xml:space="preserve">understanding your </w:t>
            </w:r>
            <w:r w:rsidRPr="00EB7915">
              <w:rPr>
                <w:rFonts w:cs="Arial"/>
              </w:rPr>
              <w:t>risk</w:t>
            </w:r>
            <w:r w:rsidR="00057181">
              <w:rPr>
                <w:rFonts w:cs="Arial"/>
              </w:rPr>
              <w:t>s.</w:t>
            </w:r>
          </w:p>
          <w:p w:rsidR="00752B48" w:rsidRPr="00EB7915" w:rsidRDefault="00752B48" w:rsidP="00752B48">
            <w:pPr>
              <w:rPr>
                <w:rFonts w:cs="Arial"/>
              </w:rPr>
            </w:pPr>
            <w:r w:rsidRPr="00EB7915">
              <w:rPr>
                <w:rFonts w:cs="Arial"/>
              </w:rPr>
              <w:t>The aim is to:</w:t>
            </w:r>
          </w:p>
          <w:p w:rsidR="00752B48" w:rsidRPr="00EB7915" w:rsidRDefault="00752B48" w:rsidP="00672D68">
            <w:pPr>
              <w:pStyle w:val="Bullet"/>
            </w:pPr>
            <w:r w:rsidRPr="00EB7915">
              <w:t>have a collective understanding of the hazards and risks</w:t>
            </w:r>
            <w:r w:rsidR="00E50A78">
              <w:t xml:space="preserve"> that could impact the CDEM Group area</w:t>
            </w:r>
            <w:r w:rsidRPr="00EB7915">
              <w:t>, and how these are evidentially validated</w:t>
            </w:r>
          </w:p>
          <w:p w:rsidR="00752B48" w:rsidRPr="00EB7915" w:rsidRDefault="00752B48" w:rsidP="00672D68">
            <w:pPr>
              <w:pStyle w:val="Bullet"/>
            </w:pPr>
            <w:r w:rsidRPr="00EB7915">
              <w:t>identify where hazards impact on communities to create vulnerability</w:t>
            </w:r>
          </w:p>
          <w:p w:rsidR="00B06212" w:rsidRDefault="00752B48" w:rsidP="00672D68">
            <w:pPr>
              <w:pStyle w:val="Bullet"/>
            </w:pPr>
            <w:r w:rsidRPr="00EB7915">
              <w:t>identify where existing controls</w:t>
            </w:r>
            <w:r w:rsidR="00B06212">
              <w:t>, plans and practices</w:t>
            </w:r>
            <w:r w:rsidRPr="00EB7915">
              <w:t xml:space="preserve"> are effectively managing hazard risks and where gaps may exist</w:t>
            </w:r>
            <w:r w:rsidR="00F4210A">
              <w:t>, and</w:t>
            </w:r>
          </w:p>
          <w:p w:rsidR="00752B48" w:rsidRPr="00EB7915" w:rsidRDefault="00F4210A" w:rsidP="00672D68">
            <w:pPr>
              <w:pStyle w:val="Bullet"/>
            </w:pPr>
            <w:proofErr w:type="gramStart"/>
            <w:r>
              <w:t>assess</w:t>
            </w:r>
            <w:proofErr w:type="gramEnd"/>
            <w:r w:rsidR="00F86A80">
              <w:t xml:space="preserve"> </w:t>
            </w:r>
            <w:r w:rsidR="00B06212">
              <w:t>wh</w:t>
            </w:r>
            <w:r>
              <w:t>e</w:t>
            </w:r>
            <w:r w:rsidR="00B06212">
              <w:t>ther risks are reducing, staying con</w:t>
            </w:r>
            <w:r w:rsidR="001E77A0">
              <w:t>s</w:t>
            </w:r>
            <w:r w:rsidR="00B06212">
              <w:t xml:space="preserve">tant or </w:t>
            </w:r>
            <w:r w:rsidR="00F86A80">
              <w:t>are likely to</w:t>
            </w:r>
            <w:r w:rsidR="00B06212">
              <w:t xml:space="preserve"> increase over time</w:t>
            </w:r>
            <w:r w:rsidR="001E77A0">
              <w:t>.</w:t>
            </w:r>
          </w:p>
          <w:p w:rsidR="00752B48" w:rsidRPr="00EB7915" w:rsidRDefault="00752B48" w:rsidP="00752B48">
            <w:pPr>
              <w:rPr>
                <w:rFonts w:cs="Arial"/>
              </w:rPr>
            </w:pPr>
            <w:r w:rsidRPr="00EB7915">
              <w:rPr>
                <w:rFonts w:cs="Arial"/>
              </w:rPr>
              <w:t>Undertaking risk profiling will involve:</w:t>
            </w:r>
          </w:p>
          <w:p w:rsidR="00752B48" w:rsidRPr="00B751EB" w:rsidRDefault="00752B48" w:rsidP="009671C8">
            <w:pPr>
              <w:pStyle w:val="ListParagraph"/>
              <w:numPr>
                <w:ilvl w:val="0"/>
                <w:numId w:val="13"/>
              </w:numPr>
              <w:rPr>
                <w:rFonts w:cs="Arial"/>
              </w:rPr>
            </w:pPr>
            <w:r w:rsidRPr="00B751EB">
              <w:rPr>
                <w:rFonts w:cs="Arial"/>
              </w:rPr>
              <w:t xml:space="preserve">collating information and expertise which can be widely dispersed across </w:t>
            </w:r>
            <w:r w:rsidR="00E50A78">
              <w:rPr>
                <w:rFonts w:cs="Arial"/>
              </w:rPr>
              <w:t>CDEM Group members</w:t>
            </w:r>
            <w:r w:rsidR="00E50A78" w:rsidRPr="00B751EB">
              <w:rPr>
                <w:rFonts w:cs="Arial"/>
              </w:rPr>
              <w:t xml:space="preserve"> </w:t>
            </w:r>
            <w:r w:rsidRPr="00B751EB">
              <w:rPr>
                <w:rFonts w:cs="Arial"/>
              </w:rPr>
              <w:t>and partner agencies –</w:t>
            </w:r>
            <w:r w:rsidR="00046E32">
              <w:rPr>
                <w:rFonts w:cs="Arial"/>
              </w:rPr>
              <w:t xml:space="preserve"> this is best done collectively</w:t>
            </w:r>
          </w:p>
          <w:p w:rsidR="00B06212" w:rsidRPr="006B209F" w:rsidRDefault="00752B48" w:rsidP="00B06212">
            <w:pPr>
              <w:pStyle w:val="ListParagraph"/>
              <w:numPr>
                <w:ilvl w:val="0"/>
                <w:numId w:val="13"/>
              </w:numPr>
              <w:rPr>
                <w:rFonts w:cs="Arial"/>
              </w:rPr>
            </w:pPr>
            <w:r w:rsidRPr="00B06212">
              <w:rPr>
                <w:rFonts w:cs="Arial"/>
              </w:rPr>
              <w:t>analysing the risks in terms of likelihood and consequences to affected communities</w:t>
            </w:r>
          </w:p>
          <w:p w:rsidR="00752B48" w:rsidRDefault="00752B48" w:rsidP="009671C8">
            <w:pPr>
              <w:pStyle w:val="ListParagraph"/>
              <w:numPr>
                <w:ilvl w:val="0"/>
                <w:numId w:val="13"/>
              </w:numPr>
              <w:rPr>
                <w:rFonts w:cs="Arial"/>
              </w:rPr>
            </w:pPr>
            <w:r w:rsidRPr="008D3AAF">
              <w:rPr>
                <w:rFonts w:cs="Arial"/>
              </w:rPr>
              <w:t xml:space="preserve">evaluating the risks </w:t>
            </w:r>
            <w:r w:rsidR="00B06212">
              <w:rPr>
                <w:rFonts w:cs="Arial"/>
              </w:rPr>
              <w:t xml:space="preserve">using methods compatible with the international risk </w:t>
            </w:r>
            <w:r w:rsidR="00B06212">
              <w:rPr>
                <w:rFonts w:cs="Arial"/>
              </w:rPr>
              <w:lastRenderedPageBreak/>
              <w:t>management standard (</w:t>
            </w:r>
            <w:r w:rsidR="00E50A78" w:rsidRPr="00973CD1">
              <w:rPr>
                <w:rFonts w:cs="Arial"/>
              </w:rPr>
              <w:t>AS/NZS ISO 31000:2009</w:t>
            </w:r>
            <w:r w:rsidR="00B06212">
              <w:rPr>
                <w:rFonts w:cs="Arial"/>
              </w:rPr>
              <w:t>)</w:t>
            </w:r>
            <w:r w:rsidRPr="008D3AAF">
              <w:rPr>
                <w:rFonts w:cs="Arial"/>
              </w:rPr>
              <w:t xml:space="preserve"> and how they would potentially impact across the built, social, economic</w:t>
            </w:r>
            <w:r w:rsidR="00F86A80">
              <w:rPr>
                <w:rFonts w:cs="Arial"/>
              </w:rPr>
              <w:t>,</w:t>
            </w:r>
            <w:r w:rsidRPr="008D3AAF">
              <w:rPr>
                <w:rFonts w:cs="Arial"/>
              </w:rPr>
              <w:t xml:space="preserve"> and natural environments</w:t>
            </w:r>
          </w:p>
          <w:p w:rsidR="00B06212" w:rsidRDefault="00752B48" w:rsidP="00B06212">
            <w:pPr>
              <w:pStyle w:val="ListParagraph"/>
              <w:numPr>
                <w:ilvl w:val="0"/>
                <w:numId w:val="13"/>
              </w:numPr>
              <w:rPr>
                <w:rFonts w:cs="Arial"/>
              </w:rPr>
            </w:pPr>
            <w:r w:rsidRPr="00752B48">
              <w:rPr>
                <w:rFonts w:cs="Arial"/>
              </w:rPr>
              <w:t>prioritising the risks</w:t>
            </w:r>
            <w:r w:rsidR="00F86A80">
              <w:rPr>
                <w:rFonts w:cs="Arial"/>
              </w:rPr>
              <w:t xml:space="preserve"> </w:t>
            </w:r>
            <w:r w:rsidR="00B06212">
              <w:rPr>
                <w:rFonts w:cs="Arial"/>
              </w:rPr>
              <w:t xml:space="preserve"> </w:t>
            </w:r>
            <w:r w:rsidRPr="00752B48">
              <w:rPr>
                <w:rFonts w:cs="Arial"/>
              </w:rPr>
              <w:t>in order to manage them effectively, with emphasis on those aspects where current management may fall well short of communities’ expectations now and into the future</w:t>
            </w:r>
            <w:r w:rsidR="00F86A80">
              <w:rPr>
                <w:rFonts w:cs="Arial"/>
              </w:rPr>
              <w:t>, and</w:t>
            </w:r>
          </w:p>
          <w:p w:rsidR="00752B48" w:rsidRPr="00752B48" w:rsidRDefault="00B06212" w:rsidP="00F86A80">
            <w:pPr>
              <w:pStyle w:val="ListParagraph"/>
              <w:numPr>
                <w:ilvl w:val="0"/>
                <w:numId w:val="13"/>
              </w:numPr>
              <w:rPr>
                <w:rFonts w:cs="Arial"/>
              </w:rPr>
            </w:pPr>
            <w:proofErr w:type="gramStart"/>
            <w:r>
              <w:rPr>
                <w:rFonts w:cs="Arial"/>
              </w:rPr>
              <w:t>describ</w:t>
            </w:r>
            <w:r w:rsidR="00E50A78">
              <w:rPr>
                <w:rFonts w:cs="Arial"/>
              </w:rPr>
              <w:t>ing</w:t>
            </w:r>
            <w:proofErr w:type="gramEnd"/>
            <w:r>
              <w:rPr>
                <w:rFonts w:cs="Arial"/>
              </w:rPr>
              <w:t xml:space="preserve"> </w:t>
            </w:r>
            <w:r w:rsidR="00F86A80">
              <w:rPr>
                <w:rFonts w:cs="Arial"/>
              </w:rPr>
              <w:t xml:space="preserve">how </w:t>
            </w:r>
            <w:r>
              <w:rPr>
                <w:rFonts w:cs="Arial"/>
              </w:rPr>
              <w:t xml:space="preserve">risks </w:t>
            </w:r>
            <w:r w:rsidR="00F86A80">
              <w:rPr>
                <w:rFonts w:cs="Arial"/>
              </w:rPr>
              <w:t xml:space="preserve">will be monitored </w:t>
            </w:r>
            <w:r>
              <w:rPr>
                <w:rFonts w:cs="Arial"/>
              </w:rPr>
              <w:t xml:space="preserve">to determine if priorties should change and work programmes reconsidered during the term of the </w:t>
            </w:r>
            <w:r w:rsidR="00F86A80">
              <w:rPr>
                <w:rFonts w:cs="Arial"/>
              </w:rPr>
              <w:t xml:space="preserve">CDEM </w:t>
            </w:r>
            <w:r>
              <w:rPr>
                <w:rFonts w:cs="Arial"/>
              </w:rPr>
              <w:t>Group Plan</w:t>
            </w:r>
            <w:r w:rsidR="00752B48" w:rsidRPr="00752B48">
              <w:rPr>
                <w:rFonts w:cs="Arial"/>
              </w:rPr>
              <w:t>.</w:t>
            </w:r>
          </w:p>
        </w:tc>
      </w:tr>
    </w:tbl>
    <w:p w:rsidR="007160C4" w:rsidRPr="002A2E7F" w:rsidRDefault="00057181" w:rsidP="00D75BF1">
      <w:pPr>
        <w:pStyle w:val="Heading2"/>
      </w:pPr>
      <w:bookmarkStart w:id="30" w:name="_Toc425343440"/>
      <w:r>
        <w:lastRenderedPageBreak/>
        <w:t>Understanding your risks</w:t>
      </w:r>
      <w:bookmarkEnd w:id="30"/>
    </w:p>
    <w:tbl>
      <w:tblPr>
        <w:tblW w:w="9633" w:type="dxa"/>
        <w:tblInd w:w="108" w:type="dxa"/>
        <w:tblLayout w:type="fixed"/>
        <w:tblLook w:val="00A0" w:firstRow="1" w:lastRow="0" w:firstColumn="1" w:lastColumn="0" w:noHBand="0" w:noVBand="0"/>
      </w:tblPr>
      <w:tblGrid>
        <w:gridCol w:w="1927"/>
        <w:gridCol w:w="7706"/>
      </w:tblGrid>
      <w:tr w:rsidR="007160C4" w:rsidTr="007160C4">
        <w:tc>
          <w:tcPr>
            <w:tcW w:w="1927" w:type="dxa"/>
            <w:tcMar>
              <w:right w:w="227" w:type="dxa"/>
            </w:tcMar>
          </w:tcPr>
          <w:p w:rsidR="007160C4" w:rsidRPr="00C06481" w:rsidRDefault="007160C4" w:rsidP="007160C4">
            <w:pPr>
              <w:pStyle w:val="LHcolumn"/>
            </w:pPr>
            <w:r w:rsidRPr="008D5AC3">
              <w:t>AS/NZS ISO 31000:2009</w:t>
            </w:r>
          </w:p>
        </w:tc>
        <w:tc>
          <w:tcPr>
            <w:tcW w:w="7706" w:type="dxa"/>
          </w:tcPr>
          <w:p w:rsidR="00752B48" w:rsidRPr="00973CD1" w:rsidRDefault="00752B48" w:rsidP="00752B48">
            <w:pPr>
              <w:rPr>
                <w:rFonts w:cs="Arial"/>
              </w:rPr>
            </w:pPr>
            <w:r w:rsidRPr="00973CD1">
              <w:rPr>
                <w:rFonts w:cs="Arial"/>
              </w:rPr>
              <w:t xml:space="preserve">It is essential that those who are responsible for the determination of the risk are familiar with the risk management standard process. The risk management process is set out in the AS/NZS ISO 31000:2009 standard. Its key steps are used to outline the risk profiling process in the following sub-sections. Those </w:t>
            </w:r>
            <w:r w:rsidR="00943E66">
              <w:rPr>
                <w:rFonts w:cs="Arial"/>
              </w:rPr>
              <w:t>who</w:t>
            </w:r>
            <w:r w:rsidRPr="00973CD1">
              <w:rPr>
                <w:rFonts w:cs="Arial"/>
              </w:rPr>
              <w:t xml:space="preserve"> participate in the </w:t>
            </w:r>
            <w:r w:rsidR="00057181">
              <w:rPr>
                <w:rFonts w:cs="Arial"/>
              </w:rPr>
              <w:t>process of understanding risks</w:t>
            </w:r>
            <w:r w:rsidRPr="00973CD1">
              <w:rPr>
                <w:rFonts w:cs="Arial"/>
              </w:rPr>
              <w:t xml:space="preserve"> should familiarise themselves with the approach and terminology.</w:t>
            </w:r>
          </w:p>
          <w:p w:rsidR="00752B48" w:rsidRPr="00973CD1" w:rsidRDefault="00752B48" w:rsidP="00752B48">
            <w:pPr>
              <w:rPr>
                <w:rFonts w:cs="Arial"/>
              </w:rPr>
            </w:pPr>
            <w:r w:rsidRPr="00973CD1">
              <w:rPr>
                <w:rFonts w:cs="Arial"/>
              </w:rPr>
              <w:t>Risk expertise exists within CDEM Groups in the form of council staff (as subject matter experts), who perform this function across a range of areas on behalf of their councils. Regional partners have similar requirements and have relationships with science agencies who undertake research in a variety of related fields.</w:t>
            </w:r>
          </w:p>
          <w:p w:rsidR="00752B48" w:rsidRPr="00973CD1" w:rsidRDefault="00752B48" w:rsidP="00752B48">
            <w:pPr>
              <w:rPr>
                <w:rFonts w:cs="Arial"/>
              </w:rPr>
            </w:pPr>
            <w:r w:rsidRPr="00973CD1">
              <w:rPr>
                <w:rFonts w:cs="Arial"/>
              </w:rPr>
              <w:t xml:space="preserve">Whilst the </w:t>
            </w:r>
            <w:r w:rsidR="00943E66">
              <w:rPr>
                <w:rFonts w:cs="Arial"/>
              </w:rPr>
              <w:t>GEMO</w:t>
            </w:r>
            <w:r w:rsidRPr="00973CD1">
              <w:rPr>
                <w:rFonts w:cs="Arial"/>
              </w:rPr>
              <w:t xml:space="preserve"> is the mechanism for </w:t>
            </w:r>
            <w:proofErr w:type="gramStart"/>
            <w:r w:rsidRPr="00973CD1">
              <w:rPr>
                <w:rFonts w:cs="Arial"/>
              </w:rPr>
              <w:t>stewarding</w:t>
            </w:r>
            <w:proofErr w:type="gramEnd"/>
            <w:r w:rsidRPr="00973CD1">
              <w:rPr>
                <w:rFonts w:cs="Arial"/>
              </w:rPr>
              <w:t xml:space="preserve"> the risk </w:t>
            </w:r>
            <w:r w:rsidR="003C318B">
              <w:rPr>
                <w:rFonts w:cs="Arial"/>
              </w:rPr>
              <w:t>understanding</w:t>
            </w:r>
            <w:r w:rsidR="003C318B" w:rsidRPr="00973CD1">
              <w:rPr>
                <w:rFonts w:cs="Arial"/>
              </w:rPr>
              <w:t xml:space="preserve"> </w:t>
            </w:r>
            <w:r w:rsidRPr="00973CD1">
              <w:rPr>
                <w:rFonts w:cs="Arial"/>
              </w:rPr>
              <w:t>process, it is essential that the range of expertise that exists within the wider CDEM Group participate in the determination of the risk</w:t>
            </w:r>
            <w:r w:rsidR="003C318B">
              <w:rPr>
                <w:rFonts w:cs="Arial"/>
              </w:rPr>
              <w:t>s</w:t>
            </w:r>
            <w:r w:rsidRPr="00973CD1">
              <w:rPr>
                <w:rFonts w:cs="Arial"/>
              </w:rPr>
              <w:t xml:space="preserve">. </w:t>
            </w:r>
          </w:p>
          <w:p w:rsidR="007160C4" w:rsidRPr="00973CD1" w:rsidRDefault="00752B48" w:rsidP="007718C9">
            <w:pPr>
              <w:rPr>
                <w:rFonts w:cs="Arial"/>
              </w:rPr>
            </w:pPr>
            <w:r w:rsidRPr="00973CD1">
              <w:rPr>
                <w:rFonts w:cs="Arial"/>
              </w:rPr>
              <w:t xml:space="preserve">Consideration should be given to establishing a </w:t>
            </w:r>
            <w:r w:rsidRPr="00973CD1">
              <w:rPr>
                <w:rFonts w:cs="Arial"/>
                <w:b/>
              </w:rPr>
              <w:t>risk panel</w:t>
            </w:r>
            <w:r w:rsidRPr="00973CD1">
              <w:rPr>
                <w:rFonts w:cs="Arial"/>
              </w:rPr>
              <w:t xml:space="preserve"> that can ensure understanding of the CDEM Group’s risk drivers and current understanding of risk as it relates to hazards that affect the CDEM Group. The risk panel should determine a process and timeline before commencing the next steps to ensure that all relevant personnel can contribute and due diligence is applied to the process.</w:t>
            </w:r>
          </w:p>
        </w:tc>
      </w:tr>
      <w:tr w:rsidR="00752B48" w:rsidTr="007160C4">
        <w:tc>
          <w:tcPr>
            <w:tcW w:w="1927" w:type="dxa"/>
            <w:tcMar>
              <w:right w:w="227" w:type="dxa"/>
            </w:tcMar>
          </w:tcPr>
          <w:p w:rsidR="00752B48" w:rsidRPr="008D5AC3" w:rsidRDefault="00752B48" w:rsidP="007160C4">
            <w:pPr>
              <w:pStyle w:val="LHcolumn"/>
            </w:pPr>
            <w:r>
              <w:t>Risk panel</w:t>
            </w:r>
          </w:p>
        </w:tc>
        <w:tc>
          <w:tcPr>
            <w:tcW w:w="7706" w:type="dxa"/>
          </w:tcPr>
          <w:p w:rsidR="00752B48" w:rsidRPr="00973CD1" w:rsidRDefault="00752B48" w:rsidP="00752B48">
            <w:pPr>
              <w:rPr>
                <w:rFonts w:cs="Arial"/>
              </w:rPr>
            </w:pPr>
            <w:r w:rsidRPr="00973CD1">
              <w:rPr>
                <w:rFonts w:cs="Arial"/>
              </w:rPr>
              <w:t xml:space="preserve">Depending on arrangements within </w:t>
            </w:r>
            <w:r w:rsidR="00943E66">
              <w:rPr>
                <w:rFonts w:cs="Arial"/>
              </w:rPr>
              <w:t>a</w:t>
            </w:r>
            <w:r w:rsidRPr="00973CD1">
              <w:rPr>
                <w:rFonts w:cs="Arial"/>
              </w:rPr>
              <w:t xml:space="preserve"> CDEM Group, this could be an existing management / expert group, or one that has been established for this purpose.  Representation could include:</w:t>
            </w:r>
          </w:p>
          <w:p w:rsidR="00752B48" w:rsidRPr="00973CD1" w:rsidRDefault="00752B48" w:rsidP="009671C8">
            <w:pPr>
              <w:pStyle w:val="ListParagraph"/>
              <w:numPr>
                <w:ilvl w:val="0"/>
                <w:numId w:val="14"/>
              </w:numPr>
              <w:rPr>
                <w:rFonts w:cs="Arial"/>
              </w:rPr>
            </w:pPr>
            <w:r w:rsidRPr="00973CD1">
              <w:rPr>
                <w:rFonts w:cs="Arial"/>
              </w:rPr>
              <w:t>Risk managers</w:t>
            </w:r>
          </w:p>
          <w:p w:rsidR="00752B48" w:rsidRPr="00973CD1" w:rsidRDefault="00752B48" w:rsidP="009671C8">
            <w:pPr>
              <w:pStyle w:val="ListParagraph"/>
              <w:numPr>
                <w:ilvl w:val="0"/>
                <w:numId w:val="14"/>
              </w:numPr>
              <w:rPr>
                <w:rFonts w:cs="Arial"/>
              </w:rPr>
            </w:pPr>
            <w:r w:rsidRPr="00973CD1">
              <w:rPr>
                <w:rFonts w:cs="Arial"/>
              </w:rPr>
              <w:t>Hazard analysts</w:t>
            </w:r>
          </w:p>
          <w:p w:rsidR="00752B48" w:rsidRPr="00973CD1" w:rsidRDefault="004A6E98" w:rsidP="009671C8">
            <w:pPr>
              <w:pStyle w:val="ListParagraph"/>
              <w:numPr>
                <w:ilvl w:val="0"/>
                <w:numId w:val="14"/>
              </w:numPr>
              <w:rPr>
                <w:rFonts w:cs="Arial"/>
              </w:rPr>
            </w:pPr>
            <w:r>
              <w:rPr>
                <w:rFonts w:cs="Arial"/>
              </w:rPr>
              <w:t>Research and s</w:t>
            </w:r>
            <w:r w:rsidR="00752B48" w:rsidRPr="00973CD1">
              <w:rPr>
                <w:rFonts w:cs="Arial"/>
              </w:rPr>
              <w:t>cience agencies</w:t>
            </w:r>
            <w:r>
              <w:rPr>
                <w:rFonts w:cs="Arial"/>
              </w:rPr>
              <w:t>, including social scientists</w:t>
            </w:r>
          </w:p>
          <w:p w:rsidR="00752B48" w:rsidRDefault="00752B48" w:rsidP="009671C8">
            <w:pPr>
              <w:pStyle w:val="ListParagraph"/>
              <w:numPr>
                <w:ilvl w:val="0"/>
                <w:numId w:val="14"/>
              </w:numPr>
              <w:rPr>
                <w:rFonts w:cs="Arial"/>
              </w:rPr>
            </w:pPr>
            <w:r w:rsidRPr="00973CD1">
              <w:rPr>
                <w:rFonts w:cs="Arial"/>
              </w:rPr>
              <w:t>Planners (spatial and strategic)</w:t>
            </w:r>
          </w:p>
          <w:p w:rsidR="004A6E98" w:rsidRPr="00973CD1" w:rsidRDefault="004A6E98" w:rsidP="009671C8">
            <w:pPr>
              <w:pStyle w:val="ListParagraph"/>
              <w:numPr>
                <w:ilvl w:val="0"/>
                <w:numId w:val="14"/>
              </w:numPr>
              <w:rPr>
                <w:rFonts w:cs="Arial"/>
              </w:rPr>
            </w:pPr>
            <w:r>
              <w:rPr>
                <w:rFonts w:cs="Arial"/>
              </w:rPr>
              <w:t>Community development or welfare specialists</w:t>
            </w:r>
          </w:p>
          <w:p w:rsidR="00752B48" w:rsidRPr="00973CD1" w:rsidRDefault="00752B48" w:rsidP="009671C8">
            <w:pPr>
              <w:pStyle w:val="ListParagraph"/>
              <w:numPr>
                <w:ilvl w:val="0"/>
                <w:numId w:val="14"/>
              </w:numPr>
              <w:rPr>
                <w:rFonts w:cs="Arial"/>
              </w:rPr>
            </w:pPr>
            <w:r w:rsidRPr="00973CD1">
              <w:rPr>
                <w:rFonts w:cs="Arial"/>
              </w:rPr>
              <w:t>Emergency management professionals</w:t>
            </w:r>
          </w:p>
          <w:p w:rsidR="00752B48" w:rsidRPr="00973CD1" w:rsidRDefault="00752B48" w:rsidP="009671C8">
            <w:pPr>
              <w:pStyle w:val="ListParagraph"/>
              <w:numPr>
                <w:ilvl w:val="0"/>
                <w:numId w:val="14"/>
              </w:numPr>
              <w:rPr>
                <w:rFonts w:cs="Arial"/>
              </w:rPr>
            </w:pPr>
            <w:r w:rsidRPr="00973CD1">
              <w:rPr>
                <w:rFonts w:cs="Arial"/>
              </w:rPr>
              <w:t>CEG representatives, and</w:t>
            </w:r>
          </w:p>
          <w:p w:rsidR="00752B48" w:rsidRPr="00973CD1" w:rsidRDefault="00973CD1" w:rsidP="009671C8">
            <w:pPr>
              <w:pStyle w:val="ListParagraph"/>
              <w:numPr>
                <w:ilvl w:val="0"/>
                <w:numId w:val="14"/>
              </w:numPr>
              <w:rPr>
                <w:rFonts w:cs="Arial"/>
              </w:rPr>
            </w:pPr>
            <w:r>
              <w:rPr>
                <w:rFonts w:cs="Arial"/>
              </w:rPr>
              <w:t>Any o</w:t>
            </w:r>
            <w:r w:rsidR="00752B48" w:rsidRPr="00973CD1">
              <w:rPr>
                <w:rFonts w:cs="Arial"/>
              </w:rPr>
              <w:t>thers as deemed necessary or useful</w:t>
            </w:r>
            <w:r>
              <w:rPr>
                <w:rFonts w:cs="Arial"/>
              </w:rPr>
              <w:t>.</w:t>
            </w:r>
          </w:p>
        </w:tc>
      </w:tr>
    </w:tbl>
    <w:p w:rsidR="007160C4" w:rsidRPr="002A2E7F" w:rsidRDefault="00201E23" w:rsidP="00D75BF1">
      <w:pPr>
        <w:pStyle w:val="Heading2"/>
      </w:pPr>
      <w:bookmarkStart w:id="31" w:name="Riskcontext"/>
      <w:bookmarkStart w:id="32" w:name="_Toc425343441"/>
      <w:r>
        <w:t>Establishing the r</w:t>
      </w:r>
      <w:r w:rsidR="007160C4" w:rsidRPr="00D75BF1">
        <w:t>isk</w:t>
      </w:r>
      <w:r w:rsidR="007160C4">
        <w:t xml:space="preserve"> context</w:t>
      </w:r>
      <w:bookmarkEnd w:id="31"/>
      <w:bookmarkEnd w:id="32"/>
    </w:p>
    <w:tbl>
      <w:tblPr>
        <w:tblW w:w="0" w:type="auto"/>
        <w:tblInd w:w="108" w:type="dxa"/>
        <w:tblLook w:val="00A0" w:firstRow="1" w:lastRow="0" w:firstColumn="1" w:lastColumn="0" w:noHBand="0" w:noVBand="0"/>
      </w:tblPr>
      <w:tblGrid>
        <w:gridCol w:w="1927"/>
        <w:gridCol w:w="7706"/>
      </w:tblGrid>
      <w:tr w:rsidR="007160C4" w:rsidTr="007160C4">
        <w:tc>
          <w:tcPr>
            <w:tcW w:w="1927" w:type="dxa"/>
            <w:tcMar>
              <w:right w:w="227" w:type="dxa"/>
            </w:tcMar>
          </w:tcPr>
          <w:p w:rsidR="007160C4" w:rsidRPr="00C06481" w:rsidRDefault="007160C4" w:rsidP="007160C4">
            <w:pPr>
              <w:pStyle w:val="LHcolumn"/>
            </w:pPr>
          </w:p>
        </w:tc>
        <w:tc>
          <w:tcPr>
            <w:tcW w:w="7706" w:type="dxa"/>
          </w:tcPr>
          <w:p w:rsidR="00752B48" w:rsidRPr="00B751EB" w:rsidRDefault="00752B48" w:rsidP="00752B48">
            <w:pPr>
              <w:rPr>
                <w:rFonts w:cs="Arial"/>
              </w:rPr>
            </w:pPr>
            <w:r w:rsidRPr="00B751EB">
              <w:rPr>
                <w:rFonts w:cs="Arial"/>
              </w:rPr>
              <w:t xml:space="preserve">Risk </w:t>
            </w:r>
            <w:r>
              <w:rPr>
                <w:rFonts w:cs="Arial"/>
              </w:rPr>
              <w:t xml:space="preserve">is defined in the </w:t>
            </w:r>
            <w:r w:rsidR="000327F7" w:rsidRPr="000327F7">
              <w:rPr>
                <w:rFonts w:cs="Arial"/>
                <w:i/>
              </w:rPr>
              <w:t>CDEM Act 2002</w:t>
            </w:r>
            <w:r>
              <w:rPr>
                <w:rFonts w:cs="Arial"/>
              </w:rPr>
              <w:t xml:space="preserve">, and considers both likelihood </w:t>
            </w:r>
            <w:r w:rsidRPr="008D3AAF">
              <w:rPr>
                <w:rFonts w:cs="Arial"/>
              </w:rPr>
              <w:t>and consequence</w:t>
            </w:r>
            <w:r>
              <w:rPr>
                <w:rFonts w:cs="Arial"/>
              </w:rPr>
              <w:t xml:space="preserve">.  Without a societal or economic consequence, vulnerability remains low.  It is important to understand when </w:t>
            </w:r>
            <w:r w:rsidR="003C318B">
              <w:rPr>
                <w:rFonts w:cs="Arial"/>
              </w:rPr>
              <w:t>undertaking this process that</w:t>
            </w:r>
            <w:r>
              <w:rPr>
                <w:rFonts w:cs="Arial"/>
              </w:rPr>
              <w:t xml:space="preserve"> risk </w:t>
            </w:r>
            <w:r w:rsidRPr="00B751EB">
              <w:rPr>
                <w:rFonts w:cs="Arial"/>
              </w:rPr>
              <w:t>is not an abstract concept</w:t>
            </w:r>
            <w:r>
              <w:rPr>
                <w:rFonts w:cs="Arial"/>
              </w:rPr>
              <w:t>; it is evidentially based and considers any impacts.</w:t>
            </w:r>
            <w:r w:rsidRPr="00B751EB">
              <w:rPr>
                <w:rFonts w:cs="Arial"/>
              </w:rPr>
              <w:t xml:space="preserve"> Where hazard risk coincides with communities</w:t>
            </w:r>
            <w:r>
              <w:rPr>
                <w:rFonts w:cs="Arial"/>
              </w:rPr>
              <w:t>,</w:t>
            </w:r>
            <w:r w:rsidRPr="00B751EB">
              <w:rPr>
                <w:rFonts w:cs="Arial"/>
              </w:rPr>
              <w:t xml:space="preserve"> then vulnerability is created. Until the risk that any hazard poses is fully understood, a discussion about acceptable risk cannot take </w:t>
            </w:r>
            <w:r w:rsidRPr="00B751EB">
              <w:rPr>
                <w:rFonts w:cs="Arial"/>
              </w:rPr>
              <w:lastRenderedPageBreak/>
              <w:t xml:space="preserve">place. The impact </w:t>
            </w:r>
            <w:r>
              <w:rPr>
                <w:rFonts w:cs="Arial"/>
              </w:rPr>
              <w:t>that</w:t>
            </w:r>
            <w:r w:rsidRPr="00B751EB">
              <w:rPr>
                <w:rFonts w:cs="Arial"/>
              </w:rPr>
              <w:t xml:space="preserve"> a hazard </w:t>
            </w:r>
            <w:r>
              <w:rPr>
                <w:rFonts w:cs="Arial"/>
              </w:rPr>
              <w:t xml:space="preserve">may place </w:t>
            </w:r>
            <w:r w:rsidRPr="00B751EB">
              <w:rPr>
                <w:rFonts w:cs="Arial"/>
              </w:rPr>
              <w:t xml:space="preserve">on a community must be considered to inform </w:t>
            </w:r>
            <w:r>
              <w:rPr>
                <w:rFonts w:cs="Arial"/>
              </w:rPr>
              <w:t xml:space="preserve">an </w:t>
            </w:r>
            <w:r w:rsidRPr="00B751EB">
              <w:rPr>
                <w:rFonts w:cs="Arial"/>
              </w:rPr>
              <w:t>approach to risk</w:t>
            </w:r>
            <w:r>
              <w:rPr>
                <w:rFonts w:cs="Arial"/>
              </w:rPr>
              <w:t>,</w:t>
            </w:r>
            <w:r w:rsidRPr="00B751EB">
              <w:rPr>
                <w:rFonts w:cs="Arial"/>
              </w:rPr>
              <w:t xml:space="preserve"> and the level of risk that can be </w:t>
            </w:r>
            <w:r w:rsidRPr="00973CD1">
              <w:rPr>
                <w:rFonts w:cs="Arial"/>
              </w:rPr>
              <w:t>tolerated.</w:t>
            </w:r>
          </w:p>
          <w:p w:rsidR="00752B48" w:rsidRPr="00B751EB" w:rsidRDefault="00752B48" w:rsidP="00752B48">
            <w:pPr>
              <w:rPr>
                <w:rFonts w:cs="Arial"/>
              </w:rPr>
            </w:pPr>
            <w:r w:rsidRPr="00B751EB">
              <w:rPr>
                <w:rFonts w:cs="Arial"/>
              </w:rPr>
              <w:t xml:space="preserve">In order to establish the context </w:t>
            </w:r>
            <w:r>
              <w:rPr>
                <w:rFonts w:cs="Arial"/>
              </w:rPr>
              <w:t>for</w:t>
            </w:r>
            <w:r w:rsidRPr="00B751EB">
              <w:rPr>
                <w:rFonts w:cs="Arial"/>
              </w:rPr>
              <w:t xml:space="preserve"> the risk </w:t>
            </w:r>
            <w:r>
              <w:rPr>
                <w:rFonts w:cs="Arial"/>
              </w:rPr>
              <w:t xml:space="preserve">management process, </w:t>
            </w:r>
            <w:r w:rsidRPr="00B751EB">
              <w:rPr>
                <w:rFonts w:cs="Arial"/>
              </w:rPr>
              <w:t xml:space="preserve">the first step is to understand the key external and internal parameters that will have a bearing on what may be achieved through the CDEM Group’s planning and delivery processes. </w:t>
            </w:r>
          </w:p>
          <w:p w:rsidR="007160C4" w:rsidRPr="00752B48" w:rsidRDefault="00752B48" w:rsidP="007160C4">
            <w:pPr>
              <w:rPr>
                <w:rFonts w:cs="Arial"/>
              </w:rPr>
            </w:pPr>
            <w:r w:rsidRPr="00B751EB">
              <w:rPr>
                <w:rFonts w:cs="Arial"/>
              </w:rPr>
              <w:t>There is no set way to establish context</w:t>
            </w:r>
            <w:r>
              <w:rPr>
                <w:rFonts w:cs="Arial"/>
              </w:rPr>
              <w:t xml:space="preserve"> for risk management</w:t>
            </w:r>
            <w:r w:rsidRPr="00B751EB">
              <w:rPr>
                <w:rFonts w:cs="Arial"/>
              </w:rPr>
              <w:t>. Common methodologies for planning, such as a Strengths</w:t>
            </w:r>
            <w:r w:rsidR="00D04518">
              <w:rPr>
                <w:rFonts w:cs="Arial"/>
              </w:rPr>
              <w:t>,</w:t>
            </w:r>
            <w:r w:rsidRPr="00B751EB">
              <w:rPr>
                <w:rFonts w:cs="Arial"/>
              </w:rPr>
              <w:t xml:space="preserve"> Weaknesses</w:t>
            </w:r>
            <w:r w:rsidR="00D04518">
              <w:rPr>
                <w:rFonts w:cs="Arial"/>
              </w:rPr>
              <w:t>,</w:t>
            </w:r>
            <w:r w:rsidRPr="00B751EB">
              <w:rPr>
                <w:rFonts w:cs="Arial"/>
              </w:rPr>
              <w:t xml:space="preserve"> Opportunities</w:t>
            </w:r>
            <w:r w:rsidR="00D04518">
              <w:rPr>
                <w:rFonts w:cs="Arial"/>
              </w:rPr>
              <w:t>,</w:t>
            </w:r>
            <w:r w:rsidRPr="00B751EB">
              <w:rPr>
                <w:rFonts w:cs="Arial"/>
              </w:rPr>
              <w:t xml:space="preserve"> Threats (SWOT) analysis, may be useful. </w:t>
            </w:r>
          </w:p>
        </w:tc>
      </w:tr>
      <w:tr w:rsidR="00C87FC5" w:rsidTr="007160C4">
        <w:tc>
          <w:tcPr>
            <w:tcW w:w="1927" w:type="dxa"/>
            <w:tcMar>
              <w:right w:w="227" w:type="dxa"/>
            </w:tcMar>
          </w:tcPr>
          <w:p w:rsidR="00C87FC5" w:rsidRDefault="00C87FC5" w:rsidP="00590971">
            <w:pPr>
              <w:pStyle w:val="LHcolumn"/>
            </w:pPr>
            <w:r>
              <w:lastRenderedPageBreak/>
              <w:t>Internal factors</w:t>
            </w:r>
          </w:p>
        </w:tc>
        <w:tc>
          <w:tcPr>
            <w:tcW w:w="7706" w:type="dxa"/>
          </w:tcPr>
          <w:p w:rsidR="00752B48" w:rsidRPr="001A1E77" w:rsidRDefault="00752B48" w:rsidP="00752B48">
            <w:pPr>
              <w:rPr>
                <w:rFonts w:cs="Arial"/>
              </w:rPr>
            </w:pPr>
            <w:r w:rsidRPr="001A1E77">
              <w:rPr>
                <w:rFonts w:cs="Arial"/>
              </w:rPr>
              <w:t xml:space="preserve">Factors internal to the </w:t>
            </w:r>
            <w:r>
              <w:rPr>
                <w:rFonts w:cs="Arial"/>
              </w:rPr>
              <w:t xml:space="preserve">CDEM </w:t>
            </w:r>
            <w:r w:rsidRPr="001A1E77">
              <w:rPr>
                <w:rFonts w:cs="Arial"/>
              </w:rPr>
              <w:t>Group to consider are:</w:t>
            </w:r>
          </w:p>
          <w:p w:rsidR="00752B48" w:rsidRPr="001A1E77" w:rsidRDefault="00752B48" w:rsidP="00752B48">
            <w:pPr>
              <w:pStyle w:val="Bullet"/>
            </w:pPr>
            <w:r w:rsidRPr="001A1E77">
              <w:t>engaging governance and organisation leadership to provide direction with regard to risk considerations</w:t>
            </w:r>
          </w:p>
          <w:p w:rsidR="00752B48" w:rsidRPr="001A1E77" w:rsidRDefault="00752B48" w:rsidP="00752B48">
            <w:pPr>
              <w:pStyle w:val="Bullet"/>
            </w:pPr>
            <w:r w:rsidRPr="001A1E77">
              <w:t xml:space="preserve">making use of risk expertise that exists across the </w:t>
            </w:r>
            <w:r>
              <w:t xml:space="preserve">CDEM </w:t>
            </w:r>
            <w:r w:rsidRPr="001A1E77">
              <w:t>Group</w:t>
            </w:r>
          </w:p>
          <w:p w:rsidR="00752B48" w:rsidRPr="001A1E77" w:rsidRDefault="00752B48" w:rsidP="00752B48">
            <w:pPr>
              <w:pStyle w:val="Bullet"/>
            </w:pPr>
            <w:r w:rsidRPr="001A1E77">
              <w:t>means, timing and appetite to enable integration across other policy-making, planning and delivery processes, and</w:t>
            </w:r>
          </w:p>
          <w:p w:rsidR="00C87FC5" w:rsidRPr="008D5AC3" w:rsidRDefault="00752B48" w:rsidP="00752B48">
            <w:pPr>
              <w:pStyle w:val="Bullet"/>
            </w:pPr>
            <w:proofErr w:type="gramStart"/>
            <w:r w:rsidRPr="001A1E77">
              <w:t>the</w:t>
            </w:r>
            <w:proofErr w:type="gramEnd"/>
            <w:r w:rsidRPr="001A1E77">
              <w:t xml:space="preserve"> formal mandates, requirements and processes to be followed</w:t>
            </w:r>
            <w:r>
              <w:t>.</w:t>
            </w:r>
          </w:p>
        </w:tc>
      </w:tr>
      <w:tr w:rsidR="007160C4" w:rsidTr="007160C4">
        <w:tc>
          <w:tcPr>
            <w:tcW w:w="1927" w:type="dxa"/>
            <w:tcMar>
              <w:right w:w="227" w:type="dxa"/>
            </w:tcMar>
          </w:tcPr>
          <w:p w:rsidR="007160C4" w:rsidRPr="00C06481" w:rsidRDefault="007160C4" w:rsidP="007160C4">
            <w:pPr>
              <w:pStyle w:val="LHcolumn"/>
            </w:pPr>
            <w:r>
              <w:t>External factors</w:t>
            </w:r>
          </w:p>
        </w:tc>
        <w:tc>
          <w:tcPr>
            <w:tcW w:w="7706" w:type="dxa"/>
          </w:tcPr>
          <w:p w:rsidR="00752B48" w:rsidRPr="001A1E77" w:rsidRDefault="00752B48" w:rsidP="00752B48">
            <w:pPr>
              <w:rPr>
                <w:rFonts w:cs="Arial"/>
              </w:rPr>
            </w:pPr>
            <w:r w:rsidRPr="001A1E77">
              <w:rPr>
                <w:rFonts w:cs="Arial"/>
              </w:rPr>
              <w:t xml:space="preserve">Factors external to the </w:t>
            </w:r>
            <w:r>
              <w:rPr>
                <w:rFonts w:cs="Arial"/>
              </w:rPr>
              <w:t xml:space="preserve">CDEM </w:t>
            </w:r>
            <w:r w:rsidRPr="001A1E77">
              <w:rPr>
                <w:rFonts w:cs="Arial"/>
              </w:rPr>
              <w:t>Group to consider are:</w:t>
            </w:r>
          </w:p>
          <w:p w:rsidR="00752B48" w:rsidRPr="001A1E77" w:rsidRDefault="00752B48" w:rsidP="009671C8">
            <w:pPr>
              <w:pStyle w:val="ListParagraph"/>
              <w:numPr>
                <w:ilvl w:val="0"/>
                <w:numId w:val="15"/>
              </w:numPr>
              <w:rPr>
                <w:rFonts w:cs="Arial"/>
              </w:rPr>
            </w:pPr>
            <w:r w:rsidRPr="001A1E77">
              <w:rPr>
                <w:rFonts w:cs="Arial"/>
              </w:rPr>
              <w:t xml:space="preserve">the essential make-up of the </w:t>
            </w:r>
            <w:r>
              <w:rPr>
                <w:rFonts w:cs="Arial"/>
              </w:rPr>
              <w:t xml:space="preserve">CDEM </w:t>
            </w:r>
            <w:r w:rsidRPr="001A1E77">
              <w:rPr>
                <w:rFonts w:cs="Arial"/>
              </w:rPr>
              <w:t>Group’s area in terms of its four environments</w:t>
            </w:r>
            <w:r w:rsidR="00164FB8">
              <w:rPr>
                <w:rFonts w:cs="Arial"/>
              </w:rPr>
              <w:t xml:space="preserve"> (social, built, natural and economic)</w:t>
            </w:r>
            <w:r w:rsidRPr="001A1E77">
              <w:rPr>
                <w:rFonts w:cs="Arial"/>
              </w:rPr>
              <w:t>, and the goals and aspirations of its communities across them</w:t>
            </w:r>
          </w:p>
          <w:p w:rsidR="00752B48" w:rsidRPr="001A1E77" w:rsidRDefault="00752B48" w:rsidP="009671C8">
            <w:pPr>
              <w:pStyle w:val="ListParagraph"/>
              <w:numPr>
                <w:ilvl w:val="0"/>
                <w:numId w:val="15"/>
              </w:numPr>
              <w:rPr>
                <w:rFonts w:cs="Arial"/>
              </w:rPr>
            </w:pPr>
            <w:r w:rsidRPr="001A1E77">
              <w:rPr>
                <w:rFonts w:cs="Arial"/>
              </w:rPr>
              <w:t xml:space="preserve">key drivers and trends within the </w:t>
            </w:r>
            <w:r>
              <w:rPr>
                <w:rFonts w:cs="Arial"/>
              </w:rPr>
              <w:t xml:space="preserve">CDEM </w:t>
            </w:r>
            <w:r w:rsidRPr="001A1E77">
              <w:rPr>
                <w:rFonts w:cs="Arial"/>
              </w:rPr>
              <w:t xml:space="preserve">Group’s area, </w:t>
            </w:r>
            <w:r w:rsidR="00093DED">
              <w:rPr>
                <w:rFonts w:cs="Arial"/>
              </w:rPr>
              <w:t xml:space="preserve">nationally and internationally, </w:t>
            </w:r>
            <w:r w:rsidRPr="001A1E77">
              <w:rPr>
                <w:rFonts w:cs="Arial"/>
              </w:rPr>
              <w:t>and</w:t>
            </w:r>
          </w:p>
          <w:p w:rsidR="00752B48" w:rsidRPr="00E01216" w:rsidRDefault="00752B48" w:rsidP="009671C8">
            <w:pPr>
              <w:pStyle w:val="ListParagraph"/>
              <w:numPr>
                <w:ilvl w:val="0"/>
                <w:numId w:val="15"/>
              </w:numPr>
              <w:rPr>
                <w:rFonts w:cs="Arial"/>
              </w:rPr>
            </w:pPr>
            <w:proofErr w:type="gramStart"/>
            <w:r w:rsidRPr="001A1E77">
              <w:rPr>
                <w:rFonts w:cs="Arial"/>
              </w:rPr>
              <w:t>important</w:t>
            </w:r>
            <w:proofErr w:type="gramEnd"/>
            <w:r w:rsidRPr="001A1E77">
              <w:rPr>
                <w:rFonts w:cs="Arial"/>
              </w:rPr>
              <w:t xml:space="preserve"> relationships, perceptions and values within the community and of the key organisations and supporting agencies</w:t>
            </w:r>
            <w:r>
              <w:rPr>
                <w:rFonts w:cs="Arial"/>
              </w:rPr>
              <w:t>.</w:t>
            </w:r>
          </w:p>
          <w:p w:rsidR="007160C4" w:rsidRPr="00752B48" w:rsidRDefault="00752B48" w:rsidP="00752B48">
            <w:pPr>
              <w:rPr>
                <w:rFonts w:cs="Arial"/>
              </w:rPr>
            </w:pPr>
            <w:r w:rsidRPr="00E01216">
              <w:rPr>
                <w:rFonts w:cs="Arial"/>
              </w:rPr>
              <w:t xml:space="preserve">The risk management process can involve a lot of information. The </w:t>
            </w:r>
            <w:r>
              <w:rPr>
                <w:rFonts w:cs="Arial"/>
              </w:rPr>
              <w:t xml:space="preserve">CDEM </w:t>
            </w:r>
            <w:r w:rsidRPr="00E01216">
              <w:rPr>
                <w:rFonts w:cs="Arial"/>
              </w:rPr>
              <w:t xml:space="preserve">Group will need to decide what information is useful to include in the </w:t>
            </w:r>
            <w:r>
              <w:rPr>
                <w:rFonts w:cs="Arial"/>
              </w:rPr>
              <w:t xml:space="preserve">CDEM </w:t>
            </w:r>
            <w:r w:rsidRPr="00E01216">
              <w:rPr>
                <w:rFonts w:cs="Arial"/>
              </w:rPr>
              <w:t xml:space="preserve">Group Plan (and how best to present it), and what material is </w:t>
            </w:r>
            <w:r>
              <w:rPr>
                <w:rFonts w:cs="Arial"/>
              </w:rPr>
              <w:t xml:space="preserve">best </w:t>
            </w:r>
            <w:r w:rsidRPr="00E01216">
              <w:rPr>
                <w:rFonts w:cs="Arial"/>
              </w:rPr>
              <w:t xml:space="preserve">used </w:t>
            </w:r>
            <w:r>
              <w:rPr>
                <w:rFonts w:cs="Arial"/>
              </w:rPr>
              <w:t>to inform</w:t>
            </w:r>
            <w:r w:rsidRPr="00E01216">
              <w:rPr>
                <w:rFonts w:cs="Arial"/>
              </w:rPr>
              <w:t xml:space="preserve"> the Plan development stages.  Most readers of the Plan </w:t>
            </w:r>
            <w:r>
              <w:rPr>
                <w:rFonts w:cs="Arial"/>
              </w:rPr>
              <w:t>will</w:t>
            </w:r>
            <w:r w:rsidRPr="00E01216">
              <w:rPr>
                <w:rFonts w:cs="Arial"/>
              </w:rPr>
              <w:t xml:space="preserve"> not</w:t>
            </w:r>
            <w:r>
              <w:rPr>
                <w:rFonts w:cs="Arial"/>
              </w:rPr>
              <w:t xml:space="preserve"> be</w:t>
            </w:r>
            <w:r w:rsidRPr="00E01216">
              <w:rPr>
                <w:rFonts w:cs="Arial"/>
              </w:rPr>
              <w:t xml:space="preserve"> hazard experts. </w:t>
            </w:r>
            <w:r>
              <w:rPr>
                <w:rFonts w:cs="Arial"/>
              </w:rPr>
              <w:t>Content</w:t>
            </w:r>
            <w:r w:rsidRPr="00E01216">
              <w:rPr>
                <w:rFonts w:cs="Arial"/>
              </w:rPr>
              <w:t xml:space="preserve"> which assists readers to contextualise </w:t>
            </w:r>
            <w:r>
              <w:rPr>
                <w:rFonts w:cs="Arial"/>
              </w:rPr>
              <w:t xml:space="preserve">hazards </w:t>
            </w:r>
            <w:r w:rsidRPr="00E01216">
              <w:rPr>
                <w:rFonts w:cs="Arial"/>
              </w:rPr>
              <w:t xml:space="preserve">across the </w:t>
            </w:r>
            <w:r>
              <w:rPr>
                <w:rFonts w:cs="Arial"/>
              </w:rPr>
              <w:t xml:space="preserve">CDEM </w:t>
            </w:r>
            <w:r w:rsidRPr="00E01216">
              <w:rPr>
                <w:rFonts w:cs="Arial"/>
              </w:rPr>
              <w:t>Group</w:t>
            </w:r>
            <w:r>
              <w:rPr>
                <w:rFonts w:cs="Arial"/>
              </w:rPr>
              <w:t>’</w:t>
            </w:r>
            <w:r w:rsidRPr="00E01216">
              <w:rPr>
                <w:rFonts w:cs="Arial"/>
              </w:rPr>
              <w:t>s</w:t>
            </w:r>
            <w:r>
              <w:rPr>
                <w:rFonts w:cs="Arial"/>
              </w:rPr>
              <w:t xml:space="preserve"> area; </w:t>
            </w:r>
            <w:r w:rsidRPr="00E01216">
              <w:rPr>
                <w:rFonts w:cs="Arial"/>
              </w:rPr>
              <w:t xml:space="preserve">what communities </w:t>
            </w:r>
            <w:r>
              <w:rPr>
                <w:rFonts w:cs="Arial"/>
              </w:rPr>
              <w:t xml:space="preserve">may face in terms of risk; </w:t>
            </w:r>
            <w:r w:rsidRPr="00E01216">
              <w:rPr>
                <w:rFonts w:cs="Arial"/>
              </w:rPr>
              <w:t xml:space="preserve"> and what factors may influence </w:t>
            </w:r>
            <w:r>
              <w:rPr>
                <w:rFonts w:cs="Arial"/>
              </w:rPr>
              <w:t>the</w:t>
            </w:r>
            <w:r w:rsidRPr="00E01216">
              <w:rPr>
                <w:rFonts w:cs="Arial"/>
              </w:rPr>
              <w:t xml:space="preserve"> management </w:t>
            </w:r>
            <w:r>
              <w:rPr>
                <w:rFonts w:cs="Arial"/>
              </w:rPr>
              <w:t>of them, may be</w:t>
            </w:r>
            <w:r w:rsidRPr="00E01216">
              <w:rPr>
                <w:rFonts w:cs="Arial"/>
              </w:rPr>
              <w:t xml:space="preserve"> useful to include.</w:t>
            </w:r>
          </w:p>
        </w:tc>
      </w:tr>
    </w:tbl>
    <w:p w:rsidR="007160C4" w:rsidRDefault="007160C4" w:rsidP="00D75BF1">
      <w:pPr>
        <w:pStyle w:val="Heading2"/>
      </w:pPr>
      <w:bookmarkStart w:id="33" w:name="Riskassessmentprocess"/>
      <w:bookmarkStart w:id="34" w:name="_Toc425343442"/>
      <w:r w:rsidRPr="00D75BF1">
        <w:t>Risk</w:t>
      </w:r>
      <w:r>
        <w:t xml:space="preserve"> assessment process</w:t>
      </w:r>
      <w:bookmarkEnd w:id="33"/>
      <w:r w:rsidR="00752B48">
        <w:t xml:space="preserve"> – quantifying the risk</w:t>
      </w:r>
      <w:bookmarkEnd w:id="3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160C4" w:rsidRPr="00CA0B33" w:rsidTr="007160C4">
        <w:trPr>
          <w:cantSplit/>
        </w:trPr>
        <w:tc>
          <w:tcPr>
            <w:tcW w:w="1927" w:type="dxa"/>
            <w:tcMar>
              <w:right w:w="227" w:type="dxa"/>
            </w:tcMar>
          </w:tcPr>
          <w:p w:rsidR="007160C4" w:rsidRPr="00CA0B33" w:rsidRDefault="007160C4" w:rsidP="00AE113F">
            <w:pPr>
              <w:pStyle w:val="LHcolumn"/>
            </w:pPr>
          </w:p>
        </w:tc>
        <w:tc>
          <w:tcPr>
            <w:tcW w:w="7706" w:type="dxa"/>
          </w:tcPr>
          <w:p w:rsidR="00AE113F" w:rsidRDefault="00AE113F" w:rsidP="007160C4"/>
          <w:p w:rsidR="007160C4" w:rsidRDefault="007160C4" w:rsidP="007160C4">
            <w:r w:rsidRPr="002E5221">
              <w:t>This process involves three steps</w:t>
            </w:r>
            <w:r>
              <w:t>:</w:t>
            </w:r>
          </w:p>
          <w:p w:rsidR="007160C4" w:rsidRPr="00796F42" w:rsidRDefault="007160C4" w:rsidP="00796F42">
            <w:pPr>
              <w:pStyle w:val="Bullet"/>
            </w:pPr>
            <w:r w:rsidRPr="00796F42">
              <w:t xml:space="preserve">risk identification </w:t>
            </w:r>
          </w:p>
          <w:p w:rsidR="007160C4" w:rsidRPr="00796F42" w:rsidRDefault="007160C4" w:rsidP="00796F42">
            <w:pPr>
              <w:pStyle w:val="Bullet"/>
            </w:pPr>
            <w:r w:rsidRPr="00796F42">
              <w:t xml:space="preserve">risk analysis, and </w:t>
            </w:r>
          </w:p>
          <w:p w:rsidR="007160C4" w:rsidRPr="00CA0B33" w:rsidRDefault="00C87FC5" w:rsidP="00796F42">
            <w:pPr>
              <w:pStyle w:val="Bullet"/>
            </w:pPr>
            <w:r>
              <w:t>risk evaluation</w:t>
            </w:r>
            <w:r w:rsidR="007160C4" w:rsidRPr="002E5221">
              <w:t xml:space="preserve"> </w:t>
            </w:r>
          </w:p>
        </w:tc>
      </w:tr>
      <w:tr w:rsidR="007160C4" w:rsidRPr="00CA0B33" w:rsidTr="007160C4">
        <w:trPr>
          <w:cantSplit/>
        </w:trPr>
        <w:tc>
          <w:tcPr>
            <w:tcW w:w="1927" w:type="dxa"/>
            <w:tcMar>
              <w:right w:w="227" w:type="dxa"/>
            </w:tcMar>
          </w:tcPr>
          <w:p w:rsidR="007160C4" w:rsidRPr="00CA0B33" w:rsidRDefault="007160C4" w:rsidP="007160C4">
            <w:pPr>
              <w:pStyle w:val="LHcolumn"/>
            </w:pPr>
            <w:r>
              <w:lastRenderedPageBreak/>
              <w:t>Risk identification</w:t>
            </w:r>
          </w:p>
        </w:tc>
        <w:tc>
          <w:tcPr>
            <w:tcW w:w="7706" w:type="dxa"/>
          </w:tcPr>
          <w:p w:rsidR="00752B48" w:rsidRPr="001A1E77" w:rsidRDefault="00752B48" w:rsidP="00752B48">
            <w:pPr>
              <w:rPr>
                <w:rFonts w:cs="Arial"/>
              </w:rPr>
            </w:pPr>
            <w:r w:rsidRPr="001A1E77">
              <w:rPr>
                <w:rFonts w:cs="Arial"/>
              </w:rPr>
              <w:t xml:space="preserve">Risk identification is about finding, recognising and describing the hazards and risks for the area. It can involve current research, historical data and community knowledge, theoretical analysis, informed and expert opinions, </w:t>
            </w:r>
            <w:r>
              <w:rPr>
                <w:rFonts w:cs="Arial"/>
              </w:rPr>
              <w:t xml:space="preserve">findings from previous / historical events, </w:t>
            </w:r>
            <w:r w:rsidRPr="001A1E77">
              <w:rPr>
                <w:rFonts w:cs="Arial"/>
              </w:rPr>
              <w:t>and stakeholder needs and concerns.</w:t>
            </w:r>
          </w:p>
          <w:p w:rsidR="00752B48" w:rsidRPr="001A1E77" w:rsidRDefault="00752B48" w:rsidP="00752B48">
            <w:pPr>
              <w:rPr>
                <w:rFonts w:cs="Arial"/>
              </w:rPr>
            </w:pPr>
            <w:r w:rsidRPr="001A1E77">
              <w:rPr>
                <w:rFonts w:cs="Arial"/>
              </w:rPr>
              <w:t>The risk panel should consider how it might most effectively collect, verify and contextualise the information</w:t>
            </w:r>
            <w:r>
              <w:rPr>
                <w:rFonts w:cs="Arial"/>
              </w:rPr>
              <w:t>,</w:t>
            </w:r>
            <w:r w:rsidRPr="001A1E77">
              <w:rPr>
                <w:rFonts w:cs="Arial"/>
              </w:rPr>
              <w:t xml:space="preserve"> and form the data sources for the next steps that involve structured thinking about what these risks mean</w:t>
            </w:r>
            <w:r>
              <w:rPr>
                <w:rFonts w:cs="Arial"/>
              </w:rPr>
              <w:t>,</w:t>
            </w:r>
            <w:r w:rsidRPr="001A1E77">
              <w:rPr>
                <w:rFonts w:cs="Arial"/>
              </w:rPr>
              <w:t xml:space="preserve"> and how the </w:t>
            </w:r>
            <w:r>
              <w:rPr>
                <w:rFonts w:cs="Arial"/>
              </w:rPr>
              <w:t xml:space="preserve">CDEM </w:t>
            </w:r>
            <w:r w:rsidRPr="001A1E77">
              <w:rPr>
                <w:rFonts w:cs="Arial"/>
              </w:rPr>
              <w:t>Group intends to address them.</w:t>
            </w:r>
          </w:p>
          <w:p w:rsidR="007160C4" w:rsidRDefault="00752B48" w:rsidP="007160C4">
            <w:pPr>
              <w:rPr>
                <w:rFonts w:cs="Arial"/>
              </w:rPr>
            </w:pPr>
            <w:r w:rsidRPr="001A1E77">
              <w:rPr>
                <w:rFonts w:cs="Arial"/>
              </w:rPr>
              <w:t xml:space="preserve">Data and opinion may vary in quality and fit for purpose. It is therefore important that data is </w:t>
            </w:r>
            <w:r>
              <w:rPr>
                <w:rFonts w:cs="Arial"/>
              </w:rPr>
              <w:t>analysed</w:t>
            </w:r>
            <w:r w:rsidRPr="001A1E77">
              <w:rPr>
                <w:rFonts w:cs="Arial"/>
              </w:rPr>
              <w:t xml:space="preserve"> and presented in ways </w:t>
            </w:r>
            <w:r w:rsidRPr="00D530AD">
              <w:rPr>
                <w:rFonts w:cs="Arial"/>
              </w:rPr>
              <w:t>that the underlying assumptions or qualifiers are not lost sight of.</w:t>
            </w:r>
            <w:r w:rsidRPr="001A1E77">
              <w:rPr>
                <w:rFonts w:cs="Arial"/>
              </w:rPr>
              <w:t xml:space="preserve"> Credibility of this data is essential in order for the judgements and decisions that follow to be justified.</w:t>
            </w:r>
          </w:p>
          <w:p w:rsidR="00AE113F" w:rsidRPr="00752B48" w:rsidRDefault="00AE113F" w:rsidP="00F86A80">
            <w:pPr>
              <w:rPr>
                <w:rFonts w:cs="Arial"/>
              </w:rPr>
            </w:pPr>
            <w:r>
              <w:rPr>
                <w:rFonts w:cs="Arial"/>
              </w:rPr>
              <w:t>Sources of information can include quantitative modelling, impact reports, hazard maps, buildings and infrastrucutre maps, demographic information</w:t>
            </w:r>
            <w:r w:rsidR="00F86A80">
              <w:rPr>
                <w:rFonts w:cs="Arial"/>
              </w:rPr>
              <w:t>,</w:t>
            </w:r>
            <w:r>
              <w:rPr>
                <w:rFonts w:cs="Arial"/>
              </w:rPr>
              <w:t xml:space="preserve"> and expert opinion. Information may be held outside </w:t>
            </w:r>
            <w:r w:rsidR="00F86A80">
              <w:rPr>
                <w:rFonts w:cs="Arial"/>
              </w:rPr>
              <w:t>of</w:t>
            </w:r>
            <w:r>
              <w:rPr>
                <w:rFonts w:cs="Arial"/>
              </w:rPr>
              <w:t xml:space="preserve"> CDEM Group </w:t>
            </w:r>
            <w:r w:rsidR="00F86A80">
              <w:rPr>
                <w:rFonts w:cs="Arial"/>
              </w:rPr>
              <w:t>members</w:t>
            </w:r>
            <w:r>
              <w:rPr>
                <w:rFonts w:cs="Arial"/>
              </w:rPr>
              <w:t xml:space="preserve">so collation of all available information on hazards and </w:t>
            </w:r>
            <w:proofErr w:type="gramStart"/>
            <w:r>
              <w:rPr>
                <w:rFonts w:cs="Arial"/>
              </w:rPr>
              <w:t>risks across agencies is</w:t>
            </w:r>
            <w:proofErr w:type="gramEnd"/>
            <w:r>
              <w:rPr>
                <w:rFonts w:cs="Arial"/>
              </w:rPr>
              <w:t xml:space="preserve"> essential.</w:t>
            </w:r>
          </w:p>
        </w:tc>
      </w:tr>
      <w:tr w:rsidR="007160C4" w:rsidRPr="00CA0B33" w:rsidTr="007160C4">
        <w:trPr>
          <w:cantSplit/>
        </w:trPr>
        <w:tc>
          <w:tcPr>
            <w:tcW w:w="1927" w:type="dxa"/>
            <w:tcMar>
              <w:right w:w="227" w:type="dxa"/>
            </w:tcMar>
          </w:tcPr>
          <w:p w:rsidR="007160C4" w:rsidRPr="00CA0B33" w:rsidRDefault="007160C4" w:rsidP="007160C4">
            <w:pPr>
              <w:pStyle w:val="LHcolumn"/>
            </w:pPr>
            <w:r>
              <w:t>Risk analysis</w:t>
            </w:r>
          </w:p>
        </w:tc>
        <w:tc>
          <w:tcPr>
            <w:tcW w:w="7706" w:type="dxa"/>
          </w:tcPr>
          <w:p w:rsidR="00AE113F" w:rsidRDefault="00752B48" w:rsidP="007160C4">
            <w:pPr>
              <w:rPr>
                <w:rFonts w:cs="Arial"/>
              </w:rPr>
            </w:pPr>
            <w:r w:rsidRPr="001A1E77">
              <w:rPr>
                <w:rFonts w:cs="Arial"/>
              </w:rPr>
              <w:t xml:space="preserve">Risk analysis is about developing an understanding of each risk through considering </w:t>
            </w:r>
            <w:r>
              <w:rPr>
                <w:rFonts w:cs="Arial"/>
              </w:rPr>
              <w:t>the cause</w:t>
            </w:r>
            <w:r w:rsidRPr="001A1E77">
              <w:rPr>
                <w:rFonts w:cs="Arial"/>
              </w:rPr>
              <w:t>, its attributes, what influences it, and how it may change over time. It is the stage where the components of ri</w:t>
            </w:r>
            <w:r>
              <w:rPr>
                <w:rFonts w:cs="Arial"/>
              </w:rPr>
              <w:t>sk – likelihood and consequence</w:t>
            </w:r>
            <w:r w:rsidRPr="001A1E77">
              <w:rPr>
                <w:rFonts w:cs="Arial"/>
              </w:rPr>
              <w:t xml:space="preserve"> </w:t>
            </w:r>
            <w:r>
              <w:rPr>
                <w:rFonts w:cs="Arial"/>
              </w:rPr>
              <w:t>–</w:t>
            </w:r>
            <w:r w:rsidRPr="001A1E77">
              <w:rPr>
                <w:rFonts w:cs="Arial"/>
              </w:rPr>
              <w:t xml:space="preserve"> are broken down, and different scenarios are explored. Interdependencies of risks, and how risks may become cumulative and cascading, should also be considered</w:t>
            </w:r>
            <w:r w:rsidR="00AE113F">
              <w:rPr>
                <w:rFonts w:cs="Arial"/>
              </w:rPr>
              <w:t>The components of risk should be identified and considered. These include:</w:t>
            </w:r>
          </w:p>
          <w:p w:rsidR="00AE113F" w:rsidRDefault="00AE113F" w:rsidP="00241ACD">
            <w:pPr>
              <w:pStyle w:val="ListParagraph"/>
              <w:numPr>
                <w:ilvl w:val="0"/>
                <w:numId w:val="15"/>
              </w:numPr>
              <w:rPr>
                <w:rFonts w:cs="Arial"/>
              </w:rPr>
            </w:pPr>
            <w:r w:rsidRPr="00AE113F">
              <w:rPr>
                <w:rFonts w:cs="Arial"/>
              </w:rPr>
              <w:t>the hazard</w:t>
            </w:r>
            <w:r>
              <w:rPr>
                <w:rFonts w:cs="Arial"/>
              </w:rPr>
              <w:t>; extent, magnitude, frequency, duration, intensity</w:t>
            </w:r>
          </w:p>
          <w:p w:rsidR="00AE113F" w:rsidRDefault="00AE113F" w:rsidP="00241ACD">
            <w:pPr>
              <w:pStyle w:val="ListParagraph"/>
              <w:numPr>
                <w:ilvl w:val="0"/>
                <w:numId w:val="15"/>
              </w:numPr>
              <w:rPr>
                <w:rFonts w:cs="Arial"/>
              </w:rPr>
            </w:pPr>
            <w:r>
              <w:rPr>
                <w:rFonts w:cs="Arial"/>
              </w:rPr>
              <w:t>the elements-at-risk:</w:t>
            </w:r>
            <w:r w:rsidR="00F86A80">
              <w:rPr>
                <w:rFonts w:cs="Arial"/>
              </w:rPr>
              <w:t xml:space="preserve"> </w:t>
            </w:r>
            <w:r>
              <w:rPr>
                <w:rFonts w:cs="Arial"/>
              </w:rPr>
              <w:t>people</w:t>
            </w:r>
            <w:r w:rsidR="00F86A80">
              <w:rPr>
                <w:rFonts w:cs="Arial"/>
              </w:rPr>
              <w:t>,</w:t>
            </w:r>
            <w:r>
              <w:rPr>
                <w:rFonts w:cs="Arial"/>
              </w:rPr>
              <w:t xml:space="preserve"> buildings</w:t>
            </w:r>
            <w:r w:rsidR="00F86A80">
              <w:rPr>
                <w:rFonts w:cs="Arial"/>
              </w:rPr>
              <w:t>,</w:t>
            </w:r>
            <w:r>
              <w:rPr>
                <w:rFonts w:cs="Arial"/>
              </w:rPr>
              <w:t xml:space="preserve">  infrastructure</w:t>
            </w:r>
            <w:r w:rsidR="00F86A80">
              <w:rPr>
                <w:rFonts w:cs="Arial"/>
              </w:rPr>
              <w:t>,</w:t>
            </w:r>
            <w:r>
              <w:rPr>
                <w:rFonts w:cs="Arial"/>
              </w:rPr>
              <w:t xml:space="preserve">  businesses</w:t>
            </w:r>
            <w:r w:rsidR="00F86A80">
              <w:rPr>
                <w:rFonts w:cs="Arial"/>
              </w:rPr>
              <w:t>,</w:t>
            </w:r>
            <w:r>
              <w:rPr>
                <w:rFonts w:cs="Arial"/>
              </w:rPr>
              <w:t xml:space="preserve"> </w:t>
            </w:r>
            <w:r w:rsidR="00F86A80">
              <w:rPr>
                <w:rFonts w:cs="Arial"/>
              </w:rPr>
              <w:t xml:space="preserve">the </w:t>
            </w:r>
            <w:r>
              <w:rPr>
                <w:rFonts w:cs="Arial"/>
              </w:rPr>
              <w:t>natural environment</w:t>
            </w:r>
          </w:p>
          <w:p w:rsidR="00AE113F" w:rsidRDefault="00AE113F" w:rsidP="00241ACD">
            <w:pPr>
              <w:pStyle w:val="ListParagraph"/>
              <w:numPr>
                <w:ilvl w:val="0"/>
                <w:numId w:val="15"/>
              </w:numPr>
              <w:rPr>
                <w:rFonts w:cs="Arial"/>
              </w:rPr>
            </w:pPr>
            <w:proofErr w:type="gramStart"/>
            <w:r>
              <w:rPr>
                <w:rFonts w:cs="Arial"/>
              </w:rPr>
              <w:t>the</w:t>
            </w:r>
            <w:proofErr w:type="gramEnd"/>
            <w:r>
              <w:rPr>
                <w:rFonts w:cs="Arial"/>
              </w:rPr>
              <w:t xml:space="preserve"> exposure: where are the elements-at-risk, how many are there</w:t>
            </w:r>
            <w:r w:rsidR="009700FA">
              <w:rPr>
                <w:rFonts w:cs="Arial"/>
              </w:rPr>
              <w:t>, what is the replacement cost</w:t>
            </w:r>
            <w:r>
              <w:rPr>
                <w:rFonts w:cs="Arial"/>
              </w:rPr>
              <w:t>?</w:t>
            </w:r>
          </w:p>
          <w:p w:rsidR="00AE113F" w:rsidRPr="00AE113F" w:rsidRDefault="00F86A80" w:rsidP="00241ACD">
            <w:pPr>
              <w:pStyle w:val="ListParagraph"/>
              <w:numPr>
                <w:ilvl w:val="0"/>
                <w:numId w:val="15"/>
              </w:numPr>
              <w:rPr>
                <w:rFonts w:cs="Arial"/>
              </w:rPr>
            </w:pPr>
            <w:proofErr w:type="gramStart"/>
            <w:r>
              <w:rPr>
                <w:rFonts w:cs="Arial"/>
              </w:rPr>
              <w:t>t</w:t>
            </w:r>
            <w:r w:rsidR="00AE113F">
              <w:rPr>
                <w:rFonts w:cs="Arial"/>
              </w:rPr>
              <w:t>he</w:t>
            </w:r>
            <w:proofErr w:type="gramEnd"/>
            <w:r w:rsidR="00AE113F">
              <w:rPr>
                <w:rFonts w:cs="Arial"/>
              </w:rPr>
              <w:t xml:space="preserve"> </w:t>
            </w:r>
            <w:r w:rsidR="009700FA">
              <w:rPr>
                <w:rFonts w:cs="Arial"/>
              </w:rPr>
              <w:t>v</w:t>
            </w:r>
            <w:r w:rsidR="00AE113F">
              <w:rPr>
                <w:rFonts w:cs="Arial"/>
              </w:rPr>
              <w:t xml:space="preserve">ulnerability of elements-at-risk: </w:t>
            </w:r>
            <w:r w:rsidR="009700FA">
              <w:rPr>
                <w:rFonts w:cs="Arial"/>
              </w:rPr>
              <w:t>what construction materials are used, what vulnerable communites are present</w:t>
            </w:r>
            <w:r>
              <w:rPr>
                <w:rFonts w:cs="Arial"/>
              </w:rPr>
              <w:t>?</w:t>
            </w:r>
          </w:p>
          <w:p w:rsidR="007160C4" w:rsidRPr="00752B48" w:rsidRDefault="009700FA" w:rsidP="007160C4">
            <w:pPr>
              <w:rPr>
                <w:rFonts w:cs="Arial"/>
              </w:rPr>
            </w:pPr>
            <w:r>
              <w:rPr>
                <w:rFonts w:cs="Arial"/>
              </w:rPr>
              <w:t xml:space="preserve">Risk analysis can be undertaken using a range of methods. </w:t>
            </w:r>
            <w:r w:rsidR="00E50A78">
              <w:rPr>
                <w:rFonts w:cs="Arial"/>
              </w:rPr>
              <w:t>APPENDIX</w:t>
            </w:r>
            <w:r>
              <w:rPr>
                <w:rFonts w:cs="Arial"/>
              </w:rPr>
              <w:t xml:space="preserve"> C provides a risk matrix and template</w:t>
            </w:r>
            <w:r w:rsidR="00F86A80">
              <w:rPr>
                <w:rFonts w:cs="Arial"/>
              </w:rPr>
              <w:t>-</w:t>
            </w:r>
            <w:r>
              <w:rPr>
                <w:rFonts w:cs="Arial"/>
              </w:rPr>
              <w:t>based process for risk anaylsis. This may be useful for some CDEM Groups. Quantitative consequence modelling tools (e.g. RiskScape) provide another method for analysing risks</w:t>
            </w:r>
            <w:r w:rsidR="00F86A80">
              <w:rPr>
                <w:rFonts w:cs="Arial"/>
              </w:rPr>
              <w:t>. S</w:t>
            </w:r>
            <w:r>
              <w:rPr>
                <w:rFonts w:cs="Arial"/>
              </w:rPr>
              <w:t>ome CDEM Groups have developed their own analysis methods. The importance of the analysis is that CDEM G</w:t>
            </w:r>
            <w:r w:rsidR="00F86A80">
              <w:rPr>
                <w:rFonts w:cs="Arial"/>
              </w:rPr>
              <w:t>r</w:t>
            </w:r>
            <w:r>
              <w:rPr>
                <w:rFonts w:cs="Arial"/>
              </w:rPr>
              <w:t>oups understand the factors that contribute to the risk from each hazard and record all assumptions and methods used for determining hazard risks.</w:t>
            </w:r>
          </w:p>
        </w:tc>
      </w:tr>
      <w:tr w:rsidR="007160C4" w:rsidRPr="00CA0B33" w:rsidTr="007160C4">
        <w:trPr>
          <w:cantSplit/>
        </w:trPr>
        <w:tc>
          <w:tcPr>
            <w:tcW w:w="1927" w:type="dxa"/>
            <w:tcMar>
              <w:right w:w="227" w:type="dxa"/>
            </w:tcMar>
          </w:tcPr>
          <w:p w:rsidR="007160C4" w:rsidRPr="00CA0B33" w:rsidRDefault="007160C4" w:rsidP="007160C4">
            <w:pPr>
              <w:pStyle w:val="LHcolumn"/>
            </w:pPr>
            <w:r>
              <w:lastRenderedPageBreak/>
              <w:t>Risk evaluation</w:t>
            </w:r>
          </w:p>
        </w:tc>
        <w:tc>
          <w:tcPr>
            <w:tcW w:w="7706" w:type="dxa"/>
          </w:tcPr>
          <w:p w:rsidR="00DD6054" w:rsidRDefault="00752B48" w:rsidP="00752B48">
            <w:pPr>
              <w:rPr>
                <w:rFonts w:cs="Arial"/>
              </w:rPr>
            </w:pPr>
            <w:r w:rsidRPr="001A1E77">
              <w:rPr>
                <w:rFonts w:cs="Arial"/>
              </w:rPr>
              <w:t xml:space="preserve">Risk evaluation is the crucial aspect </w:t>
            </w:r>
            <w:r w:rsidR="00EF1C23">
              <w:rPr>
                <w:rFonts w:cs="Arial"/>
              </w:rPr>
              <w:t>that</w:t>
            </w:r>
            <w:r w:rsidR="00EF1C23" w:rsidRPr="001A1E77">
              <w:rPr>
                <w:rFonts w:cs="Arial"/>
              </w:rPr>
              <w:t xml:space="preserve"> </w:t>
            </w:r>
            <w:r w:rsidRPr="001A1E77">
              <w:rPr>
                <w:rFonts w:cs="Arial"/>
              </w:rPr>
              <w:t xml:space="preserve">decides what risks need to be further managed, and </w:t>
            </w:r>
            <w:r>
              <w:rPr>
                <w:rFonts w:cs="Arial"/>
              </w:rPr>
              <w:t xml:space="preserve">the </w:t>
            </w:r>
            <w:r w:rsidRPr="001A1E77">
              <w:rPr>
                <w:rFonts w:cs="Arial"/>
              </w:rPr>
              <w:t xml:space="preserve">priorities for doing so.  </w:t>
            </w:r>
            <w:r w:rsidR="009700FA">
              <w:rPr>
                <w:rFonts w:cs="Arial"/>
              </w:rPr>
              <w:t>The eva</w:t>
            </w:r>
            <w:r w:rsidR="00CD7562">
              <w:rPr>
                <w:rFonts w:cs="Arial"/>
              </w:rPr>
              <w:t>l</w:t>
            </w:r>
            <w:r w:rsidR="009700FA">
              <w:rPr>
                <w:rFonts w:cs="Arial"/>
              </w:rPr>
              <w:t xml:space="preserve">ution provides the opportunity for CDEM Groups to strategically consider which risks are already managed or partially managed, and where the responsibility of CDEM lies. CDEM can identify existing plans, practices and processes for reduction, readiness and response and where CDEM should focus effort to address gaps or assist other agencies. </w:t>
            </w:r>
          </w:p>
          <w:p w:rsidR="00752B48" w:rsidRPr="001A1E77" w:rsidRDefault="00752B48" w:rsidP="00752B48">
            <w:pPr>
              <w:rPr>
                <w:rFonts w:cs="Arial"/>
              </w:rPr>
            </w:pPr>
            <w:r w:rsidRPr="001A1E77">
              <w:rPr>
                <w:rFonts w:cs="Arial"/>
              </w:rPr>
              <w:t>The evaluation should take into account how these risks are regarded by communities in the context of the goals and aspirations that have previously been articulated for the Plan and within other core planning processes.  The terms acceptability, tolerability and ALARP (As Low As Reasonably Practicable) are often applied here, recognising that most risks cannot be entirely avoided, or managed to minimal levels, without foregoing many benefits or imposing undue costs.</w:t>
            </w:r>
          </w:p>
          <w:p w:rsidR="007160C4" w:rsidRPr="00752B48" w:rsidRDefault="00752B48" w:rsidP="00943E66">
            <w:pPr>
              <w:rPr>
                <w:rFonts w:cs="Arial"/>
              </w:rPr>
            </w:pPr>
            <w:r w:rsidRPr="001A1E77">
              <w:rPr>
                <w:rFonts w:cs="Arial"/>
              </w:rPr>
              <w:t xml:space="preserve">The risk panel will need to give specific consideration to </w:t>
            </w:r>
            <w:r w:rsidR="00943E66">
              <w:rPr>
                <w:rFonts w:cs="Arial"/>
              </w:rPr>
              <w:t>its understanding of</w:t>
            </w:r>
            <w:r w:rsidRPr="001A1E77">
              <w:rPr>
                <w:rFonts w:cs="Arial"/>
              </w:rPr>
              <w:t xml:space="preserve"> how these risks are regarded by communities</w:t>
            </w:r>
            <w:r>
              <w:rPr>
                <w:rFonts w:cs="Arial"/>
              </w:rPr>
              <w:t>.</w:t>
            </w:r>
            <w:r w:rsidR="00177A88">
              <w:rPr>
                <w:rFonts w:cs="Arial"/>
              </w:rPr>
              <w:t xml:space="preserve"> This could be an opportunity for a facilitated conversation</w:t>
            </w:r>
            <w:r w:rsidR="00360B0E">
              <w:rPr>
                <w:rFonts w:cs="Arial"/>
              </w:rPr>
              <w:t xml:space="preserve"> between CDEM and the community, which </w:t>
            </w:r>
            <w:r w:rsidR="00177A88">
              <w:rPr>
                <w:rFonts w:cs="Arial"/>
              </w:rPr>
              <w:t>contribute</w:t>
            </w:r>
            <w:r w:rsidR="00943E66">
              <w:rPr>
                <w:rFonts w:cs="Arial"/>
              </w:rPr>
              <w:t>s</w:t>
            </w:r>
            <w:r w:rsidR="00177A88">
              <w:rPr>
                <w:rFonts w:cs="Arial"/>
              </w:rPr>
              <w:t xml:space="preserve"> to Goal </w:t>
            </w:r>
            <w:r w:rsidR="00DD6054">
              <w:rPr>
                <w:rFonts w:cs="Arial"/>
              </w:rPr>
              <w:t>One</w:t>
            </w:r>
            <w:r w:rsidR="00177A88">
              <w:rPr>
                <w:rFonts w:cs="Arial"/>
              </w:rPr>
              <w:t xml:space="preserve"> of the National CDEM Strategy.</w:t>
            </w:r>
          </w:p>
        </w:tc>
      </w:tr>
    </w:tbl>
    <w:p w:rsidR="007160C4" w:rsidRDefault="007160C4" w:rsidP="00D75BF1">
      <w:pPr>
        <w:pStyle w:val="Heading2"/>
      </w:pPr>
      <w:bookmarkStart w:id="35" w:name="_Toc425281102"/>
      <w:bookmarkStart w:id="36" w:name="_Toc425281103"/>
      <w:bookmarkStart w:id="37" w:name="Risktreatment"/>
      <w:bookmarkStart w:id="38" w:name="_Toc425343444"/>
      <w:bookmarkEnd w:id="35"/>
      <w:bookmarkEnd w:id="36"/>
      <w:r>
        <w:t xml:space="preserve">Risk </w:t>
      </w:r>
      <w:r w:rsidRPr="00D75BF1">
        <w:t>treatment</w:t>
      </w:r>
      <w:bookmarkEnd w:id="37"/>
      <w:bookmarkEnd w:id="3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160C4" w:rsidRPr="00CA0B33" w:rsidTr="007160C4">
        <w:trPr>
          <w:cantSplit/>
        </w:trPr>
        <w:tc>
          <w:tcPr>
            <w:tcW w:w="1927" w:type="dxa"/>
            <w:tcMar>
              <w:right w:w="227" w:type="dxa"/>
            </w:tcMar>
          </w:tcPr>
          <w:p w:rsidR="007160C4" w:rsidRPr="00CA0B33" w:rsidRDefault="007160C4" w:rsidP="007160C4">
            <w:pPr>
              <w:pStyle w:val="LHcolumn"/>
            </w:pPr>
          </w:p>
        </w:tc>
        <w:tc>
          <w:tcPr>
            <w:tcW w:w="7706" w:type="dxa"/>
          </w:tcPr>
          <w:p w:rsidR="009875ED" w:rsidRDefault="009875ED" w:rsidP="009875ED">
            <w:pPr>
              <w:rPr>
                <w:rFonts w:cs="Arial"/>
              </w:rPr>
            </w:pPr>
            <w:r w:rsidRPr="00CB081B">
              <w:rPr>
                <w:rFonts w:cs="Arial"/>
              </w:rPr>
              <w:t xml:space="preserve">The last step in the risk management standard process is risk treatment. This involves setting out all the means by which risks will be managed. The most desirable option is taking opportunities to reduce </w:t>
            </w:r>
            <w:r>
              <w:rPr>
                <w:rFonts w:cs="Arial"/>
              </w:rPr>
              <w:t xml:space="preserve">risk that is considered to be </w:t>
            </w:r>
            <w:r w:rsidRPr="00CB081B">
              <w:rPr>
                <w:rFonts w:cs="Arial"/>
              </w:rPr>
              <w:t xml:space="preserve">unacceptable wherever practicable to do so. Most often this requires making links to, and undertaking follow up actions, within other planning and policy processes and the service delivery functions of </w:t>
            </w:r>
            <w:r>
              <w:rPr>
                <w:rFonts w:cs="Arial"/>
              </w:rPr>
              <w:t xml:space="preserve">CDEM </w:t>
            </w:r>
            <w:r w:rsidRPr="00CB081B">
              <w:rPr>
                <w:rFonts w:cs="Arial"/>
              </w:rPr>
              <w:t xml:space="preserve">Group members and partner agencies. </w:t>
            </w:r>
          </w:p>
          <w:p w:rsidR="00FF049C" w:rsidRDefault="00CD7562" w:rsidP="009875ED">
            <w:pPr>
              <w:rPr>
                <w:rFonts w:cs="Arial"/>
              </w:rPr>
            </w:pPr>
            <w:r>
              <w:rPr>
                <w:rFonts w:cs="Arial"/>
              </w:rPr>
              <w:t>Risk treatment can be undertaken by CDEM Group</w:t>
            </w:r>
            <w:r w:rsidR="00DD6054">
              <w:rPr>
                <w:rFonts w:cs="Arial"/>
              </w:rPr>
              <w:t xml:space="preserve"> members, partner </w:t>
            </w:r>
            <w:r>
              <w:rPr>
                <w:rFonts w:cs="Arial"/>
              </w:rPr>
              <w:t xml:space="preserve">agencies or other agencies within </w:t>
            </w:r>
            <w:r w:rsidR="00DD6054">
              <w:rPr>
                <w:rFonts w:cs="Arial"/>
              </w:rPr>
              <w:t xml:space="preserve">a </w:t>
            </w:r>
            <w:r>
              <w:rPr>
                <w:rFonts w:cs="Arial"/>
              </w:rPr>
              <w:t>Group area so it is crucial to recognise and monitor all risk treatment activities to ensure CDEM effort is appropriately targeted.</w:t>
            </w:r>
          </w:p>
          <w:p w:rsidR="00CD7562" w:rsidRDefault="00CD7562" w:rsidP="009875ED">
            <w:pPr>
              <w:rPr>
                <w:rFonts w:cs="Arial"/>
              </w:rPr>
            </w:pPr>
            <w:r>
              <w:rPr>
                <w:rFonts w:cs="Arial"/>
              </w:rPr>
              <w:t>Risk treatment can take the following forms:</w:t>
            </w:r>
          </w:p>
          <w:p w:rsidR="00CD7562" w:rsidRDefault="00CD7562" w:rsidP="00241ACD">
            <w:pPr>
              <w:pStyle w:val="ListParagraph"/>
              <w:numPr>
                <w:ilvl w:val="0"/>
                <w:numId w:val="15"/>
              </w:numPr>
              <w:rPr>
                <w:rFonts w:cs="Arial"/>
              </w:rPr>
            </w:pPr>
            <w:r w:rsidRPr="00CD7562">
              <w:rPr>
                <w:rFonts w:cs="Arial"/>
              </w:rPr>
              <w:t xml:space="preserve">Reduce or modify the hazard </w:t>
            </w:r>
            <w:r>
              <w:rPr>
                <w:rFonts w:cs="Arial"/>
              </w:rPr>
              <w:t>(e.g. construct stopbanks to control flood waters, dune nourishment and planting to reduce coastal inundation)</w:t>
            </w:r>
          </w:p>
          <w:p w:rsidR="00CD7562" w:rsidRDefault="00CD7562" w:rsidP="00241ACD">
            <w:pPr>
              <w:pStyle w:val="ListParagraph"/>
              <w:numPr>
                <w:ilvl w:val="0"/>
                <w:numId w:val="15"/>
              </w:numPr>
              <w:rPr>
                <w:rFonts w:cs="Arial"/>
              </w:rPr>
            </w:pPr>
            <w:r>
              <w:rPr>
                <w:rFonts w:cs="Arial"/>
              </w:rPr>
              <w:t>Modify behaviour (e.g. land use planning rules to avoid risk zones)</w:t>
            </w:r>
          </w:p>
          <w:p w:rsidR="00CD7562" w:rsidRDefault="00CD7562" w:rsidP="00241ACD">
            <w:pPr>
              <w:pStyle w:val="ListParagraph"/>
              <w:numPr>
                <w:ilvl w:val="0"/>
                <w:numId w:val="15"/>
              </w:numPr>
              <w:rPr>
                <w:rFonts w:cs="Arial"/>
              </w:rPr>
            </w:pPr>
            <w:r>
              <w:rPr>
                <w:rFonts w:cs="Arial"/>
              </w:rPr>
              <w:t>Reduce or modify vulnerability (e.g. minimum floor heights, building strengthening, replacing brittle pipe networks)</w:t>
            </w:r>
          </w:p>
          <w:p w:rsidR="00CD7562" w:rsidRDefault="00CD7562" w:rsidP="00241ACD">
            <w:pPr>
              <w:pStyle w:val="ListParagraph"/>
              <w:numPr>
                <w:ilvl w:val="0"/>
                <w:numId w:val="15"/>
              </w:numPr>
              <w:rPr>
                <w:rFonts w:cs="Arial"/>
              </w:rPr>
            </w:pPr>
            <w:r w:rsidRPr="00CD7562">
              <w:rPr>
                <w:rFonts w:cs="Arial"/>
              </w:rPr>
              <w:t xml:space="preserve">Risk transfer </w:t>
            </w:r>
            <w:r>
              <w:rPr>
                <w:rFonts w:cs="Arial"/>
              </w:rPr>
              <w:t>(accept some assets will be damaged and take out insurance)</w:t>
            </w:r>
          </w:p>
          <w:p w:rsidR="00CD7562" w:rsidRPr="00CD7562" w:rsidRDefault="00CD7562" w:rsidP="00241ACD">
            <w:pPr>
              <w:pStyle w:val="ListParagraph"/>
              <w:numPr>
                <w:ilvl w:val="0"/>
                <w:numId w:val="15"/>
              </w:numPr>
              <w:rPr>
                <w:rFonts w:cs="Arial"/>
              </w:rPr>
            </w:pPr>
            <w:r>
              <w:rPr>
                <w:rFonts w:cs="Arial"/>
              </w:rPr>
              <w:t>Accept risk and plan for response and recovery (</w:t>
            </w:r>
            <w:r w:rsidR="00DD6054">
              <w:rPr>
                <w:rFonts w:cs="Arial"/>
              </w:rPr>
              <w:t xml:space="preserve">e.g. </w:t>
            </w:r>
            <w:r>
              <w:rPr>
                <w:rFonts w:cs="Arial"/>
              </w:rPr>
              <w:t>public ale</w:t>
            </w:r>
            <w:r w:rsidR="00C50615">
              <w:rPr>
                <w:rFonts w:cs="Arial"/>
              </w:rPr>
              <w:t>r</w:t>
            </w:r>
            <w:r>
              <w:rPr>
                <w:rFonts w:cs="Arial"/>
              </w:rPr>
              <w:t xml:space="preserve">ting, </w:t>
            </w:r>
            <w:r w:rsidR="00C50615">
              <w:rPr>
                <w:rFonts w:cs="Arial"/>
              </w:rPr>
              <w:t>planning for eva</w:t>
            </w:r>
            <w:r>
              <w:rPr>
                <w:rFonts w:cs="Arial"/>
              </w:rPr>
              <w:t>c</w:t>
            </w:r>
            <w:r w:rsidR="00C50615">
              <w:rPr>
                <w:rFonts w:cs="Arial"/>
              </w:rPr>
              <w:t>uat</w:t>
            </w:r>
            <w:r w:rsidR="00DD6054">
              <w:rPr>
                <w:rFonts w:cs="Arial"/>
              </w:rPr>
              <w:t>i</w:t>
            </w:r>
            <w:r w:rsidR="00C50615">
              <w:rPr>
                <w:rFonts w:cs="Arial"/>
              </w:rPr>
              <w:t>on, welfare and recovery)</w:t>
            </w:r>
            <w:r w:rsidR="00DD6054">
              <w:rPr>
                <w:rFonts w:cs="Arial"/>
              </w:rPr>
              <w:t>.</w:t>
            </w:r>
          </w:p>
          <w:p w:rsidR="009875ED" w:rsidRPr="00CB081B" w:rsidRDefault="009875ED" w:rsidP="009875ED">
            <w:pPr>
              <w:rPr>
                <w:rFonts w:cs="Arial"/>
              </w:rPr>
            </w:pPr>
            <w:r w:rsidRPr="00CB081B">
              <w:rPr>
                <w:rFonts w:cs="Arial"/>
              </w:rPr>
              <w:t xml:space="preserve">Risk treatment objectives, issues and actions in the reduction section of the </w:t>
            </w:r>
            <w:r>
              <w:rPr>
                <w:rFonts w:cs="Arial"/>
              </w:rPr>
              <w:t>P</w:t>
            </w:r>
            <w:r w:rsidRPr="00CB081B">
              <w:rPr>
                <w:rFonts w:cs="Arial"/>
              </w:rPr>
              <w:t>lan should directly link to the risk</w:t>
            </w:r>
            <w:r w:rsidR="003C318B">
              <w:rPr>
                <w:rFonts w:cs="Arial"/>
              </w:rPr>
              <w:t>s</w:t>
            </w:r>
            <w:r w:rsidRPr="00CB081B">
              <w:rPr>
                <w:rFonts w:cs="Arial"/>
              </w:rPr>
              <w:t xml:space="preserve"> and the issues </w:t>
            </w:r>
            <w:proofErr w:type="gramStart"/>
            <w:r w:rsidRPr="00CB081B">
              <w:rPr>
                <w:rFonts w:cs="Arial"/>
              </w:rPr>
              <w:t>raised</w:t>
            </w:r>
            <w:proofErr w:type="gramEnd"/>
            <w:r w:rsidRPr="00CB081B">
              <w:rPr>
                <w:rFonts w:cs="Arial"/>
              </w:rPr>
              <w:t xml:space="preserve"> during the risk evaluation process. </w:t>
            </w:r>
          </w:p>
          <w:p w:rsidR="009875ED" w:rsidRPr="00CB081B" w:rsidRDefault="009875ED" w:rsidP="009875ED">
            <w:pPr>
              <w:rPr>
                <w:rFonts w:cs="Arial"/>
              </w:rPr>
            </w:pPr>
            <w:r w:rsidRPr="00CB081B">
              <w:rPr>
                <w:rFonts w:cs="Arial"/>
              </w:rPr>
              <w:t>Having the appropriate levels of emergency management in place (readiness, response and recovery arrangements) are also valid means to treat risk. The Plan sections relating to these ‘Rs</w:t>
            </w:r>
            <w:r>
              <w:rPr>
                <w:rFonts w:cs="Arial"/>
              </w:rPr>
              <w:t>’</w:t>
            </w:r>
            <w:r w:rsidRPr="00CB081B">
              <w:rPr>
                <w:rFonts w:cs="Arial"/>
              </w:rPr>
              <w:t xml:space="preserve"> are the primary means for outlining these arrangements for that </w:t>
            </w:r>
            <w:r w:rsidR="00771EF6" w:rsidRPr="00CB081B">
              <w:rPr>
                <w:rFonts w:cs="Arial"/>
              </w:rPr>
              <w:t>area;</w:t>
            </w:r>
            <w:r w:rsidRPr="00CB081B">
              <w:rPr>
                <w:rFonts w:cs="Arial"/>
              </w:rPr>
              <w:t xml:space="preserve"> </w:t>
            </w:r>
            <w:r w:rsidR="00093DED">
              <w:rPr>
                <w:rFonts w:cs="Arial"/>
              </w:rPr>
              <w:t>these arrangements should be</w:t>
            </w:r>
            <w:r w:rsidRPr="00CB081B">
              <w:rPr>
                <w:rFonts w:cs="Arial"/>
              </w:rPr>
              <w:t xml:space="preserve"> supported by individual agency plans. </w:t>
            </w:r>
          </w:p>
          <w:p w:rsidR="009875ED" w:rsidRPr="009875ED" w:rsidRDefault="009875ED" w:rsidP="00C87FC5">
            <w:pPr>
              <w:rPr>
                <w:rFonts w:cs="Arial"/>
              </w:rPr>
            </w:pPr>
            <w:r w:rsidRPr="00CB081B">
              <w:rPr>
                <w:rFonts w:cs="Arial"/>
              </w:rPr>
              <w:t>Where having appropriate levels of emergency management in place are i</w:t>
            </w:r>
            <w:r>
              <w:rPr>
                <w:rFonts w:cs="Arial"/>
              </w:rPr>
              <w:t>dentified as the means to treat</w:t>
            </w:r>
            <w:r w:rsidRPr="00CB081B">
              <w:rPr>
                <w:rFonts w:cs="Arial"/>
              </w:rPr>
              <w:t xml:space="preserve"> risk</w:t>
            </w:r>
            <w:r>
              <w:rPr>
                <w:rFonts w:cs="Arial"/>
              </w:rPr>
              <w:t xml:space="preserve"> that is not otherwise reduced (avoided, mitigated or transferred),</w:t>
            </w:r>
            <w:r w:rsidRPr="00CB081B">
              <w:rPr>
                <w:rFonts w:cs="Arial"/>
              </w:rPr>
              <w:t xml:space="preserve"> this should be directly referenced under those sections.</w:t>
            </w:r>
          </w:p>
        </w:tc>
      </w:tr>
    </w:tbl>
    <w:p w:rsidR="005E59BC" w:rsidRPr="005E59BC" w:rsidRDefault="005E59BC" w:rsidP="005E59B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21A05" w:rsidRPr="00CA0B33" w:rsidTr="007160C4">
        <w:trPr>
          <w:cantSplit/>
        </w:trPr>
        <w:tc>
          <w:tcPr>
            <w:tcW w:w="1927" w:type="dxa"/>
            <w:tcMar>
              <w:right w:w="227" w:type="dxa"/>
            </w:tcMar>
          </w:tcPr>
          <w:p w:rsidR="00321A05" w:rsidRDefault="00321A05" w:rsidP="007160C4">
            <w:pPr>
              <w:pStyle w:val="LHcolumn"/>
            </w:pPr>
          </w:p>
        </w:tc>
        <w:tc>
          <w:tcPr>
            <w:tcW w:w="7706" w:type="dxa"/>
          </w:tcPr>
          <w:p w:rsidR="00321A05" w:rsidRDefault="00946C5A" w:rsidP="007160C4">
            <w:pPr>
              <w:rPr>
                <w:rFonts w:cs="Arial"/>
                <w:noProof/>
              </w:rPr>
            </w:pPr>
            <w:r>
              <w:rPr>
                <w:rFonts w:cs="Arial"/>
                <w:noProof/>
              </w:rPr>
              <w:drawing>
                <wp:inline distT="0" distB="0" distL="0" distR="0">
                  <wp:extent cx="4391025" cy="2244758"/>
                  <wp:effectExtent l="0" t="0" r="0" b="0"/>
                  <wp:docPr id="28" name="Picture 28" descr="This diagram shows the relationship between risk treatment and emergency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CDEM\Tech Comms\MCDEM working files\MCDEM Publications\Planning DGL\Risk Treatment and emergency managemen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8266" cy="2248460"/>
                          </a:xfrm>
                          <a:prstGeom prst="rect">
                            <a:avLst/>
                          </a:prstGeom>
                          <a:noFill/>
                          <a:ln>
                            <a:noFill/>
                          </a:ln>
                        </pic:spPr>
                      </pic:pic>
                    </a:graphicData>
                  </a:graphic>
                </wp:inline>
              </w:drawing>
            </w:r>
          </w:p>
          <w:p w:rsidR="009130ED" w:rsidRPr="009130ED" w:rsidRDefault="00321A05" w:rsidP="00435C55">
            <w:pPr>
              <w:pStyle w:val="Caption"/>
            </w:pPr>
            <w:r>
              <w:t xml:space="preserve">Figure </w:t>
            </w:r>
            <w:fldSimple w:instr=" SEQ Figure \* ARABIC ">
              <w:r w:rsidR="0057694F">
                <w:rPr>
                  <w:noProof/>
                </w:rPr>
                <w:t>3</w:t>
              </w:r>
            </w:fldSimple>
            <w:r>
              <w:t xml:space="preserve"> Relationship between risk treatment and </w:t>
            </w:r>
            <w:r w:rsidR="00435C55">
              <w:t>emergency</w:t>
            </w:r>
            <w:r>
              <w:t xml:space="preserve"> management</w:t>
            </w:r>
          </w:p>
        </w:tc>
      </w:tr>
      <w:tr w:rsidR="007160C4" w:rsidRPr="00CA0B33" w:rsidTr="007160C4">
        <w:trPr>
          <w:cantSplit/>
        </w:trPr>
        <w:tc>
          <w:tcPr>
            <w:tcW w:w="1927" w:type="dxa"/>
            <w:tcMar>
              <w:right w:w="227" w:type="dxa"/>
            </w:tcMar>
          </w:tcPr>
          <w:p w:rsidR="007160C4" w:rsidRPr="00CA0B33" w:rsidRDefault="007160C4" w:rsidP="007160C4">
            <w:pPr>
              <w:pStyle w:val="LHcolumn"/>
            </w:pPr>
            <w:r>
              <w:t>Residual risk</w:t>
            </w:r>
          </w:p>
        </w:tc>
        <w:tc>
          <w:tcPr>
            <w:tcW w:w="7706" w:type="dxa"/>
          </w:tcPr>
          <w:p w:rsidR="007160C4" w:rsidRDefault="007160C4" w:rsidP="007160C4">
            <w:r>
              <w:t xml:space="preserve">It is important to </w:t>
            </w:r>
            <w:r w:rsidRPr="004771D8">
              <w:t>acknowledge that residual risk will exist. Th</w:t>
            </w:r>
            <w:r w:rsidR="00FF6754">
              <w:t>e</w:t>
            </w:r>
            <w:r w:rsidRPr="004771D8">
              <w:t>s</w:t>
            </w:r>
            <w:r w:rsidR="00FF6754">
              <w:t>e</w:t>
            </w:r>
            <w:r w:rsidRPr="004771D8">
              <w:t xml:space="preserve"> </w:t>
            </w:r>
            <w:r w:rsidR="00FF6754">
              <w:t>are</w:t>
            </w:r>
            <w:r w:rsidRPr="004771D8">
              <w:t xml:space="preserve"> aspects of risk left untreated because they are too difficult or rare to manage, or will provide no significant benefit in doing so.</w:t>
            </w:r>
          </w:p>
          <w:p w:rsidR="007160C4" w:rsidRPr="002E5221" w:rsidRDefault="007160C4" w:rsidP="00943E66">
            <w:r w:rsidRPr="004771D8">
              <w:t xml:space="preserve">A factor to consider in deciding upon options for treating one or more risks, and what residual risk will remain, is the level and form of resilience within </w:t>
            </w:r>
            <w:r w:rsidR="00943E66">
              <w:t>the affected</w:t>
            </w:r>
            <w:r w:rsidRPr="004771D8">
              <w:t xml:space="preserve"> communities. What impacts they may absorb and bounce back from links back to </w:t>
            </w:r>
            <w:r w:rsidR="00943E66">
              <w:t>the</w:t>
            </w:r>
            <w:r w:rsidRPr="004771D8">
              <w:t xml:space="preserve"> findings in establishing the context, notably what are their strengths and vulnerabilities to </w:t>
            </w:r>
            <w:r w:rsidR="00FF6754">
              <w:t xml:space="preserve">the </w:t>
            </w:r>
            <w:r w:rsidRPr="004771D8">
              <w:t>hazards and risks they face</w:t>
            </w:r>
            <w:r w:rsidR="00093DED">
              <w:t xml:space="preserve"> and the community tolerance of risk</w:t>
            </w:r>
            <w:r w:rsidRPr="004771D8">
              <w:t>.</w:t>
            </w:r>
          </w:p>
        </w:tc>
      </w:tr>
      <w:tr w:rsidR="007160C4" w:rsidRPr="00CA0B33" w:rsidTr="007160C4">
        <w:trPr>
          <w:cantSplit/>
        </w:trPr>
        <w:tc>
          <w:tcPr>
            <w:tcW w:w="1927" w:type="dxa"/>
            <w:tcMar>
              <w:right w:w="227" w:type="dxa"/>
            </w:tcMar>
          </w:tcPr>
          <w:p w:rsidR="007160C4" w:rsidRDefault="007160C4" w:rsidP="007160C4">
            <w:pPr>
              <w:pStyle w:val="LHcolumn"/>
            </w:pPr>
            <w:r>
              <w:t>Undertaking further research</w:t>
            </w:r>
          </w:p>
        </w:tc>
        <w:tc>
          <w:tcPr>
            <w:tcW w:w="7706" w:type="dxa"/>
          </w:tcPr>
          <w:p w:rsidR="007160C4" w:rsidRDefault="007160C4" w:rsidP="00FF6754">
            <w:r w:rsidRPr="004771D8">
              <w:t xml:space="preserve">At times throughout the risk assessment and treatment development processes, plan developers and decision-makers may determine that they have inadequate information about a risk or how to manage it. In these cases, an action could be to undertake more research </w:t>
            </w:r>
            <w:r w:rsidRPr="00FF6754">
              <w:t>or further develop options, and should include identif</w:t>
            </w:r>
            <w:r w:rsidRPr="004771D8">
              <w:t xml:space="preserve">ying accountabilities and timeframes for doing so. This approach recognises that, while the </w:t>
            </w:r>
            <w:r w:rsidR="009875ED">
              <w:t xml:space="preserve">CDEM </w:t>
            </w:r>
            <w:r w:rsidRPr="004771D8">
              <w:t xml:space="preserve">Group Plan development process is time bound, the risk management of each hazard and risk can involve ongoing and evermore detailed levels of understanding and management. It could be enough to document the next steps in the Plan, and accepting that the </w:t>
            </w:r>
            <w:r w:rsidR="009875ED">
              <w:t xml:space="preserve">CDEM </w:t>
            </w:r>
            <w:r w:rsidRPr="004771D8">
              <w:t>Group or individual members may make further decisions on the way forward in implementing the Plan.</w:t>
            </w:r>
          </w:p>
        </w:tc>
      </w:tr>
    </w:tbl>
    <w:p w:rsidR="007160C4" w:rsidRDefault="007160C4" w:rsidP="00D75BF1">
      <w:pPr>
        <w:pStyle w:val="Heading2"/>
      </w:pPr>
      <w:bookmarkStart w:id="39" w:name="Otherconsiderations"/>
      <w:bookmarkStart w:id="40" w:name="_Toc425343445"/>
      <w:r>
        <w:t xml:space="preserve">Other </w:t>
      </w:r>
      <w:r w:rsidRPr="00D75BF1">
        <w:t>considerations</w:t>
      </w:r>
      <w:bookmarkEnd w:id="39"/>
      <w:bookmarkEnd w:id="4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875ED" w:rsidRPr="00CA0B33" w:rsidTr="00943E66">
        <w:tc>
          <w:tcPr>
            <w:tcW w:w="1927" w:type="dxa"/>
            <w:tcMar>
              <w:right w:w="227" w:type="dxa"/>
            </w:tcMar>
          </w:tcPr>
          <w:p w:rsidR="009875ED" w:rsidRPr="00352747" w:rsidRDefault="009875ED" w:rsidP="00985184">
            <w:pPr>
              <w:pStyle w:val="LHcolumn"/>
            </w:pPr>
            <w:r>
              <w:t>Understanding communities in the context of vulnerability</w:t>
            </w:r>
          </w:p>
        </w:tc>
        <w:tc>
          <w:tcPr>
            <w:tcW w:w="7706" w:type="dxa"/>
          </w:tcPr>
          <w:p w:rsidR="009875ED" w:rsidRDefault="009875ED" w:rsidP="009875ED">
            <w:pPr>
              <w:rPr>
                <w:rFonts w:cs="Arial"/>
              </w:rPr>
            </w:pPr>
            <w:r w:rsidRPr="003D0CB2">
              <w:rPr>
                <w:rFonts w:cs="Arial"/>
              </w:rPr>
              <w:t>Local authorities, central government agencies and other regional partners engage with communities at all levels across a range of issues</w:t>
            </w:r>
            <w:r>
              <w:rPr>
                <w:rFonts w:cs="Arial"/>
              </w:rPr>
              <w:t xml:space="preserve"> as part of their normal business</w:t>
            </w:r>
            <w:r w:rsidRPr="003D0CB2">
              <w:rPr>
                <w:rFonts w:cs="Arial"/>
              </w:rPr>
              <w:t xml:space="preserve">. </w:t>
            </w:r>
            <w:r>
              <w:rPr>
                <w:rFonts w:cs="Arial"/>
              </w:rPr>
              <w:t xml:space="preserve">Components of this activity will have an impact on CDEM.  </w:t>
            </w:r>
          </w:p>
          <w:p w:rsidR="009875ED" w:rsidRDefault="009875ED" w:rsidP="009875ED">
            <w:pPr>
              <w:rPr>
                <w:rFonts w:cs="Arial"/>
              </w:rPr>
            </w:pPr>
            <w:r>
              <w:rPr>
                <w:rFonts w:cs="Arial"/>
              </w:rPr>
              <w:t>As s</w:t>
            </w:r>
            <w:r w:rsidRPr="003D0CB2">
              <w:rPr>
                <w:rFonts w:cs="Arial"/>
              </w:rPr>
              <w:t>ignatories to the CDEM Group Plan</w:t>
            </w:r>
            <w:r>
              <w:rPr>
                <w:rFonts w:cs="Arial"/>
              </w:rPr>
              <w:t>,</w:t>
            </w:r>
            <w:r w:rsidRPr="003D0CB2">
              <w:rPr>
                <w:rFonts w:cs="Arial"/>
              </w:rPr>
              <w:t xml:space="preserve"> </w:t>
            </w:r>
            <w:r>
              <w:rPr>
                <w:rFonts w:cs="Arial"/>
              </w:rPr>
              <w:t xml:space="preserve">each will be best placed in differing ways to assist communities in understanding and addressing various aspects of vulnerability to different hazard risks.  As such, the </w:t>
            </w:r>
            <w:r w:rsidR="00943E66">
              <w:rPr>
                <w:rFonts w:cs="Arial"/>
              </w:rPr>
              <w:t>CDEM Group p</w:t>
            </w:r>
            <w:r w:rsidR="004C54FA">
              <w:rPr>
                <w:rFonts w:cs="Arial"/>
              </w:rPr>
              <w:t>lan</w:t>
            </w:r>
            <w:r>
              <w:rPr>
                <w:rFonts w:cs="Arial"/>
              </w:rPr>
              <w:t>ning process provides a mechanism for collaborative efforts that link each of the partners’ broader work with communities, resulting in a more efficient and effective means to a</w:t>
            </w:r>
            <w:r w:rsidR="009D6C98">
              <w:rPr>
                <w:rFonts w:cs="Arial"/>
              </w:rPr>
              <w:t>ddress individual and community-</w:t>
            </w:r>
            <w:r>
              <w:rPr>
                <w:rFonts w:cs="Arial"/>
              </w:rPr>
              <w:t xml:space="preserve">wide vulnerabilities to hazards </w:t>
            </w:r>
            <w:r w:rsidRPr="003D0CB2">
              <w:rPr>
                <w:rFonts w:cs="Arial"/>
              </w:rPr>
              <w:t xml:space="preserve"> </w:t>
            </w:r>
          </w:p>
          <w:p w:rsidR="009875ED" w:rsidRPr="009875ED" w:rsidRDefault="009875ED" w:rsidP="00D04518">
            <w:pPr>
              <w:rPr>
                <w:rFonts w:cs="Arial"/>
              </w:rPr>
            </w:pPr>
            <w:r w:rsidRPr="003D0CB2">
              <w:rPr>
                <w:rFonts w:cs="Arial"/>
              </w:rPr>
              <w:t xml:space="preserve">For example: </w:t>
            </w:r>
            <w:r w:rsidR="00943E66">
              <w:rPr>
                <w:rFonts w:cs="Arial"/>
              </w:rPr>
              <w:t xml:space="preserve">many </w:t>
            </w:r>
            <w:r>
              <w:rPr>
                <w:rFonts w:cs="Arial"/>
              </w:rPr>
              <w:t>l</w:t>
            </w:r>
            <w:r w:rsidRPr="003D0CB2">
              <w:rPr>
                <w:rFonts w:cs="Arial"/>
              </w:rPr>
              <w:t xml:space="preserve">ocal authorities have community development teams or equivalents, </w:t>
            </w:r>
            <w:r w:rsidR="00D04518" w:rsidRPr="003D0CB2">
              <w:rPr>
                <w:rFonts w:cs="Arial"/>
              </w:rPr>
              <w:t>N</w:t>
            </w:r>
            <w:r w:rsidR="00D04518">
              <w:rPr>
                <w:rFonts w:cs="Arial"/>
              </w:rPr>
              <w:t>ew Zealand</w:t>
            </w:r>
            <w:r w:rsidR="00D04518" w:rsidRPr="003D0CB2">
              <w:rPr>
                <w:rFonts w:cs="Arial"/>
              </w:rPr>
              <w:t xml:space="preserve"> </w:t>
            </w:r>
            <w:r w:rsidRPr="003D0CB2">
              <w:rPr>
                <w:rFonts w:cs="Arial"/>
              </w:rPr>
              <w:t>Fire</w:t>
            </w:r>
            <w:r>
              <w:rPr>
                <w:rFonts w:cs="Arial"/>
              </w:rPr>
              <w:t xml:space="preserve"> Service</w:t>
            </w:r>
            <w:r w:rsidRPr="003D0CB2">
              <w:rPr>
                <w:rFonts w:cs="Arial"/>
              </w:rPr>
              <w:t xml:space="preserve"> engages the community regarding fire risk reduction, </w:t>
            </w:r>
            <w:r>
              <w:rPr>
                <w:rFonts w:cs="Arial"/>
              </w:rPr>
              <w:t>the Ministry of Social Development</w:t>
            </w:r>
            <w:r w:rsidRPr="003D0CB2">
              <w:rPr>
                <w:rFonts w:cs="Arial"/>
              </w:rPr>
              <w:t xml:space="preserve"> engages with a cross</w:t>
            </w:r>
            <w:r>
              <w:rPr>
                <w:rFonts w:cs="Arial"/>
              </w:rPr>
              <w:t>-</w:t>
            </w:r>
            <w:r w:rsidRPr="003D0CB2">
              <w:rPr>
                <w:rFonts w:cs="Arial"/>
              </w:rPr>
              <w:t>section of the community (often those who for a variety of reasons are less resilient).</w:t>
            </w:r>
          </w:p>
        </w:tc>
      </w:tr>
      <w:tr w:rsidR="00FF6754" w:rsidRPr="00CA0B33" w:rsidTr="007160C4">
        <w:trPr>
          <w:cantSplit/>
        </w:trPr>
        <w:tc>
          <w:tcPr>
            <w:tcW w:w="1927" w:type="dxa"/>
            <w:tcMar>
              <w:right w:w="227" w:type="dxa"/>
            </w:tcMar>
          </w:tcPr>
          <w:p w:rsidR="00FF6754" w:rsidRPr="00352747" w:rsidRDefault="00FF6754" w:rsidP="00590971">
            <w:pPr>
              <w:pStyle w:val="LHcolumn"/>
            </w:pPr>
            <w:r w:rsidRPr="00352747">
              <w:lastRenderedPageBreak/>
              <w:t>Communicate and consult</w:t>
            </w:r>
          </w:p>
        </w:tc>
        <w:tc>
          <w:tcPr>
            <w:tcW w:w="7706" w:type="dxa"/>
          </w:tcPr>
          <w:p w:rsidR="00FF6754" w:rsidRPr="00CA0B33" w:rsidRDefault="00943E66" w:rsidP="00096ABA">
            <w:r>
              <w:t>The Risk Management S</w:t>
            </w:r>
            <w:r w:rsidR="00FF6754" w:rsidRPr="002E5221">
              <w:t xml:space="preserve">tandard process, like any other sound policy and planning process, requires end to end communication and consultation. Consultation and communication strategies should be tailored to build ownership and buy-in of key stakeholder groups at the key points, and to enable the core developers to test their thinking. </w:t>
            </w:r>
          </w:p>
        </w:tc>
      </w:tr>
      <w:tr w:rsidR="00FF6754" w:rsidRPr="00CA0B33" w:rsidTr="007160C4">
        <w:trPr>
          <w:cantSplit/>
        </w:trPr>
        <w:tc>
          <w:tcPr>
            <w:tcW w:w="1927" w:type="dxa"/>
            <w:tcMar>
              <w:right w:w="227" w:type="dxa"/>
            </w:tcMar>
          </w:tcPr>
          <w:p w:rsidR="00FF6754" w:rsidRPr="00CA0B33" w:rsidRDefault="00FF6754" w:rsidP="00590971">
            <w:pPr>
              <w:pStyle w:val="LHcolumn"/>
            </w:pPr>
            <w:r w:rsidRPr="00352747">
              <w:t>Monitoring and review</w:t>
            </w:r>
            <w:r w:rsidR="00160CDD">
              <w:t>ing</w:t>
            </w:r>
            <w:r w:rsidRPr="00352747">
              <w:t xml:space="preserve"> risks</w:t>
            </w:r>
          </w:p>
        </w:tc>
        <w:tc>
          <w:tcPr>
            <w:tcW w:w="7706" w:type="dxa"/>
          </w:tcPr>
          <w:p w:rsidR="00FF6754" w:rsidRPr="00CA0B33" w:rsidRDefault="00FF6754" w:rsidP="0056564C">
            <w:r w:rsidRPr="002E5221">
              <w:t>A cycle of periodic monitoring and review enables progress to be tracked against objectives, outcomes against goals</w:t>
            </w:r>
            <w:r w:rsidR="0056564C">
              <w:t>.</w:t>
            </w:r>
            <w:r w:rsidRPr="002E5221">
              <w:t xml:space="preserve"> </w:t>
            </w:r>
            <w:r w:rsidR="0056564C">
              <w:t>C</w:t>
            </w:r>
            <w:r w:rsidRPr="002E5221">
              <w:t xml:space="preserve">hanges and trends in hazards and risks </w:t>
            </w:r>
            <w:r w:rsidR="000019BE">
              <w:t xml:space="preserve">can </w:t>
            </w:r>
            <w:r w:rsidR="000019BE" w:rsidRPr="002E5221">
              <w:t>be</w:t>
            </w:r>
            <w:r w:rsidRPr="002E5221">
              <w:t xml:space="preserve"> captured</w:t>
            </w:r>
            <w:r w:rsidR="0056564C">
              <w:t xml:space="preserve"> and factored into further work</w:t>
            </w:r>
            <w:r w:rsidRPr="002E5221">
              <w:t>.  Monitoring and review can involve both continuous and periodic processes</w:t>
            </w:r>
            <w:r>
              <w:t>,</w:t>
            </w:r>
            <w:r w:rsidRPr="002E5221">
              <w:t xml:space="preserve"> </w:t>
            </w:r>
            <w:r>
              <w:t>and</w:t>
            </w:r>
            <w:r w:rsidRPr="002E5221">
              <w:t xml:space="preserve"> link</w:t>
            </w:r>
            <w:r>
              <w:t>ing</w:t>
            </w:r>
            <w:r w:rsidRPr="002E5221">
              <w:t xml:space="preserve"> back to different stages in the risk management process, and thereby supporting iterative refinements of it.   </w:t>
            </w:r>
          </w:p>
        </w:tc>
      </w:tr>
    </w:tbl>
    <w:p w:rsidR="007160C4" w:rsidRDefault="007160C4" w:rsidP="00672D68">
      <w:pPr>
        <w:pStyle w:val="Heading1"/>
      </w:pPr>
      <w:bookmarkStart w:id="41" w:name="Whatgoesintheplan"/>
      <w:bookmarkStart w:id="42" w:name="_Toc425343446"/>
      <w:r>
        <w:lastRenderedPageBreak/>
        <w:t xml:space="preserve">What </w:t>
      </w:r>
      <w:r w:rsidRPr="00D75BF1">
        <w:t>goes</w:t>
      </w:r>
      <w:r>
        <w:t xml:space="preserve"> into the </w:t>
      </w:r>
      <w:r w:rsidR="00B55DD7">
        <w:t xml:space="preserve">CDEM Group </w:t>
      </w:r>
      <w:r>
        <w:t>Plan</w:t>
      </w:r>
      <w:bookmarkEnd w:id="41"/>
      <w:bookmarkEnd w:id="4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160C4" w:rsidRPr="00CA0B33" w:rsidTr="00F811CD">
        <w:trPr>
          <w:cantSplit/>
        </w:trPr>
        <w:tc>
          <w:tcPr>
            <w:tcW w:w="1927" w:type="dxa"/>
            <w:tcMar>
              <w:right w:w="227" w:type="dxa"/>
            </w:tcMar>
          </w:tcPr>
          <w:p w:rsidR="007160C4" w:rsidRPr="00CA0B33" w:rsidRDefault="007160C4" w:rsidP="007160C4">
            <w:pPr>
              <w:pStyle w:val="LHcolumn"/>
            </w:pPr>
          </w:p>
        </w:tc>
        <w:tc>
          <w:tcPr>
            <w:tcW w:w="7706" w:type="dxa"/>
          </w:tcPr>
          <w:p w:rsidR="007160C4" w:rsidRDefault="007160C4" w:rsidP="007160C4">
            <w:r w:rsidRPr="00F811CD">
              <w:t xml:space="preserve">CDEM Group Plans may differ in structure, presentation, and specific content. However, in order to be comprehensive, user friendly, and meet the requirements of the </w:t>
            </w:r>
            <w:r w:rsidR="000327F7" w:rsidRPr="000327F7">
              <w:rPr>
                <w:i/>
              </w:rPr>
              <w:t>CDEM Act 2002</w:t>
            </w:r>
            <w:r w:rsidRPr="00F811CD">
              <w:t>, the CDEM Group Plan needs to include:</w:t>
            </w:r>
          </w:p>
          <w:p w:rsidR="007160C4" w:rsidRPr="003379BD" w:rsidRDefault="007160C4" w:rsidP="003379BD">
            <w:pPr>
              <w:pStyle w:val="Bullet"/>
            </w:pPr>
            <w:r w:rsidRPr="003379BD">
              <w:t>executive summary</w:t>
            </w:r>
          </w:p>
          <w:p w:rsidR="007160C4" w:rsidRPr="003379BD" w:rsidRDefault="007160C4" w:rsidP="003379BD">
            <w:pPr>
              <w:pStyle w:val="Bullet"/>
            </w:pPr>
            <w:r w:rsidRPr="003379BD">
              <w:t>introduction</w:t>
            </w:r>
          </w:p>
          <w:p w:rsidR="007160C4" w:rsidRPr="003379BD" w:rsidRDefault="007160C4" w:rsidP="003379BD">
            <w:pPr>
              <w:pStyle w:val="Bullet"/>
            </w:pPr>
            <w:r w:rsidRPr="003379BD">
              <w:t xml:space="preserve">risk </w:t>
            </w:r>
            <w:r w:rsidR="003C318B">
              <w:t>template</w:t>
            </w:r>
            <w:r w:rsidR="003C318B" w:rsidRPr="003379BD">
              <w:t xml:space="preserve"> </w:t>
            </w:r>
            <w:r w:rsidRPr="003379BD">
              <w:t>and context</w:t>
            </w:r>
          </w:p>
          <w:p w:rsidR="007160C4" w:rsidRPr="003379BD" w:rsidRDefault="007160C4" w:rsidP="003379BD">
            <w:pPr>
              <w:pStyle w:val="Bullet"/>
            </w:pPr>
            <w:r w:rsidRPr="003379BD">
              <w:t>risk reduction</w:t>
            </w:r>
          </w:p>
          <w:p w:rsidR="007160C4" w:rsidRPr="003379BD" w:rsidRDefault="007160C4" w:rsidP="003379BD">
            <w:pPr>
              <w:pStyle w:val="Bullet"/>
            </w:pPr>
            <w:r w:rsidRPr="003379BD">
              <w:t>readiness</w:t>
            </w:r>
          </w:p>
          <w:p w:rsidR="007160C4" w:rsidRPr="003379BD" w:rsidRDefault="007160C4" w:rsidP="003379BD">
            <w:pPr>
              <w:pStyle w:val="Bullet"/>
            </w:pPr>
            <w:r w:rsidRPr="003379BD">
              <w:t>response</w:t>
            </w:r>
          </w:p>
          <w:p w:rsidR="007160C4" w:rsidRPr="003379BD" w:rsidRDefault="007160C4" w:rsidP="003379BD">
            <w:pPr>
              <w:pStyle w:val="Bullet"/>
            </w:pPr>
            <w:r w:rsidRPr="003379BD">
              <w:t>recovery</w:t>
            </w:r>
          </w:p>
          <w:p w:rsidR="00D530AD" w:rsidRPr="003379BD" w:rsidRDefault="00D530AD" w:rsidP="00D530AD">
            <w:pPr>
              <w:pStyle w:val="Bullet"/>
            </w:pPr>
            <w:r w:rsidRPr="003379BD">
              <w:t>monitoring and evaluation</w:t>
            </w:r>
          </w:p>
          <w:p w:rsidR="007160C4" w:rsidRPr="003379BD" w:rsidRDefault="007160C4" w:rsidP="003379BD">
            <w:pPr>
              <w:pStyle w:val="Bullet"/>
            </w:pPr>
            <w:r w:rsidRPr="003379BD">
              <w:t>management and governance</w:t>
            </w:r>
          </w:p>
          <w:p w:rsidR="009875ED" w:rsidRDefault="007160C4" w:rsidP="009875ED">
            <w:pPr>
              <w:pStyle w:val="Bullet"/>
            </w:pPr>
            <w:r w:rsidRPr="003379BD">
              <w:t>summary of proposed plan actions</w:t>
            </w:r>
          </w:p>
          <w:p w:rsidR="003766DB" w:rsidRDefault="003766DB" w:rsidP="003766DB">
            <w:pPr>
              <w:pStyle w:val="Bullet"/>
              <w:numPr>
                <w:ilvl w:val="0"/>
                <w:numId w:val="0"/>
              </w:numPr>
            </w:pPr>
          </w:p>
          <w:p w:rsidR="003766DB" w:rsidRDefault="003766DB" w:rsidP="003766DB">
            <w:pPr>
              <w:pStyle w:val="Bullet"/>
              <w:numPr>
                <w:ilvl w:val="0"/>
                <w:numId w:val="0"/>
              </w:numPr>
            </w:pPr>
            <w:r>
              <w:t>By incorporating each of the above sections, it is intended that a common foundation can be laid for all CDEM Groups to have similar and compatible structures. This approach will make it easier for people, organisations, and agencies working across CDEM Group boundaries.</w:t>
            </w:r>
          </w:p>
          <w:p w:rsidR="00227E34" w:rsidRDefault="00227E34" w:rsidP="003766DB">
            <w:pPr>
              <w:pStyle w:val="Bullet"/>
              <w:numPr>
                <w:ilvl w:val="0"/>
                <w:numId w:val="0"/>
              </w:numPr>
            </w:pPr>
          </w:p>
          <w:p w:rsidR="001C7BA1" w:rsidRDefault="001C7BA1" w:rsidP="003766DB">
            <w:pPr>
              <w:pStyle w:val="Bullet"/>
              <w:numPr>
                <w:ilvl w:val="0"/>
                <w:numId w:val="0"/>
              </w:numPr>
            </w:pPr>
            <w:r>
              <w:t xml:space="preserve">The previous two sections of this Guideline outlined processes to develop the basis for the CDEM Group Plan. Following these processes should provide content for the </w:t>
            </w:r>
            <w:r w:rsidRPr="001C7BA1">
              <w:rPr>
                <w:i/>
              </w:rPr>
              <w:t>Introduction</w:t>
            </w:r>
            <w:r>
              <w:t xml:space="preserve"> and </w:t>
            </w:r>
            <w:r w:rsidR="003C318B" w:rsidRPr="003C318B">
              <w:rPr>
                <w:i/>
              </w:rPr>
              <w:t xml:space="preserve">Undertanding and Managing </w:t>
            </w:r>
            <w:r w:rsidR="003C318B">
              <w:rPr>
                <w:i/>
              </w:rPr>
              <w:t>Y</w:t>
            </w:r>
            <w:r w:rsidR="003C318B" w:rsidRPr="003C318B">
              <w:rPr>
                <w:i/>
              </w:rPr>
              <w:t>our</w:t>
            </w:r>
            <w:r w:rsidR="003C318B">
              <w:t xml:space="preserve"> </w:t>
            </w:r>
            <w:r w:rsidRPr="001C7BA1">
              <w:rPr>
                <w:i/>
              </w:rPr>
              <w:t xml:space="preserve">Risk and </w:t>
            </w:r>
            <w:r w:rsidR="003C318B">
              <w:rPr>
                <w:i/>
              </w:rPr>
              <w:t>C</w:t>
            </w:r>
            <w:r w:rsidRPr="001C7BA1">
              <w:rPr>
                <w:i/>
              </w:rPr>
              <w:t>ontext</w:t>
            </w:r>
            <w:r>
              <w:t xml:space="preserve"> parts of the Plan. The remainder of this section outlines suggested content for the remaining parts of the Plan.</w:t>
            </w:r>
          </w:p>
          <w:p w:rsidR="001C7BA1" w:rsidRDefault="001C7BA1" w:rsidP="003766DB">
            <w:pPr>
              <w:pStyle w:val="Bullet"/>
              <w:numPr>
                <w:ilvl w:val="0"/>
                <w:numId w:val="0"/>
              </w:numPr>
            </w:pPr>
          </w:p>
          <w:p w:rsidR="001C7BA1" w:rsidRDefault="001C7BA1" w:rsidP="003766DB">
            <w:pPr>
              <w:pStyle w:val="Bullet"/>
              <w:numPr>
                <w:ilvl w:val="0"/>
                <w:numId w:val="0"/>
              </w:numPr>
            </w:pPr>
            <w:r>
              <w:t xml:space="preserve">A summary checklist of suggested content is included as </w:t>
            </w:r>
            <w:r>
              <w:fldChar w:fldCharType="begin"/>
            </w:r>
            <w:r>
              <w:instrText xml:space="preserve"> REF _Ref391299425 \n \h </w:instrText>
            </w:r>
            <w:r>
              <w:fldChar w:fldCharType="separate"/>
            </w:r>
            <w:r w:rsidR="0057694F">
              <w:t>APPENDIX E</w:t>
            </w:r>
            <w:r>
              <w:fldChar w:fldCharType="end"/>
            </w:r>
            <w:r>
              <w:t xml:space="preserve">. </w:t>
            </w:r>
          </w:p>
          <w:p w:rsidR="00227E34" w:rsidRPr="00CA0B33" w:rsidRDefault="00227E34" w:rsidP="003766DB">
            <w:pPr>
              <w:pStyle w:val="Bullet"/>
              <w:numPr>
                <w:ilvl w:val="0"/>
                <w:numId w:val="0"/>
              </w:numPr>
            </w:pPr>
          </w:p>
        </w:tc>
      </w:tr>
    </w:tbl>
    <w:p w:rsidR="007160C4" w:rsidRDefault="007160C4" w:rsidP="00D75BF1">
      <w:pPr>
        <w:pStyle w:val="Heading2"/>
      </w:pPr>
      <w:bookmarkStart w:id="43" w:name="Riskreduction"/>
      <w:bookmarkStart w:id="44" w:name="_Ref398558673"/>
      <w:bookmarkStart w:id="45" w:name="_Toc425343447"/>
      <w:r>
        <w:t xml:space="preserve">Risk </w:t>
      </w:r>
      <w:r w:rsidRPr="00D75BF1">
        <w:t>reduction</w:t>
      </w:r>
      <w:bookmarkEnd w:id="43"/>
      <w:bookmarkEnd w:id="44"/>
      <w:bookmarkEnd w:id="45"/>
    </w:p>
    <w:p w:rsidR="003B4D50" w:rsidRDefault="003B4D50" w:rsidP="003B4D50">
      <w:pPr>
        <w:pStyle w:val="Heading3"/>
      </w:pPr>
      <w:bookmarkStart w:id="46" w:name="introriskreduction"/>
      <w:bookmarkStart w:id="47" w:name="_Toc425343448"/>
      <w:r>
        <w:t>Introduction</w:t>
      </w:r>
      <w:bookmarkEnd w:id="46"/>
      <w:bookmarkEnd w:id="4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B4D50" w:rsidRPr="00CA0B33" w:rsidTr="00943E66">
        <w:tc>
          <w:tcPr>
            <w:tcW w:w="1927" w:type="dxa"/>
            <w:tcMar>
              <w:right w:w="227" w:type="dxa"/>
            </w:tcMar>
          </w:tcPr>
          <w:p w:rsidR="003B4D50" w:rsidRPr="00CA0B33" w:rsidRDefault="003B4D50" w:rsidP="00914051">
            <w:pPr>
              <w:pStyle w:val="LHcolumn"/>
            </w:pPr>
          </w:p>
        </w:tc>
        <w:tc>
          <w:tcPr>
            <w:tcW w:w="7706" w:type="dxa"/>
          </w:tcPr>
          <w:p w:rsidR="009875ED" w:rsidRPr="009742C8" w:rsidRDefault="009875ED" w:rsidP="009875ED">
            <w:pPr>
              <w:rPr>
                <w:rFonts w:cs="Arial"/>
              </w:rPr>
            </w:pPr>
            <w:r>
              <w:rPr>
                <w:rFonts w:cs="Arial"/>
              </w:rPr>
              <w:t>Risk reduction involves analysing long term risks to human life and property from hazards, taking steps to eliminate these risks if practicable and if not, reducing the magnitude of their impact and the likelihood of their occurrence.</w:t>
            </w:r>
          </w:p>
          <w:p w:rsidR="009875ED" w:rsidRPr="002A15F2" w:rsidRDefault="009875ED" w:rsidP="009875ED">
            <w:pPr>
              <w:rPr>
                <w:rFonts w:cs="Arial"/>
              </w:rPr>
            </w:pPr>
            <w:r w:rsidRPr="002A15F2">
              <w:rPr>
                <w:rFonts w:cs="Arial"/>
              </w:rPr>
              <w:t>This section of the CDEM Group Plan should outline the reduction</w:t>
            </w:r>
            <w:r>
              <w:rPr>
                <w:rFonts w:cs="Arial"/>
              </w:rPr>
              <w:t>-</w:t>
            </w:r>
            <w:r w:rsidRPr="002A15F2">
              <w:rPr>
                <w:rFonts w:cs="Arial"/>
              </w:rPr>
              <w:t>relat</w:t>
            </w:r>
            <w:r>
              <w:rPr>
                <w:rFonts w:cs="Arial"/>
              </w:rPr>
              <w:t>ed activities of the CDEM Group and</w:t>
            </w:r>
            <w:r w:rsidRPr="002A15F2">
              <w:rPr>
                <w:rFonts w:cs="Arial"/>
              </w:rPr>
              <w:t xml:space="preserve"> its local</w:t>
            </w:r>
            <w:r>
              <w:rPr>
                <w:rFonts w:cs="Arial"/>
              </w:rPr>
              <w:t xml:space="preserve"> authority members and partners - some of which may be given effect through other legislative requirements (</w:t>
            </w:r>
            <w:r w:rsidR="00943E66">
              <w:rPr>
                <w:rFonts w:cs="Arial"/>
              </w:rPr>
              <w:t>e.g</w:t>
            </w:r>
            <w:r>
              <w:rPr>
                <w:rFonts w:cs="Arial"/>
              </w:rPr>
              <w:t>. the Resource Management Act 1991, the Building Act 2004 etc.)</w:t>
            </w:r>
            <w:r w:rsidRPr="002A15F2">
              <w:rPr>
                <w:rFonts w:cs="Arial"/>
              </w:rPr>
              <w:t xml:space="preserve">. </w:t>
            </w:r>
            <w:r>
              <w:rPr>
                <w:rFonts w:cs="Arial"/>
              </w:rPr>
              <w:t xml:space="preserve"> </w:t>
            </w:r>
            <w:r w:rsidRPr="002A15F2">
              <w:rPr>
                <w:rFonts w:cs="Arial"/>
              </w:rPr>
              <w:t xml:space="preserve">The Reduction section within a CDEM Group Plan should relate to Goal Two of the </w:t>
            </w:r>
            <w:r w:rsidRPr="008D3AAF">
              <w:rPr>
                <w:rFonts w:cs="Arial"/>
                <w:i/>
              </w:rPr>
              <w:t>National CDEM Strategy</w:t>
            </w:r>
            <w:r w:rsidRPr="002A15F2">
              <w:rPr>
                <w:rFonts w:cs="Arial"/>
              </w:rPr>
              <w:t xml:space="preserve">. </w:t>
            </w:r>
          </w:p>
          <w:p w:rsidR="009875ED" w:rsidRPr="002A15F2" w:rsidRDefault="009875ED" w:rsidP="009875ED">
            <w:pPr>
              <w:rPr>
                <w:rFonts w:cs="Arial"/>
              </w:rPr>
            </w:pPr>
            <w:r w:rsidRPr="002A15F2">
              <w:rPr>
                <w:rFonts w:cs="Arial"/>
              </w:rPr>
              <w:t>Steps to avoid or mitigate risk are usually undertaken as part of member councils’ and partner agencies ‘business as usual’ functions and practices. They can offer the best means for enabling communities to manage risks to acceptable levels. While risk reduction may involve higher costs in the short term, it can provide higher and more sustainable net benefits over the long term.</w:t>
            </w:r>
          </w:p>
          <w:p w:rsidR="009875ED" w:rsidRPr="002A15F2" w:rsidRDefault="009875ED" w:rsidP="009875ED">
            <w:pPr>
              <w:rPr>
                <w:rFonts w:cs="Arial"/>
              </w:rPr>
            </w:pPr>
            <w:r w:rsidRPr="002A15F2">
              <w:rPr>
                <w:rFonts w:cs="Arial"/>
              </w:rPr>
              <w:t>Reducing the risks of hazards (either the likelihood or severity of consequences)</w:t>
            </w:r>
            <w:r>
              <w:rPr>
                <w:rFonts w:cs="Arial"/>
              </w:rPr>
              <w:t>,</w:t>
            </w:r>
            <w:r w:rsidRPr="002A15F2">
              <w:rPr>
                <w:rFonts w:cs="Arial"/>
              </w:rPr>
              <w:t xml:space="preserve"> will also mean that</w:t>
            </w:r>
            <w:r>
              <w:rPr>
                <w:rFonts w:cs="Arial"/>
              </w:rPr>
              <w:t xml:space="preserve"> the</w:t>
            </w:r>
            <w:r w:rsidRPr="002A15F2">
              <w:rPr>
                <w:rFonts w:cs="Arial"/>
              </w:rPr>
              <w:t xml:space="preserve"> impacts of </w:t>
            </w:r>
            <w:r>
              <w:rPr>
                <w:rFonts w:cs="Arial"/>
              </w:rPr>
              <w:t>emergencies</w:t>
            </w:r>
            <w:r w:rsidRPr="002A15F2">
              <w:rPr>
                <w:rFonts w:cs="Arial"/>
              </w:rPr>
              <w:t xml:space="preserve"> are less severe, and therefore more easily managed by agencies and affected communities. Taking into account what </w:t>
            </w:r>
            <w:r w:rsidRPr="002A15F2">
              <w:rPr>
                <w:rFonts w:cs="Arial"/>
              </w:rPr>
              <w:lastRenderedPageBreak/>
              <w:t xml:space="preserve">risk reduction controls are in place also enables the targeting of readiness and response planning and operations, </w:t>
            </w:r>
            <w:r>
              <w:rPr>
                <w:rFonts w:cs="Arial"/>
              </w:rPr>
              <w:t xml:space="preserve">in order </w:t>
            </w:r>
            <w:r w:rsidRPr="002A15F2">
              <w:rPr>
                <w:rFonts w:cs="Arial"/>
              </w:rPr>
              <w:t xml:space="preserve">that they are more effective. </w:t>
            </w:r>
          </w:p>
          <w:p w:rsidR="003B4D50" w:rsidRPr="009875ED" w:rsidRDefault="009875ED" w:rsidP="00B0178F">
            <w:pPr>
              <w:rPr>
                <w:rFonts w:cs="Arial"/>
              </w:rPr>
            </w:pPr>
            <w:r w:rsidRPr="002A15F2">
              <w:rPr>
                <w:rFonts w:cs="Arial"/>
              </w:rPr>
              <w:t xml:space="preserve">The rate of recovery will be </w:t>
            </w:r>
            <w:r>
              <w:rPr>
                <w:rFonts w:cs="Arial"/>
              </w:rPr>
              <w:t>expedited</w:t>
            </w:r>
            <w:r w:rsidRPr="002A15F2">
              <w:rPr>
                <w:rFonts w:cs="Arial"/>
              </w:rPr>
              <w:t xml:space="preserve"> if the risks have been reduced, and </w:t>
            </w:r>
            <w:r>
              <w:rPr>
                <w:rFonts w:cs="Arial"/>
              </w:rPr>
              <w:t>the likely</w:t>
            </w:r>
            <w:r w:rsidRPr="002A15F2">
              <w:rPr>
                <w:rFonts w:cs="Arial"/>
              </w:rPr>
              <w:t xml:space="preserve"> impacts lessened, beforehand. Recovery processes often provide opportunities to undertake further risk redu</w:t>
            </w:r>
            <w:r>
              <w:rPr>
                <w:rFonts w:cs="Arial"/>
              </w:rPr>
              <w:t xml:space="preserve">ction, while infrastructure is </w:t>
            </w:r>
            <w:r w:rsidRPr="002A15F2">
              <w:rPr>
                <w:rFonts w:cs="Arial"/>
              </w:rPr>
              <w:t>repa</w:t>
            </w:r>
            <w:r>
              <w:rPr>
                <w:rFonts w:cs="Arial"/>
              </w:rPr>
              <w:t>i</w:t>
            </w:r>
            <w:r w:rsidRPr="002A15F2">
              <w:rPr>
                <w:rFonts w:cs="Arial"/>
              </w:rPr>
              <w:t>red and communities have a heightened awareness of what can happen again in the future.</w:t>
            </w:r>
          </w:p>
        </w:tc>
      </w:tr>
      <w:tr w:rsidR="00724F97" w:rsidRPr="00CA0B33" w:rsidTr="00914051">
        <w:trPr>
          <w:cantSplit/>
        </w:trPr>
        <w:tc>
          <w:tcPr>
            <w:tcW w:w="1927" w:type="dxa"/>
            <w:tcMar>
              <w:right w:w="227" w:type="dxa"/>
            </w:tcMar>
          </w:tcPr>
          <w:p w:rsidR="00724F97" w:rsidRPr="00CA0B33" w:rsidRDefault="009875ED" w:rsidP="009155BB">
            <w:pPr>
              <w:pStyle w:val="LHcolumn"/>
            </w:pPr>
            <w:r>
              <w:lastRenderedPageBreak/>
              <w:t>Engagement</w:t>
            </w:r>
          </w:p>
        </w:tc>
        <w:tc>
          <w:tcPr>
            <w:tcW w:w="7706" w:type="dxa"/>
          </w:tcPr>
          <w:p w:rsidR="009875ED" w:rsidRPr="002A15F2" w:rsidRDefault="009875ED" w:rsidP="009875ED">
            <w:pPr>
              <w:rPr>
                <w:rFonts w:cs="Arial"/>
              </w:rPr>
            </w:pPr>
            <w:r w:rsidRPr="002A15F2">
              <w:rPr>
                <w:rFonts w:cs="Arial"/>
              </w:rPr>
              <w:t xml:space="preserve">As the legislative framework for hazard risk reduction at the </w:t>
            </w:r>
            <w:r>
              <w:rPr>
                <w:rFonts w:cs="Arial"/>
              </w:rPr>
              <w:t xml:space="preserve">CDEM </w:t>
            </w:r>
            <w:r w:rsidRPr="002A15F2">
              <w:rPr>
                <w:rFonts w:cs="Arial"/>
              </w:rPr>
              <w:t>Group level is broadl</w:t>
            </w:r>
            <w:r>
              <w:rPr>
                <w:rFonts w:cs="Arial"/>
              </w:rPr>
              <w:t>y based,</w:t>
            </w:r>
            <w:r w:rsidRPr="002A15F2">
              <w:rPr>
                <w:rFonts w:cs="Arial"/>
              </w:rPr>
              <w:t xml:space="preserve"> this requires a CDEM Group to engage across all areas of its member councils</w:t>
            </w:r>
            <w:r w:rsidR="0056564C">
              <w:rPr>
                <w:rFonts w:cs="Arial"/>
              </w:rPr>
              <w:t xml:space="preserve"> </w:t>
            </w:r>
            <w:r w:rsidRPr="002A15F2">
              <w:rPr>
                <w:rFonts w:cs="Arial"/>
              </w:rPr>
              <w:t xml:space="preserve">in developing risk reduction priorities, and a meaningful programme of activities.  Some hazards and risks will be confined to one district, and therefore jurisdiction to manage them is limited to some agencies only. </w:t>
            </w:r>
          </w:p>
          <w:p w:rsidR="009875ED" w:rsidRPr="002A15F2" w:rsidRDefault="009875ED" w:rsidP="009875ED">
            <w:pPr>
              <w:rPr>
                <w:rFonts w:cs="Arial"/>
              </w:rPr>
            </w:pPr>
            <w:r w:rsidRPr="002A15F2">
              <w:rPr>
                <w:rFonts w:cs="Arial"/>
              </w:rPr>
              <w:t xml:space="preserve">In contrast, managing other hazard risks may require an integrated approach across two or more districts and different operational roles.  </w:t>
            </w:r>
            <w:r w:rsidR="009D6C98">
              <w:rPr>
                <w:rFonts w:cs="Arial"/>
              </w:rPr>
              <w:t xml:space="preserve">This is complicated by the fact that </w:t>
            </w:r>
            <w:r w:rsidRPr="002A15F2">
              <w:rPr>
                <w:rFonts w:cs="Arial"/>
              </w:rPr>
              <w:t>councils could be at differ</w:t>
            </w:r>
            <w:r w:rsidR="009D6C98">
              <w:rPr>
                <w:rFonts w:cs="Arial"/>
              </w:rPr>
              <w:t xml:space="preserve">ent stages in their understanding of the </w:t>
            </w:r>
            <w:r w:rsidR="00771EF6">
              <w:rPr>
                <w:rFonts w:cs="Arial"/>
              </w:rPr>
              <w:t>hazards</w:t>
            </w:r>
            <w:r w:rsidR="009D6C98">
              <w:rPr>
                <w:rFonts w:cs="Arial"/>
              </w:rPr>
              <w:t xml:space="preserve"> risks.  However, concurrent </w:t>
            </w:r>
            <w:r w:rsidRPr="002A15F2">
              <w:rPr>
                <w:rFonts w:cs="Arial"/>
              </w:rPr>
              <w:t xml:space="preserve">activities may offer immediate opportunities for improved outcomes, for example, revising natural hazard management policies and methods during </w:t>
            </w:r>
            <w:r w:rsidR="000019BE" w:rsidRPr="002A15F2">
              <w:rPr>
                <w:rFonts w:cs="Arial"/>
              </w:rPr>
              <w:t>a</w:t>
            </w:r>
            <w:r w:rsidRPr="002A15F2">
              <w:rPr>
                <w:rFonts w:cs="Arial"/>
              </w:rPr>
              <w:t xml:space="preserve"> </w:t>
            </w:r>
            <w:r w:rsidR="00943E66">
              <w:rPr>
                <w:rFonts w:cs="Arial"/>
              </w:rPr>
              <w:t>Resource Management Act</w:t>
            </w:r>
            <w:r w:rsidRPr="002A15F2">
              <w:rPr>
                <w:rFonts w:cs="Arial"/>
              </w:rPr>
              <w:t xml:space="preserve"> plan review. </w:t>
            </w:r>
          </w:p>
          <w:p w:rsidR="00724F97" w:rsidRPr="009875ED" w:rsidRDefault="009875ED" w:rsidP="00724F97">
            <w:pPr>
              <w:rPr>
                <w:rFonts w:cs="Arial"/>
              </w:rPr>
            </w:pPr>
            <w:r w:rsidRPr="002A15F2">
              <w:rPr>
                <w:rFonts w:cs="Arial"/>
              </w:rPr>
              <w:t>In other cases, there could be particular gaps, weaknesses or inconsistencies in current activities across member councils that are limiting progress of the</w:t>
            </w:r>
            <w:r>
              <w:rPr>
                <w:rFonts w:cs="Arial"/>
              </w:rPr>
              <w:t xml:space="preserve"> CDEM</w:t>
            </w:r>
            <w:r w:rsidRPr="002A15F2">
              <w:rPr>
                <w:rFonts w:cs="Arial"/>
              </w:rPr>
              <w:t xml:space="preserve"> Group overall. In these cases, individual and </w:t>
            </w:r>
            <w:r>
              <w:rPr>
                <w:rFonts w:cs="Arial"/>
              </w:rPr>
              <w:t xml:space="preserve">CDEM </w:t>
            </w:r>
            <w:r w:rsidRPr="002A15F2">
              <w:rPr>
                <w:rFonts w:cs="Arial"/>
              </w:rPr>
              <w:t xml:space="preserve">Group commitments to address them, including how they may support each other to do so, might be the key outcome of a </w:t>
            </w:r>
            <w:r w:rsidR="004C54FA">
              <w:rPr>
                <w:rFonts w:cs="Arial"/>
              </w:rPr>
              <w:t>CDEM Group Plan</w:t>
            </w:r>
            <w:r w:rsidRPr="002A15F2">
              <w:rPr>
                <w:rFonts w:cs="Arial"/>
              </w:rPr>
              <w:t xml:space="preserve"> review process</w:t>
            </w:r>
            <w:r>
              <w:rPr>
                <w:rFonts w:cs="Arial"/>
              </w:rPr>
              <w:t>.</w:t>
            </w:r>
          </w:p>
        </w:tc>
      </w:tr>
    </w:tbl>
    <w:p w:rsidR="00D0519B" w:rsidRDefault="00D0519B" w:rsidP="00D0519B">
      <w:pPr>
        <w:pStyle w:val="Heading3"/>
      </w:pPr>
      <w:bookmarkStart w:id="48" w:name="_Toc425343449"/>
      <w:r>
        <w:t>Components of the section</w:t>
      </w:r>
      <w:bookmarkEnd w:id="4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24F97" w:rsidRPr="00CA0B33" w:rsidTr="00914051">
        <w:trPr>
          <w:cantSplit/>
        </w:trPr>
        <w:tc>
          <w:tcPr>
            <w:tcW w:w="1927" w:type="dxa"/>
            <w:tcMar>
              <w:right w:w="227" w:type="dxa"/>
            </w:tcMar>
          </w:tcPr>
          <w:p w:rsidR="00724F97" w:rsidRPr="00CA0B33" w:rsidRDefault="00724F97" w:rsidP="009155BB">
            <w:pPr>
              <w:pStyle w:val="LHcolumn"/>
            </w:pPr>
          </w:p>
        </w:tc>
        <w:tc>
          <w:tcPr>
            <w:tcW w:w="7706" w:type="dxa"/>
          </w:tcPr>
          <w:p w:rsidR="00724F97" w:rsidRDefault="00724F97" w:rsidP="00724F97">
            <w:r w:rsidRPr="00724F97">
              <w:t>The following information should be provided:</w:t>
            </w:r>
          </w:p>
          <w:p w:rsidR="00724F97" w:rsidRDefault="00724F97" w:rsidP="00724F97">
            <w:pPr>
              <w:pStyle w:val="Bullet"/>
            </w:pPr>
            <w:r>
              <w:t>a clear and concise statement of principles or criteria for risk reduction within the CDEM Group</w:t>
            </w:r>
          </w:p>
          <w:p w:rsidR="00724F97" w:rsidRDefault="00724F97" w:rsidP="00724F97">
            <w:pPr>
              <w:pStyle w:val="Bullet"/>
            </w:pPr>
            <w:r>
              <w:t>a description of how risk reduction is managed and how reduction challenges are addressed within the CDEM Group</w:t>
            </w:r>
          </w:p>
          <w:p w:rsidR="00724F97" w:rsidRDefault="00724F97" w:rsidP="00724F97">
            <w:pPr>
              <w:pStyle w:val="Bullet"/>
            </w:pPr>
            <w:r>
              <w:t>a statement of the outcomes sought from CDEM Group reduction activities and descriptions of specific, measurable and achievable risk reduction objectives, and</w:t>
            </w:r>
          </w:p>
          <w:p w:rsidR="00724F97" w:rsidRDefault="00724F97" w:rsidP="00724F97">
            <w:pPr>
              <w:pStyle w:val="Bullet"/>
            </w:pPr>
            <w:proofErr w:type="gramStart"/>
            <w:r>
              <w:t>descriptions</w:t>
            </w:r>
            <w:proofErr w:type="gramEnd"/>
            <w:r>
              <w:t xml:space="preserve"> of specific policies, methods and/or tools for delivery of the desired outcomes</w:t>
            </w:r>
            <w:r w:rsidR="00672D68">
              <w:t>.</w:t>
            </w:r>
          </w:p>
        </w:tc>
      </w:tr>
    </w:tbl>
    <w:p w:rsidR="009875ED" w:rsidRPr="002A15F2" w:rsidRDefault="009875ED" w:rsidP="009875ED">
      <w:pPr>
        <w:pStyle w:val="Heading3"/>
      </w:pPr>
      <w:bookmarkStart w:id="49" w:name="_Ref398558696"/>
      <w:bookmarkStart w:id="50" w:name="_Toc425343450"/>
      <w:r w:rsidRPr="002A15F2">
        <w:t>Identifying reduction principles, issues, objectives and actions</w:t>
      </w:r>
      <w:bookmarkEnd w:id="49"/>
      <w:bookmarkEnd w:id="5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01F9C" w:rsidTr="00881358">
        <w:tc>
          <w:tcPr>
            <w:tcW w:w="1927" w:type="dxa"/>
            <w:tcMar>
              <w:right w:w="227" w:type="dxa"/>
            </w:tcMar>
          </w:tcPr>
          <w:p w:rsidR="00801F9C" w:rsidRDefault="00801F9C" w:rsidP="00914051">
            <w:pPr>
              <w:pStyle w:val="LHcolumn"/>
            </w:pPr>
          </w:p>
        </w:tc>
        <w:tc>
          <w:tcPr>
            <w:tcW w:w="7706" w:type="dxa"/>
          </w:tcPr>
          <w:p w:rsidR="00FE23F1" w:rsidRPr="002A15F2" w:rsidRDefault="00FE23F1" w:rsidP="00FE23F1">
            <w:pPr>
              <w:rPr>
                <w:rFonts w:cs="Arial"/>
              </w:rPr>
            </w:pPr>
            <w:r w:rsidRPr="002A15F2">
              <w:rPr>
                <w:rFonts w:cs="Arial"/>
              </w:rPr>
              <w:t>Reduction principles, issues, objectives and proposed actions should be clearly p</w:t>
            </w:r>
            <w:r>
              <w:rPr>
                <w:rFonts w:cs="Arial"/>
              </w:rPr>
              <w:t>resented in the CDEM Group Plan. Any arrangements that the CDEM Group has in place or that it plans to adopt to achieve or steward the objectives should be described.</w:t>
            </w:r>
          </w:p>
          <w:p w:rsidR="00173FEE" w:rsidRDefault="00FE23F1" w:rsidP="00FE23F1">
            <w:pPr>
              <w:rPr>
                <w:rFonts w:cs="Arial"/>
              </w:rPr>
            </w:pPr>
            <w:r w:rsidRPr="00BE6F52">
              <w:rPr>
                <w:rFonts w:cs="Arial"/>
                <w:b/>
              </w:rPr>
              <w:t>Principles</w:t>
            </w:r>
            <w:r w:rsidRPr="002A15F2">
              <w:rPr>
                <w:rFonts w:cs="Arial"/>
              </w:rPr>
              <w:t xml:space="preserve"> should be overarching statements that refer to the behaviours or practices that the </w:t>
            </w:r>
            <w:r>
              <w:rPr>
                <w:rFonts w:cs="Arial"/>
              </w:rPr>
              <w:t xml:space="preserve">CDEM </w:t>
            </w:r>
            <w:r w:rsidRPr="002A15F2">
              <w:rPr>
                <w:rFonts w:cs="Arial"/>
              </w:rPr>
              <w:t>Group intends to adopt when conducting its business in this area.</w:t>
            </w:r>
          </w:p>
          <w:p w:rsidR="00173FEE" w:rsidRDefault="00173FEE" w:rsidP="00FE23F1">
            <w:pPr>
              <w:rPr>
                <w:rFonts w:cs="Arial"/>
              </w:rPr>
            </w:pPr>
            <w:r w:rsidRPr="00BE6F52">
              <w:rPr>
                <w:rFonts w:cs="Arial"/>
                <w:b/>
              </w:rPr>
              <w:t>Issues</w:t>
            </w:r>
            <w:r>
              <w:rPr>
                <w:rFonts w:cs="Arial"/>
              </w:rPr>
              <w:t xml:space="preserve"> are gaps,</w:t>
            </w:r>
            <w:r w:rsidR="0060573C">
              <w:rPr>
                <w:rFonts w:cs="Arial"/>
              </w:rPr>
              <w:t xml:space="preserve"> weaknesses, </w:t>
            </w:r>
            <w:r>
              <w:rPr>
                <w:rFonts w:cs="Arial"/>
              </w:rPr>
              <w:t>or</w:t>
            </w:r>
            <w:r w:rsidR="0060573C">
              <w:rPr>
                <w:rFonts w:cs="Arial"/>
              </w:rPr>
              <w:t xml:space="preserve"> new or</w:t>
            </w:r>
            <w:r>
              <w:rPr>
                <w:rFonts w:cs="Arial"/>
              </w:rPr>
              <w:t xml:space="preserve"> ongoing issues that have been identified as needing to be addressed</w:t>
            </w:r>
            <w:r w:rsidR="0060573C">
              <w:rPr>
                <w:rFonts w:cs="Arial"/>
              </w:rPr>
              <w:t>.</w:t>
            </w:r>
          </w:p>
          <w:p w:rsidR="00173FEE" w:rsidRDefault="00FE23F1" w:rsidP="00FE23F1">
            <w:pPr>
              <w:rPr>
                <w:rFonts w:cs="Arial"/>
              </w:rPr>
            </w:pPr>
            <w:r w:rsidRPr="00BE6F52">
              <w:rPr>
                <w:rFonts w:cs="Arial"/>
                <w:b/>
              </w:rPr>
              <w:t>Objectives</w:t>
            </w:r>
            <w:r w:rsidRPr="002A15F2">
              <w:rPr>
                <w:rFonts w:cs="Arial"/>
              </w:rPr>
              <w:t xml:space="preserve"> should describe the outcomes </w:t>
            </w:r>
            <w:r>
              <w:rPr>
                <w:rFonts w:cs="Arial"/>
              </w:rPr>
              <w:t xml:space="preserve">and outputs </w:t>
            </w:r>
            <w:r w:rsidRPr="002A15F2">
              <w:rPr>
                <w:rFonts w:cs="Arial"/>
              </w:rPr>
              <w:t xml:space="preserve">that will be achieved as a result of actions undertaken at a </w:t>
            </w:r>
            <w:r>
              <w:rPr>
                <w:rFonts w:cs="Arial"/>
              </w:rPr>
              <w:t xml:space="preserve">CDEM </w:t>
            </w:r>
            <w:r w:rsidRPr="002A15F2">
              <w:rPr>
                <w:rFonts w:cs="Arial"/>
              </w:rPr>
              <w:t xml:space="preserve">Group and local level.  </w:t>
            </w:r>
          </w:p>
          <w:p w:rsidR="00FE23F1" w:rsidRPr="002A15F2" w:rsidRDefault="00FE23F1" w:rsidP="00FE23F1">
            <w:pPr>
              <w:rPr>
                <w:rFonts w:cs="Arial"/>
              </w:rPr>
            </w:pPr>
            <w:r w:rsidRPr="00BE6F52">
              <w:rPr>
                <w:rFonts w:cs="Arial"/>
                <w:b/>
              </w:rPr>
              <w:lastRenderedPageBreak/>
              <w:t>Proposed actions</w:t>
            </w:r>
            <w:r w:rsidRPr="002A15F2">
              <w:rPr>
                <w:rFonts w:cs="Arial"/>
              </w:rPr>
              <w:t xml:space="preserve"> outline some activities that the </w:t>
            </w:r>
            <w:r>
              <w:rPr>
                <w:rFonts w:cs="Arial"/>
              </w:rPr>
              <w:t xml:space="preserve">CDEM </w:t>
            </w:r>
            <w:r w:rsidRPr="002A15F2">
              <w:rPr>
                <w:rFonts w:cs="Arial"/>
              </w:rPr>
              <w:t xml:space="preserve">Group may undertake to reach the desired outcome, but these may change over time and would most likely be captured as part of </w:t>
            </w:r>
            <w:r w:rsidR="00943E66">
              <w:rPr>
                <w:rFonts w:cs="Arial"/>
              </w:rPr>
              <w:t>the</w:t>
            </w:r>
            <w:r w:rsidRPr="002A15F2">
              <w:rPr>
                <w:rFonts w:cs="Arial"/>
              </w:rPr>
              <w:t xml:space="preserve"> work planning</w:t>
            </w:r>
            <w:r w:rsidR="00943E66">
              <w:rPr>
                <w:rFonts w:cs="Arial"/>
              </w:rPr>
              <w:t xml:space="preserve"> process</w:t>
            </w:r>
            <w:r w:rsidRPr="002A15F2">
              <w:rPr>
                <w:rFonts w:cs="Arial"/>
              </w:rPr>
              <w:t>.</w:t>
            </w:r>
          </w:p>
          <w:p w:rsidR="00FE23F1" w:rsidRPr="002A15F2" w:rsidRDefault="00FE23F1" w:rsidP="00FE23F1">
            <w:pPr>
              <w:rPr>
                <w:rFonts w:cs="Arial"/>
              </w:rPr>
            </w:pPr>
            <w:r>
              <w:rPr>
                <w:rFonts w:cs="Arial"/>
              </w:rPr>
              <w:t xml:space="preserve">The </w:t>
            </w:r>
            <w:r w:rsidRPr="002A15F2">
              <w:rPr>
                <w:rFonts w:cs="Arial"/>
              </w:rPr>
              <w:t xml:space="preserve">CDEM Group’s reduction principles and objectives must not be inconsistent with the </w:t>
            </w:r>
            <w:r w:rsidRPr="008D3AAF">
              <w:rPr>
                <w:rFonts w:cs="Arial"/>
                <w:i/>
              </w:rPr>
              <w:t>National CDEM Strategy</w:t>
            </w:r>
            <w:r w:rsidRPr="008D3AAF">
              <w:rPr>
                <w:rFonts w:cs="Arial"/>
              </w:rPr>
              <w:t xml:space="preserve">. </w:t>
            </w:r>
            <w:r>
              <w:rPr>
                <w:rFonts w:cs="Arial"/>
              </w:rPr>
              <w:t xml:space="preserve">The revised </w:t>
            </w:r>
            <w:r w:rsidRPr="008D3AAF">
              <w:rPr>
                <w:rFonts w:cs="Arial"/>
                <w:i/>
              </w:rPr>
              <w:t>National CDEM Plan</w:t>
            </w:r>
            <w:r>
              <w:rPr>
                <w:rFonts w:cs="Arial"/>
              </w:rPr>
              <w:t xml:space="preserve"> outlines the national principles underlying risk reduction activity.</w:t>
            </w:r>
          </w:p>
          <w:p w:rsidR="005921C8" w:rsidRPr="00FE23F1" w:rsidRDefault="00FE23F1" w:rsidP="00FE23F1">
            <w:pPr>
              <w:rPr>
                <w:rFonts w:cs="Arial"/>
              </w:rPr>
            </w:pPr>
            <w:r>
              <w:rPr>
                <w:rFonts w:cs="Arial"/>
              </w:rPr>
              <w:t xml:space="preserve">CDEM </w:t>
            </w:r>
            <w:r w:rsidRPr="002A15F2">
              <w:rPr>
                <w:rFonts w:cs="Arial"/>
              </w:rPr>
              <w:t>Groups may wish to consider presenting their issues, objectives and proposed actions in a table that aligns issues with proposed actions.</w:t>
            </w:r>
          </w:p>
        </w:tc>
      </w:tr>
      <w:tr w:rsidR="00FE23F1" w:rsidTr="00881358">
        <w:tc>
          <w:tcPr>
            <w:tcW w:w="1927" w:type="dxa"/>
            <w:tcMar>
              <w:right w:w="227" w:type="dxa"/>
            </w:tcMar>
          </w:tcPr>
          <w:p w:rsidR="00FE23F1" w:rsidRDefault="00FE23F1" w:rsidP="00914051">
            <w:pPr>
              <w:pStyle w:val="LHcolumn"/>
            </w:pPr>
            <w:r>
              <w:lastRenderedPageBreak/>
              <w:t>Principles</w:t>
            </w:r>
          </w:p>
        </w:tc>
        <w:tc>
          <w:tcPr>
            <w:tcW w:w="7706" w:type="dxa"/>
          </w:tcPr>
          <w:p w:rsidR="00FE23F1" w:rsidRDefault="00873FC5" w:rsidP="00FE23F1">
            <w:r>
              <w:t>Example risk reduction</w:t>
            </w:r>
            <w:r w:rsidR="00FE23F1">
              <w:t xml:space="preserve"> principles:</w:t>
            </w:r>
          </w:p>
          <w:p w:rsidR="00FE23F1" w:rsidRPr="00F824FE" w:rsidRDefault="00FE23F1" w:rsidP="00FE23F1">
            <w:pPr>
              <w:pStyle w:val="Bullet"/>
            </w:pPr>
            <w:r w:rsidRPr="00F824FE">
              <w:t>achieving acceptable levels of hazard risk through cost- effective risk reduction measures to provide the best, long-term solutions</w:t>
            </w:r>
          </w:p>
          <w:p w:rsidR="00FE23F1" w:rsidRPr="00F824FE" w:rsidRDefault="00FE23F1" w:rsidP="00FE23F1">
            <w:pPr>
              <w:pStyle w:val="Bullet"/>
            </w:pPr>
            <w:r w:rsidRPr="00F824FE">
              <w:t>reducing the risks to communities from hazards, including a combination of the following measures</w:t>
            </w:r>
            <w:r>
              <w:t>:</w:t>
            </w:r>
          </w:p>
          <w:p w:rsidR="00FE23F1" w:rsidRPr="00F824FE" w:rsidRDefault="00FE23F1" w:rsidP="00481587">
            <w:pPr>
              <w:pStyle w:val="Bullet"/>
              <w:numPr>
                <w:ilvl w:val="1"/>
                <w:numId w:val="6"/>
              </w:numPr>
            </w:pPr>
            <w:r w:rsidRPr="00F824FE">
              <w:t>modifying the like</w:t>
            </w:r>
            <w:r w:rsidR="001B0B65">
              <w:t>lihood of a hazard event occur</w:t>
            </w:r>
            <w:r w:rsidRPr="00F824FE">
              <w:t>ring where practicable to do so; and</w:t>
            </w:r>
          </w:p>
          <w:p w:rsidR="00FE23F1" w:rsidRPr="00F824FE" w:rsidRDefault="00FE23F1" w:rsidP="00481587">
            <w:pPr>
              <w:pStyle w:val="Bullet"/>
              <w:numPr>
                <w:ilvl w:val="1"/>
                <w:numId w:val="6"/>
              </w:numPr>
            </w:pPr>
            <w:r w:rsidRPr="00F824FE">
              <w:t>modifying exposure and vulnerability to damage and loss from an event; and</w:t>
            </w:r>
          </w:p>
          <w:p w:rsidR="00FE23F1" w:rsidRPr="00F824FE" w:rsidRDefault="00FE23F1" w:rsidP="00481587">
            <w:pPr>
              <w:pStyle w:val="Bullet"/>
              <w:numPr>
                <w:ilvl w:val="1"/>
                <w:numId w:val="6"/>
              </w:numPr>
            </w:pPr>
            <w:r w:rsidRPr="00F824FE">
              <w:t>minimising consequences through rapid and effective interventions during and following an event; and</w:t>
            </w:r>
          </w:p>
          <w:p w:rsidR="00FE23F1" w:rsidRPr="00F824FE" w:rsidRDefault="00FE23F1" w:rsidP="00FE23F1">
            <w:pPr>
              <w:pStyle w:val="Bullet"/>
            </w:pPr>
            <w:r w:rsidRPr="00F824FE">
              <w:t>recognising that every person, community, organisation, and agency has a role to play in risk reduction</w:t>
            </w:r>
          </w:p>
          <w:p w:rsidR="00FE23F1" w:rsidRPr="00F824FE" w:rsidRDefault="00FE23F1" w:rsidP="00FE23F1">
            <w:pPr>
              <w:pStyle w:val="Bullet"/>
            </w:pPr>
            <w:r w:rsidRPr="00F824FE">
              <w:t>providing for shared understanding about who benefits from, and pays for, risk exposure to improve decision-making throughout society in determining acceptable levels of risk</w:t>
            </w:r>
          </w:p>
          <w:p w:rsidR="00FE23F1" w:rsidRPr="00F824FE" w:rsidRDefault="00FE23F1" w:rsidP="00FE23F1">
            <w:pPr>
              <w:pStyle w:val="Bullet"/>
            </w:pPr>
            <w:r w:rsidRPr="00F824FE">
              <w:t>reviewing reduction policies and programmes regularly to reflect changes in community goals and their hazard risk and vulnerability factors</w:t>
            </w:r>
          </w:p>
          <w:p w:rsidR="00FE23F1" w:rsidRPr="00FE23F1" w:rsidRDefault="00FE23F1" w:rsidP="00FE23F1">
            <w:pPr>
              <w:pStyle w:val="Bullet"/>
              <w:rPr>
                <w:b/>
              </w:rPr>
            </w:pPr>
            <w:proofErr w:type="gramStart"/>
            <w:r w:rsidRPr="00F824FE">
              <w:t>taking</w:t>
            </w:r>
            <w:proofErr w:type="gramEnd"/>
            <w:r w:rsidRPr="00F824FE">
              <w:t xml:space="preserve"> a cautious approach to reducing risk where there </w:t>
            </w:r>
            <w:bookmarkStart w:id="51" w:name="_bookmark131"/>
            <w:bookmarkEnd w:id="51"/>
            <w:r w:rsidRPr="00F824FE">
              <w:t>is scientific and technical uncertainty about those risks</w:t>
            </w:r>
            <w:r w:rsidR="00873FC5">
              <w:t>.</w:t>
            </w:r>
          </w:p>
        </w:tc>
      </w:tr>
      <w:tr w:rsidR="00873FC5" w:rsidRPr="00CA0B33" w:rsidTr="000C670F">
        <w:tc>
          <w:tcPr>
            <w:tcW w:w="1927" w:type="dxa"/>
            <w:tcMar>
              <w:right w:w="227" w:type="dxa"/>
            </w:tcMar>
          </w:tcPr>
          <w:p w:rsidR="00873FC5" w:rsidRDefault="00F94437" w:rsidP="007E0A97">
            <w:pPr>
              <w:pStyle w:val="LHcolumn"/>
            </w:pPr>
            <w:r>
              <w:t>Identifying issues and developing objectives</w:t>
            </w:r>
          </w:p>
        </w:tc>
        <w:tc>
          <w:tcPr>
            <w:tcW w:w="7706" w:type="dxa"/>
          </w:tcPr>
          <w:p w:rsidR="00873FC5" w:rsidRPr="002A15F2" w:rsidRDefault="00873FC5" w:rsidP="00873FC5">
            <w:pPr>
              <w:rPr>
                <w:rFonts w:cs="Arial"/>
              </w:rPr>
            </w:pPr>
            <w:r>
              <w:rPr>
                <w:rFonts w:cs="Arial"/>
              </w:rPr>
              <w:t xml:space="preserve">The risk evaluation for the CDEM Group area provides </w:t>
            </w:r>
            <w:r w:rsidRPr="002A15F2">
              <w:rPr>
                <w:rFonts w:cs="Arial"/>
              </w:rPr>
              <w:t xml:space="preserve">the basis for the development of </w:t>
            </w:r>
            <w:r w:rsidR="00F94437">
              <w:rPr>
                <w:rFonts w:cs="Arial"/>
              </w:rPr>
              <w:t xml:space="preserve">risk </w:t>
            </w:r>
            <w:r w:rsidRPr="002A15F2">
              <w:rPr>
                <w:rFonts w:cs="Arial"/>
              </w:rPr>
              <w:t xml:space="preserve">reduction objectives that the CDEM Group and its local authority members and partner organisations will work towards </w:t>
            </w:r>
            <w:r>
              <w:rPr>
                <w:rFonts w:cs="Arial"/>
              </w:rPr>
              <w:t>under</w:t>
            </w:r>
            <w:r w:rsidRPr="002A15F2">
              <w:rPr>
                <w:rFonts w:cs="Arial"/>
              </w:rPr>
              <w:t xml:space="preserve"> the CDEM Group Plan. The reduction objectives </w:t>
            </w:r>
            <w:r>
              <w:rPr>
                <w:rFonts w:cs="Arial"/>
              </w:rPr>
              <w:t>should be written as statements that will endure over the life of the Plan, and against which progress and outcomes can be measured.  It is likely that addressing a mix of hazard risks and management needs may underlie each objective.  For this reason, it</w:t>
            </w:r>
            <w:r w:rsidRPr="002A15F2">
              <w:rPr>
                <w:rFonts w:cs="Arial"/>
              </w:rPr>
              <w:t xml:space="preserve"> is reasonable to assume that there would be no more than </w:t>
            </w:r>
            <w:r w:rsidR="00D04518">
              <w:rPr>
                <w:rFonts w:cs="Arial"/>
              </w:rPr>
              <w:t>four</w:t>
            </w:r>
            <w:r w:rsidR="00D04518" w:rsidRPr="002A15F2">
              <w:rPr>
                <w:rFonts w:cs="Arial"/>
              </w:rPr>
              <w:t xml:space="preserve"> </w:t>
            </w:r>
            <w:r w:rsidRPr="002A15F2">
              <w:rPr>
                <w:rFonts w:cs="Arial"/>
              </w:rPr>
              <w:t xml:space="preserve">or </w:t>
            </w:r>
            <w:r w:rsidR="00D04518">
              <w:rPr>
                <w:rFonts w:cs="Arial"/>
              </w:rPr>
              <w:t>five</w:t>
            </w:r>
            <w:r w:rsidR="00D04518" w:rsidRPr="002A15F2">
              <w:rPr>
                <w:rFonts w:cs="Arial"/>
              </w:rPr>
              <w:t xml:space="preserve"> </w:t>
            </w:r>
            <w:r w:rsidRPr="002A15F2">
              <w:rPr>
                <w:rFonts w:cs="Arial"/>
              </w:rPr>
              <w:t>objectives for reduction.</w:t>
            </w:r>
          </w:p>
          <w:p w:rsidR="00873FC5" w:rsidRPr="002A15F2" w:rsidRDefault="00873FC5" w:rsidP="00873FC5">
            <w:pPr>
              <w:rPr>
                <w:rFonts w:cs="Arial"/>
              </w:rPr>
            </w:pPr>
            <w:r w:rsidRPr="002A15F2">
              <w:rPr>
                <w:rFonts w:cs="Arial"/>
              </w:rPr>
              <w:t>Issues identification should be informed from:</w:t>
            </w:r>
          </w:p>
          <w:p w:rsidR="00873FC5" w:rsidRPr="002A15F2" w:rsidRDefault="00873FC5" w:rsidP="00873FC5">
            <w:pPr>
              <w:pStyle w:val="Bullet"/>
              <w:numPr>
                <w:ilvl w:val="0"/>
                <w:numId w:val="5"/>
              </w:numPr>
            </w:pPr>
            <w:r w:rsidRPr="002A15F2">
              <w:t>the outputs of the risk analysis process</w:t>
            </w:r>
          </w:p>
          <w:p w:rsidR="00873FC5" w:rsidRDefault="00873FC5" w:rsidP="00873FC5">
            <w:pPr>
              <w:pStyle w:val="Bullet"/>
              <w:numPr>
                <w:ilvl w:val="0"/>
                <w:numId w:val="5"/>
              </w:numPr>
            </w:pPr>
            <w:r>
              <w:t>reviewing the existing CDEM Group Plan reduction objectives to see if anything should carry forward</w:t>
            </w:r>
          </w:p>
          <w:p w:rsidR="00873FC5" w:rsidRDefault="00873FC5" w:rsidP="00873FC5">
            <w:pPr>
              <w:pStyle w:val="Bullet"/>
              <w:numPr>
                <w:ilvl w:val="0"/>
                <w:numId w:val="5"/>
              </w:numPr>
            </w:pPr>
            <w:r>
              <w:t>the CDEM Group’s Capability Assessment Report and associated corrective action plan</w:t>
            </w:r>
          </w:p>
          <w:p w:rsidR="00873FC5" w:rsidRDefault="00873FC5" w:rsidP="00873FC5">
            <w:pPr>
              <w:pStyle w:val="Bullet"/>
              <w:numPr>
                <w:ilvl w:val="0"/>
                <w:numId w:val="5"/>
              </w:numPr>
            </w:pPr>
            <w:r>
              <w:t xml:space="preserve">national practice, as outlined in the </w:t>
            </w:r>
            <w:r w:rsidRPr="00326237">
              <w:rPr>
                <w:i/>
              </w:rPr>
              <w:t>National CDEM Plan</w:t>
            </w:r>
            <w:r>
              <w:t xml:space="preserve">, </w:t>
            </w:r>
            <w:r w:rsidRPr="00326237">
              <w:rPr>
                <w:i/>
              </w:rPr>
              <w:t>Guide to the National CDEM Plan</w:t>
            </w:r>
            <w:r w:rsidR="00943E66">
              <w:t>, and associated supporting p</w:t>
            </w:r>
            <w:r>
              <w:t>lans and guidelines, and</w:t>
            </w:r>
          </w:p>
          <w:p w:rsidR="00873FC5" w:rsidRDefault="00873FC5" w:rsidP="0013337E">
            <w:pPr>
              <w:pStyle w:val="Bullet"/>
              <w:numPr>
                <w:ilvl w:val="0"/>
                <w:numId w:val="5"/>
              </w:numPr>
            </w:pPr>
            <w:proofErr w:type="gramStart"/>
            <w:r>
              <w:t>discussion</w:t>
            </w:r>
            <w:proofErr w:type="gramEnd"/>
            <w:r>
              <w:t xml:space="preserve"> exercises to specifically review past performance in this area.</w:t>
            </w:r>
          </w:p>
        </w:tc>
      </w:tr>
      <w:tr w:rsidR="0013337E" w:rsidRPr="00CA0B33" w:rsidTr="000C670F">
        <w:tc>
          <w:tcPr>
            <w:tcW w:w="1927" w:type="dxa"/>
            <w:tcMar>
              <w:right w:w="227" w:type="dxa"/>
            </w:tcMar>
          </w:tcPr>
          <w:p w:rsidR="0013337E" w:rsidRDefault="0013337E" w:rsidP="0013337E">
            <w:pPr>
              <w:pStyle w:val="LHcolumn"/>
            </w:pPr>
            <w:r>
              <w:t>Issues</w:t>
            </w:r>
          </w:p>
        </w:tc>
        <w:tc>
          <w:tcPr>
            <w:tcW w:w="7706" w:type="dxa"/>
          </w:tcPr>
          <w:p w:rsidR="00270136" w:rsidRDefault="00F94437" w:rsidP="00270136">
            <w:r>
              <w:t>Example risk reduction</w:t>
            </w:r>
            <w:r w:rsidR="00270136">
              <w:t xml:space="preserve"> issues:</w:t>
            </w:r>
          </w:p>
          <w:p w:rsidR="00270136" w:rsidRPr="00270136" w:rsidRDefault="00270136" w:rsidP="00270136">
            <w:pPr>
              <w:pStyle w:val="Bullet"/>
            </w:pPr>
            <w:r w:rsidRPr="00270136">
              <w:t>no stream-lined process for coordinating and collating all hazard information related to the area</w:t>
            </w:r>
          </w:p>
          <w:p w:rsidR="00270136" w:rsidRPr="00270136" w:rsidRDefault="00270136" w:rsidP="00270136">
            <w:pPr>
              <w:pStyle w:val="Bullet"/>
            </w:pPr>
            <w:r w:rsidRPr="00270136">
              <w:t xml:space="preserve">lack of priorities and coordinated means for the undertaking and sharing </w:t>
            </w:r>
            <w:r w:rsidRPr="00270136">
              <w:lastRenderedPageBreak/>
              <w:t>hazard research across organisations</w:t>
            </w:r>
          </w:p>
          <w:p w:rsidR="00270136" w:rsidRPr="00270136" w:rsidRDefault="00270136" w:rsidP="00270136">
            <w:pPr>
              <w:pStyle w:val="Bullet"/>
            </w:pPr>
            <w:r w:rsidRPr="00270136">
              <w:t>lack of a comprehensive and consistent risk-based approach to hazard management across council plans and policies, and</w:t>
            </w:r>
          </w:p>
          <w:p w:rsidR="00270136" w:rsidRPr="00352747" w:rsidRDefault="00270136" w:rsidP="00270136">
            <w:pPr>
              <w:pStyle w:val="Bullet"/>
            </w:pPr>
            <w:r w:rsidRPr="00270136">
              <w:t xml:space="preserve">need for more wide-reaching, comprehensive strategies and collective arrangements for reducing the risks of hazard X,Y and Z that are proving particularly challenging or create inefficiencies for councils and agencies to address individually. </w:t>
            </w:r>
          </w:p>
        </w:tc>
      </w:tr>
      <w:tr w:rsidR="00FE23F1" w:rsidRPr="00CA0B33" w:rsidTr="000C670F">
        <w:tc>
          <w:tcPr>
            <w:tcW w:w="1927" w:type="dxa"/>
            <w:tcMar>
              <w:right w:w="227" w:type="dxa"/>
            </w:tcMar>
          </w:tcPr>
          <w:p w:rsidR="00FE23F1" w:rsidRDefault="00FE23F1" w:rsidP="0013337E">
            <w:pPr>
              <w:pStyle w:val="LHcolumn"/>
            </w:pPr>
            <w:r>
              <w:lastRenderedPageBreak/>
              <w:t>Objectives</w:t>
            </w:r>
          </w:p>
        </w:tc>
        <w:tc>
          <w:tcPr>
            <w:tcW w:w="7706" w:type="dxa"/>
          </w:tcPr>
          <w:p w:rsidR="00FE23F1" w:rsidRDefault="00FE23F1" w:rsidP="00FE23F1">
            <w:r>
              <w:t>Objectives are measurable goals that contribute to the planning outcomes sought through the life of the Plan. They are a statement of conditions to be met or a situation to be achieved. Objectives must be set by the CDEM Group and should be clear, achievable and measurable.</w:t>
            </w:r>
          </w:p>
          <w:p w:rsidR="001B0B65" w:rsidRPr="002A15F2" w:rsidRDefault="001B0B65" w:rsidP="001B0B65">
            <w:pPr>
              <w:rPr>
                <w:rFonts w:cs="Arial"/>
              </w:rPr>
            </w:pPr>
            <w:r w:rsidRPr="002A15F2">
              <w:rPr>
                <w:rFonts w:cs="Arial"/>
              </w:rPr>
              <w:t xml:space="preserve">Example themes to inform the development of </w:t>
            </w:r>
            <w:r>
              <w:rPr>
                <w:rFonts w:cs="Arial"/>
              </w:rPr>
              <w:t>reduction</w:t>
            </w:r>
            <w:r w:rsidRPr="002A15F2">
              <w:rPr>
                <w:rFonts w:cs="Arial"/>
              </w:rPr>
              <w:t xml:space="preserve"> objectives:</w:t>
            </w:r>
          </w:p>
          <w:p w:rsidR="00FE23F1" w:rsidRDefault="00FE23F1" w:rsidP="00FE23F1">
            <w:pPr>
              <w:pStyle w:val="Bullet"/>
            </w:pPr>
            <w:r>
              <w:t>hazard risks to be looked at in context of other hazard risks and not in isolation</w:t>
            </w:r>
          </w:p>
          <w:p w:rsidR="00FE23F1" w:rsidRDefault="00FE23F1" w:rsidP="00FE23F1">
            <w:pPr>
              <w:pStyle w:val="Bullet"/>
            </w:pPr>
            <w:r>
              <w:t>establish a common approach to hazard risk reduction across CDEM</w:t>
            </w:r>
            <w:r w:rsidR="00943E66">
              <w:t xml:space="preserve"> organisations and key agencies</w:t>
            </w:r>
          </w:p>
          <w:p w:rsidR="00FE23F1" w:rsidRDefault="00FE23F1" w:rsidP="00FE23F1">
            <w:pPr>
              <w:pStyle w:val="Bullet"/>
            </w:pPr>
            <w:r>
              <w:t>undertake an audit of existing risk reduction policies and methods across member councils and key partner organisations to identify gaps, inconsistencies and overlaps</w:t>
            </w:r>
          </w:p>
          <w:p w:rsidR="00FE23F1" w:rsidRDefault="00FE23F1" w:rsidP="00FE23F1">
            <w:pPr>
              <w:pStyle w:val="Bullet"/>
            </w:pPr>
            <w:r>
              <w:t>develop a hazard risk reduction strategy to guide member councils and partner organisations across all roles and responsibilities for managing hazards and risks</w:t>
            </w:r>
          </w:p>
          <w:p w:rsidR="00FE23F1" w:rsidRDefault="00FE23F1" w:rsidP="00FE23F1">
            <w:pPr>
              <w:pStyle w:val="Bullet"/>
            </w:pPr>
            <w:r>
              <w:t>establish a common research strategy and hazard knowledge database to improve understanding and accessibility of hazard risk information within all decision making processes</w:t>
            </w:r>
          </w:p>
          <w:p w:rsidR="00FE23F1" w:rsidRDefault="00FE23F1" w:rsidP="00FE23F1">
            <w:pPr>
              <w:pStyle w:val="Bullet"/>
            </w:pPr>
            <w:r>
              <w:t>improve understanding amongst decision makers and the public about where the costs and benefits of hazard risk exposure fall in developing and funding risk reduction policies and programmes</w:t>
            </w:r>
          </w:p>
          <w:p w:rsidR="00873FC5" w:rsidRDefault="00FE23F1" w:rsidP="00FE23F1">
            <w:pPr>
              <w:pStyle w:val="Bullet"/>
            </w:pPr>
            <w:r>
              <w:t>develop a risk reduction monitoring and evaluation programme, and</w:t>
            </w:r>
          </w:p>
          <w:p w:rsidR="00FE23F1" w:rsidRDefault="00FE23F1" w:rsidP="00FE23F1">
            <w:pPr>
              <w:pStyle w:val="Bullet"/>
            </w:pPr>
            <w:proofErr w:type="gramStart"/>
            <w:r>
              <w:t>develop</w:t>
            </w:r>
            <w:proofErr w:type="gramEnd"/>
            <w:r>
              <w:t xml:space="preserve"> the CDEM Group’s capability to educate and train personnel and community members in pro-active CDEM-related risk management.</w:t>
            </w:r>
          </w:p>
        </w:tc>
      </w:tr>
      <w:tr w:rsidR="0013337E" w:rsidRPr="00CA0B33" w:rsidTr="00366F77">
        <w:tc>
          <w:tcPr>
            <w:tcW w:w="1927" w:type="dxa"/>
            <w:tcMar>
              <w:right w:w="227" w:type="dxa"/>
            </w:tcMar>
          </w:tcPr>
          <w:p w:rsidR="0013337E" w:rsidRDefault="0013337E" w:rsidP="0013337E">
            <w:pPr>
              <w:pStyle w:val="LHcolumn"/>
            </w:pPr>
            <w:r>
              <w:t>Actions</w:t>
            </w:r>
          </w:p>
        </w:tc>
        <w:tc>
          <w:tcPr>
            <w:tcW w:w="7706" w:type="dxa"/>
          </w:tcPr>
          <w:p w:rsidR="007E0A97" w:rsidRDefault="007E0A97" w:rsidP="007E0A97">
            <w:r>
              <w:t>The actions decided upon should</w:t>
            </w:r>
            <w:r w:rsidRPr="002B1F5D">
              <w:t xml:space="preserve"> describe the processes and resources necessary to achieve each of the</w:t>
            </w:r>
            <w:r>
              <w:t xml:space="preserve"> </w:t>
            </w:r>
            <w:r w:rsidRPr="002B1F5D">
              <w:t>stated objectives</w:t>
            </w:r>
            <w:r>
              <w:t xml:space="preserve"> and assist with actioning the identified issues.</w:t>
            </w:r>
          </w:p>
          <w:p w:rsidR="00F94437" w:rsidRPr="002A15F2" w:rsidRDefault="00F94437" w:rsidP="00F94437">
            <w:pPr>
              <w:rPr>
                <w:rFonts w:cs="Arial"/>
              </w:rPr>
            </w:pPr>
            <w:r w:rsidRPr="002A15F2">
              <w:rPr>
                <w:rFonts w:cs="Arial"/>
              </w:rPr>
              <w:t>Example actions to address the identified issues:</w:t>
            </w:r>
          </w:p>
          <w:p w:rsidR="00F94437" w:rsidRPr="00BC1D70" w:rsidRDefault="00F94437" w:rsidP="00F94437">
            <w:pPr>
              <w:pStyle w:val="Bullet"/>
            </w:pPr>
            <w:r w:rsidRPr="00BC1D70">
              <w:t xml:space="preserve">establish cross-boundary groups and/or working parties and programmes, with other CDEM </w:t>
            </w:r>
            <w:r>
              <w:t>G</w:t>
            </w:r>
            <w:r w:rsidRPr="00BC1D70">
              <w:t>roups, to address risk reduction</w:t>
            </w:r>
          </w:p>
          <w:p w:rsidR="00F94437" w:rsidRPr="00BC1D70" w:rsidRDefault="00F94437" w:rsidP="00F94437">
            <w:pPr>
              <w:pStyle w:val="Bullet"/>
            </w:pPr>
            <w:r w:rsidRPr="00BC1D70">
              <w:t>provide input into and influence resource consent, district plan reviews and growth management strategy processes where these relate to hazards and emergency management</w:t>
            </w:r>
          </w:p>
          <w:p w:rsidR="00F94437" w:rsidRPr="00BC1D70" w:rsidRDefault="00F94437" w:rsidP="00F94437">
            <w:pPr>
              <w:pStyle w:val="Bullet"/>
            </w:pPr>
            <w:r w:rsidRPr="00BC1D70">
              <w:t>actively participate in developing community outcomes to ensure that the importance of risk management is recognised as a core component within community safety outcomes and community resilience</w:t>
            </w:r>
          </w:p>
          <w:p w:rsidR="00F94437" w:rsidRPr="00BC1D70" w:rsidRDefault="00F94437" w:rsidP="00F94437">
            <w:pPr>
              <w:pStyle w:val="Bullet"/>
            </w:pPr>
            <w:r w:rsidRPr="00BC1D70">
              <w:t>establish guidelines and processes for working across business units or functional areas of councils to reduce risk, particularly in the management of the built and natural environments (for example, some regions have established an inter-council hazard risk reduction group to share issues and experiences, and plan joint activities, on an ongoing basis)</w:t>
            </w:r>
          </w:p>
          <w:p w:rsidR="00F94437" w:rsidRPr="00BC1D70" w:rsidRDefault="00F94437" w:rsidP="00F94437">
            <w:pPr>
              <w:pStyle w:val="Bullet"/>
            </w:pPr>
            <w:r w:rsidRPr="00BC1D70">
              <w:t xml:space="preserve">establishing means to integrate the findings of the risk </w:t>
            </w:r>
            <w:r w:rsidR="003C318B">
              <w:t xml:space="preserve">template </w:t>
            </w:r>
            <w:r w:rsidRPr="00BC1D70">
              <w:t xml:space="preserve">and assessments into key policies, strategies, or plans across the </w:t>
            </w:r>
            <w:r>
              <w:t xml:space="preserve">CDEM </w:t>
            </w:r>
            <w:r w:rsidR="00943E66">
              <w:t>Group’s area</w:t>
            </w:r>
          </w:p>
          <w:p w:rsidR="00F94437" w:rsidRPr="00BC1D70" w:rsidRDefault="00F94437" w:rsidP="00F94437">
            <w:pPr>
              <w:pStyle w:val="Bullet"/>
            </w:pPr>
            <w:r w:rsidRPr="00BC1D70">
              <w:lastRenderedPageBreak/>
              <w:t>prioritise needs and coordinate actions for risk treatment, including research and hazard information management, notably for:</w:t>
            </w:r>
          </w:p>
          <w:p w:rsidR="00F94437" w:rsidRPr="00BC1D70" w:rsidRDefault="00F94437" w:rsidP="00481587">
            <w:pPr>
              <w:pStyle w:val="ListParagraph"/>
              <w:numPr>
                <w:ilvl w:val="1"/>
                <w:numId w:val="6"/>
              </w:numPr>
              <w:rPr>
                <w:rFonts w:cs="Arial"/>
              </w:rPr>
            </w:pPr>
            <w:r w:rsidRPr="00BC1D70">
              <w:rPr>
                <w:rFonts w:cs="Arial"/>
              </w:rPr>
              <w:t>RMA policies and planning</w:t>
            </w:r>
            <w:r w:rsidR="00943E66">
              <w:rPr>
                <w:rFonts w:cs="Arial"/>
              </w:rPr>
              <w:t>,</w:t>
            </w:r>
          </w:p>
          <w:p w:rsidR="00F94437" w:rsidRPr="00BC1D70" w:rsidRDefault="00F94437" w:rsidP="00481587">
            <w:pPr>
              <w:pStyle w:val="ListParagraph"/>
              <w:numPr>
                <w:ilvl w:val="1"/>
                <w:numId w:val="6"/>
              </w:numPr>
              <w:rPr>
                <w:rFonts w:cs="Arial"/>
              </w:rPr>
            </w:pPr>
            <w:r w:rsidRPr="00BC1D70">
              <w:rPr>
                <w:rFonts w:cs="Arial"/>
              </w:rPr>
              <w:t>councils’ long term plans</w:t>
            </w:r>
            <w:r w:rsidR="00943E66">
              <w:rPr>
                <w:rFonts w:cs="Arial"/>
              </w:rPr>
              <w:t>,</w:t>
            </w:r>
          </w:p>
          <w:p w:rsidR="00F94437" w:rsidRPr="00BC1D70" w:rsidRDefault="00F94437" w:rsidP="00481587">
            <w:pPr>
              <w:pStyle w:val="ListParagraph"/>
              <w:numPr>
                <w:ilvl w:val="1"/>
                <w:numId w:val="6"/>
              </w:numPr>
              <w:rPr>
                <w:rFonts w:cs="Arial"/>
              </w:rPr>
            </w:pPr>
            <w:r w:rsidRPr="00BC1D70">
              <w:rPr>
                <w:rFonts w:cs="Arial"/>
              </w:rPr>
              <w:t>infrastructure and asset management plans</w:t>
            </w:r>
            <w:r w:rsidR="00943E66">
              <w:rPr>
                <w:rFonts w:cs="Arial"/>
              </w:rPr>
              <w:t>, and</w:t>
            </w:r>
          </w:p>
          <w:p w:rsidR="00F94437" w:rsidRPr="00BC1D70" w:rsidRDefault="00F94437" w:rsidP="00481587">
            <w:pPr>
              <w:pStyle w:val="ListParagraph"/>
              <w:numPr>
                <w:ilvl w:val="1"/>
                <w:numId w:val="6"/>
              </w:numPr>
              <w:rPr>
                <w:rFonts w:cs="Arial"/>
              </w:rPr>
            </w:pPr>
            <w:r w:rsidRPr="00BC1D70">
              <w:rPr>
                <w:rFonts w:cs="Arial"/>
              </w:rPr>
              <w:t>growth and c</w:t>
            </w:r>
            <w:r w:rsidR="00943E66">
              <w:rPr>
                <w:rFonts w:cs="Arial"/>
              </w:rPr>
              <w:t>ommunity development strategies,</w:t>
            </w:r>
          </w:p>
          <w:p w:rsidR="00F94437" w:rsidRPr="00BC1D70" w:rsidRDefault="00F94437" w:rsidP="00F94437">
            <w:pPr>
              <w:pStyle w:val="Bullet"/>
            </w:pPr>
            <w:r w:rsidRPr="00BC1D70">
              <w:t>provide a reduction advocacy role across the CDEM Group</w:t>
            </w:r>
          </w:p>
          <w:p w:rsidR="00F94437" w:rsidRPr="00BC1D70" w:rsidRDefault="00F94437" w:rsidP="00F94437">
            <w:pPr>
              <w:pStyle w:val="Bullet"/>
            </w:pPr>
            <w:r w:rsidRPr="00BC1D70">
              <w:t>ensure effective communication with stakeholders including all relevant forms of media, in particular, the use of participatory processes such as workshops and meetings with key stakeholders and the community using multi-media or similar interactive techniques to raise risk awareness</w:t>
            </w:r>
          </w:p>
          <w:p w:rsidR="00F94437" w:rsidRPr="00BC1D70" w:rsidRDefault="00F94437" w:rsidP="00F94437">
            <w:pPr>
              <w:pStyle w:val="Bullet"/>
            </w:pPr>
            <w:r w:rsidRPr="00BC1D70">
              <w:t>establish relationships with relevant central government agencies or organisations</w:t>
            </w:r>
          </w:p>
          <w:p w:rsidR="00F94437" w:rsidRPr="00BC1D70" w:rsidRDefault="00F94437" w:rsidP="00F94437">
            <w:pPr>
              <w:pStyle w:val="Bullet"/>
            </w:pPr>
            <w:r w:rsidRPr="00BC1D70">
              <w:t xml:space="preserve">align CDEM plans with national sustainable development or growth strategies as relevant to the </w:t>
            </w:r>
            <w:r>
              <w:t xml:space="preserve">CDEM </w:t>
            </w:r>
            <w:r w:rsidRPr="00BC1D70">
              <w:t>Group’s area</w:t>
            </w:r>
          </w:p>
          <w:p w:rsidR="00F94437" w:rsidRPr="00BC1D70" w:rsidRDefault="00F94437" w:rsidP="00F94437">
            <w:pPr>
              <w:pStyle w:val="Bullet"/>
            </w:pPr>
            <w:r w:rsidRPr="00BC1D70">
              <w:t>conduct stakeholder surveys to identify gaps and opportunities</w:t>
            </w:r>
          </w:p>
          <w:p w:rsidR="00F94437" w:rsidRPr="00BC1D70" w:rsidRDefault="00F94437" w:rsidP="00F94437">
            <w:pPr>
              <w:pStyle w:val="Bullet"/>
            </w:pPr>
            <w:r w:rsidRPr="00BC1D70">
              <w:t>develop monitoring and reporting frameworks that are aligned with the annual reporting of outcomes from key stakeholders</w:t>
            </w:r>
          </w:p>
          <w:p w:rsidR="00F94437" w:rsidRPr="00BC1D70" w:rsidRDefault="00F94437" w:rsidP="00F94437">
            <w:pPr>
              <w:pStyle w:val="Bullet"/>
            </w:pPr>
            <w:r w:rsidRPr="00BC1D70">
              <w:t>facil</w:t>
            </w:r>
            <w:r w:rsidR="00943E66">
              <w:t xml:space="preserve">itate adequate research and </w:t>
            </w:r>
            <w:r w:rsidRPr="00BC1D70">
              <w:t>implementation</w:t>
            </w:r>
          </w:p>
          <w:p w:rsidR="00F94437" w:rsidRPr="00BC1D70" w:rsidRDefault="00F94437" w:rsidP="00F94437">
            <w:pPr>
              <w:pStyle w:val="Bullet"/>
            </w:pPr>
            <w:r w:rsidRPr="00BC1D70">
              <w:t>provide targeted and coordinated education and training as part of a professional development programme</w:t>
            </w:r>
            <w:r w:rsidR="00943E66">
              <w:t>, and</w:t>
            </w:r>
          </w:p>
          <w:p w:rsidR="00270136" w:rsidRPr="00352747" w:rsidRDefault="00F94437" w:rsidP="00F94437">
            <w:pPr>
              <w:pStyle w:val="Bullet"/>
            </w:pPr>
            <w:proofErr w:type="gramStart"/>
            <w:r w:rsidRPr="00BC1D70">
              <w:t>contribute</w:t>
            </w:r>
            <w:proofErr w:type="gramEnd"/>
            <w:r w:rsidRPr="00BC1D70">
              <w:t xml:space="preserve"> to general infrastructure and community resilience-building as appropriate</w:t>
            </w:r>
            <w:r>
              <w:t>.</w:t>
            </w:r>
          </w:p>
        </w:tc>
      </w:tr>
      <w:tr w:rsidR="00F94437" w:rsidRPr="00CA0B33" w:rsidTr="00366F77">
        <w:tc>
          <w:tcPr>
            <w:tcW w:w="1927" w:type="dxa"/>
            <w:tcMar>
              <w:right w:w="227" w:type="dxa"/>
            </w:tcMar>
          </w:tcPr>
          <w:p w:rsidR="00F94437" w:rsidRDefault="00F94437" w:rsidP="0013337E">
            <w:pPr>
              <w:pStyle w:val="LHcolumn"/>
            </w:pPr>
            <w:r>
              <w:lastRenderedPageBreak/>
              <w:t>Example table</w:t>
            </w:r>
          </w:p>
        </w:tc>
        <w:tc>
          <w:tcPr>
            <w:tcW w:w="7706" w:type="dxa"/>
          </w:tcPr>
          <w:p w:rsidR="00F94437" w:rsidRDefault="00F94437" w:rsidP="00F94437">
            <w:pPr>
              <w:rPr>
                <w:rFonts w:cs="Arial"/>
              </w:rPr>
            </w:pPr>
            <w:r w:rsidRPr="002A15F2">
              <w:rPr>
                <w:rFonts w:cs="Arial"/>
              </w:rPr>
              <w:t>The table below is an example of how reduction issues, associated objective/s and proposed actions can be presented.</w:t>
            </w:r>
          </w:p>
          <w:tbl>
            <w:tblPr>
              <w:tblW w:w="0" w:type="auto"/>
              <w:tblInd w:w="10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2450"/>
              <w:gridCol w:w="2451"/>
              <w:gridCol w:w="2451"/>
            </w:tblGrid>
            <w:tr w:rsidR="00FB2FF1" w:rsidTr="001006C8">
              <w:trPr>
                <w:tblHeader/>
              </w:trPr>
              <w:tc>
                <w:tcPr>
                  <w:tcW w:w="2450" w:type="dxa"/>
                  <w:tcBorders>
                    <w:top w:val="single" w:sz="12" w:space="0" w:color="005A9B"/>
                    <w:right w:val="single" w:sz="6" w:space="0" w:color="FFFFFF"/>
                  </w:tcBorders>
                  <w:shd w:val="clear" w:color="auto" w:fill="005A9B"/>
                </w:tcPr>
                <w:p w:rsidR="00FB2FF1" w:rsidRDefault="00FB2FF1" w:rsidP="008E36DB">
                  <w:pPr>
                    <w:pStyle w:val="Tableheading"/>
                  </w:pPr>
                  <w:r>
                    <w:t>Issue</w:t>
                  </w:r>
                </w:p>
              </w:tc>
              <w:tc>
                <w:tcPr>
                  <w:tcW w:w="2451" w:type="dxa"/>
                  <w:tcBorders>
                    <w:top w:val="single" w:sz="12" w:space="0" w:color="005A9B"/>
                    <w:left w:val="single" w:sz="6" w:space="0" w:color="FFFFFF"/>
                    <w:right w:val="single" w:sz="6" w:space="0" w:color="FFFFFF"/>
                  </w:tcBorders>
                  <w:shd w:val="clear" w:color="auto" w:fill="005A9B"/>
                </w:tcPr>
                <w:p w:rsidR="00FB2FF1" w:rsidRDefault="00FB2FF1" w:rsidP="008E36DB">
                  <w:pPr>
                    <w:pStyle w:val="Tableheading"/>
                  </w:pPr>
                  <w:r>
                    <w:t>Objective</w:t>
                  </w:r>
                </w:p>
              </w:tc>
              <w:tc>
                <w:tcPr>
                  <w:tcW w:w="2451" w:type="dxa"/>
                  <w:tcBorders>
                    <w:top w:val="single" w:sz="12" w:space="0" w:color="005A9B"/>
                    <w:left w:val="single" w:sz="6" w:space="0" w:color="FFFFFF"/>
                  </w:tcBorders>
                  <w:shd w:val="clear" w:color="auto" w:fill="005A9B"/>
                </w:tcPr>
                <w:p w:rsidR="00FB2FF1" w:rsidRDefault="00FB2FF1" w:rsidP="008E36DB">
                  <w:pPr>
                    <w:pStyle w:val="Tableheading"/>
                  </w:pPr>
                  <w:r>
                    <w:t>Proposed actions</w:t>
                  </w:r>
                </w:p>
              </w:tc>
            </w:tr>
            <w:tr w:rsidR="00FB2FF1" w:rsidTr="00FB2FF1">
              <w:tc>
                <w:tcPr>
                  <w:tcW w:w="2450" w:type="dxa"/>
                  <w:vMerge w:val="restart"/>
                </w:tcPr>
                <w:p w:rsidR="00FB2FF1" w:rsidRPr="00FB2FF1" w:rsidRDefault="00FB2FF1" w:rsidP="009D6C98">
                  <w:pPr>
                    <w:pStyle w:val="Bullet"/>
                    <w:numPr>
                      <w:ilvl w:val="0"/>
                      <w:numId w:val="0"/>
                    </w:numPr>
                    <w:spacing w:before="0" w:line="240" w:lineRule="auto"/>
                  </w:pPr>
                  <w:r w:rsidRPr="00FB2FF1">
                    <w:t xml:space="preserve">Lack of a coordinated regional approach to risk reduction. </w:t>
                  </w:r>
                </w:p>
                <w:p w:rsidR="00FB2FF1" w:rsidRPr="00FB2FF1" w:rsidRDefault="00FB2FF1" w:rsidP="009D6C98">
                  <w:pPr>
                    <w:pStyle w:val="Bullet"/>
                    <w:numPr>
                      <w:ilvl w:val="0"/>
                      <w:numId w:val="0"/>
                    </w:numPr>
                  </w:pPr>
                </w:p>
              </w:tc>
              <w:tc>
                <w:tcPr>
                  <w:tcW w:w="2451" w:type="dxa"/>
                  <w:vMerge w:val="restart"/>
                </w:tcPr>
                <w:p w:rsidR="00FB2FF1" w:rsidRPr="00FB2FF1" w:rsidRDefault="00FB2FF1" w:rsidP="009D6C98">
                  <w:pPr>
                    <w:pStyle w:val="Bullet"/>
                    <w:numPr>
                      <w:ilvl w:val="0"/>
                      <w:numId w:val="0"/>
                    </w:numPr>
                  </w:pPr>
                  <w:r w:rsidRPr="00FB2FF1">
                    <w:t>Improved practices and processes which facilitate a coordinated approach to risk reduction.</w:t>
                  </w:r>
                </w:p>
              </w:tc>
              <w:tc>
                <w:tcPr>
                  <w:tcW w:w="2451" w:type="dxa"/>
                </w:tcPr>
                <w:p w:rsidR="00FB2FF1" w:rsidRPr="00FB2FF1" w:rsidRDefault="00FB2FF1" w:rsidP="009D6C98">
                  <w:pPr>
                    <w:pStyle w:val="Bullet"/>
                    <w:numPr>
                      <w:ilvl w:val="0"/>
                      <w:numId w:val="0"/>
                    </w:numPr>
                    <w:spacing w:before="0" w:line="240" w:lineRule="auto"/>
                  </w:pPr>
                  <w:r w:rsidRPr="00FB2FF1">
                    <w:t>Develop a risk reduction monitoring programme identifying key reduction activities across all legisla</w:t>
                  </w:r>
                  <w:r w:rsidR="000C670F">
                    <w:t>tive drivers by all CDEM Group m</w:t>
                  </w:r>
                  <w:r w:rsidRPr="00FB2FF1">
                    <w:t xml:space="preserve">embers and partners agencies. </w:t>
                  </w:r>
                </w:p>
              </w:tc>
            </w:tr>
            <w:tr w:rsidR="00FB2FF1" w:rsidTr="00FB2FF1">
              <w:tc>
                <w:tcPr>
                  <w:tcW w:w="2450" w:type="dxa"/>
                  <w:vMerge/>
                </w:tcPr>
                <w:p w:rsidR="00FB2FF1" w:rsidRPr="00FB2FF1" w:rsidRDefault="00FB2FF1" w:rsidP="005E59BC">
                  <w:pPr>
                    <w:pStyle w:val="Tablenormal0"/>
                    <w:spacing w:before="120"/>
                    <w:jc w:val="center"/>
                  </w:pPr>
                </w:p>
              </w:tc>
              <w:tc>
                <w:tcPr>
                  <w:tcW w:w="2451" w:type="dxa"/>
                  <w:vMerge/>
                </w:tcPr>
                <w:p w:rsidR="00FB2FF1" w:rsidRPr="00FB2FF1" w:rsidRDefault="00FB2FF1" w:rsidP="005E59BC">
                  <w:pPr>
                    <w:pStyle w:val="Tablenormal0"/>
                    <w:spacing w:before="120"/>
                  </w:pPr>
                </w:p>
              </w:tc>
              <w:tc>
                <w:tcPr>
                  <w:tcW w:w="2451" w:type="dxa"/>
                </w:tcPr>
                <w:p w:rsidR="00FB2FF1" w:rsidRPr="00FB2FF1" w:rsidRDefault="00FB2FF1" w:rsidP="009D6C98">
                  <w:pPr>
                    <w:pStyle w:val="Bullet"/>
                    <w:numPr>
                      <w:ilvl w:val="0"/>
                      <w:numId w:val="0"/>
                    </w:numPr>
                    <w:spacing w:before="0" w:line="240" w:lineRule="auto"/>
                  </w:pPr>
                  <w:r w:rsidRPr="00FB2FF1">
                    <w:t>Establish a pool of reduction advocates to champion consistency of risk reduction activity across the CDEM Group and its members.</w:t>
                  </w:r>
                </w:p>
              </w:tc>
            </w:tr>
            <w:tr w:rsidR="00FB2FF1" w:rsidTr="00FB2FF1">
              <w:tc>
                <w:tcPr>
                  <w:tcW w:w="2450" w:type="dxa"/>
                  <w:vMerge/>
                </w:tcPr>
                <w:p w:rsidR="00FB2FF1" w:rsidRPr="00FB2FF1" w:rsidRDefault="00FB2FF1" w:rsidP="005E59BC">
                  <w:pPr>
                    <w:pStyle w:val="Tablenormal0"/>
                    <w:spacing w:before="120"/>
                    <w:jc w:val="center"/>
                  </w:pPr>
                </w:p>
              </w:tc>
              <w:tc>
                <w:tcPr>
                  <w:tcW w:w="2451" w:type="dxa"/>
                  <w:vMerge/>
                </w:tcPr>
                <w:p w:rsidR="00FB2FF1" w:rsidRPr="00FB2FF1" w:rsidRDefault="00FB2FF1" w:rsidP="005E59BC">
                  <w:pPr>
                    <w:pStyle w:val="Tablenormal0"/>
                    <w:spacing w:before="120"/>
                  </w:pPr>
                </w:p>
              </w:tc>
              <w:tc>
                <w:tcPr>
                  <w:tcW w:w="2451" w:type="dxa"/>
                </w:tcPr>
                <w:p w:rsidR="00FB2FF1" w:rsidRPr="00FB2FF1" w:rsidRDefault="00FB2FF1" w:rsidP="009D6C98">
                  <w:pPr>
                    <w:pStyle w:val="Bullet"/>
                    <w:numPr>
                      <w:ilvl w:val="0"/>
                      <w:numId w:val="0"/>
                    </w:numPr>
                    <w:spacing w:before="0" w:line="240" w:lineRule="auto"/>
                  </w:pPr>
                  <w:r w:rsidRPr="00FB2FF1">
                    <w:t>Establish guidelines and processes for working across business units or functional areas of councils to reduce risk.</w:t>
                  </w:r>
                </w:p>
              </w:tc>
            </w:tr>
          </w:tbl>
          <w:p w:rsidR="00F94437" w:rsidRPr="002A15F2" w:rsidRDefault="00F94437" w:rsidP="00F94437">
            <w:pPr>
              <w:rPr>
                <w:rFonts w:cs="Arial"/>
              </w:rPr>
            </w:pPr>
          </w:p>
        </w:tc>
      </w:tr>
    </w:tbl>
    <w:p w:rsidR="000C670F" w:rsidRDefault="000C670F" w:rsidP="000C670F"/>
    <w:p w:rsidR="009801F6" w:rsidRDefault="009801F6" w:rsidP="009801F6">
      <w:pPr>
        <w:pStyle w:val="Heading3"/>
      </w:pPr>
      <w:bookmarkStart w:id="52" w:name="_Toc425343451"/>
      <w:r>
        <w:t>Arrangements</w:t>
      </w:r>
      <w:bookmarkEnd w:id="5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85184" w:rsidRPr="00CA0B33" w:rsidTr="00366F77">
        <w:tc>
          <w:tcPr>
            <w:tcW w:w="1927" w:type="dxa"/>
            <w:tcMar>
              <w:right w:w="227" w:type="dxa"/>
            </w:tcMar>
          </w:tcPr>
          <w:p w:rsidR="00985184" w:rsidRDefault="00985184" w:rsidP="0013337E">
            <w:pPr>
              <w:pStyle w:val="LHcolumn"/>
            </w:pPr>
          </w:p>
        </w:tc>
        <w:tc>
          <w:tcPr>
            <w:tcW w:w="7706" w:type="dxa"/>
          </w:tcPr>
          <w:p w:rsidR="00985184" w:rsidRDefault="00985184" w:rsidP="00985184">
            <w:pPr>
              <w:pStyle w:val="Bullet"/>
              <w:numPr>
                <w:ilvl w:val="0"/>
                <w:numId w:val="0"/>
              </w:numPr>
            </w:pPr>
            <w:r>
              <w:t xml:space="preserve">CDEM Groups will most likely have existing arrangements, tools, plans or processes that give effect to reduction objectives and actions.  As part of the development of proposed actions for the CDEM Group Plan, the CDEM Group may like to review these arrangements to ensure they are still fit for purpose and that they will continue </w:t>
            </w:r>
            <w:r>
              <w:lastRenderedPageBreak/>
              <w:t>to support growing capability.  New processes may need to be developed, or membership to projects enhanced in order to facilitate achieving reduction objectives.</w:t>
            </w:r>
          </w:p>
          <w:p w:rsidR="00985184" w:rsidRDefault="00985184" w:rsidP="00985184">
            <w:pPr>
              <w:pStyle w:val="Bullet"/>
              <w:numPr>
                <w:ilvl w:val="0"/>
                <w:numId w:val="0"/>
              </w:numPr>
            </w:pPr>
          </w:p>
          <w:p w:rsidR="00985184" w:rsidRDefault="00985184" w:rsidP="00985184">
            <w:pPr>
              <w:pStyle w:val="Bullet"/>
              <w:numPr>
                <w:ilvl w:val="0"/>
                <w:numId w:val="0"/>
              </w:numPr>
            </w:pPr>
            <w:r>
              <w:t>Examples of the processes or arrangements CDEM Groups may already have in place include:</w:t>
            </w:r>
          </w:p>
          <w:p w:rsidR="00985184" w:rsidRPr="002A7523" w:rsidRDefault="00985184" w:rsidP="009671C8">
            <w:pPr>
              <w:pStyle w:val="Bullet"/>
              <w:numPr>
                <w:ilvl w:val="0"/>
                <w:numId w:val="16"/>
              </w:numPr>
            </w:pPr>
            <w:r>
              <w:t xml:space="preserve">strategies and plans: </w:t>
            </w:r>
            <w:r>
              <w:rPr>
                <w:rFonts w:cs="Arial"/>
              </w:rPr>
              <w:t>l</w:t>
            </w:r>
            <w:r w:rsidRPr="002A7523">
              <w:rPr>
                <w:rFonts w:cs="Arial"/>
              </w:rPr>
              <w:t>ocal authority hazard management, asset / infrastructure management, emergency management</w:t>
            </w:r>
            <w:r w:rsidR="000C670F">
              <w:rPr>
                <w:rFonts w:cs="Arial"/>
              </w:rPr>
              <w:t xml:space="preserve"> and long t</w:t>
            </w:r>
            <w:r>
              <w:rPr>
                <w:rFonts w:cs="Arial"/>
              </w:rPr>
              <w:t>erm plans; r</w:t>
            </w:r>
            <w:r w:rsidRPr="002A7523">
              <w:rPr>
                <w:rFonts w:cs="Arial"/>
              </w:rPr>
              <w:t>egional and local risk</w:t>
            </w:r>
            <w:r>
              <w:rPr>
                <w:rFonts w:cs="Arial"/>
              </w:rPr>
              <w:t>-</w:t>
            </w:r>
            <w:r w:rsidRPr="002A7523">
              <w:rPr>
                <w:rFonts w:cs="Arial"/>
              </w:rPr>
              <w:t>related programmes such as regional policy statements, regional development strategies, regional plans, district plans</w:t>
            </w:r>
            <w:r>
              <w:rPr>
                <w:rFonts w:cs="Arial"/>
              </w:rPr>
              <w:t>; e</w:t>
            </w:r>
            <w:r w:rsidRPr="002A7523">
              <w:rPr>
                <w:rFonts w:cs="Arial"/>
              </w:rPr>
              <w:t>mergency services reduction programmes such as fire safety and health programmes</w:t>
            </w:r>
            <w:r>
              <w:rPr>
                <w:rFonts w:cs="Arial"/>
              </w:rPr>
              <w:t xml:space="preserve"> and l</w:t>
            </w:r>
            <w:r w:rsidRPr="002A7523">
              <w:rPr>
                <w:rFonts w:cs="Arial"/>
              </w:rPr>
              <w:t>ifeline utility group work programmes to identify and reduce risk</w:t>
            </w:r>
          </w:p>
          <w:p w:rsidR="00985184" w:rsidRPr="000C670F" w:rsidRDefault="00985184" w:rsidP="009671C8">
            <w:pPr>
              <w:pStyle w:val="Bullet"/>
              <w:numPr>
                <w:ilvl w:val="0"/>
                <w:numId w:val="16"/>
              </w:numPr>
              <w:rPr>
                <w:rFonts w:cs="Arial"/>
              </w:rPr>
            </w:pPr>
            <w:r w:rsidRPr="000C670F">
              <w:rPr>
                <w:rFonts w:cs="Arial"/>
              </w:rPr>
              <w:t xml:space="preserve">tools: </w:t>
            </w:r>
            <w:r>
              <w:rPr>
                <w:rFonts w:cs="Arial"/>
              </w:rPr>
              <w:t>c</w:t>
            </w:r>
            <w:r w:rsidRPr="002A7523">
              <w:rPr>
                <w:rFonts w:cs="Arial"/>
              </w:rPr>
              <w:t>ompliance activ</w:t>
            </w:r>
            <w:r>
              <w:rPr>
                <w:rFonts w:cs="Arial"/>
              </w:rPr>
              <w:t>ities to reduce specific risks</w:t>
            </w:r>
            <w:r w:rsidR="000C670F">
              <w:rPr>
                <w:rFonts w:cs="Arial"/>
              </w:rPr>
              <w:t xml:space="preserve"> e.g</w:t>
            </w:r>
            <w:r w:rsidRPr="002A7523">
              <w:rPr>
                <w:rFonts w:cs="Arial"/>
              </w:rPr>
              <w:t>. earthquake prone buildings, catchment management</w:t>
            </w:r>
          </w:p>
          <w:p w:rsidR="00985184" w:rsidRPr="00985184" w:rsidRDefault="00985184" w:rsidP="009671C8">
            <w:pPr>
              <w:pStyle w:val="Bullet"/>
              <w:numPr>
                <w:ilvl w:val="0"/>
                <w:numId w:val="16"/>
              </w:numPr>
              <w:rPr>
                <w:rFonts w:cs="Arial"/>
              </w:rPr>
            </w:pPr>
            <w:proofErr w:type="gramStart"/>
            <w:r>
              <w:rPr>
                <w:rFonts w:cs="Arial"/>
              </w:rPr>
              <w:t>f</w:t>
            </w:r>
            <w:r w:rsidRPr="002A7523">
              <w:rPr>
                <w:rFonts w:cs="Arial"/>
              </w:rPr>
              <w:t>orums</w:t>
            </w:r>
            <w:proofErr w:type="gramEnd"/>
            <w:r>
              <w:rPr>
                <w:rFonts w:cs="Arial"/>
              </w:rPr>
              <w:t>:</w:t>
            </w:r>
            <w:r w:rsidRPr="002A7523">
              <w:rPr>
                <w:rFonts w:cs="Arial"/>
              </w:rPr>
              <w:t xml:space="preserve"> </w:t>
            </w:r>
            <w:r>
              <w:rPr>
                <w:rFonts w:cs="Arial"/>
              </w:rPr>
              <w:t>c</w:t>
            </w:r>
            <w:r w:rsidRPr="002A7523">
              <w:rPr>
                <w:rFonts w:cs="Arial"/>
              </w:rPr>
              <w:t>ross</w:t>
            </w:r>
            <w:r>
              <w:rPr>
                <w:rFonts w:cs="Arial"/>
              </w:rPr>
              <w:t>-</w:t>
            </w:r>
            <w:r w:rsidRPr="002A7523">
              <w:rPr>
                <w:rFonts w:cs="Arial"/>
              </w:rPr>
              <w:t xml:space="preserve">boundary risk reduction groups such as </w:t>
            </w:r>
            <w:r>
              <w:rPr>
                <w:rFonts w:cs="Arial"/>
              </w:rPr>
              <w:t>v</w:t>
            </w:r>
            <w:r w:rsidRPr="002A7523">
              <w:rPr>
                <w:rFonts w:cs="Arial"/>
              </w:rPr>
              <w:t xml:space="preserve">olcanic </w:t>
            </w:r>
            <w:r>
              <w:rPr>
                <w:rFonts w:cs="Arial"/>
              </w:rPr>
              <w:t>a</w:t>
            </w:r>
            <w:r w:rsidRPr="002A7523">
              <w:rPr>
                <w:rFonts w:cs="Arial"/>
              </w:rPr>
              <w:t xml:space="preserve">dvisory </w:t>
            </w:r>
            <w:r>
              <w:rPr>
                <w:rFonts w:cs="Arial"/>
              </w:rPr>
              <w:t>g</w:t>
            </w:r>
            <w:r w:rsidRPr="002A7523">
              <w:rPr>
                <w:rFonts w:cs="Arial"/>
              </w:rPr>
              <w:t>roups; Coordinating Executive</w:t>
            </w:r>
            <w:r>
              <w:rPr>
                <w:rFonts w:cs="Arial"/>
              </w:rPr>
              <w:t xml:space="preserve"> Group</w:t>
            </w:r>
            <w:r w:rsidRPr="002A7523">
              <w:rPr>
                <w:rFonts w:cs="Arial"/>
              </w:rPr>
              <w:t xml:space="preserve"> subgroup</w:t>
            </w:r>
            <w:r>
              <w:rPr>
                <w:rFonts w:cs="Arial"/>
              </w:rPr>
              <w:t>s</w:t>
            </w:r>
            <w:r w:rsidRPr="002A7523">
              <w:rPr>
                <w:rFonts w:cs="Arial"/>
              </w:rPr>
              <w:t xml:space="preserve"> for risk and reduction</w:t>
            </w:r>
            <w:r>
              <w:rPr>
                <w:rFonts w:cs="Arial"/>
              </w:rPr>
              <w:t>,</w:t>
            </w:r>
            <w:r w:rsidRPr="002A7523">
              <w:rPr>
                <w:rFonts w:cs="Arial"/>
              </w:rPr>
              <w:t xml:space="preserve"> and </w:t>
            </w:r>
            <w:r>
              <w:rPr>
                <w:rFonts w:cs="Arial"/>
              </w:rPr>
              <w:t>n</w:t>
            </w:r>
            <w:r w:rsidRPr="002A7523">
              <w:rPr>
                <w:rFonts w:cs="Arial"/>
              </w:rPr>
              <w:t xml:space="preserve">atural </w:t>
            </w:r>
            <w:r>
              <w:rPr>
                <w:rFonts w:cs="Arial"/>
              </w:rPr>
              <w:t>h</w:t>
            </w:r>
            <w:r w:rsidR="000C670F">
              <w:rPr>
                <w:rFonts w:cs="Arial"/>
              </w:rPr>
              <w:t>azard forums</w:t>
            </w:r>
            <w:r>
              <w:rPr>
                <w:rFonts w:cs="Arial"/>
              </w:rPr>
              <w:t>.</w:t>
            </w:r>
          </w:p>
        </w:tc>
      </w:tr>
    </w:tbl>
    <w:p w:rsidR="000F3C99" w:rsidRDefault="004724CB" w:rsidP="000F3C99">
      <w:pPr>
        <w:pStyle w:val="Heading3"/>
      </w:pPr>
      <w:bookmarkStart w:id="53" w:name="_Toc425343452"/>
      <w:r>
        <w:lastRenderedPageBreak/>
        <w:t>References</w:t>
      </w:r>
      <w:bookmarkEnd w:id="5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FE23F1" w:rsidRPr="00CA0B33" w:rsidTr="00985184">
        <w:trPr>
          <w:cantSplit/>
        </w:trPr>
        <w:tc>
          <w:tcPr>
            <w:tcW w:w="1927" w:type="dxa"/>
            <w:tcMar>
              <w:right w:w="227" w:type="dxa"/>
            </w:tcMar>
          </w:tcPr>
          <w:p w:rsidR="00FE23F1" w:rsidRDefault="00672D68" w:rsidP="00672D68">
            <w:pPr>
              <w:pStyle w:val="LHcolumn"/>
            </w:pPr>
            <w:r>
              <w:rPr>
                <w:noProof/>
              </w:rPr>
              <w:drawing>
                <wp:inline distT="0" distB="0" distL="0" distR="0" wp14:anchorId="2FA129E1" wp14:editId="54D06AD0">
                  <wp:extent cx="561201" cy="5612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06" w:type="dxa"/>
          </w:tcPr>
          <w:p w:rsidR="00FE23F1" w:rsidRDefault="00FE23F1" w:rsidP="00985184">
            <w:r>
              <w:t>References for the development of the reduction section:</w:t>
            </w:r>
          </w:p>
          <w:p w:rsidR="00FE23F1" w:rsidRPr="00FB7BAD" w:rsidRDefault="00FE23F1" w:rsidP="00985184">
            <w:pPr>
              <w:pStyle w:val="Bullet"/>
            </w:pPr>
            <w:r w:rsidRPr="005E59BC">
              <w:rPr>
                <w:b/>
              </w:rPr>
              <w:t>Legislation</w:t>
            </w:r>
            <w:r w:rsidRPr="00FB7BAD">
              <w:t xml:space="preserve"> (available at www.legislation.govt.nz)</w:t>
            </w:r>
          </w:p>
          <w:p w:rsidR="00B53371" w:rsidRPr="00FB7BAD" w:rsidRDefault="000327F7" w:rsidP="00B53371">
            <w:pPr>
              <w:pStyle w:val="Bullet"/>
              <w:numPr>
                <w:ilvl w:val="1"/>
                <w:numId w:val="6"/>
              </w:numPr>
            </w:pPr>
            <w:r w:rsidRPr="000327F7">
              <w:rPr>
                <w:i/>
              </w:rPr>
              <w:t>CDEM Act 2002</w:t>
            </w:r>
            <w:r w:rsidR="00B53371" w:rsidRPr="00FB7BAD">
              <w:t>, section 17(1)(a)</w:t>
            </w:r>
          </w:p>
          <w:p w:rsidR="00B53371" w:rsidRPr="00C166B5" w:rsidRDefault="00B53371" w:rsidP="00B53371">
            <w:pPr>
              <w:pStyle w:val="Bullet"/>
              <w:numPr>
                <w:ilvl w:val="1"/>
                <w:numId w:val="6"/>
              </w:numPr>
            </w:pPr>
            <w:r w:rsidRPr="00C166B5">
              <w:t xml:space="preserve">Other legislation that may have implications for CDEM </w:t>
            </w:r>
            <w:r>
              <w:t>Groups</w:t>
            </w:r>
            <w:r w:rsidRPr="00C166B5">
              <w:t>:</w:t>
            </w:r>
          </w:p>
          <w:p w:rsidR="00FE23F1" w:rsidRPr="00FB7BAD" w:rsidRDefault="00FE23F1" w:rsidP="00B53371">
            <w:pPr>
              <w:pStyle w:val="Bullet"/>
              <w:numPr>
                <w:ilvl w:val="2"/>
                <w:numId w:val="6"/>
              </w:numPr>
            </w:pPr>
            <w:r w:rsidRPr="00B53371">
              <w:rPr>
                <w:i/>
              </w:rPr>
              <w:t>Building Act 2004</w:t>
            </w:r>
            <w:r w:rsidRPr="00FB7BAD">
              <w:t xml:space="preserve"> and </w:t>
            </w:r>
            <w:r w:rsidRPr="00B53371">
              <w:rPr>
                <w:i/>
              </w:rPr>
              <w:t>Building Code</w:t>
            </w:r>
            <w:r w:rsidRPr="00FB7BAD">
              <w:t xml:space="preserve"> (also see www.</w:t>
            </w:r>
            <w:r w:rsidR="00E529C2">
              <w:t>building</w:t>
            </w:r>
            <w:r w:rsidRPr="00FB7BAD">
              <w:t>.govt.nz)</w:t>
            </w:r>
          </w:p>
          <w:p w:rsidR="00FE23F1" w:rsidRPr="00B53371" w:rsidRDefault="00FE23F1" w:rsidP="00B53371">
            <w:pPr>
              <w:pStyle w:val="Bullet"/>
              <w:numPr>
                <w:ilvl w:val="2"/>
                <w:numId w:val="6"/>
              </w:numPr>
              <w:rPr>
                <w:i/>
              </w:rPr>
            </w:pPr>
            <w:r w:rsidRPr="00B53371">
              <w:rPr>
                <w:i/>
              </w:rPr>
              <w:t>Local Government Act 2002</w:t>
            </w:r>
          </w:p>
          <w:p w:rsidR="00FE23F1" w:rsidRPr="00B53371" w:rsidRDefault="00FE23F1" w:rsidP="00B53371">
            <w:pPr>
              <w:pStyle w:val="Bullet"/>
              <w:numPr>
                <w:ilvl w:val="2"/>
                <w:numId w:val="6"/>
              </w:numPr>
              <w:rPr>
                <w:i/>
              </w:rPr>
            </w:pPr>
            <w:r w:rsidRPr="00B53371">
              <w:rPr>
                <w:i/>
              </w:rPr>
              <w:t>Resource Management Act 1991</w:t>
            </w:r>
          </w:p>
          <w:p w:rsidR="00FE23F1" w:rsidRPr="00B53371" w:rsidRDefault="00FE23F1" w:rsidP="00B53371">
            <w:pPr>
              <w:pStyle w:val="Bullet"/>
              <w:numPr>
                <w:ilvl w:val="2"/>
                <w:numId w:val="6"/>
              </w:numPr>
              <w:rPr>
                <w:i/>
              </w:rPr>
            </w:pPr>
            <w:r w:rsidRPr="00B53371">
              <w:rPr>
                <w:i/>
              </w:rPr>
              <w:t>Soil Conservation and Rivers Control Act 1941</w:t>
            </w:r>
          </w:p>
          <w:p w:rsidR="00FE23F1" w:rsidRPr="00B53371" w:rsidRDefault="00FE23F1" w:rsidP="00B53371">
            <w:pPr>
              <w:pStyle w:val="Bullet"/>
              <w:numPr>
                <w:ilvl w:val="2"/>
                <w:numId w:val="6"/>
              </w:numPr>
              <w:rPr>
                <w:i/>
              </w:rPr>
            </w:pPr>
            <w:r w:rsidRPr="00B53371">
              <w:rPr>
                <w:i/>
              </w:rPr>
              <w:t>Land Drainage Act 1908</w:t>
            </w:r>
          </w:p>
          <w:p w:rsidR="00FE23F1" w:rsidRPr="00B53371" w:rsidRDefault="00FE23F1" w:rsidP="00B53371">
            <w:pPr>
              <w:pStyle w:val="Bullet"/>
              <w:numPr>
                <w:ilvl w:val="2"/>
                <w:numId w:val="6"/>
              </w:numPr>
              <w:rPr>
                <w:i/>
              </w:rPr>
            </w:pPr>
            <w:r w:rsidRPr="00B53371">
              <w:rPr>
                <w:i/>
              </w:rPr>
              <w:t>Biosecurity Act 1993</w:t>
            </w:r>
          </w:p>
          <w:p w:rsidR="00FE23F1" w:rsidRPr="00B53371" w:rsidRDefault="00FE23F1" w:rsidP="00B53371">
            <w:pPr>
              <w:pStyle w:val="Bullet"/>
              <w:numPr>
                <w:ilvl w:val="2"/>
                <w:numId w:val="6"/>
              </w:numPr>
              <w:rPr>
                <w:i/>
              </w:rPr>
            </w:pPr>
            <w:r w:rsidRPr="00B53371">
              <w:rPr>
                <w:i/>
              </w:rPr>
              <w:t>Forest and Rural Fires Act 1977</w:t>
            </w:r>
          </w:p>
          <w:p w:rsidR="00FE23F1" w:rsidRPr="00FB7BAD" w:rsidRDefault="00FE23F1" w:rsidP="00985184">
            <w:pPr>
              <w:pStyle w:val="Bullet"/>
            </w:pPr>
            <w:r w:rsidRPr="005E59BC">
              <w:rPr>
                <w:b/>
              </w:rPr>
              <w:t>CDEM framework documents</w:t>
            </w:r>
            <w:r w:rsidRPr="00FB7BAD">
              <w:t xml:space="preserve"> (available at www.civildefence.govt.nz)</w:t>
            </w:r>
          </w:p>
          <w:p w:rsidR="00FE23F1" w:rsidRPr="00FB7BAD" w:rsidRDefault="00FE23F1" w:rsidP="00481587">
            <w:pPr>
              <w:pStyle w:val="Bullet"/>
              <w:numPr>
                <w:ilvl w:val="1"/>
                <w:numId w:val="6"/>
              </w:numPr>
            </w:pPr>
            <w:r w:rsidRPr="00B53371">
              <w:rPr>
                <w:i/>
              </w:rPr>
              <w:t>National CDEM Strategy</w:t>
            </w:r>
            <w:r w:rsidRPr="00FB7BAD">
              <w:t xml:space="preserve"> (specifically</w:t>
            </w:r>
            <w:r>
              <w:t xml:space="preserve"> </w:t>
            </w:r>
            <w:r w:rsidRPr="00FB7BAD">
              <w:t>Goal Two, page 11)</w:t>
            </w:r>
          </w:p>
          <w:p w:rsidR="00FE23F1" w:rsidRDefault="00FE23F1" w:rsidP="00481587">
            <w:pPr>
              <w:pStyle w:val="Bullet"/>
              <w:numPr>
                <w:ilvl w:val="1"/>
                <w:numId w:val="6"/>
              </w:numPr>
            </w:pPr>
            <w:r w:rsidRPr="00FB7BAD">
              <w:t>Previous CDEM Group Plans</w:t>
            </w:r>
          </w:p>
          <w:p w:rsidR="00FE23F1" w:rsidRPr="005E59BC" w:rsidRDefault="00FE23F1" w:rsidP="00985184">
            <w:pPr>
              <w:pStyle w:val="Bullet"/>
              <w:rPr>
                <w:b/>
              </w:rPr>
            </w:pPr>
            <w:r w:rsidRPr="005E59BC">
              <w:rPr>
                <w:b/>
              </w:rPr>
              <w:t>Other documents and resources</w:t>
            </w:r>
          </w:p>
          <w:p w:rsidR="00FE23F1" w:rsidRPr="00FB7BAD" w:rsidRDefault="00FE23F1" w:rsidP="00481587">
            <w:pPr>
              <w:pStyle w:val="Bullet"/>
              <w:numPr>
                <w:ilvl w:val="1"/>
                <w:numId w:val="6"/>
              </w:numPr>
            </w:pPr>
            <w:r w:rsidRPr="00FB7BAD">
              <w:rPr>
                <w:i/>
                <w:iCs/>
              </w:rPr>
              <w:t xml:space="preserve">National Hazardscape Report </w:t>
            </w:r>
            <w:r w:rsidRPr="00FB7BAD">
              <w:t>(2007), ODESC, (available at www.civildefence.govt.nz)</w:t>
            </w:r>
          </w:p>
          <w:p w:rsidR="00FE23F1" w:rsidRPr="00FB7BAD" w:rsidRDefault="00FE23F1" w:rsidP="00481587">
            <w:pPr>
              <w:pStyle w:val="Bullet"/>
              <w:numPr>
                <w:ilvl w:val="1"/>
                <w:numId w:val="6"/>
              </w:numPr>
            </w:pPr>
            <w:r w:rsidRPr="00FB7BAD">
              <w:rPr>
                <w:i/>
                <w:iCs/>
              </w:rPr>
              <w:t xml:space="preserve">Natural Hazards Quality Planning Guidelines </w:t>
            </w:r>
            <w:r w:rsidRPr="00FB7BAD">
              <w:t>(available at www.qualityplanning.org.nz)</w:t>
            </w:r>
          </w:p>
          <w:p w:rsidR="00FE23F1" w:rsidRPr="00FB7BAD" w:rsidRDefault="00B53371" w:rsidP="00481587">
            <w:pPr>
              <w:pStyle w:val="Bullet"/>
              <w:numPr>
                <w:ilvl w:val="1"/>
                <w:numId w:val="6"/>
              </w:numPr>
            </w:pPr>
            <w:r>
              <w:t>L</w:t>
            </w:r>
            <w:r w:rsidR="000C670F">
              <w:t>ong Term Plans (LTPs)</w:t>
            </w:r>
          </w:p>
          <w:p w:rsidR="00FE23F1" w:rsidRPr="00FB7BAD" w:rsidRDefault="00FE23F1" w:rsidP="00481587">
            <w:pPr>
              <w:pStyle w:val="Bullet"/>
              <w:numPr>
                <w:ilvl w:val="1"/>
                <w:numId w:val="6"/>
              </w:numPr>
            </w:pPr>
            <w:r w:rsidRPr="00FB7BAD">
              <w:t>Fr</w:t>
            </w:r>
            <w:r w:rsidR="00B53371">
              <w:t>equently asked questions on LT</w:t>
            </w:r>
            <w:r w:rsidRPr="00FB7BAD">
              <w:t>Ps (available at http://library.lgnz.co.nz/cgi-bin/koha/opac-detail.pl?bib=3526)</w:t>
            </w:r>
          </w:p>
          <w:p w:rsidR="00FE23F1" w:rsidRPr="00FB7BAD" w:rsidRDefault="00FE23F1" w:rsidP="00481587">
            <w:pPr>
              <w:pStyle w:val="Bullet"/>
              <w:numPr>
                <w:ilvl w:val="1"/>
                <w:numId w:val="6"/>
              </w:numPr>
            </w:pPr>
            <w:r w:rsidRPr="00FB7BAD">
              <w:t>Regional plans</w:t>
            </w:r>
          </w:p>
          <w:p w:rsidR="00FE23F1" w:rsidRDefault="00FE23F1" w:rsidP="00481587">
            <w:pPr>
              <w:pStyle w:val="Bullet"/>
              <w:numPr>
                <w:ilvl w:val="1"/>
                <w:numId w:val="6"/>
              </w:numPr>
            </w:pPr>
            <w:r w:rsidRPr="00FB7BAD">
              <w:t>Regional policy statements</w:t>
            </w:r>
          </w:p>
          <w:p w:rsidR="00D04518" w:rsidRDefault="00D04518" w:rsidP="00241ACD">
            <w:pPr>
              <w:pStyle w:val="Bullet"/>
              <w:numPr>
                <w:ilvl w:val="0"/>
                <w:numId w:val="0"/>
              </w:numPr>
              <w:ind w:left="720"/>
            </w:pPr>
          </w:p>
          <w:p w:rsidR="00D04518" w:rsidRDefault="00D04518" w:rsidP="00241ACD">
            <w:pPr>
              <w:pStyle w:val="Bullet"/>
              <w:numPr>
                <w:ilvl w:val="0"/>
                <w:numId w:val="0"/>
              </w:numPr>
              <w:ind w:left="720"/>
            </w:pPr>
          </w:p>
          <w:p w:rsidR="00D04518" w:rsidRDefault="00D04518" w:rsidP="00241ACD">
            <w:pPr>
              <w:pStyle w:val="Bullet"/>
              <w:numPr>
                <w:ilvl w:val="0"/>
                <w:numId w:val="0"/>
              </w:numPr>
              <w:ind w:left="720"/>
            </w:pPr>
          </w:p>
          <w:p w:rsidR="00D04518" w:rsidRDefault="00D04518" w:rsidP="00241ACD">
            <w:pPr>
              <w:pStyle w:val="Bullet"/>
              <w:numPr>
                <w:ilvl w:val="0"/>
                <w:numId w:val="0"/>
              </w:numPr>
              <w:ind w:left="720"/>
            </w:pPr>
          </w:p>
          <w:p w:rsidR="00D04518" w:rsidRDefault="00D04518" w:rsidP="00241ACD">
            <w:pPr>
              <w:pStyle w:val="Bullet"/>
              <w:numPr>
                <w:ilvl w:val="0"/>
                <w:numId w:val="0"/>
              </w:numPr>
              <w:ind w:left="720"/>
            </w:pPr>
          </w:p>
          <w:p w:rsidR="00D04518" w:rsidRDefault="00D04518" w:rsidP="00241ACD">
            <w:pPr>
              <w:pStyle w:val="Bullet"/>
              <w:numPr>
                <w:ilvl w:val="0"/>
                <w:numId w:val="0"/>
              </w:numPr>
              <w:ind w:left="720"/>
            </w:pPr>
          </w:p>
          <w:p w:rsidR="00D04518" w:rsidRDefault="00D04518" w:rsidP="00241ACD">
            <w:pPr>
              <w:pStyle w:val="Bullet"/>
              <w:numPr>
                <w:ilvl w:val="0"/>
                <w:numId w:val="0"/>
              </w:numPr>
              <w:ind w:left="720"/>
            </w:pPr>
          </w:p>
          <w:p w:rsidR="00D04518" w:rsidRPr="00724F97" w:rsidRDefault="00D04518" w:rsidP="00241ACD">
            <w:pPr>
              <w:pStyle w:val="Bullet"/>
              <w:numPr>
                <w:ilvl w:val="0"/>
                <w:numId w:val="0"/>
              </w:numPr>
              <w:ind w:left="720"/>
            </w:pPr>
          </w:p>
        </w:tc>
      </w:tr>
    </w:tbl>
    <w:p w:rsidR="007160C4" w:rsidRDefault="007160C4" w:rsidP="00D75BF1">
      <w:pPr>
        <w:pStyle w:val="Heading2"/>
      </w:pPr>
      <w:bookmarkStart w:id="54" w:name="Readiness"/>
      <w:bookmarkStart w:id="55" w:name="_Toc425343453"/>
      <w:r w:rsidRPr="00D75BF1">
        <w:t>Readiness</w:t>
      </w:r>
      <w:bookmarkEnd w:id="54"/>
      <w:bookmarkEnd w:id="55"/>
    </w:p>
    <w:p w:rsidR="003B4D50" w:rsidRDefault="003B4D50" w:rsidP="003B4D50">
      <w:pPr>
        <w:pStyle w:val="Heading3"/>
      </w:pPr>
      <w:bookmarkStart w:id="56" w:name="introReadiness"/>
      <w:bookmarkStart w:id="57" w:name="_Toc425343454"/>
      <w:r>
        <w:t>Introduction</w:t>
      </w:r>
      <w:bookmarkEnd w:id="56"/>
      <w:bookmarkEnd w:id="5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B4D50" w:rsidRPr="00CA0B33" w:rsidTr="00914051">
        <w:trPr>
          <w:cantSplit/>
        </w:trPr>
        <w:tc>
          <w:tcPr>
            <w:tcW w:w="1927" w:type="dxa"/>
            <w:tcMar>
              <w:right w:w="227" w:type="dxa"/>
            </w:tcMar>
          </w:tcPr>
          <w:p w:rsidR="003B4D50" w:rsidRPr="00CA0B33" w:rsidRDefault="003B4D50" w:rsidP="00914051">
            <w:pPr>
              <w:pStyle w:val="LHcolumn"/>
            </w:pPr>
          </w:p>
        </w:tc>
        <w:tc>
          <w:tcPr>
            <w:tcW w:w="7706" w:type="dxa"/>
          </w:tcPr>
          <w:p w:rsidR="00985184" w:rsidRPr="00985184" w:rsidRDefault="00985184" w:rsidP="00914051">
            <w:pPr>
              <w:rPr>
                <w:rFonts w:cs="Arial"/>
              </w:rPr>
            </w:pPr>
            <w:r w:rsidRPr="002A15F2">
              <w:rPr>
                <w:rFonts w:cs="Arial"/>
              </w:rPr>
              <w:t>Readiness comprises two distinct but related aspects</w:t>
            </w:r>
            <w:r>
              <w:rPr>
                <w:rFonts w:cs="Arial"/>
              </w:rPr>
              <w:t>:</w:t>
            </w:r>
            <w:r w:rsidRPr="002A15F2">
              <w:rPr>
                <w:rFonts w:cs="Arial"/>
              </w:rPr>
              <w:t xml:space="preserve"> </w:t>
            </w:r>
            <w:r>
              <w:rPr>
                <w:rFonts w:cs="Arial"/>
              </w:rPr>
              <w:t>organisational</w:t>
            </w:r>
            <w:r w:rsidRPr="002A15F2">
              <w:rPr>
                <w:rFonts w:cs="Arial"/>
              </w:rPr>
              <w:t xml:space="preserve"> readiness and </w:t>
            </w:r>
            <w:r>
              <w:rPr>
                <w:rFonts w:cs="Arial"/>
              </w:rPr>
              <w:t xml:space="preserve">community </w:t>
            </w:r>
            <w:r w:rsidRPr="002A15F2">
              <w:rPr>
                <w:rFonts w:cs="Arial"/>
              </w:rPr>
              <w:t>readiness.</w:t>
            </w:r>
          </w:p>
        </w:tc>
      </w:tr>
      <w:tr w:rsidR="00985184" w:rsidRPr="00CA0B33" w:rsidTr="00914051">
        <w:trPr>
          <w:cantSplit/>
        </w:trPr>
        <w:tc>
          <w:tcPr>
            <w:tcW w:w="1927" w:type="dxa"/>
            <w:tcMar>
              <w:right w:w="227" w:type="dxa"/>
            </w:tcMar>
          </w:tcPr>
          <w:p w:rsidR="00985184" w:rsidRPr="00CA0B33" w:rsidRDefault="00985184" w:rsidP="00914051">
            <w:pPr>
              <w:pStyle w:val="LHcolumn"/>
            </w:pPr>
            <w:r>
              <w:t>Organisational readiness</w:t>
            </w:r>
          </w:p>
        </w:tc>
        <w:tc>
          <w:tcPr>
            <w:tcW w:w="7706" w:type="dxa"/>
          </w:tcPr>
          <w:p w:rsidR="00985184" w:rsidRPr="00985184" w:rsidRDefault="00985184" w:rsidP="000C670F">
            <w:r w:rsidRPr="002A15F2">
              <w:t>Organisational readiness focuses on the pre-planning activities of CDEM Group member</w:t>
            </w:r>
            <w:r w:rsidR="000C670F">
              <w:t>s</w:t>
            </w:r>
            <w:r w:rsidRPr="002A15F2">
              <w:t xml:space="preserve"> and partner agencies that position them to respond well to emergencies. </w:t>
            </w:r>
            <w:r>
              <w:t xml:space="preserve">This is usually achieved through planning, developing capability, exercising and testing of arrangements, alongside monitoring and evaluation processes to demonstrate improving capability and capacity.  Additionally for agencies, the requirement to function </w:t>
            </w:r>
            <w:r w:rsidR="000C670F">
              <w:t>to</w:t>
            </w:r>
            <w:r>
              <w:t xml:space="preserve"> the fullest possible extent following an emergency will drive planning; the maintenance of necessary equipment and operational systems, and general business continuity for critical services.</w:t>
            </w:r>
          </w:p>
        </w:tc>
      </w:tr>
      <w:tr w:rsidR="00985184" w:rsidRPr="00CA0B33" w:rsidTr="00914051">
        <w:trPr>
          <w:cantSplit/>
        </w:trPr>
        <w:tc>
          <w:tcPr>
            <w:tcW w:w="1927" w:type="dxa"/>
            <w:tcMar>
              <w:right w:w="227" w:type="dxa"/>
            </w:tcMar>
          </w:tcPr>
          <w:p w:rsidR="00985184" w:rsidRPr="00CA0B33" w:rsidRDefault="00985184" w:rsidP="00985184">
            <w:pPr>
              <w:pStyle w:val="LHcolumn"/>
            </w:pPr>
            <w:r>
              <w:lastRenderedPageBreak/>
              <w:t>Community readiness</w:t>
            </w:r>
          </w:p>
        </w:tc>
        <w:tc>
          <w:tcPr>
            <w:tcW w:w="7706" w:type="dxa"/>
          </w:tcPr>
          <w:p w:rsidR="00985184" w:rsidRPr="002A15F2" w:rsidRDefault="00985184" w:rsidP="00985184">
            <w:pPr>
              <w:rPr>
                <w:rFonts w:cs="Arial"/>
              </w:rPr>
            </w:pPr>
            <w:r w:rsidRPr="002A15F2">
              <w:rPr>
                <w:rFonts w:cs="Arial"/>
              </w:rPr>
              <w:t xml:space="preserve">Community readiness focuses on the ability of individuals, families and communities (including businesses, visitors </w:t>
            </w:r>
            <w:r>
              <w:rPr>
                <w:rFonts w:cs="Arial"/>
              </w:rPr>
              <w:t>or other relevant communities)</w:t>
            </w:r>
            <w:r w:rsidRPr="002A15F2">
              <w:rPr>
                <w:rFonts w:cs="Arial"/>
              </w:rPr>
              <w:t xml:space="preserve"> to be able to meet their own needs during and after emergencies. Enhancing community readiness ensures that communities are informed of hazard risk (through public education), have the ability to understand when emergencies are unfolding (through public alerting) and are appropriately prepared (through personal and community level response planning). </w:t>
            </w:r>
          </w:p>
          <w:p w:rsidR="00985184" w:rsidRPr="002A15F2" w:rsidRDefault="00985184" w:rsidP="00985184">
            <w:pPr>
              <w:rPr>
                <w:rFonts w:cs="Arial"/>
              </w:rPr>
            </w:pPr>
            <w:r w:rsidRPr="002A15F2">
              <w:rPr>
                <w:rFonts w:cs="Arial"/>
              </w:rPr>
              <w:t>This section of the CDEM Group Plan should outline the readiness</w:t>
            </w:r>
            <w:r>
              <w:rPr>
                <w:rFonts w:cs="Arial"/>
              </w:rPr>
              <w:t>-</w:t>
            </w:r>
            <w:r w:rsidRPr="002A15F2">
              <w:rPr>
                <w:rFonts w:cs="Arial"/>
              </w:rPr>
              <w:t xml:space="preserve">related activities of the CDEM Group, its local authority members and partners. The Readiness section within a CDEM Group Plan should relate to Goal One and Goal Three of the </w:t>
            </w:r>
            <w:r w:rsidRPr="008D3AAF">
              <w:rPr>
                <w:rFonts w:cs="Arial"/>
                <w:i/>
              </w:rPr>
              <w:t>National CDEM Strategy.</w:t>
            </w:r>
          </w:p>
        </w:tc>
      </w:tr>
    </w:tbl>
    <w:p w:rsidR="00985184" w:rsidRDefault="00985184" w:rsidP="00985184">
      <w:pPr>
        <w:pStyle w:val="Heading3"/>
      </w:pPr>
      <w:bookmarkStart w:id="58" w:name="_Toc425343455"/>
      <w:r>
        <w:t>Components of the section</w:t>
      </w:r>
      <w:bookmarkEnd w:id="5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B4D50" w:rsidRPr="00471A93" w:rsidTr="00914051">
        <w:trPr>
          <w:cantSplit/>
        </w:trPr>
        <w:tc>
          <w:tcPr>
            <w:tcW w:w="1927" w:type="dxa"/>
            <w:tcMar>
              <w:right w:w="227" w:type="dxa"/>
            </w:tcMar>
          </w:tcPr>
          <w:p w:rsidR="003B4D50" w:rsidRPr="00CA0B33" w:rsidRDefault="003B4D50" w:rsidP="009155BB">
            <w:pPr>
              <w:pStyle w:val="LHcolumn"/>
            </w:pPr>
          </w:p>
        </w:tc>
        <w:tc>
          <w:tcPr>
            <w:tcW w:w="7706" w:type="dxa"/>
          </w:tcPr>
          <w:p w:rsidR="00985184" w:rsidRPr="002A15F2" w:rsidRDefault="00985184" w:rsidP="00985184">
            <w:pPr>
              <w:rPr>
                <w:rFonts w:cs="Arial"/>
              </w:rPr>
            </w:pPr>
            <w:r w:rsidRPr="002A15F2">
              <w:rPr>
                <w:rFonts w:cs="Arial"/>
              </w:rPr>
              <w:t>The following information should be included in this section:</w:t>
            </w:r>
          </w:p>
          <w:p w:rsidR="00985184" w:rsidRPr="002A15F2" w:rsidRDefault="00985184" w:rsidP="00985184">
            <w:pPr>
              <w:pStyle w:val="Bullet"/>
            </w:pPr>
            <w:r w:rsidRPr="002A15F2">
              <w:t>a description of the current levels of both organisational and community readiness</w:t>
            </w:r>
          </w:p>
          <w:p w:rsidR="00985184" w:rsidRPr="002A15F2" w:rsidRDefault="00985184" w:rsidP="00985184">
            <w:pPr>
              <w:pStyle w:val="Bullet"/>
            </w:pPr>
            <w:r w:rsidRPr="002A15F2">
              <w:t xml:space="preserve">a description of the readiness issues that have been identified </w:t>
            </w:r>
          </w:p>
          <w:p w:rsidR="00985184" w:rsidRPr="002A15F2" w:rsidRDefault="00985184" w:rsidP="00985184">
            <w:pPr>
              <w:pStyle w:val="Bullet"/>
            </w:pPr>
            <w:r w:rsidRPr="002A15F2">
              <w:t>readiness objectives for both community and organisational readiness that relate to the maintenance or enhancement of capability across the CDEM Group</w:t>
            </w:r>
          </w:p>
          <w:p w:rsidR="00985184" w:rsidRPr="002A15F2" w:rsidRDefault="00985184" w:rsidP="00985184">
            <w:pPr>
              <w:pStyle w:val="Bullet"/>
            </w:pPr>
            <w:r w:rsidRPr="002A15F2">
              <w:t xml:space="preserve">a description of any existing arrangements (tools, processes or plans) that the </w:t>
            </w:r>
            <w:r>
              <w:t xml:space="preserve">CDEM </w:t>
            </w:r>
            <w:r w:rsidRPr="002A15F2">
              <w:t>Group has for giving effect to the planning and delivery of readiness activities</w:t>
            </w:r>
          </w:p>
          <w:p w:rsidR="00985184" w:rsidRDefault="00985184" w:rsidP="00985184">
            <w:pPr>
              <w:pStyle w:val="Bullet"/>
            </w:pPr>
            <w:r w:rsidRPr="002A15F2">
              <w:t>an outline of any additional arrangements, methods or resources required to achieve  readiness objectives</w:t>
            </w:r>
            <w:r>
              <w:t>, and</w:t>
            </w:r>
          </w:p>
          <w:p w:rsidR="003B4D50" w:rsidRPr="00471A93" w:rsidRDefault="00985184" w:rsidP="00985184">
            <w:pPr>
              <w:pStyle w:val="Bullet"/>
            </w:pPr>
            <w:proofErr w:type="gramStart"/>
            <w:r>
              <w:t>a</w:t>
            </w:r>
            <w:proofErr w:type="gramEnd"/>
            <w:r>
              <w:t xml:space="preserve"> clear statement of the expectations the CDEM Group has of its individual members and partners in respect of readiness levels and activities.</w:t>
            </w:r>
          </w:p>
        </w:tc>
      </w:tr>
    </w:tbl>
    <w:p w:rsidR="00985184" w:rsidRPr="002A15F2" w:rsidRDefault="00985184" w:rsidP="00985184">
      <w:pPr>
        <w:pStyle w:val="Heading3"/>
      </w:pPr>
      <w:bookmarkStart w:id="59" w:name="_Toc425343456"/>
      <w:r w:rsidRPr="002A15F2">
        <w:t xml:space="preserve">Identifying </w:t>
      </w:r>
      <w:r>
        <w:t>readiness</w:t>
      </w:r>
      <w:r w:rsidRPr="002A15F2">
        <w:t xml:space="preserve"> principles, issues, objectives and actions</w:t>
      </w:r>
      <w:bookmarkEnd w:id="5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B4D50" w:rsidTr="00914051">
        <w:trPr>
          <w:cantSplit/>
        </w:trPr>
        <w:tc>
          <w:tcPr>
            <w:tcW w:w="1927" w:type="dxa"/>
            <w:tcMar>
              <w:right w:w="227" w:type="dxa"/>
            </w:tcMar>
          </w:tcPr>
          <w:p w:rsidR="003B4D50" w:rsidRDefault="003B4D50" w:rsidP="00914051">
            <w:pPr>
              <w:pStyle w:val="LHcolumn"/>
            </w:pPr>
          </w:p>
        </w:tc>
        <w:tc>
          <w:tcPr>
            <w:tcW w:w="7706" w:type="dxa"/>
          </w:tcPr>
          <w:p w:rsidR="00985184" w:rsidRPr="002A15F2" w:rsidRDefault="00985184" w:rsidP="00985184">
            <w:pPr>
              <w:rPr>
                <w:rFonts w:cs="Arial"/>
              </w:rPr>
            </w:pPr>
            <w:r w:rsidRPr="002A15F2">
              <w:rPr>
                <w:rFonts w:cs="Arial"/>
              </w:rPr>
              <w:t>Readiness principles, issues, objectives and proposed actions</w:t>
            </w:r>
            <w:r w:rsidR="0060573C">
              <w:rPr>
                <w:rStyle w:val="FootnoteReference"/>
                <w:rFonts w:cs="Arial"/>
              </w:rPr>
              <w:footnoteReference w:id="2"/>
            </w:r>
            <w:r w:rsidRPr="002A15F2">
              <w:rPr>
                <w:rFonts w:cs="Arial"/>
              </w:rPr>
              <w:t xml:space="preserve"> should be clearly presented in the CDEM Group </w:t>
            </w:r>
            <w:r>
              <w:rPr>
                <w:rFonts w:cs="Arial"/>
              </w:rPr>
              <w:t>P</w:t>
            </w:r>
            <w:r w:rsidRPr="002A15F2">
              <w:rPr>
                <w:rFonts w:cs="Arial"/>
              </w:rPr>
              <w:t xml:space="preserve">lan and cover both ‘community readiness’ and ‘organisational readiness’. Any arrangements that the </w:t>
            </w:r>
            <w:r>
              <w:rPr>
                <w:rFonts w:cs="Arial"/>
              </w:rPr>
              <w:t xml:space="preserve">CDEM </w:t>
            </w:r>
            <w:r w:rsidRPr="002A15F2">
              <w:rPr>
                <w:rFonts w:cs="Arial"/>
              </w:rPr>
              <w:t>Group already has in place, or that it plans to adopt to achieve the objectives should also be described.</w:t>
            </w:r>
          </w:p>
          <w:p w:rsidR="00985184" w:rsidRPr="002A15F2" w:rsidRDefault="00985184" w:rsidP="00985184">
            <w:pPr>
              <w:rPr>
                <w:rFonts w:cs="Arial"/>
              </w:rPr>
            </w:pPr>
            <w:r w:rsidRPr="002A15F2">
              <w:rPr>
                <w:rFonts w:cs="Arial"/>
              </w:rPr>
              <w:t xml:space="preserve">CDEM Group’s readiness principles and objectives must not be inconsistent with the </w:t>
            </w:r>
            <w:r w:rsidRPr="008D3AAF">
              <w:rPr>
                <w:rFonts w:cs="Arial"/>
                <w:i/>
              </w:rPr>
              <w:t>National CDEM Strategy</w:t>
            </w:r>
            <w:r w:rsidRPr="008D3AAF">
              <w:rPr>
                <w:rFonts w:cs="Arial"/>
              </w:rPr>
              <w:t xml:space="preserve">. </w:t>
            </w:r>
            <w:r>
              <w:rPr>
                <w:rFonts w:cs="Arial"/>
              </w:rPr>
              <w:t xml:space="preserve">The revised </w:t>
            </w:r>
            <w:r w:rsidRPr="008D3AAF">
              <w:rPr>
                <w:rFonts w:cs="Arial"/>
                <w:i/>
              </w:rPr>
              <w:t>National CDEM Plan</w:t>
            </w:r>
            <w:r>
              <w:rPr>
                <w:rFonts w:cs="Arial"/>
              </w:rPr>
              <w:t xml:space="preserve"> outlines the national principles underlying readiness activity.</w:t>
            </w:r>
          </w:p>
          <w:p w:rsidR="003B4D50" w:rsidRPr="00985184" w:rsidRDefault="00985184" w:rsidP="00985184">
            <w:pPr>
              <w:rPr>
                <w:rFonts w:cs="Arial"/>
              </w:rPr>
            </w:pPr>
            <w:r>
              <w:rPr>
                <w:rFonts w:cs="Arial"/>
              </w:rPr>
              <w:t xml:space="preserve">CDEM </w:t>
            </w:r>
            <w:r w:rsidRPr="002A15F2">
              <w:rPr>
                <w:rFonts w:cs="Arial"/>
              </w:rPr>
              <w:t>Groups may wish to consider presenting their issues, objectives and proposed actions in a table that aligns issues with proposed actions.</w:t>
            </w:r>
          </w:p>
        </w:tc>
      </w:tr>
      <w:tr w:rsidR="0080685B" w:rsidRPr="00CA0B33" w:rsidTr="000C670F">
        <w:tc>
          <w:tcPr>
            <w:tcW w:w="1927" w:type="dxa"/>
            <w:tcMar>
              <w:right w:w="227" w:type="dxa"/>
            </w:tcMar>
          </w:tcPr>
          <w:p w:rsidR="0080685B" w:rsidRDefault="000F3C99" w:rsidP="009801F6">
            <w:pPr>
              <w:pStyle w:val="LHcolumn"/>
            </w:pPr>
            <w:r>
              <w:t>Identifying issues and developing objectives</w:t>
            </w:r>
          </w:p>
        </w:tc>
        <w:tc>
          <w:tcPr>
            <w:tcW w:w="7706" w:type="dxa"/>
          </w:tcPr>
          <w:p w:rsidR="00D530AD" w:rsidRDefault="00D530AD" w:rsidP="00D530AD">
            <w:pPr>
              <w:pStyle w:val="Bullet"/>
              <w:numPr>
                <w:ilvl w:val="0"/>
                <w:numId w:val="0"/>
              </w:numPr>
            </w:pPr>
            <w:r>
              <w:t>Readiness issues should form the basis for the development of readiness objectives that the CDEM Group and its local authority members and partner organisations will work towards in the Plan. The development of readiness objectives are static outcome statements that can be</w:t>
            </w:r>
            <w:r w:rsidR="000C670F">
              <w:t xml:space="preserve"> measured over the life of the P</w:t>
            </w:r>
            <w:r>
              <w:t xml:space="preserve">lan.  It is likely that several issues will inform the development of one objective.  It is reasonable to </w:t>
            </w:r>
            <w:r>
              <w:lastRenderedPageBreak/>
              <w:t>assume that there would be no more than 4 or 5 objectives for readiness.</w:t>
            </w:r>
          </w:p>
          <w:p w:rsidR="000F3C99" w:rsidRPr="002A15F2" w:rsidRDefault="000F3C99" w:rsidP="000F3C99">
            <w:pPr>
              <w:rPr>
                <w:rFonts w:cs="Arial"/>
              </w:rPr>
            </w:pPr>
            <w:r w:rsidRPr="002A15F2">
              <w:rPr>
                <w:rFonts w:cs="Arial"/>
              </w:rPr>
              <w:t>Readiness-related issues and opportunities may be identified through a range of sources such as</w:t>
            </w:r>
            <w:r>
              <w:rPr>
                <w:rFonts w:cs="Arial"/>
              </w:rPr>
              <w:t>:</w:t>
            </w:r>
          </w:p>
          <w:p w:rsidR="000F3C99" w:rsidRPr="002A15F2" w:rsidRDefault="000F3C99" w:rsidP="000F3C99">
            <w:pPr>
              <w:pStyle w:val="Bullet"/>
              <w:numPr>
                <w:ilvl w:val="0"/>
                <w:numId w:val="5"/>
              </w:numPr>
            </w:pPr>
            <w:r w:rsidRPr="002A15F2">
              <w:t>the outputs of the risk analysis process</w:t>
            </w:r>
          </w:p>
          <w:p w:rsidR="000F3C99" w:rsidRDefault="000F3C99" w:rsidP="000F3C99">
            <w:pPr>
              <w:pStyle w:val="Bullet"/>
              <w:numPr>
                <w:ilvl w:val="0"/>
                <w:numId w:val="5"/>
              </w:numPr>
            </w:pPr>
            <w:r>
              <w:t>reviewing the existing CDEM Group Plan readiness objectives to see if anything should carry forward</w:t>
            </w:r>
          </w:p>
          <w:p w:rsidR="000F3C99" w:rsidRDefault="000F3C99" w:rsidP="000F3C99">
            <w:pPr>
              <w:pStyle w:val="Bullet"/>
              <w:numPr>
                <w:ilvl w:val="0"/>
                <w:numId w:val="5"/>
              </w:numPr>
            </w:pPr>
            <w:r>
              <w:t>the CDEM Group’s Capability Assessment Report and associated corrective action plan</w:t>
            </w:r>
          </w:p>
          <w:p w:rsidR="000F3C99" w:rsidRDefault="000F3C99" w:rsidP="000F3C99">
            <w:pPr>
              <w:pStyle w:val="Bullet"/>
              <w:numPr>
                <w:ilvl w:val="0"/>
                <w:numId w:val="5"/>
              </w:numPr>
            </w:pPr>
            <w:r>
              <w:t xml:space="preserve">national practice, as outlined in the </w:t>
            </w:r>
            <w:r w:rsidRPr="00326237">
              <w:rPr>
                <w:i/>
              </w:rPr>
              <w:t>National CDEM Plan</w:t>
            </w:r>
            <w:r>
              <w:t xml:space="preserve">, </w:t>
            </w:r>
            <w:r w:rsidRPr="00326237">
              <w:rPr>
                <w:i/>
              </w:rPr>
              <w:t>Guide to the National CDEM Plan</w:t>
            </w:r>
            <w:r w:rsidR="000C670F">
              <w:t>, and associated supporting p</w:t>
            </w:r>
            <w:r>
              <w:t>lans and guidelines</w:t>
            </w:r>
          </w:p>
          <w:p w:rsidR="000F3C99" w:rsidRDefault="000F3C99" w:rsidP="000F3C99">
            <w:pPr>
              <w:pStyle w:val="Bullet"/>
              <w:numPr>
                <w:ilvl w:val="0"/>
                <w:numId w:val="5"/>
              </w:numPr>
            </w:pPr>
            <w:r>
              <w:t>reviewing any corrective actions from previous CDEM Group exercises or emergency events, and</w:t>
            </w:r>
          </w:p>
          <w:p w:rsidR="00234EEA" w:rsidRDefault="000F3C99" w:rsidP="001046D2">
            <w:pPr>
              <w:pStyle w:val="Bullet"/>
              <w:numPr>
                <w:ilvl w:val="0"/>
                <w:numId w:val="5"/>
              </w:numPr>
            </w:pPr>
            <w:proofErr w:type="gramStart"/>
            <w:r>
              <w:t>discussion</w:t>
            </w:r>
            <w:proofErr w:type="gramEnd"/>
            <w:r>
              <w:t xml:space="preserve"> exercises to specifically review past performance in this area.</w:t>
            </w:r>
          </w:p>
        </w:tc>
      </w:tr>
      <w:tr w:rsidR="00F85034" w:rsidRPr="00CA0B33" w:rsidTr="000C670F">
        <w:tc>
          <w:tcPr>
            <w:tcW w:w="1927" w:type="dxa"/>
            <w:tcMar>
              <w:right w:w="227" w:type="dxa"/>
            </w:tcMar>
          </w:tcPr>
          <w:p w:rsidR="00F85034" w:rsidRPr="00CA0B33" w:rsidRDefault="00F85034" w:rsidP="00AB0D2B">
            <w:pPr>
              <w:pStyle w:val="LHcolumn"/>
            </w:pPr>
            <w:r>
              <w:lastRenderedPageBreak/>
              <w:t>Issues</w:t>
            </w:r>
          </w:p>
        </w:tc>
        <w:tc>
          <w:tcPr>
            <w:tcW w:w="7706" w:type="dxa"/>
          </w:tcPr>
          <w:p w:rsidR="000F3C99" w:rsidRPr="002A15F2" w:rsidRDefault="000F3C99" w:rsidP="000F3C99">
            <w:pPr>
              <w:rPr>
                <w:rFonts w:cs="Arial"/>
              </w:rPr>
            </w:pPr>
            <w:r w:rsidRPr="002A15F2">
              <w:rPr>
                <w:rFonts w:cs="Arial"/>
              </w:rPr>
              <w:t>Example readiness issues:</w:t>
            </w:r>
          </w:p>
          <w:p w:rsidR="000F3C99" w:rsidRPr="00F85034" w:rsidRDefault="000F3C99" w:rsidP="000F3C99">
            <w:pPr>
              <w:pStyle w:val="Bullet"/>
            </w:pPr>
            <w:r w:rsidRPr="00F85034">
              <w:t>the level of community awareness of (specific) hazards is not sufficient for effective community readiness</w:t>
            </w:r>
            <w:r>
              <w:t>, and public education is not targeted to vulnerability</w:t>
            </w:r>
          </w:p>
          <w:p w:rsidR="000F3C99" w:rsidRPr="00F85034" w:rsidRDefault="000F3C99" w:rsidP="000F3C99">
            <w:pPr>
              <w:pStyle w:val="Bullet"/>
            </w:pPr>
            <w:r>
              <w:t>the ability of the community</w:t>
            </w:r>
            <w:r w:rsidRPr="00F85034">
              <w:t xml:space="preserve"> to respond appropriately to warnings (formal, informal, and natural) needs to be improved</w:t>
            </w:r>
          </w:p>
          <w:p w:rsidR="000F3C99" w:rsidRPr="00F85034" w:rsidRDefault="000F3C99" w:rsidP="000F3C99">
            <w:pPr>
              <w:pStyle w:val="Bullet"/>
            </w:pPr>
            <w:r w:rsidRPr="00F85034">
              <w:t>key indicators of community readiness are missing</w:t>
            </w:r>
          </w:p>
          <w:p w:rsidR="000F3C99" w:rsidRDefault="00B81BD0" w:rsidP="000F3C99">
            <w:pPr>
              <w:pStyle w:val="Bullet"/>
            </w:pPr>
            <w:r>
              <w:t xml:space="preserve">involvement of </w:t>
            </w:r>
            <w:r w:rsidR="000F3C99" w:rsidRPr="00F85034">
              <w:t>key community-based groups and organisations is low</w:t>
            </w:r>
          </w:p>
          <w:p w:rsidR="000F3C99" w:rsidRPr="00F85034" w:rsidRDefault="000F3C99" w:rsidP="000F3C99">
            <w:pPr>
              <w:pStyle w:val="Bullet"/>
            </w:pPr>
            <w:r w:rsidRPr="00F85034">
              <w:t xml:space="preserve">only a small proportion of businesses in the CDEM Group area </w:t>
            </w:r>
            <w:r>
              <w:t xml:space="preserve">are prepared for business disruption and few </w:t>
            </w:r>
            <w:r w:rsidRPr="00F85034">
              <w:t>hav</w:t>
            </w:r>
            <w:r>
              <w:t>e business continuity plans</w:t>
            </w:r>
          </w:p>
          <w:p w:rsidR="000F3C99" w:rsidRPr="00F85034" w:rsidRDefault="000F3C99" w:rsidP="000F3C99">
            <w:pPr>
              <w:pStyle w:val="Bullet"/>
            </w:pPr>
            <w:r w:rsidRPr="00F85034">
              <w:t>there are insufficient numbers of adequately trained</w:t>
            </w:r>
            <w:r>
              <w:t xml:space="preserve"> and competent</w:t>
            </w:r>
            <w:r w:rsidRPr="00F85034">
              <w:t xml:space="preserve"> personnel to staff key CDEM response and recovery roles or functions</w:t>
            </w:r>
          </w:p>
          <w:p w:rsidR="000F3C99" w:rsidRDefault="000F3C99" w:rsidP="000F3C99">
            <w:pPr>
              <w:pStyle w:val="Bullet"/>
            </w:pPr>
            <w:r>
              <w:t>opportunities to regularly exercise are poorly coordinated, infrequent and lessons are not captured to inform future planning</w:t>
            </w:r>
          </w:p>
          <w:p w:rsidR="000F3C99" w:rsidRPr="00F85034" w:rsidRDefault="000F3C99" w:rsidP="000F3C99">
            <w:pPr>
              <w:pStyle w:val="Bullet"/>
            </w:pPr>
            <w:r w:rsidRPr="00F85034">
              <w:t>information and coordination systems do not currently meet the needs of the CDEM Group, its member authorities, and partner organisations</w:t>
            </w:r>
          </w:p>
          <w:p w:rsidR="000F3C99" w:rsidRPr="00F85034" w:rsidRDefault="000F3C99" w:rsidP="000F3C99">
            <w:pPr>
              <w:pStyle w:val="Bullet"/>
            </w:pPr>
            <w:r w:rsidRPr="00F85034">
              <w:t>the number of CDEM-trained volunteers is declining</w:t>
            </w:r>
            <w:r>
              <w:t xml:space="preserve"> and systems are weak</w:t>
            </w:r>
          </w:p>
          <w:p w:rsidR="000F3C99" w:rsidRPr="00F85034" w:rsidRDefault="000F3C99" w:rsidP="000F3C99">
            <w:pPr>
              <w:pStyle w:val="Bullet"/>
            </w:pPr>
            <w:r w:rsidRPr="00F85034">
              <w:t xml:space="preserve">lack of knowledge of </w:t>
            </w:r>
            <w:r>
              <w:t xml:space="preserve">potentially required </w:t>
            </w:r>
            <w:r w:rsidRPr="00F85034">
              <w:t>resources and critical assets, and how to procure and deploy them</w:t>
            </w:r>
            <w:r w:rsidR="000C670F">
              <w:t xml:space="preserve">, and </w:t>
            </w:r>
          </w:p>
          <w:p w:rsidR="00561DD1" w:rsidRPr="00CA0B33" w:rsidRDefault="000F3C99" w:rsidP="000F3C99">
            <w:pPr>
              <w:pStyle w:val="Bullet"/>
            </w:pPr>
            <w:proofErr w:type="gramStart"/>
            <w:r w:rsidRPr="00F85034">
              <w:t>some</w:t>
            </w:r>
            <w:proofErr w:type="gramEnd"/>
            <w:r w:rsidRPr="00F85034">
              <w:t xml:space="preserve"> key stakeholders are not being included in emergency management plans in the CDEM Group area</w:t>
            </w:r>
            <w:r>
              <w:t>.</w:t>
            </w:r>
          </w:p>
        </w:tc>
      </w:tr>
      <w:tr w:rsidR="000F3C99" w:rsidRPr="00CA0B33" w:rsidTr="00985184">
        <w:trPr>
          <w:cantSplit/>
        </w:trPr>
        <w:tc>
          <w:tcPr>
            <w:tcW w:w="1927" w:type="dxa"/>
            <w:tcMar>
              <w:right w:w="227" w:type="dxa"/>
            </w:tcMar>
          </w:tcPr>
          <w:p w:rsidR="000F3C99" w:rsidRDefault="000F3C99" w:rsidP="00AB0D2B">
            <w:pPr>
              <w:pStyle w:val="LHcolumn"/>
            </w:pPr>
            <w:r>
              <w:lastRenderedPageBreak/>
              <w:t>Objectives</w:t>
            </w:r>
          </w:p>
        </w:tc>
        <w:tc>
          <w:tcPr>
            <w:tcW w:w="7706" w:type="dxa"/>
          </w:tcPr>
          <w:p w:rsidR="000F3C99" w:rsidRPr="002A15F2" w:rsidRDefault="000F3C99" w:rsidP="000F3C99">
            <w:pPr>
              <w:rPr>
                <w:rFonts w:cs="Arial"/>
              </w:rPr>
            </w:pPr>
            <w:r w:rsidRPr="002A15F2">
              <w:rPr>
                <w:rFonts w:cs="Arial"/>
              </w:rPr>
              <w:t>Example themes to inform the development of readiness objectives:</w:t>
            </w:r>
          </w:p>
          <w:p w:rsidR="000F3C99" w:rsidRDefault="000F3C99" w:rsidP="000F3C99">
            <w:pPr>
              <w:pStyle w:val="Bullet"/>
              <w:numPr>
                <w:ilvl w:val="0"/>
                <w:numId w:val="5"/>
              </w:numPr>
            </w:pPr>
            <w:r w:rsidRPr="00977AD7">
              <w:t xml:space="preserve">improve public education so that </w:t>
            </w:r>
            <w:r>
              <w:t xml:space="preserve">vulnerable </w:t>
            </w:r>
            <w:r w:rsidRPr="00977AD7">
              <w:t xml:space="preserve">communities </w:t>
            </w:r>
            <w:r>
              <w:t xml:space="preserve">can </w:t>
            </w:r>
            <w:r w:rsidRPr="00977AD7">
              <w:t>receive consistent messages about their individual, family and community roles and responsibilities in emergency management</w:t>
            </w:r>
          </w:p>
          <w:p w:rsidR="000F3C99" w:rsidRDefault="000F3C99" w:rsidP="000F3C99">
            <w:pPr>
              <w:pStyle w:val="Bullet"/>
              <w:numPr>
                <w:ilvl w:val="0"/>
                <w:numId w:val="5"/>
              </w:numPr>
            </w:pPr>
            <w:r>
              <w:t>develop and utilise a range of alerting tools and mechanisms that allow communities to be advised of unfolding emergency events</w:t>
            </w:r>
          </w:p>
          <w:p w:rsidR="000F3C99" w:rsidRDefault="000F3C99" w:rsidP="000F3C99">
            <w:pPr>
              <w:pStyle w:val="Bullet"/>
              <w:numPr>
                <w:ilvl w:val="0"/>
                <w:numId w:val="5"/>
              </w:numPr>
            </w:pPr>
            <w:r>
              <w:t>develop mechanisms that can periodically gauge the level of community preparedness over the life of the Plan</w:t>
            </w:r>
          </w:p>
          <w:p w:rsidR="000F3C99" w:rsidRDefault="000F3C99" w:rsidP="000F3C99">
            <w:pPr>
              <w:pStyle w:val="Bullet"/>
              <w:numPr>
                <w:ilvl w:val="0"/>
                <w:numId w:val="5"/>
              </w:numPr>
            </w:pPr>
            <w:r>
              <w:t>develop processes and create opportunities that allow communities and / or businesses to engage with CDEM, and lead in the dev</w:t>
            </w:r>
            <w:r w:rsidR="000C670F">
              <w:t xml:space="preserve">elopment of community/business </w:t>
            </w:r>
            <w:r>
              <w:t>based preparedness</w:t>
            </w:r>
          </w:p>
          <w:p w:rsidR="000F3C99" w:rsidRPr="00977AD7" w:rsidRDefault="000F3C99" w:rsidP="000F3C99">
            <w:pPr>
              <w:pStyle w:val="Bullet"/>
              <w:numPr>
                <w:ilvl w:val="0"/>
                <w:numId w:val="5"/>
              </w:numPr>
            </w:pPr>
            <w:r>
              <w:t xml:space="preserve">develop / </w:t>
            </w:r>
            <w:r w:rsidRPr="00977AD7">
              <w:t>enhance</w:t>
            </w:r>
            <w:r>
              <w:t xml:space="preserve"> / monitor</w:t>
            </w:r>
            <w:r w:rsidRPr="00977AD7">
              <w:t xml:space="preserve"> training </w:t>
            </w:r>
            <w:r>
              <w:t>and exercising opportunities</w:t>
            </w:r>
            <w:r w:rsidRPr="00977AD7">
              <w:t xml:space="preserve"> for emergency management personnel </w:t>
            </w:r>
            <w:r>
              <w:t>that builds Group-wide capability</w:t>
            </w:r>
          </w:p>
          <w:p w:rsidR="000F3C99" w:rsidRDefault="000F3C99" w:rsidP="000F3C99">
            <w:pPr>
              <w:pStyle w:val="Bullet"/>
              <w:numPr>
                <w:ilvl w:val="0"/>
                <w:numId w:val="5"/>
              </w:numPr>
            </w:pPr>
            <w:r w:rsidRPr="00977AD7">
              <w:t xml:space="preserve">develop </w:t>
            </w:r>
            <w:r>
              <w:t>information sharing and coordination opportunities that facilitate consistency between</w:t>
            </w:r>
            <w:r w:rsidRPr="00977AD7">
              <w:t xml:space="preserve"> member local authority and partner organis</w:t>
            </w:r>
            <w:r>
              <w:t>ation emergency management planning</w:t>
            </w:r>
          </w:p>
          <w:p w:rsidR="000F3C99" w:rsidRPr="00977AD7" w:rsidRDefault="000F3C99" w:rsidP="000F3C99">
            <w:pPr>
              <w:pStyle w:val="Bullet"/>
              <w:numPr>
                <w:ilvl w:val="0"/>
                <w:numId w:val="5"/>
              </w:numPr>
            </w:pPr>
            <w:r>
              <w:t>develop plans and process</w:t>
            </w:r>
            <w:r w:rsidR="00B81BD0">
              <w:t>es</w:t>
            </w:r>
            <w:r>
              <w:t xml:space="preserve"> that support volunteer engagement</w:t>
            </w:r>
          </w:p>
          <w:p w:rsidR="000F3C99" w:rsidRPr="00977AD7" w:rsidRDefault="000F3C99" w:rsidP="000F3C99">
            <w:pPr>
              <w:pStyle w:val="Bullet"/>
              <w:numPr>
                <w:ilvl w:val="0"/>
                <w:numId w:val="5"/>
              </w:numPr>
            </w:pPr>
            <w:r w:rsidRPr="00977AD7">
              <w:t>s</w:t>
            </w:r>
            <w:r w:rsidR="000C670F">
              <w:t>treamline communication systems</w:t>
            </w:r>
          </w:p>
          <w:p w:rsidR="000F3C99" w:rsidRPr="00977AD7" w:rsidRDefault="000F3C99" w:rsidP="000F3C99">
            <w:pPr>
              <w:pStyle w:val="Bullet"/>
              <w:numPr>
                <w:ilvl w:val="0"/>
                <w:numId w:val="5"/>
              </w:numPr>
            </w:pPr>
            <w:r>
              <w:t>develop plans and processes that build capability for the management of resources and critical assets in emergencies</w:t>
            </w:r>
            <w:r w:rsidR="000C670F">
              <w:t>, and</w:t>
            </w:r>
          </w:p>
          <w:p w:rsidR="000F3C99" w:rsidRDefault="000F3C99" w:rsidP="00F85034">
            <w:pPr>
              <w:pStyle w:val="Bullet"/>
              <w:numPr>
                <w:ilvl w:val="0"/>
                <w:numId w:val="5"/>
              </w:numPr>
            </w:pPr>
            <w:proofErr w:type="gramStart"/>
            <w:r w:rsidRPr="00977AD7">
              <w:t>establish</w:t>
            </w:r>
            <w:proofErr w:type="gramEnd"/>
            <w:r w:rsidRPr="00977AD7">
              <w:t xml:space="preserve"> and maintain </w:t>
            </w:r>
            <w:r w:rsidR="000019BE" w:rsidRPr="00977AD7">
              <w:t>mechanisms</w:t>
            </w:r>
            <w:r w:rsidRPr="00977AD7">
              <w:t xml:space="preserve"> for </w:t>
            </w:r>
            <w:r>
              <w:t>engaging with</w:t>
            </w:r>
            <w:r w:rsidRPr="00977AD7">
              <w:t xml:space="preserve"> emergency services and other agencies as appropriate.</w:t>
            </w:r>
          </w:p>
        </w:tc>
      </w:tr>
      <w:tr w:rsidR="00F85034" w:rsidRPr="00CA0B33" w:rsidTr="00985184">
        <w:trPr>
          <w:cantSplit/>
        </w:trPr>
        <w:tc>
          <w:tcPr>
            <w:tcW w:w="1927" w:type="dxa"/>
            <w:tcMar>
              <w:right w:w="227" w:type="dxa"/>
            </w:tcMar>
          </w:tcPr>
          <w:p w:rsidR="00F85034" w:rsidRPr="00CA0B33" w:rsidRDefault="00F85034" w:rsidP="00C16D1F">
            <w:pPr>
              <w:pStyle w:val="LHcolumn"/>
            </w:pPr>
            <w:r>
              <w:t>Actions</w:t>
            </w:r>
          </w:p>
        </w:tc>
        <w:tc>
          <w:tcPr>
            <w:tcW w:w="7706" w:type="dxa"/>
          </w:tcPr>
          <w:p w:rsidR="00D530AD" w:rsidRDefault="00D530AD" w:rsidP="00D530AD">
            <w:r>
              <w:t>The actions decided upon should</w:t>
            </w:r>
            <w:r w:rsidRPr="002B1F5D">
              <w:t xml:space="preserve"> describe the processes and resources necessary to achieve each of the</w:t>
            </w:r>
            <w:r>
              <w:t xml:space="preserve"> </w:t>
            </w:r>
            <w:r w:rsidRPr="002B1F5D">
              <w:t>stated objectives</w:t>
            </w:r>
            <w:r>
              <w:t xml:space="preserve"> and assist with actioning the identified issues.</w:t>
            </w:r>
          </w:p>
          <w:p w:rsidR="00F85034" w:rsidRDefault="00F85034" w:rsidP="00F85034">
            <w:r>
              <w:t>Example readiness a</w:t>
            </w:r>
            <w:r w:rsidR="0076385A">
              <w:t>ction</w:t>
            </w:r>
            <w:r>
              <w:t>s:</w:t>
            </w:r>
          </w:p>
          <w:p w:rsidR="00F85034" w:rsidRPr="006E6694" w:rsidRDefault="00F85034" w:rsidP="006E6694">
            <w:pPr>
              <w:pStyle w:val="Bullet"/>
            </w:pPr>
            <w:r w:rsidRPr="006E6694">
              <w:t>conducting needs assessments</w:t>
            </w:r>
          </w:p>
          <w:p w:rsidR="00F85034" w:rsidRPr="006E6694" w:rsidRDefault="00F85034" w:rsidP="006E6694">
            <w:pPr>
              <w:pStyle w:val="Bullet"/>
            </w:pPr>
            <w:r w:rsidRPr="006E6694">
              <w:t xml:space="preserve">developing or using technical systems, such as </w:t>
            </w:r>
            <w:r w:rsidR="000C670F">
              <w:t>an</w:t>
            </w:r>
            <w:r w:rsidRPr="006E6694">
              <w:t xml:space="preserve"> emergency management information system (EMIS)</w:t>
            </w:r>
          </w:p>
          <w:p w:rsidR="00F85034" w:rsidRPr="006E6694" w:rsidRDefault="0080685B" w:rsidP="006E6694">
            <w:pPr>
              <w:pStyle w:val="Bullet"/>
            </w:pPr>
            <w:r w:rsidRPr="006E6694">
              <w:t>ex</w:t>
            </w:r>
            <w:r w:rsidR="000C670F">
              <w:t>ercising and testing activities</w:t>
            </w:r>
          </w:p>
          <w:p w:rsidR="00F85034" w:rsidRPr="006E6694" w:rsidRDefault="00F85034" w:rsidP="006E6694">
            <w:pPr>
              <w:pStyle w:val="Bullet"/>
            </w:pPr>
            <w:r w:rsidRPr="006E6694">
              <w:t>enhancing information accessibility, and accessibility for the built environment</w:t>
            </w:r>
          </w:p>
          <w:p w:rsidR="00F85034" w:rsidRPr="006E6694" w:rsidRDefault="00F85034" w:rsidP="006E6694">
            <w:pPr>
              <w:pStyle w:val="Bullet"/>
            </w:pPr>
            <w:r w:rsidRPr="006E6694">
              <w:t xml:space="preserve">creating or developing a community engagement strategy, with a focus on potential </w:t>
            </w:r>
            <w:r w:rsidR="004D6200">
              <w:t>vulnerable</w:t>
            </w:r>
            <w:r w:rsidRPr="006E6694">
              <w:t xml:space="preserve"> communities</w:t>
            </w:r>
          </w:p>
          <w:p w:rsidR="00F85034" w:rsidRPr="006E6694" w:rsidRDefault="00F85034" w:rsidP="006E6694">
            <w:pPr>
              <w:pStyle w:val="Bullet"/>
            </w:pPr>
            <w:r w:rsidRPr="006E6694">
              <w:t>expanding the volunteer involvement programme across the CDEM Group</w:t>
            </w:r>
            <w:r w:rsidR="000C670F">
              <w:t>,</w:t>
            </w:r>
          </w:p>
          <w:p w:rsidR="00F85034" w:rsidRPr="006E6694" w:rsidRDefault="00F85034" w:rsidP="006E6694">
            <w:pPr>
              <w:pStyle w:val="Bullet"/>
            </w:pPr>
            <w:r w:rsidRPr="006E6694">
              <w:t>enhancing the public education programme</w:t>
            </w:r>
          </w:p>
          <w:p w:rsidR="00F85034" w:rsidRPr="006E6694" w:rsidRDefault="00F85034" w:rsidP="006E6694">
            <w:pPr>
              <w:pStyle w:val="Bullet"/>
            </w:pPr>
            <w:r w:rsidRPr="006E6694">
              <w:t>strengthening linkages with established community groups</w:t>
            </w:r>
          </w:p>
          <w:p w:rsidR="00F85034" w:rsidRPr="006E6694" w:rsidRDefault="00F85034" w:rsidP="006E6694">
            <w:pPr>
              <w:pStyle w:val="Bullet"/>
            </w:pPr>
            <w:r w:rsidRPr="006E6694">
              <w:t>creating or developing community response planning</w:t>
            </w:r>
          </w:p>
          <w:p w:rsidR="00F85034" w:rsidRPr="006E6694" w:rsidRDefault="00F85034" w:rsidP="006E6694">
            <w:pPr>
              <w:pStyle w:val="Bullet"/>
            </w:pPr>
            <w:r w:rsidRPr="006E6694">
              <w:t>defining links between key response and recovery organisations, to identify and address gaps and weaknesses</w:t>
            </w:r>
            <w:r w:rsidR="000C670F">
              <w:t>,</w:t>
            </w:r>
            <w:r w:rsidR="000C670F" w:rsidRPr="006E6694">
              <w:t xml:space="preserve"> and</w:t>
            </w:r>
          </w:p>
          <w:p w:rsidR="00F85034" w:rsidRPr="00CA0B33" w:rsidRDefault="00F85034" w:rsidP="00F85034">
            <w:pPr>
              <w:pStyle w:val="Bullet"/>
            </w:pPr>
            <w:proofErr w:type="gramStart"/>
            <w:r w:rsidRPr="006E6694">
              <w:t>outlining</w:t>
            </w:r>
            <w:proofErr w:type="gramEnd"/>
            <w:r w:rsidRPr="006E6694">
              <w:t xml:space="preserve"> business continuity planning</w:t>
            </w:r>
            <w:r w:rsidR="0080685B" w:rsidRPr="006E6694">
              <w:t>.</w:t>
            </w:r>
          </w:p>
        </w:tc>
      </w:tr>
      <w:tr w:rsidR="00973CD1" w:rsidRPr="00CA0B33" w:rsidTr="00985184">
        <w:trPr>
          <w:cantSplit/>
        </w:trPr>
        <w:tc>
          <w:tcPr>
            <w:tcW w:w="1927" w:type="dxa"/>
            <w:tcMar>
              <w:right w:w="227" w:type="dxa"/>
            </w:tcMar>
          </w:tcPr>
          <w:p w:rsidR="00973CD1" w:rsidRDefault="00973CD1" w:rsidP="00C16D1F">
            <w:pPr>
              <w:pStyle w:val="LHcolumn"/>
            </w:pPr>
            <w:r>
              <w:lastRenderedPageBreak/>
              <w:t>Example table</w:t>
            </w:r>
          </w:p>
        </w:tc>
        <w:tc>
          <w:tcPr>
            <w:tcW w:w="7706" w:type="dxa"/>
          </w:tcPr>
          <w:p w:rsidR="00A27529" w:rsidRDefault="00A27529" w:rsidP="00A27529">
            <w:r>
              <w:t>The table below is an example of how readiness issues, associated objective/s and proposed actions can be presented.</w:t>
            </w:r>
          </w:p>
          <w:tbl>
            <w:tblPr>
              <w:tblW w:w="0" w:type="auto"/>
              <w:tblInd w:w="10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2450"/>
              <w:gridCol w:w="2451"/>
              <w:gridCol w:w="2451"/>
            </w:tblGrid>
            <w:tr w:rsidR="00FB2FF1" w:rsidTr="008E36DB">
              <w:tc>
                <w:tcPr>
                  <w:tcW w:w="2450" w:type="dxa"/>
                  <w:tcBorders>
                    <w:top w:val="single" w:sz="12" w:space="0" w:color="005A9B"/>
                    <w:right w:val="single" w:sz="6" w:space="0" w:color="FFFFFF"/>
                  </w:tcBorders>
                  <w:shd w:val="clear" w:color="auto" w:fill="005A9B"/>
                </w:tcPr>
                <w:p w:rsidR="00FB2FF1" w:rsidRDefault="00FB2FF1" w:rsidP="008E36DB">
                  <w:pPr>
                    <w:pStyle w:val="Tableheading"/>
                  </w:pPr>
                  <w:r>
                    <w:t>Issue</w:t>
                  </w:r>
                </w:p>
              </w:tc>
              <w:tc>
                <w:tcPr>
                  <w:tcW w:w="2451" w:type="dxa"/>
                  <w:tcBorders>
                    <w:top w:val="single" w:sz="12" w:space="0" w:color="005A9B"/>
                    <w:left w:val="single" w:sz="6" w:space="0" w:color="FFFFFF"/>
                    <w:right w:val="single" w:sz="6" w:space="0" w:color="FFFFFF"/>
                  </w:tcBorders>
                  <w:shd w:val="clear" w:color="auto" w:fill="005A9B"/>
                </w:tcPr>
                <w:p w:rsidR="00FB2FF1" w:rsidRDefault="00FB2FF1" w:rsidP="008E36DB">
                  <w:pPr>
                    <w:pStyle w:val="Tableheading"/>
                  </w:pPr>
                  <w:r>
                    <w:t>Objective</w:t>
                  </w:r>
                </w:p>
              </w:tc>
              <w:tc>
                <w:tcPr>
                  <w:tcW w:w="2451" w:type="dxa"/>
                  <w:tcBorders>
                    <w:top w:val="single" w:sz="12" w:space="0" w:color="005A9B"/>
                    <w:left w:val="single" w:sz="6" w:space="0" w:color="FFFFFF"/>
                  </w:tcBorders>
                  <w:shd w:val="clear" w:color="auto" w:fill="005A9B"/>
                </w:tcPr>
                <w:p w:rsidR="00FB2FF1" w:rsidRDefault="00FB2FF1" w:rsidP="008E36DB">
                  <w:pPr>
                    <w:pStyle w:val="Tableheading"/>
                  </w:pPr>
                  <w:r>
                    <w:t>Proposed actions</w:t>
                  </w:r>
                </w:p>
              </w:tc>
            </w:tr>
            <w:tr w:rsidR="00FB2FF1" w:rsidTr="008E36DB">
              <w:tc>
                <w:tcPr>
                  <w:tcW w:w="2450" w:type="dxa"/>
                  <w:vMerge w:val="restart"/>
                </w:tcPr>
                <w:p w:rsidR="00FB2FF1" w:rsidRPr="00FB2FF1" w:rsidRDefault="00FB2FF1" w:rsidP="005E59BC">
                  <w:pPr>
                    <w:pStyle w:val="Tablenormal0"/>
                    <w:spacing w:before="120"/>
                  </w:pPr>
                  <w:r w:rsidRPr="00A27529">
                    <w:t>There is limited community awareness of the range of hazards within the CDEM Group and their potential effects. Current public education is not targeted to vulnerability</w:t>
                  </w:r>
                  <w:r w:rsidR="000C670F">
                    <w:t>.</w:t>
                  </w:r>
                </w:p>
              </w:tc>
              <w:tc>
                <w:tcPr>
                  <w:tcW w:w="2451" w:type="dxa"/>
                  <w:vMerge w:val="restart"/>
                </w:tcPr>
                <w:p w:rsidR="00FB2FF1" w:rsidRPr="00FB2FF1" w:rsidRDefault="00FB2FF1" w:rsidP="005E59BC">
                  <w:pPr>
                    <w:pStyle w:val="Tablenormal0"/>
                    <w:spacing w:before="120"/>
                  </w:pPr>
                  <w:r w:rsidRPr="00A27529">
                    <w:t>Strengthen opportunities for communities to understand local hazard risks, and what they should do when an emergency occurs.</w:t>
                  </w:r>
                </w:p>
              </w:tc>
              <w:tc>
                <w:tcPr>
                  <w:tcW w:w="2451" w:type="dxa"/>
                </w:tcPr>
                <w:p w:rsidR="00FB2FF1" w:rsidRPr="00A27529" w:rsidRDefault="00FB2FF1" w:rsidP="005E59BC">
                  <w:r w:rsidRPr="00A27529">
                    <w:t>Develop and implement a Public Education Strategy that provides for the range of communities within the CDEM Group</w:t>
                  </w:r>
                  <w:r w:rsidR="000C670F">
                    <w:t>.</w:t>
                  </w:r>
                </w:p>
              </w:tc>
            </w:tr>
            <w:tr w:rsidR="00FB2FF1" w:rsidTr="008E36DB">
              <w:tc>
                <w:tcPr>
                  <w:tcW w:w="2450" w:type="dxa"/>
                  <w:vMerge/>
                </w:tcPr>
                <w:p w:rsidR="00FB2FF1" w:rsidRPr="00FB2FF1" w:rsidRDefault="00FB2FF1" w:rsidP="005E59BC">
                  <w:pPr>
                    <w:pStyle w:val="Tablenormal0"/>
                    <w:spacing w:before="120"/>
                    <w:jc w:val="center"/>
                  </w:pPr>
                </w:p>
              </w:tc>
              <w:tc>
                <w:tcPr>
                  <w:tcW w:w="2451" w:type="dxa"/>
                  <w:vMerge/>
                </w:tcPr>
                <w:p w:rsidR="00FB2FF1" w:rsidRPr="00FB2FF1" w:rsidRDefault="00FB2FF1" w:rsidP="005E59BC">
                  <w:pPr>
                    <w:pStyle w:val="Tablenormal0"/>
                    <w:spacing w:before="120"/>
                  </w:pPr>
                </w:p>
              </w:tc>
              <w:tc>
                <w:tcPr>
                  <w:tcW w:w="2451" w:type="dxa"/>
                </w:tcPr>
                <w:p w:rsidR="00FB2FF1" w:rsidRPr="00A27529" w:rsidRDefault="00FB2FF1" w:rsidP="005E59BC">
                  <w:r w:rsidRPr="00A27529">
                    <w:t>Develop and agree aligned annual CDEM Group and local work streams that improve the quality, consistency and reach of hazard information to the community</w:t>
                  </w:r>
                  <w:r w:rsidR="000C670F">
                    <w:t>.</w:t>
                  </w:r>
                </w:p>
              </w:tc>
            </w:tr>
            <w:tr w:rsidR="00FB2FF1" w:rsidTr="008E36DB">
              <w:tc>
                <w:tcPr>
                  <w:tcW w:w="2450" w:type="dxa"/>
                  <w:vMerge w:val="restart"/>
                </w:tcPr>
                <w:p w:rsidR="00FB2FF1" w:rsidRPr="00FB2FF1" w:rsidRDefault="00FB2FF1" w:rsidP="005E59BC">
                  <w:pPr>
                    <w:pStyle w:val="Tablenormal0"/>
                    <w:spacing w:before="120"/>
                  </w:pPr>
                  <w:r w:rsidRPr="00A27529">
                    <w:t>The ability of the community to respond appropriately to warnings (formal, informal, and natural) needs to be improved</w:t>
                  </w:r>
                  <w:r w:rsidR="000C670F">
                    <w:t>.</w:t>
                  </w:r>
                </w:p>
              </w:tc>
              <w:tc>
                <w:tcPr>
                  <w:tcW w:w="2451" w:type="dxa"/>
                  <w:vMerge/>
                </w:tcPr>
                <w:p w:rsidR="00FB2FF1" w:rsidRPr="00FB2FF1" w:rsidRDefault="00FB2FF1" w:rsidP="005E59BC">
                  <w:pPr>
                    <w:pStyle w:val="Tablenormal0"/>
                    <w:spacing w:before="120"/>
                  </w:pPr>
                </w:p>
              </w:tc>
              <w:tc>
                <w:tcPr>
                  <w:tcW w:w="2451" w:type="dxa"/>
                </w:tcPr>
                <w:p w:rsidR="00FB2FF1" w:rsidRPr="00A27529" w:rsidRDefault="00FB2FF1" w:rsidP="005E59BC">
                  <w:r w:rsidRPr="00A27529">
                    <w:t>Develop mechanisms that allow the community to understand what they should do when an emergency unfolds</w:t>
                  </w:r>
                  <w:r w:rsidR="000C670F">
                    <w:t>.</w:t>
                  </w:r>
                </w:p>
              </w:tc>
            </w:tr>
            <w:tr w:rsidR="00FB2FF1" w:rsidTr="008E36DB">
              <w:tc>
                <w:tcPr>
                  <w:tcW w:w="2450" w:type="dxa"/>
                  <w:vMerge/>
                </w:tcPr>
                <w:p w:rsidR="00FB2FF1" w:rsidRPr="00FB2FF1" w:rsidRDefault="00FB2FF1" w:rsidP="005E59BC">
                  <w:pPr>
                    <w:pStyle w:val="Tablenormal0"/>
                    <w:spacing w:before="120"/>
                    <w:jc w:val="center"/>
                  </w:pPr>
                </w:p>
              </w:tc>
              <w:tc>
                <w:tcPr>
                  <w:tcW w:w="2451" w:type="dxa"/>
                  <w:vMerge/>
                </w:tcPr>
                <w:p w:rsidR="00FB2FF1" w:rsidRPr="00FB2FF1" w:rsidRDefault="00FB2FF1" w:rsidP="005E59BC">
                  <w:pPr>
                    <w:pStyle w:val="Tablenormal0"/>
                    <w:spacing w:before="120"/>
                  </w:pPr>
                </w:p>
              </w:tc>
              <w:tc>
                <w:tcPr>
                  <w:tcW w:w="2451" w:type="dxa"/>
                </w:tcPr>
                <w:p w:rsidR="00FB2FF1" w:rsidRPr="00A27529" w:rsidRDefault="00FB2FF1" w:rsidP="005E59BC">
                  <w:r w:rsidRPr="00A27529">
                    <w:t>Provide for community based exercising within the CDEM Group’s exercise plan</w:t>
                  </w:r>
                  <w:r w:rsidR="000C670F">
                    <w:t>.</w:t>
                  </w:r>
                </w:p>
              </w:tc>
            </w:tr>
          </w:tbl>
          <w:p w:rsidR="00A27529" w:rsidRDefault="00A27529" w:rsidP="000F3C99"/>
        </w:tc>
      </w:tr>
    </w:tbl>
    <w:p w:rsidR="009801F6" w:rsidRDefault="009801F6" w:rsidP="009801F6">
      <w:pPr>
        <w:pStyle w:val="Heading3"/>
      </w:pPr>
      <w:bookmarkStart w:id="60" w:name="_Toc425343457"/>
      <w:r>
        <w:lastRenderedPageBreak/>
        <w:t>Arrangements</w:t>
      </w:r>
      <w:bookmarkEnd w:id="6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F3C99" w:rsidRPr="00CA0B33" w:rsidTr="00985184">
        <w:trPr>
          <w:cantSplit/>
        </w:trPr>
        <w:tc>
          <w:tcPr>
            <w:tcW w:w="1927" w:type="dxa"/>
            <w:tcMar>
              <w:right w:w="227" w:type="dxa"/>
            </w:tcMar>
          </w:tcPr>
          <w:p w:rsidR="000F3C99" w:rsidRDefault="000F3C99" w:rsidP="00C16D1F">
            <w:pPr>
              <w:pStyle w:val="LHcolumn"/>
            </w:pPr>
          </w:p>
        </w:tc>
        <w:tc>
          <w:tcPr>
            <w:tcW w:w="7706" w:type="dxa"/>
          </w:tcPr>
          <w:p w:rsidR="000F3C99" w:rsidRDefault="000F3C99" w:rsidP="000F3C99">
            <w:r>
              <w:t>CDEM Groups will most likely have existing arrangements, tools, plans or processes that give effect to readiness objectives and actions.  As part of the development of proposed actions for the Plan, the CDEM Group may like to review these arrangements to ensure they are still fit for purpose and that they will continue to support growing capability.  New processes may need to be developed, or membership to projects enhanced in order to facilitate achieving some readiness objectives.</w:t>
            </w:r>
          </w:p>
          <w:p w:rsidR="000F3C99" w:rsidRDefault="000F3C99" w:rsidP="000F3C99">
            <w:r>
              <w:t>Examples of the processes or arrangements CDEM Groups may already have in place include:</w:t>
            </w:r>
          </w:p>
          <w:p w:rsidR="000F3C99" w:rsidRDefault="000F3C99" w:rsidP="000F3C99">
            <w:pPr>
              <w:pStyle w:val="Bullet"/>
              <w:numPr>
                <w:ilvl w:val="0"/>
                <w:numId w:val="5"/>
              </w:numPr>
            </w:pPr>
            <w:r>
              <w:t xml:space="preserve">strategies and plans: public education, public information management, community  and business engagement/resilience, volunteer management, emergency management capability development, exercising, warning systems, mass evacuation, information management </w:t>
            </w:r>
            <w:r w:rsidR="000019BE">
              <w:t>etc.</w:t>
            </w:r>
          </w:p>
          <w:p w:rsidR="000F3C99" w:rsidRDefault="000F3C99" w:rsidP="000F3C99">
            <w:pPr>
              <w:pStyle w:val="Bullet"/>
              <w:numPr>
                <w:ilvl w:val="0"/>
                <w:numId w:val="5"/>
              </w:numPr>
            </w:pPr>
            <w:proofErr w:type="gramStart"/>
            <w:r>
              <w:t>tools</w:t>
            </w:r>
            <w:proofErr w:type="gramEnd"/>
            <w:r>
              <w:t xml:space="preserve">: warning systems and public alerting, social media, preparedness </w:t>
            </w:r>
            <w:r w:rsidR="00D04518">
              <w:t>key performance indicators</w:t>
            </w:r>
            <w:r>
              <w:t xml:space="preserve">, information management systems, training courses and materials, </w:t>
            </w:r>
            <w:r w:rsidR="000C670F">
              <w:t>standard operating procedure</w:t>
            </w:r>
            <w:r>
              <w:t xml:space="preserve"> reviews etc.</w:t>
            </w:r>
          </w:p>
          <w:p w:rsidR="000F3C99" w:rsidRDefault="000F3C99" w:rsidP="00D04518">
            <w:pPr>
              <w:pStyle w:val="Bullet"/>
              <w:numPr>
                <w:ilvl w:val="0"/>
                <w:numId w:val="5"/>
              </w:numPr>
            </w:pPr>
            <w:proofErr w:type="gramStart"/>
            <w:r>
              <w:t>forums</w:t>
            </w:r>
            <w:proofErr w:type="gramEnd"/>
            <w:r>
              <w:t xml:space="preserve">: </w:t>
            </w:r>
            <w:r w:rsidR="00D04518">
              <w:t>E</w:t>
            </w:r>
            <w:r>
              <w:t xml:space="preserve">mergency </w:t>
            </w:r>
            <w:r w:rsidR="00D04518">
              <w:t>S</w:t>
            </w:r>
            <w:r>
              <w:t xml:space="preserve">ervices </w:t>
            </w:r>
            <w:r w:rsidR="00D04518">
              <w:t>C</w:t>
            </w:r>
            <w:r>
              <w:t xml:space="preserve">oordinating </w:t>
            </w:r>
            <w:r w:rsidR="00D04518">
              <w:t>C</w:t>
            </w:r>
            <w:r>
              <w:t>ommittees (ESCCs), controllers, recovery managers, public education, public information, Welfare Coordination Groups, Lifeline Groups, capability development groups.</w:t>
            </w:r>
          </w:p>
        </w:tc>
      </w:tr>
    </w:tbl>
    <w:p w:rsidR="000F3C99" w:rsidRDefault="004724CB" w:rsidP="000F3C99">
      <w:pPr>
        <w:pStyle w:val="Heading3"/>
      </w:pPr>
      <w:bookmarkStart w:id="61" w:name="_Toc425343458"/>
      <w:r>
        <w:t>References</w:t>
      </w:r>
      <w:bookmarkEnd w:id="6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85184" w:rsidTr="00985184">
        <w:trPr>
          <w:cantSplit/>
        </w:trPr>
        <w:tc>
          <w:tcPr>
            <w:tcW w:w="1927" w:type="dxa"/>
            <w:tcMar>
              <w:right w:w="227" w:type="dxa"/>
            </w:tcMar>
          </w:tcPr>
          <w:p w:rsidR="00985184" w:rsidRDefault="009801F6" w:rsidP="00672D68">
            <w:pPr>
              <w:pStyle w:val="LHcolumn"/>
            </w:pPr>
            <w:r>
              <w:rPr>
                <w:noProof/>
              </w:rPr>
              <w:drawing>
                <wp:inline distT="0" distB="0" distL="0" distR="0" wp14:anchorId="76A159AA" wp14:editId="26F9C05A">
                  <wp:extent cx="561201" cy="5612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06" w:type="dxa"/>
          </w:tcPr>
          <w:p w:rsidR="00985184" w:rsidRDefault="00985184" w:rsidP="00985184">
            <w:r>
              <w:t>References for the development of the readiness section:</w:t>
            </w:r>
          </w:p>
          <w:p w:rsidR="00985184" w:rsidRDefault="00985184" w:rsidP="00985184">
            <w:pPr>
              <w:pStyle w:val="Bullet"/>
            </w:pPr>
            <w:r w:rsidRPr="005E59BC">
              <w:rPr>
                <w:b/>
              </w:rPr>
              <w:t>Legislation</w:t>
            </w:r>
            <w:r>
              <w:t xml:space="preserve"> (available at www.legislation.govt.nz)</w:t>
            </w:r>
          </w:p>
          <w:p w:rsidR="00985184" w:rsidRDefault="000327F7" w:rsidP="00481587">
            <w:pPr>
              <w:pStyle w:val="Bullet"/>
              <w:numPr>
                <w:ilvl w:val="1"/>
                <w:numId w:val="6"/>
              </w:numPr>
            </w:pPr>
            <w:r w:rsidRPr="000327F7">
              <w:rPr>
                <w:i/>
              </w:rPr>
              <w:t>CDEM Act 2002</w:t>
            </w:r>
            <w:r w:rsidR="00985184">
              <w:t>, sections 17(1)(b),(c),(g) and 18</w:t>
            </w:r>
          </w:p>
          <w:p w:rsidR="00985184" w:rsidRDefault="00985184" w:rsidP="00985184">
            <w:pPr>
              <w:pStyle w:val="Bullet"/>
            </w:pPr>
            <w:r w:rsidRPr="005E59BC">
              <w:rPr>
                <w:b/>
              </w:rPr>
              <w:t>CDEM framework documents</w:t>
            </w:r>
            <w:r w:rsidR="005E59BC">
              <w:t xml:space="preserve"> (available at </w:t>
            </w:r>
            <w:r>
              <w:t>www.civildefence.govt.nz)</w:t>
            </w:r>
          </w:p>
          <w:p w:rsidR="00985184" w:rsidRDefault="00985184" w:rsidP="00481587">
            <w:pPr>
              <w:pStyle w:val="Bullet"/>
              <w:numPr>
                <w:ilvl w:val="1"/>
                <w:numId w:val="6"/>
              </w:numPr>
            </w:pPr>
            <w:r w:rsidRPr="00B53371">
              <w:rPr>
                <w:i/>
              </w:rPr>
              <w:t>National CDEM Strategy</w:t>
            </w:r>
            <w:r>
              <w:t xml:space="preserve"> (specifically Goal One, page 10, and Goal Three, pages 12–13)</w:t>
            </w:r>
          </w:p>
          <w:p w:rsidR="00985184" w:rsidRDefault="00985184" w:rsidP="00481587">
            <w:pPr>
              <w:pStyle w:val="Bullet"/>
              <w:numPr>
                <w:ilvl w:val="1"/>
                <w:numId w:val="6"/>
              </w:numPr>
            </w:pPr>
            <w:r w:rsidRPr="00B53371">
              <w:rPr>
                <w:i/>
              </w:rPr>
              <w:t>Guide to the National CDEM Plan</w:t>
            </w:r>
            <w:r>
              <w:t xml:space="preserve"> (specifically sections 13–17, incorporating sections 51–58 of the </w:t>
            </w:r>
            <w:r w:rsidRPr="00B53371">
              <w:rPr>
                <w:i/>
              </w:rPr>
              <w:t>National CDEM Plan</w:t>
            </w:r>
            <w:r>
              <w:t>)</w:t>
            </w:r>
          </w:p>
          <w:p w:rsidR="00985184" w:rsidRDefault="00985184" w:rsidP="00481587">
            <w:pPr>
              <w:pStyle w:val="Bullet"/>
              <w:numPr>
                <w:ilvl w:val="1"/>
                <w:numId w:val="6"/>
              </w:numPr>
            </w:pPr>
            <w:r>
              <w:t>Previous CDEM Group Plans</w:t>
            </w:r>
          </w:p>
          <w:p w:rsidR="00985184" w:rsidRDefault="00985184" w:rsidP="00985184">
            <w:pPr>
              <w:pStyle w:val="Bullet"/>
            </w:pPr>
            <w:r w:rsidRPr="005E59BC">
              <w:rPr>
                <w:b/>
              </w:rPr>
              <w:t>Other documents and resources</w:t>
            </w:r>
            <w:r>
              <w:t xml:space="preserve"> (available at www.civildefence.govt.nz)</w:t>
            </w:r>
          </w:p>
          <w:p w:rsidR="004D6200" w:rsidRDefault="004D6200" w:rsidP="004D6200">
            <w:pPr>
              <w:pStyle w:val="Bullet"/>
              <w:numPr>
                <w:ilvl w:val="1"/>
                <w:numId w:val="6"/>
              </w:numPr>
            </w:pPr>
            <w:r>
              <w:rPr>
                <w:i/>
              </w:rPr>
              <w:t>CDEM Competency Framework</w:t>
            </w:r>
            <w:r>
              <w:t xml:space="preserve"> [TS02/09] (2009), MCDEM</w:t>
            </w:r>
          </w:p>
          <w:p w:rsidR="004D6200" w:rsidRPr="00BE6F52" w:rsidRDefault="004D6200" w:rsidP="004D6200">
            <w:pPr>
              <w:pStyle w:val="Bullet"/>
              <w:numPr>
                <w:ilvl w:val="1"/>
                <w:numId w:val="6"/>
              </w:numPr>
            </w:pPr>
            <w:r>
              <w:rPr>
                <w:i/>
              </w:rPr>
              <w:t>CDEM Exercises</w:t>
            </w:r>
            <w:r>
              <w:t xml:space="preserve"> [DGL 10/09] (2009), MCDEM</w:t>
            </w:r>
          </w:p>
          <w:p w:rsidR="004D6200" w:rsidRPr="00BE6F52" w:rsidRDefault="004D6200" w:rsidP="004D6200">
            <w:pPr>
              <w:pStyle w:val="Bullet"/>
              <w:numPr>
                <w:ilvl w:val="1"/>
                <w:numId w:val="6"/>
              </w:numPr>
            </w:pPr>
            <w:r>
              <w:rPr>
                <w:i/>
              </w:rPr>
              <w:t>Public Information Management</w:t>
            </w:r>
            <w:r>
              <w:t xml:space="preserve"> [DGL 14/13] (2013), MCDEM</w:t>
            </w:r>
            <w:r>
              <w:rPr>
                <w:i/>
              </w:rPr>
              <w:t xml:space="preserve"> </w:t>
            </w:r>
          </w:p>
          <w:p w:rsidR="004D6200" w:rsidRDefault="004D6200" w:rsidP="004D6200">
            <w:pPr>
              <w:pStyle w:val="Bullet"/>
              <w:numPr>
                <w:ilvl w:val="1"/>
                <w:numId w:val="6"/>
              </w:numPr>
            </w:pPr>
            <w:r>
              <w:rPr>
                <w:i/>
              </w:rPr>
              <w:t>Working From The Same Page: Consistent Messages for CDEM</w:t>
            </w:r>
            <w:r>
              <w:t xml:space="preserve"> (2010), MCDEM</w:t>
            </w:r>
          </w:p>
          <w:p w:rsidR="00C37312" w:rsidRPr="00560356" w:rsidRDefault="00C37312" w:rsidP="004D6200">
            <w:pPr>
              <w:pStyle w:val="Bullet"/>
              <w:numPr>
                <w:ilvl w:val="1"/>
                <w:numId w:val="6"/>
              </w:numPr>
            </w:pPr>
            <w:r>
              <w:rPr>
                <w:i/>
              </w:rPr>
              <w:t>Community Engagement in the CDEM Context</w:t>
            </w:r>
            <w:r>
              <w:t xml:space="preserve"> [BPG 4/10], (2010), MCDEM</w:t>
            </w:r>
          </w:p>
          <w:p w:rsidR="004D6200" w:rsidRDefault="004D6200" w:rsidP="004D6200">
            <w:pPr>
              <w:pStyle w:val="Bullet"/>
              <w:numPr>
                <w:ilvl w:val="1"/>
                <w:numId w:val="6"/>
              </w:numPr>
            </w:pPr>
            <w:r>
              <w:rPr>
                <w:i/>
              </w:rPr>
              <w:t xml:space="preserve">Welfare in an Emergency </w:t>
            </w:r>
            <w:r w:rsidRPr="00560356">
              <w:t>[DGL 11/10]</w:t>
            </w:r>
            <w:r>
              <w:t xml:space="preserve"> (2010), MCDEM</w:t>
            </w:r>
          </w:p>
          <w:p w:rsidR="004D6200" w:rsidRPr="00BE6F52" w:rsidRDefault="004D6200" w:rsidP="004D6200">
            <w:pPr>
              <w:pStyle w:val="Bullet"/>
              <w:numPr>
                <w:ilvl w:val="1"/>
                <w:numId w:val="6"/>
              </w:numPr>
            </w:pPr>
            <w:r>
              <w:rPr>
                <w:i/>
              </w:rPr>
              <w:t>Volunteer Coordination in CDEM</w:t>
            </w:r>
            <w:r>
              <w:t xml:space="preserve"> [DGL 15/13] (2013), MCDEM</w:t>
            </w:r>
            <w:r w:rsidRPr="00B53371">
              <w:rPr>
                <w:i/>
              </w:rPr>
              <w:t xml:space="preserve"> </w:t>
            </w:r>
          </w:p>
          <w:p w:rsidR="004D6200" w:rsidRPr="00C3295B" w:rsidRDefault="004D6200" w:rsidP="004D6200">
            <w:pPr>
              <w:pStyle w:val="Bullet"/>
              <w:numPr>
                <w:ilvl w:val="1"/>
                <w:numId w:val="6"/>
              </w:numPr>
            </w:pPr>
            <w:r>
              <w:rPr>
                <w:i/>
              </w:rPr>
              <w:t>Including People With Disabilities</w:t>
            </w:r>
            <w:r>
              <w:t xml:space="preserve"> [IS 13/13] (2013), MCDEM</w:t>
            </w:r>
          </w:p>
          <w:p w:rsidR="004D6200" w:rsidRPr="004D6200" w:rsidRDefault="004D6200" w:rsidP="00481587">
            <w:pPr>
              <w:pStyle w:val="Bullet"/>
              <w:numPr>
                <w:ilvl w:val="1"/>
                <w:numId w:val="6"/>
              </w:numPr>
              <w:rPr>
                <w:i/>
              </w:rPr>
            </w:pPr>
            <w:r w:rsidRPr="00BE6F52">
              <w:rPr>
                <w:i/>
              </w:rPr>
              <w:t>Lifeline Utilities and CDEM Groups</w:t>
            </w:r>
            <w:r>
              <w:t xml:space="preserve"> [DGL 16/14] (2014), MCDEM</w:t>
            </w:r>
          </w:p>
          <w:p w:rsidR="00985184" w:rsidRDefault="00985184" w:rsidP="00481587">
            <w:pPr>
              <w:pStyle w:val="Bullet"/>
              <w:numPr>
                <w:ilvl w:val="1"/>
                <w:numId w:val="6"/>
              </w:numPr>
            </w:pPr>
            <w:r w:rsidRPr="00B53371">
              <w:rPr>
                <w:i/>
              </w:rPr>
              <w:t>Building Safety Evaluation Guidelines</w:t>
            </w:r>
            <w:r>
              <w:t xml:space="preserve"> (2009), New Zealand Society of Earthquake Engineers (</w:t>
            </w:r>
            <w:hyperlink r:id="rId29" w:history="1">
              <w:r w:rsidR="00D04518" w:rsidRPr="001B59F8">
                <w:rPr>
                  <w:rStyle w:val="Hyperlink"/>
                </w:rPr>
                <w:t>www.nzsee.org.nz</w:t>
              </w:r>
            </w:hyperlink>
            <w:r>
              <w:t>)</w:t>
            </w:r>
          </w:p>
          <w:p w:rsidR="00D04518" w:rsidRDefault="00D04518" w:rsidP="00241ACD">
            <w:pPr>
              <w:pStyle w:val="Bullet"/>
              <w:numPr>
                <w:ilvl w:val="0"/>
                <w:numId w:val="0"/>
              </w:numPr>
              <w:ind w:left="720" w:hanging="363"/>
            </w:pPr>
          </w:p>
          <w:p w:rsidR="00D04518" w:rsidRDefault="00D04518" w:rsidP="00241ACD">
            <w:pPr>
              <w:pStyle w:val="Bullet"/>
              <w:numPr>
                <w:ilvl w:val="0"/>
                <w:numId w:val="0"/>
              </w:numPr>
              <w:ind w:left="720" w:hanging="363"/>
            </w:pPr>
          </w:p>
          <w:p w:rsidR="00D04518" w:rsidRPr="00765DB2" w:rsidRDefault="00D04518" w:rsidP="00241ACD">
            <w:pPr>
              <w:pStyle w:val="Bullet"/>
              <w:numPr>
                <w:ilvl w:val="0"/>
                <w:numId w:val="0"/>
              </w:numPr>
            </w:pPr>
          </w:p>
        </w:tc>
      </w:tr>
    </w:tbl>
    <w:p w:rsidR="007160C4" w:rsidRDefault="007160C4" w:rsidP="00D75BF1">
      <w:pPr>
        <w:pStyle w:val="Heading2"/>
      </w:pPr>
      <w:bookmarkStart w:id="62" w:name="Response"/>
      <w:bookmarkStart w:id="63" w:name="_Toc425343459"/>
      <w:r w:rsidRPr="00D75BF1">
        <w:lastRenderedPageBreak/>
        <w:t>Response</w:t>
      </w:r>
      <w:bookmarkEnd w:id="62"/>
      <w:bookmarkEnd w:id="63"/>
    </w:p>
    <w:p w:rsidR="00885D3F" w:rsidRDefault="00885D3F" w:rsidP="00885D3F">
      <w:pPr>
        <w:pStyle w:val="Heading3"/>
      </w:pPr>
      <w:bookmarkStart w:id="64" w:name="introResponse"/>
      <w:bookmarkStart w:id="65" w:name="_Toc425343460"/>
      <w:r>
        <w:t>Introduction</w:t>
      </w:r>
      <w:bookmarkEnd w:id="64"/>
      <w:bookmarkEnd w:id="6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85D3F" w:rsidRPr="004B7C2C" w:rsidTr="00914051">
        <w:tc>
          <w:tcPr>
            <w:tcW w:w="1927" w:type="dxa"/>
            <w:tcMar>
              <w:right w:w="227" w:type="dxa"/>
            </w:tcMar>
          </w:tcPr>
          <w:p w:rsidR="00885D3F" w:rsidRPr="00CA0B33" w:rsidRDefault="00885D3F" w:rsidP="00914051">
            <w:pPr>
              <w:pStyle w:val="LHcolumn"/>
            </w:pPr>
          </w:p>
        </w:tc>
        <w:tc>
          <w:tcPr>
            <w:tcW w:w="7706" w:type="dxa"/>
          </w:tcPr>
          <w:p w:rsidR="00DC28AB" w:rsidRDefault="00DC28AB" w:rsidP="00DC28AB">
            <w:pPr>
              <w:rPr>
                <w:rFonts w:cs="Arial"/>
              </w:rPr>
            </w:pPr>
            <w:r>
              <w:rPr>
                <w:rFonts w:cs="Arial"/>
              </w:rPr>
              <w:t>Response describes the actions taken immediately before, during or directly after an emergency that saves lives</w:t>
            </w:r>
            <w:r w:rsidR="00B81BD0">
              <w:rPr>
                <w:rFonts w:cs="Arial"/>
              </w:rPr>
              <w:t>,</w:t>
            </w:r>
            <w:r>
              <w:rPr>
                <w:rFonts w:cs="Arial"/>
              </w:rPr>
              <w:t xml:space="preserve"> protect</w:t>
            </w:r>
            <w:r w:rsidR="00B81BD0">
              <w:rPr>
                <w:rFonts w:cs="Arial"/>
              </w:rPr>
              <w:t>s</w:t>
            </w:r>
            <w:r>
              <w:rPr>
                <w:rFonts w:cs="Arial"/>
              </w:rPr>
              <w:t xml:space="preserve"> property, and supports communities to recover. </w:t>
            </w:r>
          </w:p>
          <w:p w:rsidR="00507A52" w:rsidRPr="00DC28AB" w:rsidRDefault="00DC28AB" w:rsidP="00507A52">
            <w:pPr>
              <w:rPr>
                <w:rFonts w:cs="Arial"/>
              </w:rPr>
            </w:pPr>
            <w:r w:rsidRPr="002A15F2">
              <w:rPr>
                <w:rFonts w:cs="Arial"/>
              </w:rPr>
              <w:t xml:space="preserve">This section of the CDEM Group Plan should outline </w:t>
            </w:r>
            <w:r w:rsidRPr="00C053DE">
              <w:rPr>
                <w:rFonts w:cs="Arial"/>
              </w:rPr>
              <w:t>the operational arrangements, structures, processes and responsibilities that are to</w:t>
            </w:r>
            <w:r>
              <w:rPr>
                <w:rFonts w:cs="Arial"/>
              </w:rPr>
              <w:t xml:space="preserve"> be deployed during emergencies by </w:t>
            </w:r>
            <w:r w:rsidRPr="002A15F2">
              <w:rPr>
                <w:rFonts w:cs="Arial"/>
              </w:rPr>
              <w:t xml:space="preserve">the CDEM Group, its local authority members and partners. </w:t>
            </w:r>
            <w:r w:rsidRPr="00C053DE">
              <w:rPr>
                <w:rFonts w:cs="Arial"/>
              </w:rPr>
              <w:t xml:space="preserve">The Response section of a CDEM Group Plan should relate to Goal Three of the </w:t>
            </w:r>
            <w:r w:rsidRPr="008D3AAF">
              <w:rPr>
                <w:rFonts w:cs="Arial"/>
                <w:i/>
              </w:rPr>
              <w:t>National CDEM Strategy</w:t>
            </w:r>
            <w:r>
              <w:rPr>
                <w:rFonts w:cs="Arial"/>
              </w:rPr>
              <w:t>.</w:t>
            </w:r>
          </w:p>
        </w:tc>
      </w:tr>
    </w:tbl>
    <w:p w:rsidR="00DC28AB" w:rsidRDefault="00DC28AB" w:rsidP="00DC28AB">
      <w:pPr>
        <w:pStyle w:val="Heading3"/>
      </w:pPr>
      <w:bookmarkStart w:id="66" w:name="_Toc425343461"/>
      <w:r w:rsidRPr="00507A52">
        <w:t>Components of</w:t>
      </w:r>
      <w:r>
        <w:t xml:space="preserve"> the </w:t>
      </w:r>
      <w:r w:rsidRPr="00507A52">
        <w:t>section</w:t>
      </w:r>
      <w:bookmarkEnd w:id="6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07A52" w:rsidRPr="004B7C2C" w:rsidTr="00914051">
        <w:tc>
          <w:tcPr>
            <w:tcW w:w="1927" w:type="dxa"/>
            <w:tcMar>
              <w:right w:w="227" w:type="dxa"/>
            </w:tcMar>
          </w:tcPr>
          <w:p w:rsidR="00507A52" w:rsidRPr="00AE2693" w:rsidRDefault="00507A52" w:rsidP="009155BB">
            <w:pPr>
              <w:pStyle w:val="LHcolumn"/>
              <w:rPr>
                <w:highlight w:val="cyan"/>
              </w:rPr>
            </w:pPr>
          </w:p>
        </w:tc>
        <w:tc>
          <w:tcPr>
            <w:tcW w:w="7706" w:type="dxa"/>
          </w:tcPr>
          <w:p w:rsidR="00DC28AB" w:rsidRPr="00B215D1" w:rsidRDefault="00DC28AB" w:rsidP="00DC28AB">
            <w:pPr>
              <w:rPr>
                <w:rFonts w:cs="Arial"/>
              </w:rPr>
            </w:pPr>
            <w:r w:rsidRPr="00B215D1">
              <w:rPr>
                <w:rFonts w:cs="Arial"/>
              </w:rPr>
              <w:t>The following information should be provided:</w:t>
            </w:r>
          </w:p>
          <w:p w:rsidR="00DC28AB" w:rsidRPr="00B215D1" w:rsidRDefault="00DC28AB" w:rsidP="00DC28AB">
            <w:pPr>
              <w:pStyle w:val="Bullet"/>
            </w:pPr>
            <w:r w:rsidRPr="00B215D1">
              <w:t>a clear and concise statement of principles or criteria for response within the CDEM Group</w:t>
            </w:r>
          </w:p>
          <w:p w:rsidR="00DC28AB" w:rsidRDefault="00DC28AB" w:rsidP="00DC28AB">
            <w:pPr>
              <w:pStyle w:val="Bullet"/>
            </w:pPr>
            <w:r>
              <w:t xml:space="preserve">a description of the response issues that have been </w:t>
            </w:r>
            <w:r w:rsidR="008A10BD">
              <w:t>identified</w:t>
            </w:r>
          </w:p>
          <w:p w:rsidR="00DC28AB" w:rsidRDefault="00DC28AB" w:rsidP="00DC28AB">
            <w:pPr>
              <w:pStyle w:val="Bullet"/>
            </w:pPr>
            <w:r>
              <w:t xml:space="preserve">objectives for response </w:t>
            </w:r>
            <w:r w:rsidRPr="00B215D1">
              <w:t xml:space="preserve">developed from the issues identified </w:t>
            </w:r>
            <w:r>
              <w:t xml:space="preserve">that </w:t>
            </w:r>
            <w:r w:rsidRPr="00B215D1">
              <w:t>seek to develop or enhance current arrangements</w:t>
            </w:r>
            <w:r>
              <w:t xml:space="preserve"> across the CDEM Group</w:t>
            </w:r>
          </w:p>
          <w:p w:rsidR="00DC28AB" w:rsidRDefault="00DC28AB" w:rsidP="00DC28AB">
            <w:pPr>
              <w:pStyle w:val="Bullet"/>
            </w:pPr>
            <w:r>
              <w:t>a description of any existing arrangements (tools, policy, processes or plans) that the CDEM Group has for giving effect to the delivery of response activities; such as</w:t>
            </w:r>
          </w:p>
          <w:p w:rsidR="00DC28AB" w:rsidRPr="00B215D1" w:rsidRDefault="00DC28AB" w:rsidP="00481587">
            <w:pPr>
              <w:pStyle w:val="ListParagraph"/>
              <w:numPr>
                <w:ilvl w:val="1"/>
                <w:numId w:val="6"/>
              </w:numPr>
              <w:rPr>
                <w:rFonts w:cs="Arial"/>
              </w:rPr>
            </w:pPr>
            <w:r w:rsidRPr="00B215D1">
              <w:rPr>
                <w:rFonts w:cs="Arial"/>
              </w:rPr>
              <w:t>a clear organisational framework for all organisations to work within at CDEM Group level and, where relevant, local levels in emergency response</w:t>
            </w:r>
          </w:p>
          <w:p w:rsidR="00DC28AB" w:rsidRPr="00B215D1" w:rsidRDefault="00DC28AB" w:rsidP="00481587">
            <w:pPr>
              <w:pStyle w:val="ListParagraph"/>
              <w:numPr>
                <w:ilvl w:val="1"/>
                <w:numId w:val="6"/>
              </w:numPr>
              <w:rPr>
                <w:rFonts w:cs="Arial"/>
              </w:rPr>
            </w:pPr>
            <w:r w:rsidRPr="00B215D1">
              <w:rPr>
                <w:rFonts w:cs="Arial"/>
              </w:rPr>
              <w:t>a clear description of roles, functions and responsibilities for response to prevent duplication of effort and to ensure a coordinated response</w:t>
            </w:r>
          </w:p>
          <w:p w:rsidR="00DC28AB" w:rsidRDefault="00DC28AB" w:rsidP="00481587">
            <w:pPr>
              <w:pStyle w:val="ListParagraph"/>
              <w:numPr>
                <w:ilvl w:val="1"/>
                <w:numId w:val="6"/>
              </w:numPr>
              <w:rPr>
                <w:rFonts w:cs="Arial"/>
              </w:rPr>
            </w:pPr>
            <w:r w:rsidRPr="00B215D1">
              <w:rPr>
                <w:rFonts w:cs="Arial"/>
              </w:rPr>
              <w:t>clearly stated information protocols so that information relating to the emergency and its consequences is effectively collected, collated, analysed and shared</w:t>
            </w:r>
          </w:p>
          <w:p w:rsidR="00DC28AB" w:rsidRDefault="00DC28AB" w:rsidP="00481587">
            <w:pPr>
              <w:pStyle w:val="ListParagraph"/>
              <w:numPr>
                <w:ilvl w:val="1"/>
                <w:numId w:val="6"/>
              </w:numPr>
              <w:rPr>
                <w:rFonts w:cs="Arial"/>
              </w:rPr>
            </w:pPr>
            <w:r>
              <w:rPr>
                <w:rFonts w:cs="Arial"/>
              </w:rPr>
              <w:t xml:space="preserve">a </w:t>
            </w:r>
            <w:r w:rsidRPr="00B215D1">
              <w:rPr>
                <w:rFonts w:cs="Arial"/>
              </w:rPr>
              <w:t>description of the transition process between different levels of emergency response</w:t>
            </w:r>
            <w:r w:rsidR="008A10BD">
              <w:rPr>
                <w:rFonts w:cs="Arial"/>
              </w:rPr>
              <w:t>, and</w:t>
            </w:r>
          </w:p>
          <w:p w:rsidR="00DC28AB" w:rsidRPr="00B81CBE" w:rsidRDefault="00DC28AB" w:rsidP="00481587">
            <w:pPr>
              <w:pStyle w:val="ListParagraph"/>
              <w:numPr>
                <w:ilvl w:val="1"/>
                <w:numId w:val="6"/>
              </w:numPr>
              <w:rPr>
                <w:rFonts w:cs="Arial"/>
              </w:rPr>
            </w:pPr>
            <w:r w:rsidRPr="00B81CBE">
              <w:rPr>
                <w:rFonts w:cs="Arial"/>
              </w:rPr>
              <w:t>the process relating to declarations of states of emergency</w:t>
            </w:r>
            <w:r w:rsidR="008A10BD">
              <w:rPr>
                <w:rFonts w:cs="Arial"/>
              </w:rPr>
              <w:t>,</w:t>
            </w:r>
          </w:p>
          <w:p w:rsidR="00B81BD0" w:rsidRDefault="00DC28AB" w:rsidP="00DC28AB">
            <w:pPr>
              <w:pStyle w:val="Bullet"/>
            </w:pPr>
            <w:r>
              <w:t xml:space="preserve">an outline of any additional arrangements, methods or resources required to achieve </w:t>
            </w:r>
            <w:r w:rsidR="00B81BD0">
              <w:t>readiness objectives</w:t>
            </w:r>
          </w:p>
          <w:p w:rsidR="00DC28AB" w:rsidRPr="0020308C" w:rsidRDefault="00DC28AB" w:rsidP="00DC28AB">
            <w:pPr>
              <w:pStyle w:val="Bullet"/>
            </w:pPr>
            <w:r w:rsidRPr="0020308C">
              <w:t xml:space="preserve">an outline of the relationships the </w:t>
            </w:r>
            <w:r>
              <w:t>CDEM G</w:t>
            </w:r>
            <w:r w:rsidRPr="0020308C">
              <w:t>roup has with national support agencies and other CDEM Groups during emergencies</w:t>
            </w:r>
          </w:p>
          <w:p w:rsidR="00DC28AB" w:rsidRDefault="00DC28AB" w:rsidP="00DC28AB">
            <w:pPr>
              <w:pStyle w:val="Bullet"/>
            </w:pPr>
            <w:r>
              <w:t>an outline</w:t>
            </w:r>
            <w:r w:rsidRPr="00B215D1">
              <w:t xml:space="preserve"> of the process for</w:t>
            </w:r>
            <w:r>
              <w:t xml:space="preserve"> the</w:t>
            </w:r>
            <w:r w:rsidRPr="00B215D1">
              <w:t xml:space="preserve"> transition </w:t>
            </w:r>
            <w:r>
              <w:t>from response to r</w:t>
            </w:r>
            <w:r w:rsidRPr="00B215D1">
              <w:t>ecovery</w:t>
            </w:r>
            <w:r>
              <w:t>, and</w:t>
            </w:r>
          </w:p>
          <w:p w:rsidR="00507A52" w:rsidRPr="00367EFA" w:rsidRDefault="00DC28AB" w:rsidP="00DC28AB">
            <w:pPr>
              <w:pStyle w:val="Bullet"/>
            </w:pPr>
            <w:proofErr w:type="gramStart"/>
            <w:r>
              <w:t>a</w:t>
            </w:r>
            <w:proofErr w:type="gramEnd"/>
            <w:r>
              <w:t xml:space="preserve"> clear statement of the expectations the CDEM Group has of its individual members and partners in respect of response capacity, capability, and arrangements.</w:t>
            </w:r>
          </w:p>
        </w:tc>
      </w:tr>
    </w:tbl>
    <w:p w:rsidR="00DC28AB" w:rsidRPr="004B606A" w:rsidRDefault="00DC28AB" w:rsidP="00DC28AB">
      <w:pPr>
        <w:pStyle w:val="Heading3"/>
      </w:pPr>
      <w:bookmarkStart w:id="67" w:name="_Toc425343462"/>
      <w:r w:rsidRPr="004B606A">
        <w:t>Identifying response principles, issues, objectives and actions</w:t>
      </w:r>
      <w:bookmarkEnd w:id="6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85D3F" w:rsidRPr="004B7C2C" w:rsidTr="00914051">
        <w:tc>
          <w:tcPr>
            <w:tcW w:w="1927" w:type="dxa"/>
            <w:tcMar>
              <w:right w:w="227" w:type="dxa"/>
            </w:tcMar>
          </w:tcPr>
          <w:p w:rsidR="00885D3F" w:rsidRPr="00CA0B33" w:rsidRDefault="00885D3F" w:rsidP="00914051">
            <w:pPr>
              <w:pStyle w:val="LHcolumn"/>
            </w:pPr>
          </w:p>
        </w:tc>
        <w:tc>
          <w:tcPr>
            <w:tcW w:w="7706" w:type="dxa"/>
          </w:tcPr>
          <w:p w:rsidR="00DC28AB" w:rsidRPr="004B606A" w:rsidRDefault="00DC28AB" w:rsidP="00DC28AB">
            <w:pPr>
              <w:rPr>
                <w:rFonts w:cs="Arial"/>
              </w:rPr>
            </w:pPr>
            <w:r>
              <w:rPr>
                <w:rFonts w:cs="Arial"/>
              </w:rPr>
              <w:t>Response</w:t>
            </w:r>
            <w:r w:rsidRPr="004B606A">
              <w:rPr>
                <w:rFonts w:cs="Arial"/>
              </w:rPr>
              <w:t xml:space="preserve"> principles, issues, objectives and proposed actions</w:t>
            </w:r>
            <w:r w:rsidR="0060573C">
              <w:rPr>
                <w:rStyle w:val="FootnoteReference"/>
                <w:rFonts w:cs="Arial"/>
              </w:rPr>
              <w:footnoteReference w:id="3"/>
            </w:r>
            <w:r w:rsidRPr="004B606A">
              <w:rPr>
                <w:rFonts w:cs="Arial"/>
              </w:rPr>
              <w:t xml:space="preserve"> should be clearly p</w:t>
            </w:r>
            <w:r>
              <w:rPr>
                <w:rFonts w:cs="Arial"/>
              </w:rPr>
              <w:t xml:space="preserve">resented in the Plan.  </w:t>
            </w:r>
            <w:r w:rsidRPr="004B606A">
              <w:rPr>
                <w:rFonts w:cs="Arial"/>
              </w:rPr>
              <w:t xml:space="preserve">Any arrangements that the </w:t>
            </w:r>
            <w:r>
              <w:rPr>
                <w:rFonts w:cs="Arial"/>
              </w:rPr>
              <w:t xml:space="preserve">CDEM </w:t>
            </w:r>
            <w:r w:rsidRPr="004B606A">
              <w:rPr>
                <w:rFonts w:cs="Arial"/>
              </w:rPr>
              <w:t xml:space="preserve">Group already has in </w:t>
            </w:r>
            <w:r w:rsidRPr="004B606A">
              <w:rPr>
                <w:rFonts w:cs="Arial"/>
              </w:rPr>
              <w:lastRenderedPageBreak/>
              <w:t>place, or that it plans to adopt to achieve the objectives should also be described.</w:t>
            </w:r>
            <w:r>
              <w:rPr>
                <w:rFonts w:cs="Arial"/>
              </w:rPr>
              <w:t xml:space="preserve">  For the purposes of this section, and given that the focus is on response activity, the CDEM Group Plan is likely to have a strong emphasis on the arrangements component.</w:t>
            </w:r>
          </w:p>
          <w:p w:rsidR="00DC28AB" w:rsidRDefault="00DC28AB" w:rsidP="00DC28AB">
            <w:pPr>
              <w:rPr>
                <w:rFonts w:cs="Arial"/>
              </w:rPr>
            </w:pPr>
            <w:r>
              <w:rPr>
                <w:rFonts w:cs="Arial"/>
              </w:rPr>
              <w:t>The CDEM Group’s response</w:t>
            </w:r>
            <w:r w:rsidRPr="004B606A">
              <w:rPr>
                <w:rFonts w:cs="Arial"/>
              </w:rPr>
              <w:t xml:space="preserve"> principles and objectives must not be inconsistent with the </w:t>
            </w:r>
            <w:r w:rsidRPr="008D3AAF">
              <w:rPr>
                <w:rFonts w:cs="Arial"/>
                <w:i/>
              </w:rPr>
              <w:t>National CDEM Strategy</w:t>
            </w:r>
            <w:r w:rsidRPr="00742AF3">
              <w:rPr>
                <w:rFonts w:cs="Arial"/>
              </w:rPr>
              <w:t xml:space="preserve">. </w:t>
            </w:r>
            <w:r>
              <w:rPr>
                <w:rFonts w:cs="Arial"/>
              </w:rPr>
              <w:t xml:space="preserve">The revised </w:t>
            </w:r>
            <w:r w:rsidRPr="008D3AAF">
              <w:rPr>
                <w:rFonts w:cs="Arial"/>
                <w:i/>
              </w:rPr>
              <w:t>National CDEM Plan</w:t>
            </w:r>
            <w:r>
              <w:rPr>
                <w:rFonts w:cs="Arial"/>
              </w:rPr>
              <w:t xml:space="preserve"> outlines the national principles underlying response activity (including those relating specifically to national warnings and advisories, the use of the </w:t>
            </w:r>
            <w:r w:rsidR="00D04518">
              <w:rPr>
                <w:rFonts w:cs="Arial"/>
              </w:rPr>
              <w:t>National Crisis Management Centre</w:t>
            </w:r>
            <w:r>
              <w:rPr>
                <w:rFonts w:cs="Arial"/>
              </w:rPr>
              <w:t>, emergency information management, public information management, logistics, mass evacuation and international assistance).</w:t>
            </w:r>
          </w:p>
          <w:p w:rsidR="00885D3F" w:rsidRPr="00DC28AB" w:rsidRDefault="00DC28AB" w:rsidP="00DC28AB">
            <w:pPr>
              <w:rPr>
                <w:rFonts w:cs="Arial"/>
              </w:rPr>
            </w:pPr>
            <w:r>
              <w:rPr>
                <w:rFonts w:cs="Arial"/>
              </w:rPr>
              <w:t xml:space="preserve">CDEM </w:t>
            </w:r>
            <w:r w:rsidRPr="002A15F2">
              <w:rPr>
                <w:rFonts w:cs="Arial"/>
              </w:rPr>
              <w:t>Groups may wish to consider presenting their issues, objectives and proposed actions in a table that aligns issues with proposed actions.</w:t>
            </w:r>
          </w:p>
        </w:tc>
      </w:tr>
      <w:tr w:rsidR="00761F61" w:rsidRPr="004B7C2C" w:rsidTr="00914051">
        <w:tc>
          <w:tcPr>
            <w:tcW w:w="1927" w:type="dxa"/>
            <w:tcMar>
              <w:right w:w="227" w:type="dxa"/>
            </w:tcMar>
          </w:tcPr>
          <w:p w:rsidR="00761F61" w:rsidRPr="00CA0B33" w:rsidRDefault="00DC28AB" w:rsidP="009801F6">
            <w:pPr>
              <w:pStyle w:val="LHcolumn"/>
            </w:pPr>
            <w:r>
              <w:lastRenderedPageBreak/>
              <w:t>Identifying issues and developing objectives</w:t>
            </w:r>
          </w:p>
        </w:tc>
        <w:tc>
          <w:tcPr>
            <w:tcW w:w="7706" w:type="dxa"/>
          </w:tcPr>
          <w:p w:rsidR="00D530AD" w:rsidRDefault="00D530AD" w:rsidP="00D530AD">
            <w:r>
              <w:t xml:space="preserve">Response issues should form the basis for the development of objectives that will improve response functionality that the CDEM Group and its local authority members and partner organisations will work towards in the CDEM Group Plan. </w:t>
            </w:r>
          </w:p>
          <w:p w:rsidR="00DC28AB" w:rsidRDefault="00DC28AB" w:rsidP="00D530AD">
            <w:pPr>
              <w:rPr>
                <w:rFonts w:cs="Arial"/>
              </w:rPr>
            </w:pPr>
            <w:r w:rsidRPr="004B606A">
              <w:rPr>
                <w:rFonts w:cs="Arial"/>
              </w:rPr>
              <w:t>R</w:t>
            </w:r>
            <w:r>
              <w:rPr>
                <w:rFonts w:cs="Arial"/>
              </w:rPr>
              <w:t>esponse</w:t>
            </w:r>
            <w:r w:rsidRPr="004B606A">
              <w:rPr>
                <w:rFonts w:cs="Arial"/>
              </w:rPr>
              <w:t>-related issues and opportunities may be identified through a range of sources such as</w:t>
            </w:r>
            <w:r>
              <w:rPr>
                <w:rFonts w:cs="Arial"/>
              </w:rPr>
              <w:t>:</w:t>
            </w:r>
          </w:p>
          <w:p w:rsidR="00DC28AB" w:rsidRDefault="00DC28AB" w:rsidP="00DC28AB">
            <w:pPr>
              <w:pStyle w:val="Bullet"/>
              <w:numPr>
                <w:ilvl w:val="0"/>
                <w:numId w:val="5"/>
              </w:numPr>
            </w:pPr>
            <w:r>
              <w:t>the findings of the risk analysis process</w:t>
            </w:r>
          </w:p>
          <w:p w:rsidR="00DC28AB" w:rsidRDefault="00DC28AB" w:rsidP="00DC28AB">
            <w:pPr>
              <w:pStyle w:val="Bullet"/>
              <w:numPr>
                <w:ilvl w:val="0"/>
                <w:numId w:val="5"/>
              </w:numPr>
            </w:pPr>
            <w:r>
              <w:t>reviewing the existing CDEM Group Plan response objectives to see if anything should carry forward</w:t>
            </w:r>
          </w:p>
          <w:p w:rsidR="00DC28AB" w:rsidRDefault="00DC28AB" w:rsidP="00DC28AB">
            <w:pPr>
              <w:pStyle w:val="Bullet"/>
              <w:numPr>
                <w:ilvl w:val="0"/>
                <w:numId w:val="5"/>
              </w:numPr>
            </w:pPr>
            <w:r>
              <w:t>reviewing any corrective actions from previous CDEM Group exercises or emergency events</w:t>
            </w:r>
          </w:p>
          <w:p w:rsidR="00DC28AB" w:rsidRDefault="00DC28AB" w:rsidP="00DC28AB">
            <w:pPr>
              <w:pStyle w:val="Bullet"/>
              <w:numPr>
                <w:ilvl w:val="0"/>
                <w:numId w:val="5"/>
              </w:numPr>
            </w:pPr>
            <w:r>
              <w:t>reviewing any national corrective actions from national-led exercises, or significant events</w:t>
            </w:r>
          </w:p>
          <w:p w:rsidR="00DC28AB" w:rsidRDefault="00DC28AB" w:rsidP="00DC28AB">
            <w:pPr>
              <w:pStyle w:val="Bullet"/>
              <w:numPr>
                <w:ilvl w:val="0"/>
                <w:numId w:val="5"/>
              </w:numPr>
            </w:pPr>
            <w:r>
              <w:t>the CDEM Group’s Capability Assessment Report and associated corrective action plan</w:t>
            </w:r>
          </w:p>
          <w:p w:rsidR="007E0A97" w:rsidRDefault="00DC28AB" w:rsidP="007E0A97">
            <w:pPr>
              <w:pStyle w:val="Bullet"/>
              <w:numPr>
                <w:ilvl w:val="0"/>
                <w:numId w:val="5"/>
              </w:numPr>
            </w:pPr>
            <w:r>
              <w:t xml:space="preserve">national practice, as outlined in the </w:t>
            </w:r>
            <w:r w:rsidRPr="008D3AAF">
              <w:rPr>
                <w:i/>
              </w:rPr>
              <w:t>National CDEM Plan</w:t>
            </w:r>
            <w:r>
              <w:t xml:space="preserve">, </w:t>
            </w:r>
            <w:r w:rsidRPr="008D3AAF">
              <w:rPr>
                <w:i/>
              </w:rPr>
              <w:t>Guide to the National CDEM Plan</w:t>
            </w:r>
            <w:r w:rsidR="008A10BD">
              <w:t>, and associated s</w:t>
            </w:r>
            <w:r>
              <w:t>uppor</w:t>
            </w:r>
            <w:r w:rsidR="008A10BD">
              <w:t>ting p</w:t>
            </w:r>
            <w:r>
              <w:t>lans and guidelines, and</w:t>
            </w:r>
          </w:p>
          <w:p w:rsidR="00761F61" w:rsidRPr="004B7C2C" w:rsidRDefault="00DC28AB" w:rsidP="00672D68">
            <w:pPr>
              <w:pStyle w:val="Bullet"/>
              <w:numPr>
                <w:ilvl w:val="0"/>
                <w:numId w:val="5"/>
              </w:numPr>
            </w:pPr>
            <w:proofErr w:type="gramStart"/>
            <w:r>
              <w:t>discussion</w:t>
            </w:r>
            <w:proofErr w:type="gramEnd"/>
            <w:r>
              <w:t xml:space="preserve"> exercises to specifically review past performance in this area.</w:t>
            </w:r>
          </w:p>
        </w:tc>
      </w:tr>
      <w:tr w:rsidR="00761F61" w:rsidTr="00914051">
        <w:trPr>
          <w:cantSplit/>
        </w:trPr>
        <w:tc>
          <w:tcPr>
            <w:tcW w:w="1927" w:type="dxa"/>
            <w:tcMar>
              <w:right w:w="227" w:type="dxa"/>
            </w:tcMar>
          </w:tcPr>
          <w:p w:rsidR="00761F61" w:rsidRPr="00CA0B33" w:rsidRDefault="00761F61" w:rsidP="00914051">
            <w:pPr>
              <w:pStyle w:val="LHcolumn"/>
            </w:pPr>
            <w:r>
              <w:t>Issues</w:t>
            </w:r>
          </w:p>
        </w:tc>
        <w:tc>
          <w:tcPr>
            <w:tcW w:w="7706" w:type="dxa"/>
          </w:tcPr>
          <w:p w:rsidR="00DC28AB" w:rsidRDefault="00DC28AB" w:rsidP="007E0A97">
            <w:r>
              <w:t>Example response issues:</w:t>
            </w:r>
          </w:p>
          <w:p w:rsidR="00DC28AB" w:rsidRPr="00040D6A" w:rsidRDefault="00DC28AB" w:rsidP="00DC28AB">
            <w:pPr>
              <w:pStyle w:val="Bullet"/>
            </w:pPr>
            <w:r w:rsidRPr="00040D6A">
              <w:t>There is opportunity to strengthen response planning ensuring effective engagement from all agencies</w:t>
            </w:r>
          </w:p>
          <w:p w:rsidR="00DC28AB" w:rsidRPr="00040D6A" w:rsidRDefault="00DC28AB" w:rsidP="00DC28AB">
            <w:pPr>
              <w:pStyle w:val="Bullet"/>
            </w:pPr>
            <w:r w:rsidRPr="00040D6A">
              <w:t>Ensure timely support to communities through the coordination and integration of response between agencies, communities and the CDEM Group</w:t>
            </w:r>
          </w:p>
          <w:p w:rsidR="00DC28AB" w:rsidRDefault="00DC28AB" w:rsidP="00DC28AB">
            <w:pPr>
              <w:pStyle w:val="Bullet"/>
            </w:pPr>
            <w:r w:rsidRPr="00040D6A">
              <w:t>CIMS model is adopted consistently to allow for s</w:t>
            </w:r>
            <w:r w:rsidR="008A10BD">
              <w:t>eamless transition of EOC staff</w:t>
            </w:r>
          </w:p>
          <w:p w:rsidR="00DC28AB" w:rsidRDefault="00DC28AB" w:rsidP="00DC28AB">
            <w:pPr>
              <w:pStyle w:val="Bullet"/>
            </w:pPr>
            <w:r>
              <w:t>Concepts of lead and supporting agencies are clearly articulated</w:t>
            </w:r>
            <w:r w:rsidR="008A10BD">
              <w:t>, and</w:t>
            </w:r>
          </w:p>
          <w:p w:rsidR="00C262FE" w:rsidRDefault="00DC28AB" w:rsidP="00DC28AB">
            <w:pPr>
              <w:pStyle w:val="Bullet"/>
            </w:pPr>
            <w:r>
              <w:t>Agencies have pre</w:t>
            </w:r>
            <w:r w:rsidR="00D04518">
              <w:t>-</w:t>
            </w:r>
            <w:r>
              <w:t>planned coordination arrangements that enable each organisation to fulfil its function in an integrated manner, whilst retaining capacity to manage non-emergency functions.</w:t>
            </w:r>
          </w:p>
        </w:tc>
      </w:tr>
      <w:tr w:rsidR="00DC28AB" w:rsidTr="00914051">
        <w:trPr>
          <w:cantSplit/>
        </w:trPr>
        <w:tc>
          <w:tcPr>
            <w:tcW w:w="1927" w:type="dxa"/>
            <w:tcMar>
              <w:right w:w="227" w:type="dxa"/>
            </w:tcMar>
          </w:tcPr>
          <w:p w:rsidR="00DC28AB" w:rsidRDefault="00DC28AB" w:rsidP="00914051">
            <w:pPr>
              <w:pStyle w:val="LHcolumn"/>
            </w:pPr>
            <w:r>
              <w:lastRenderedPageBreak/>
              <w:t>Objectives</w:t>
            </w:r>
          </w:p>
        </w:tc>
        <w:tc>
          <w:tcPr>
            <w:tcW w:w="7706" w:type="dxa"/>
          </w:tcPr>
          <w:p w:rsidR="00DC28AB" w:rsidRDefault="00DC28AB" w:rsidP="00DC28AB">
            <w:pPr>
              <w:rPr>
                <w:rFonts w:cs="Arial"/>
              </w:rPr>
            </w:pPr>
            <w:r w:rsidRPr="00C053DE">
              <w:rPr>
                <w:rFonts w:cs="Arial"/>
              </w:rPr>
              <w:t>Example themes to info</w:t>
            </w:r>
            <w:r>
              <w:rPr>
                <w:rFonts w:cs="Arial"/>
              </w:rPr>
              <w:t>rm the development of response</w:t>
            </w:r>
            <w:r w:rsidRPr="00C053DE">
              <w:rPr>
                <w:rFonts w:cs="Arial"/>
              </w:rPr>
              <w:t xml:space="preserve"> objectives:</w:t>
            </w:r>
          </w:p>
          <w:p w:rsidR="00DC28AB" w:rsidRPr="009C7DFA" w:rsidRDefault="00DC28AB" w:rsidP="009671C8">
            <w:pPr>
              <w:pStyle w:val="ListParagraph"/>
              <w:numPr>
                <w:ilvl w:val="0"/>
                <w:numId w:val="17"/>
              </w:numPr>
              <w:rPr>
                <w:rFonts w:cs="Arial"/>
              </w:rPr>
            </w:pPr>
            <w:r w:rsidRPr="009C7DFA">
              <w:rPr>
                <w:rFonts w:cs="Arial"/>
              </w:rPr>
              <w:t>Response roles and functions are articulated and understood</w:t>
            </w:r>
          </w:p>
          <w:p w:rsidR="00DC28AB" w:rsidRPr="009C7DFA" w:rsidRDefault="00DC28AB" w:rsidP="009671C8">
            <w:pPr>
              <w:pStyle w:val="ListParagraph"/>
              <w:numPr>
                <w:ilvl w:val="0"/>
                <w:numId w:val="17"/>
              </w:numPr>
              <w:rPr>
                <w:rFonts w:cs="Arial"/>
              </w:rPr>
            </w:pPr>
            <w:r w:rsidRPr="009C7DFA">
              <w:rPr>
                <w:rFonts w:cs="Arial"/>
              </w:rPr>
              <w:t>Response activation and coordination arrangements are articulated and understood</w:t>
            </w:r>
            <w:r>
              <w:rPr>
                <w:rFonts w:cs="Arial"/>
              </w:rPr>
              <w:t xml:space="preserve"> (including </w:t>
            </w:r>
            <w:r w:rsidR="008A10BD">
              <w:rPr>
                <w:rFonts w:cs="Arial"/>
              </w:rPr>
              <w:t>modes</w:t>
            </w:r>
            <w:r>
              <w:rPr>
                <w:rFonts w:cs="Arial"/>
              </w:rPr>
              <w:t xml:space="preserve"> of CDEM operation)</w:t>
            </w:r>
          </w:p>
          <w:p w:rsidR="00DC28AB" w:rsidRPr="009C7DFA" w:rsidRDefault="00DC28AB" w:rsidP="009671C8">
            <w:pPr>
              <w:pStyle w:val="ListParagraph"/>
              <w:numPr>
                <w:ilvl w:val="0"/>
                <w:numId w:val="17"/>
              </w:numPr>
              <w:rPr>
                <w:rFonts w:cs="Arial"/>
              </w:rPr>
            </w:pPr>
            <w:r w:rsidRPr="009C7DFA">
              <w:rPr>
                <w:rFonts w:cs="Arial"/>
              </w:rPr>
              <w:t xml:space="preserve">Warning </w:t>
            </w:r>
            <w:r>
              <w:rPr>
                <w:rFonts w:cs="Arial"/>
              </w:rPr>
              <w:t xml:space="preserve">and advisory </w:t>
            </w:r>
            <w:r w:rsidRPr="009C7DFA">
              <w:rPr>
                <w:rFonts w:cs="Arial"/>
              </w:rPr>
              <w:t xml:space="preserve">systems are identified and </w:t>
            </w:r>
            <w:r>
              <w:rPr>
                <w:rFonts w:cs="Arial"/>
              </w:rPr>
              <w:t>information can</w:t>
            </w:r>
            <w:r w:rsidR="00B81BD0">
              <w:rPr>
                <w:rFonts w:cs="Arial"/>
              </w:rPr>
              <w:t xml:space="preserve"> be r</w:t>
            </w:r>
            <w:r w:rsidRPr="009C7DFA">
              <w:rPr>
                <w:rFonts w:cs="Arial"/>
              </w:rPr>
              <w:t>eadily promulgated</w:t>
            </w:r>
          </w:p>
          <w:p w:rsidR="00DC28AB" w:rsidRPr="009C7DFA" w:rsidRDefault="00DC28AB" w:rsidP="009671C8">
            <w:pPr>
              <w:pStyle w:val="ListParagraph"/>
              <w:numPr>
                <w:ilvl w:val="0"/>
                <w:numId w:val="17"/>
              </w:numPr>
              <w:rPr>
                <w:rFonts w:cs="Arial"/>
              </w:rPr>
            </w:pPr>
            <w:r w:rsidRPr="009C7DFA">
              <w:rPr>
                <w:rFonts w:cs="Arial"/>
              </w:rPr>
              <w:t>The process to consider and manage declarations is articulated and understood</w:t>
            </w:r>
          </w:p>
          <w:p w:rsidR="00DC28AB" w:rsidRPr="009C7DFA" w:rsidRDefault="00DC28AB" w:rsidP="009671C8">
            <w:pPr>
              <w:pStyle w:val="ListParagraph"/>
              <w:numPr>
                <w:ilvl w:val="0"/>
                <w:numId w:val="17"/>
              </w:numPr>
              <w:rPr>
                <w:rFonts w:cs="Arial"/>
              </w:rPr>
            </w:pPr>
            <w:r w:rsidRPr="009C7DFA">
              <w:rPr>
                <w:rFonts w:cs="Arial"/>
              </w:rPr>
              <w:t>The management of information in emergencies is described</w:t>
            </w:r>
            <w:r>
              <w:rPr>
                <w:rFonts w:cs="Arial"/>
              </w:rPr>
              <w:t xml:space="preserve"> and understood</w:t>
            </w:r>
          </w:p>
          <w:p w:rsidR="00DC28AB" w:rsidRPr="009C7DFA" w:rsidRDefault="00DC28AB" w:rsidP="009671C8">
            <w:pPr>
              <w:pStyle w:val="ListParagraph"/>
              <w:numPr>
                <w:ilvl w:val="0"/>
                <w:numId w:val="17"/>
              </w:numPr>
              <w:rPr>
                <w:rFonts w:cs="Arial"/>
              </w:rPr>
            </w:pPr>
            <w:r w:rsidRPr="009C7DFA">
              <w:rPr>
                <w:rFonts w:cs="Arial"/>
              </w:rPr>
              <w:t>Key response functions are descr</w:t>
            </w:r>
            <w:r w:rsidR="008A10BD">
              <w:rPr>
                <w:rFonts w:cs="Arial"/>
              </w:rPr>
              <w:t>ibed and understood (including p</w:t>
            </w:r>
            <w:r w:rsidRPr="009C7DFA">
              <w:rPr>
                <w:rFonts w:cs="Arial"/>
              </w:rPr>
              <w:t xml:space="preserve">ublic </w:t>
            </w:r>
            <w:r w:rsidR="008A10BD">
              <w:rPr>
                <w:rFonts w:cs="Arial"/>
              </w:rPr>
              <w:t>information management, welfare arrangements</w:t>
            </w:r>
            <w:r w:rsidR="00D04518">
              <w:rPr>
                <w:rFonts w:cs="Arial"/>
              </w:rPr>
              <w:t>,</w:t>
            </w:r>
            <w:r w:rsidR="008A10BD">
              <w:rPr>
                <w:rFonts w:cs="Arial"/>
              </w:rPr>
              <w:t xml:space="preserve"> lifeline utility c</w:t>
            </w:r>
            <w:r w:rsidRPr="009C7DFA">
              <w:rPr>
                <w:rFonts w:cs="Arial"/>
              </w:rPr>
              <w:t>oordination, community engagement etc.)</w:t>
            </w:r>
            <w:r w:rsidR="008A10BD">
              <w:rPr>
                <w:rFonts w:cs="Arial"/>
              </w:rPr>
              <w:t>, and</w:t>
            </w:r>
          </w:p>
          <w:p w:rsidR="00DC28AB" w:rsidRDefault="00DC28AB" w:rsidP="009671C8">
            <w:pPr>
              <w:pStyle w:val="ListParagraph"/>
              <w:numPr>
                <w:ilvl w:val="0"/>
                <w:numId w:val="17"/>
              </w:numPr>
              <w:rPr>
                <w:rFonts w:cs="Arial"/>
              </w:rPr>
            </w:pPr>
            <w:r w:rsidRPr="009C7DFA">
              <w:rPr>
                <w:rFonts w:cs="Arial"/>
              </w:rPr>
              <w:t>Process for managing impact assessment, building safety evaluation and other key response functions are articulated and understood.</w:t>
            </w:r>
          </w:p>
          <w:p w:rsidR="00D530AD" w:rsidRPr="00D530AD" w:rsidRDefault="00D530AD" w:rsidP="00D530AD">
            <w:r>
              <w:t xml:space="preserve">These statements may also include the ‘response objectives’ as outlined in the revised </w:t>
            </w:r>
            <w:r w:rsidRPr="008D3AAF">
              <w:rPr>
                <w:i/>
              </w:rPr>
              <w:t>National CDEM Plan</w:t>
            </w:r>
            <w:r>
              <w:t xml:space="preserve"> as a reminder of priority during the coordination of emergencies. </w:t>
            </w:r>
          </w:p>
        </w:tc>
      </w:tr>
      <w:tr w:rsidR="00761F61" w:rsidTr="00672D68">
        <w:tc>
          <w:tcPr>
            <w:tcW w:w="1927" w:type="dxa"/>
            <w:tcMar>
              <w:right w:w="227" w:type="dxa"/>
            </w:tcMar>
          </w:tcPr>
          <w:p w:rsidR="00761F61" w:rsidRDefault="00761F61" w:rsidP="00914051">
            <w:pPr>
              <w:pStyle w:val="LHcolumn"/>
            </w:pPr>
            <w:r>
              <w:t>Actions</w:t>
            </w:r>
          </w:p>
        </w:tc>
        <w:tc>
          <w:tcPr>
            <w:tcW w:w="7706" w:type="dxa"/>
          </w:tcPr>
          <w:p w:rsidR="0076385A" w:rsidRDefault="00321A05" w:rsidP="0076385A">
            <w:r>
              <w:t xml:space="preserve">The actions decided </w:t>
            </w:r>
            <w:r w:rsidR="0076385A">
              <w:t>on should</w:t>
            </w:r>
            <w:r w:rsidR="0076385A" w:rsidRPr="002B1F5D">
              <w:t xml:space="preserve"> describe the processes and resources necessary to achieve each of the</w:t>
            </w:r>
            <w:r w:rsidR="0076385A">
              <w:t xml:space="preserve"> </w:t>
            </w:r>
            <w:r w:rsidR="0076385A" w:rsidRPr="002B1F5D">
              <w:t>stated objectives</w:t>
            </w:r>
            <w:r w:rsidR="0076385A">
              <w:t xml:space="preserve"> and assist with actioning the identified issues.</w:t>
            </w:r>
          </w:p>
          <w:p w:rsidR="00761F61" w:rsidRDefault="003C6E20" w:rsidP="00914051">
            <w:r>
              <w:t>Example response</w:t>
            </w:r>
            <w:r w:rsidR="0076385A">
              <w:t xml:space="preserve"> actions:</w:t>
            </w:r>
          </w:p>
          <w:p w:rsidR="0076385A" w:rsidRDefault="00914051" w:rsidP="0076385A">
            <w:pPr>
              <w:pStyle w:val="Bullet"/>
            </w:pPr>
            <w:r>
              <w:t>d</w:t>
            </w:r>
            <w:r w:rsidR="0076385A">
              <w:t>escribing the levels of response adopted by the CDEM Group</w:t>
            </w:r>
          </w:p>
          <w:p w:rsidR="0076385A" w:rsidRDefault="00914051" w:rsidP="0076385A">
            <w:pPr>
              <w:pStyle w:val="Bullet"/>
            </w:pPr>
            <w:r>
              <w:t>o</w:t>
            </w:r>
            <w:r w:rsidR="0076385A">
              <w:t>utlining the response roles, functions and capabilities of all emergency response organisations within the CDEM Group area</w:t>
            </w:r>
          </w:p>
          <w:p w:rsidR="0076385A" w:rsidRDefault="00914051" w:rsidP="0076385A">
            <w:pPr>
              <w:pStyle w:val="Bullet"/>
            </w:pPr>
            <w:r>
              <w:t>d</w:t>
            </w:r>
            <w:r w:rsidR="0076385A">
              <w:t xml:space="preserve">escribing the arrangements for cooperation and coordination with other </w:t>
            </w:r>
            <w:r>
              <w:t>CDEM Groups</w:t>
            </w:r>
          </w:p>
          <w:p w:rsidR="0076385A" w:rsidRDefault="00914051" w:rsidP="0076385A">
            <w:pPr>
              <w:pStyle w:val="Bullet"/>
            </w:pPr>
            <w:r>
              <w:t>d</w:t>
            </w:r>
            <w:r w:rsidR="0076385A">
              <w:t xml:space="preserve">escribing the CDEM Group warning system and its respective functions, </w:t>
            </w:r>
            <w:r>
              <w:t>roles and responsibilities</w:t>
            </w:r>
          </w:p>
          <w:p w:rsidR="0076385A" w:rsidRDefault="00914051" w:rsidP="0076385A">
            <w:pPr>
              <w:pStyle w:val="Bullet"/>
            </w:pPr>
            <w:r>
              <w:t>d</w:t>
            </w:r>
            <w:r w:rsidR="0076385A">
              <w:t>escribing the financial, coordination and direction delegations made to, and by, the CDEM Group and others, to give effect to the emergency management arrangements described in the Plan</w:t>
            </w:r>
          </w:p>
          <w:p w:rsidR="0076385A" w:rsidRDefault="00914051" w:rsidP="0076385A">
            <w:pPr>
              <w:pStyle w:val="Bullet"/>
            </w:pPr>
            <w:r>
              <w:t>d</w:t>
            </w:r>
            <w:r w:rsidR="0076385A">
              <w:t>escribing the structure, funct</w:t>
            </w:r>
            <w:r w:rsidR="008A10BD">
              <w:t xml:space="preserve">ions and roles of the </w:t>
            </w:r>
            <w:r w:rsidR="00B81BD0">
              <w:t>ECC</w:t>
            </w:r>
            <w:r w:rsidR="0076385A">
              <w:t xml:space="preserve"> for effective coordination in support of local events and in response to regionally </w:t>
            </w:r>
            <w:r>
              <w:t>significant events</w:t>
            </w:r>
          </w:p>
          <w:p w:rsidR="0076385A" w:rsidRDefault="00914051" w:rsidP="0076385A">
            <w:pPr>
              <w:pStyle w:val="Bullet"/>
            </w:pPr>
            <w:r>
              <w:t>s</w:t>
            </w:r>
            <w:r w:rsidR="0076385A">
              <w:t xml:space="preserve">tating the </w:t>
            </w:r>
            <w:r w:rsidR="008A10BD">
              <w:t xml:space="preserve">activation process for the </w:t>
            </w:r>
            <w:r w:rsidR="0076385A">
              <w:t>ECC and the role of the CDEM Group Emergency Management</w:t>
            </w:r>
            <w:r>
              <w:t xml:space="preserve"> Office prior to any activation</w:t>
            </w:r>
          </w:p>
          <w:p w:rsidR="0076385A" w:rsidRDefault="00914051" w:rsidP="0076385A">
            <w:pPr>
              <w:pStyle w:val="Bullet"/>
            </w:pPr>
            <w:r>
              <w:t>p</w:t>
            </w:r>
            <w:r w:rsidR="0076385A">
              <w:t xml:space="preserve">roviding links to plans to describe predetermined responses by agencies to </w:t>
            </w:r>
            <w:r>
              <w:t>specific consequences</w:t>
            </w:r>
          </w:p>
          <w:p w:rsidR="0076385A" w:rsidRDefault="00914051" w:rsidP="0076385A">
            <w:pPr>
              <w:pStyle w:val="Bullet"/>
            </w:pPr>
            <w:r>
              <w:t>o</w:t>
            </w:r>
            <w:r w:rsidR="0076385A">
              <w:t>utlining the telecommunications and inf</w:t>
            </w:r>
            <w:r w:rsidR="00672D68">
              <w:t xml:space="preserve">ormation management systems </w:t>
            </w:r>
            <w:r w:rsidR="0076385A">
              <w:t xml:space="preserve">used by emergency response organisations in the CDEM </w:t>
            </w:r>
            <w:r>
              <w:t>Group area</w:t>
            </w:r>
          </w:p>
          <w:p w:rsidR="0076385A" w:rsidRDefault="00914051" w:rsidP="0076385A">
            <w:pPr>
              <w:pStyle w:val="Bullet"/>
            </w:pPr>
            <w:r>
              <w:t>d</w:t>
            </w:r>
            <w:r w:rsidR="0076385A">
              <w:t xml:space="preserve">escribing the arrangements within the CDEM Group for making </w:t>
            </w:r>
            <w:r>
              <w:t xml:space="preserve">declarations under the </w:t>
            </w:r>
            <w:r w:rsidR="000327F7" w:rsidRPr="000327F7">
              <w:rPr>
                <w:i/>
              </w:rPr>
              <w:t>CDEM Act 2002</w:t>
            </w:r>
          </w:p>
          <w:p w:rsidR="0076385A" w:rsidRDefault="00914051" w:rsidP="0076385A">
            <w:pPr>
              <w:pStyle w:val="Bullet"/>
            </w:pPr>
            <w:r>
              <w:t>p</w:t>
            </w:r>
            <w:r w:rsidR="0076385A">
              <w:t>roviding the common response principles for all organisations involved in resp</w:t>
            </w:r>
            <w:r>
              <w:t>onses under the Plan</w:t>
            </w:r>
          </w:p>
          <w:p w:rsidR="0076385A" w:rsidRDefault="00914051" w:rsidP="0076385A">
            <w:pPr>
              <w:pStyle w:val="Bullet"/>
            </w:pPr>
            <w:r>
              <w:t>d</w:t>
            </w:r>
            <w:r w:rsidR="0076385A">
              <w:t xml:space="preserve">escribing </w:t>
            </w:r>
            <w:r w:rsidR="00B81BD0">
              <w:t xml:space="preserve">types of </w:t>
            </w:r>
            <w:r w:rsidR="0076385A">
              <w:t xml:space="preserve">national support </w:t>
            </w:r>
            <w:r w:rsidR="00B81BD0">
              <w:t>likely to be available, and how to request it</w:t>
            </w:r>
            <w:r>
              <w:t>, and</w:t>
            </w:r>
          </w:p>
          <w:p w:rsidR="0076385A" w:rsidRDefault="00914051" w:rsidP="0076385A">
            <w:pPr>
              <w:pStyle w:val="Bullet"/>
            </w:pPr>
            <w:proofErr w:type="gramStart"/>
            <w:r>
              <w:t>d</w:t>
            </w:r>
            <w:r w:rsidR="0076385A">
              <w:t>escribing</w:t>
            </w:r>
            <w:proofErr w:type="gramEnd"/>
            <w:r w:rsidR="0076385A">
              <w:t xml:space="preserve"> the process for building safety evaluation f</w:t>
            </w:r>
            <w:r w:rsidR="00415D88">
              <w:t>ollowing a damage-causing event</w:t>
            </w:r>
            <w:r w:rsidR="003C6E20">
              <w:t>.</w:t>
            </w:r>
          </w:p>
        </w:tc>
      </w:tr>
    </w:tbl>
    <w:p w:rsidR="009801F6" w:rsidRDefault="009801F6" w:rsidP="009801F6">
      <w:pPr>
        <w:pStyle w:val="Heading3"/>
      </w:pPr>
      <w:bookmarkStart w:id="68" w:name="_Toc425343463"/>
      <w:r>
        <w:lastRenderedPageBreak/>
        <w:t>Arrangements</w:t>
      </w:r>
      <w:bookmarkEnd w:id="6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61F61" w:rsidRPr="004B7C2C" w:rsidTr="00914051">
        <w:tc>
          <w:tcPr>
            <w:tcW w:w="1927" w:type="dxa"/>
            <w:tcMar>
              <w:right w:w="227" w:type="dxa"/>
            </w:tcMar>
          </w:tcPr>
          <w:p w:rsidR="00761F61" w:rsidRPr="00CA0B33" w:rsidRDefault="00761F61" w:rsidP="00914051">
            <w:pPr>
              <w:pStyle w:val="LHcolumn"/>
            </w:pPr>
          </w:p>
        </w:tc>
        <w:tc>
          <w:tcPr>
            <w:tcW w:w="7706" w:type="dxa"/>
          </w:tcPr>
          <w:p w:rsidR="003C6E20" w:rsidRDefault="003C6E20" w:rsidP="003C6E20">
            <w:r>
              <w:t>CDEM Groups will most likely have existing arrangements, tools, plans or processes that give effect to response objectives and actions. As part of the development of proposed actions for the Plan, the CDEM Group may like to review these arrangements to ensure they are still fit for purpose and that they will continue to support growing capability.  New processes may need to be developed, or membership to projects enhanced in order to facilitate achieving some response objectives.</w:t>
            </w:r>
          </w:p>
          <w:p w:rsidR="003C6E20" w:rsidRDefault="003C6E20" w:rsidP="003C6E20">
            <w:r>
              <w:t>Additionally, this section should describe the CDEM Group’s response arrangements, roles and responsibilities and modes of operation. These attributes are likely to be referred to regularly and clarity around response arrangements may be supplemented by a</w:t>
            </w:r>
            <w:r w:rsidR="008A10BD">
              <w:t>dditional policy or process (e.g</w:t>
            </w:r>
            <w:r>
              <w:t>. controller policy, duty processes, escalation processes, triggers and thresholds).</w:t>
            </w:r>
          </w:p>
          <w:p w:rsidR="003C6E20" w:rsidRDefault="003C6E20" w:rsidP="003C6E20">
            <w:r>
              <w:t>Examples of the arrangements CDEM Groups may already have in place include:</w:t>
            </w:r>
          </w:p>
          <w:p w:rsidR="003C6E20" w:rsidRDefault="003C6E20" w:rsidP="003C6E20">
            <w:pPr>
              <w:pStyle w:val="Bullet"/>
              <w:numPr>
                <w:ilvl w:val="0"/>
                <w:numId w:val="5"/>
              </w:numPr>
            </w:pPr>
            <w:r>
              <w:t>response activation and coordination structures: EOC/ECC/NCMC environments; levels of response coordination; response roles; welfare arrangements; lifeline utility coordination; volunteer management</w:t>
            </w:r>
          </w:p>
          <w:p w:rsidR="003C6E20" w:rsidRDefault="003C6E20" w:rsidP="003C6E20">
            <w:pPr>
              <w:pStyle w:val="Bullet"/>
              <w:numPr>
                <w:ilvl w:val="0"/>
                <w:numId w:val="5"/>
              </w:numPr>
            </w:pPr>
            <w:r>
              <w:t>plans and procedures: public information management, volunteer management, welfare services, lifelines coordination, warning systems, mass evacuation, information management; planning, intelligence, operations and logistics functions via SOPs etc.</w:t>
            </w:r>
          </w:p>
          <w:p w:rsidR="00612E30" w:rsidRPr="004B7C2C" w:rsidRDefault="003C6E20" w:rsidP="00612E30">
            <w:pPr>
              <w:pStyle w:val="Bullet"/>
              <w:numPr>
                <w:ilvl w:val="0"/>
                <w:numId w:val="5"/>
              </w:numPr>
            </w:pPr>
            <w:proofErr w:type="gramStart"/>
            <w:r>
              <w:t>tools</w:t>
            </w:r>
            <w:proofErr w:type="gramEnd"/>
            <w:r>
              <w:t>: warning systems and public alerting; social media; information management systems; volunteer management systems.</w:t>
            </w:r>
          </w:p>
        </w:tc>
      </w:tr>
      <w:tr w:rsidR="00761F61" w:rsidTr="00914051">
        <w:trPr>
          <w:cantSplit/>
        </w:trPr>
        <w:tc>
          <w:tcPr>
            <w:tcW w:w="1927" w:type="dxa"/>
            <w:tcMar>
              <w:right w:w="227" w:type="dxa"/>
            </w:tcMar>
          </w:tcPr>
          <w:p w:rsidR="00761F61" w:rsidRPr="00CA0B33" w:rsidRDefault="00FA1DEF" w:rsidP="00914051">
            <w:pPr>
              <w:pStyle w:val="LHcolumn"/>
            </w:pPr>
            <w:r>
              <w:t>Additional plans</w:t>
            </w:r>
          </w:p>
        </w:tc>
        <w:tc>
          <w:tcPr>
            <w:tcW w:w="7706" w:type="dxa"/>
          </w:tcPr>
          <w:p w:rsidR="00FA1DEF" w:rsidRDefault="00FA1DEF" w:rsidP="00FA1DEF">
            <w:r>
              <w:t>CDEM Groups should have additional specific plans that describe some of the response arrangements, such as:</w:t>
            </w:r>
          </w:p>
          <w:p w:rsidR="00FA1DEF" w:rsidRDefault="00FA1DEF" w:rsidP="00FA1DEF">
            <w:pPr>
              <w:pStyle w:val="Bullet"/>
            </w:pPr>
            <w:r>
              <w:t>site-specific emergency plans prepared for particular sites such as industrial plants, airports, etc. including on-site and off-site considerations (as developed by the organisation)</w:t>
            </w:r>
          </w:p>
          <w:p w:rsidR="00FA1DEF" w:rsidRDefault="00FA1DEF" w:rsidP="00FA1DEF">
            <w:pPr>
              <w:pStyle w:val="Bullet"/>
            </w:pPr>
            <w:r>
              <w:t>event-specific/scenario-specific plans which address planned or unplanned events, and</w:t>
            </w:r>
          </w:p>
          <w:p w:rsidR="00761F61" w:rsidRDefault="00FA1DEF" w:rsidP="00A32397">
            <w:pPr>
              <w:pStyle w:val="Bullet"/>
            </w:pPr>
            <w:r>
              <w:t>function-specific planning that addresses functional units in the response (e.g. media centres)</w:t>
            </w:r>
          </w:p>
        </w:tc>
      </w:tr>
    </w:tbl>
    <w:p w:rsidR="00DC28AB" w:rsidRDefault="004724CB" w:rsidP="00DC28AB">
      <w:pPr>
        <w:pStyle w:val="Heading3"/>
      </w:pPr>
      <w:bookmarkStart w:id="69" w:name="_Toc425343464"/>
      <w:bookmarkStart w:id="70" w:name="Recovery"/>
      <w:r>
        <w:lastRenderedPageBreak/>
        <w:t>References</w:t>
      </w:r>
      <w:bookmarkEnd w:id="6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DC28AB" w:rsidTr="00973CD1">
        <w:trPr>
          <w:cantSplit/>
        </w:trPr>
        <w:tc>
          <w:tcPr>
            <w:tcW w:w="1927" w:type="dxa"/>
            <w:tcMar>
              <w:right w:w="227" w:type="dxa"/>
            </w:tcMar>
          </w:tcPr>
          <w:p w:rsidR="00DC28AB" w:rsidRPr="00CA0B33" w:rsidRDefault="009801F6" w:rsidP="009801F6">
            <w:pPr>
              <w:pStyle w:val="LHcolumn"/>
              <w:jc w:val="center"/>
            </w:pPr>
            <w:r>
              <w:rPr>
                <w:noProof/>
              </w:rPr>
              <w:drawing>
                <wp:inline distT="0" distB="0" distL="0" distR="0" wp14:anchorId="11401EFA" wp14:editId="63F125E0">
                  <wp:extent cx="561201" cy="5612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06" w:type="dxa"/>
          </w:tcPr>
          <w:p w:rsidR="00DC28AB" w:rsidRDefault="00DC28AB" w:rsidP="00973CD1">
            <w:r>
              <w:t>References for the development of the response section:</w:t>
            </w:r>
          </w:p>
          <w:p w:rsidR="00DC28AB" w:rsidRDefault="00DC28AB" w:rsidP="00973CD1">
            <w:pPr>
              <w:pStyle w:val="Bullet"/>
            </w:pPr>
            <w:r w:rsidRPr="005E59BC">
              <w:rPr>
                <w:b/>
              </w:rPr>
              <w:t>Legislation</w:t>
            </w:r>
            <w:r>
              <w:t xml:space="preserve"> (available at www.legislation.govt.nz)</w:t>
            </w:r>
          </w:p>
          <w:p w:rsidR="00DC28AB" w:rsidRDefault="000327F7" w:rsidP="00481587">
            <w:pPr>
              <w:pStyle w:val="Bullet"/>
              <w:numPr>
                <w:ilvl w:val="1"/>
                <w:numId w:val="6"/>
              </w:numPr>
            </w:pPr>
            <w:r w:rsidRPr="000327F7">
              <w:rPr>
                <w:i/>
              </w:rPr>
              <w:t>CDEM Act 2002</w:t>
            </w:r>
            <w:r w:rsidR="00DC28AB">
              <w:t>, sections 17(1)(d),(f), and 18</w:t>
            </w:r>
          </w:p>
          <w:p w:rsidR="00DC28AB" w:rsidRDefault="00DC28AB" w:rsidP="00973CD1">
            <w:pPr>
              <w:pStyle w:val="Bullet"/>
            </w:pPr>
            <w:r w:rsidRPr="005E59BC">
              <w:rPr>
                <w:b/>
              </w:rPr>
              <w:t>CDEM framework documents</w:t>
            </w:r>
            <w:r>
              <w:t xml:space="preserve"> (available at www.civildefence.govt.nz)</w:t>
            </w:r>
          </w:p>
          <w:p w:rsidR="00DC28AB" w:rsidRDefault="00DC28AB" w:rsidP="00481587">
            <w:pPr>
              <w:pStyle w:val="Bullet"/>
              <w:numPr>
                <w:ilvl w:val="1"/>
                <w:numId w:val="6"/>
              </w:numPr>
            </w:pPr>
            <w:r w:rsidRPr="00B53371">
              <w:rPr>
                <w:i/>
              </w:rPr>
              <w:t>National CDEM Strategy</w:t>
            </w:r>
            <w:r>
              <w:t xml:space="preserve"> (specifically Goal Three, pages 12–13)</w:t>
            </w:r>
          </w:p>
          <w:p w:rsidR="00DC28AB" w:rsidRDefault="00DC28AB" w:rsidP="00481587">
            <w:pPr>
              <w:pStyle w:val="Bullet"/>
              <w:numPr>
                <w:ilvl w:val="1"/>
                <w:numId w:val="6"/>
              </w:numPr>
            </w:pPr>
            <w:r w:rsidRPr="00B53371">
              <w:rPr>
                <w:i/>
              </w:rPr>
              <w:t>Guide to the National CDEM Plan</w:t>
            </w:r>
            <w:r w:rsidR="00672D68">
              <w:t xml:space="preserve"> </w:t>
            </w:r>
            <w:r>
              <w:t xml:space="preserve">(specifically sections 18–24, incorporating sections 59–82 of the </w:t>
            </w:r>
            <w:r w:rsidRPr="00B53371">
              <w:rPr>
                <w:i/>
              </w:rPr>
              <w:t>National CDEM Plan</w:t>
            </w:r>
            <w:r>
              <w:t>)</w:t>
            </w:r>
          </w:p>
          <w:p w:rsidR="00DC28AB" w:rsidRDefault="00DC28AB" w:rsidP="00973CD1">
            <w:pPr>
              <w:pStyle w:val="Bullet"/>
            </w:pPr>
            <w:r w:rsidRPr="005E59BC">
              <w:rPr>
                <w:b/>
              </w:rPr>
              <w:t>Other documents and resources</w:t>
            </w:r>
            <w:r>
              <w:t xml:space="preserve"> (available at www.civildefence.govt.nz)</w:t>
            </w:r>
          </w:p>
          <w:p w:rsidR="00DC28AB" w:rsidRDefault="00DC28AB" w:rsidP="00481587">
            <w:pPr>
              <w:pStyle w:val="Bullet"/>
              <w:numPr>
                <w:ilvl w:val="1"/>
                <w:numId w:val="6"/>
              </w:numPr>
            </w:pPr>
            <w:r w:rsidRPr="00B53371">
              <w:rPr>
                <w:i/>
              </w:rPr>
              <w:t>Declarations: Director’s Guideline for the CDEM Sector</w:t>
            </w:r>
            <w:r>
              <w:t xml:space="preserve"> [DGL </w:t>
            </w:r>
            <w:r w:rsidR="00EA3C24">
              <w:t>13</w:t>
            </w:r>
            <w:r>
              <w:t>/</w:t>
            </w:r>
            <w:r w:rsidR="00EA3C24">
              <w:t>12</w:t>
            </w:r>
            <w:r>
              <w:t>] (</w:t>
            </w:r>
            <w:r w:rsidR="00EA3C24">
              <w:t>2012</w:t>
            </w:r>
            <w:r>
              <w:t>), MCDEM</w:t>
            </w:r>
          </w:p>
          <w:p w:rsidR="00DC28AB" w:rsidRDefault="00DC28AB" w:rsidP="00481587">
            <w:pPr>
              <w:pStyle w:val="Bullet"/>
              <w:numPr>
                <w:ilvl w:val="1"/>
                <w:numId w:val="6"/>
              </w:numPr>
            </w:pPr>
            <w:r w:rsidRPr="00B53371">
              <w:rPr>
                <w:i/>
              </w:rPr>
              <w:t>Response Management, Director’s Guideline for CDEM Group and Local Controllers</w:t>
            </w:r>
            <w:r>
              <w:t xml:space="preserve"> [DGL 06/08] (2008</w:t>
            </w:r>
            <w:r w:rsidR="00EA3C24">
              <w:t>, revised October 2014</w:t>
            </w:r>
            <w:r>
              <w:t>), MCDEM</w:t>
            </w:r>
          </w:p>
          <w:p w:rsidR="004D6200" w:rsidRDefault="004D6200" w:rsidP="00481587">
            <w:pPr>
              <w:pStyle w:val="Bullet"/>
              <w:numPr>
                <w:ilvl w:val="1"/>
                <w:numId w:val="6"/>
              </w:numPr>
            </w:pPr>
            <w:r>
              <w:rPr>
                <w:i/>
              </w:rPr>
              <w:t>New Zealand Coordinated Incident Management System (CIMS), 2</w:t>
            </w:r>
            <w:r w:rsidRPr="00BE6F52">
              <w:rPr>
                <w:i/>
                <w:vertAlign w:val="superscript"/>
              </w:rPr>
              <w:t>nd</w:t>
            </w:r>
            <w:r>
              <w:rPr>
                <w:i/>
              </w:rPr>
              <w:t xml:space="preserve"> Edition</w:t>
            </w:r>
            <w:r>
              <w:t xml:space="preserve"> (2014), ODESC</w:t>
            </w:r>
          </w:p>
          <w:p w:rsidR="004D6200" w:rsidRPr="00560356" w:rsidRDefault="004D6200" w:rsidP="004D6200">
            <w:pPr>
              <w:pStyle w:val="Bullet"/>
              <w:numPr>
                <w:ilvl w:val="1"/>
                <w:numId w:val="6"/>
              </w:numPr>
            </w:pPr>
            <w:r>
              <w:rPr>
                <w:i/>
              </w:rPr>
              <w:t>Public Information Management</w:t>
            </w:r>
            <w:r>
              <w:t xml:space="preserve"> [DGL 14/13] (2013), MCDEM</w:t>
            </w:r>
            <w:r>
              <w:rPr>
                <w:i/>
              </w:rPr>
              <w:t xml:space="preserve"> </w:t>
            </w:r>
          </w:p>
          <w:p w:rsidR="004D6200" w:rsidRDefault="004D6200" w:rsidP="004D6200">
            <w:pPr>
              <w:pStyle w:val="Bullet"/>
              <w:numPr>
                <w:ilvl w:val="1"/>
                <w:numId w:val="6"/>
              </w:numPr>
            </w:pPr>
            <w:r>
              <w:rPr>
                <w:i/>
              </w:rPr>
              <w:t xml:space="preserve">Welfare in an Emergency </w:t>
            </w:r>
            <w:r w:rsidRPr="00560356">
              <w:t>[DGL 11/10]</w:t>
            </w:r>
            <w:r>
              <w:t xml:space="preserve"> (2010), MCDEM</w:t>
            </w:r>
          </w:p>
          <w:p w:rsidR="004D6200" w:rsidRDefault="004D6200" w:rsidP="00046E32">
            <w:pPr>
              <w:pStyle w:val="Bullet"/>
              <w:numPr>
                <w:ilvl w:val="1"/>
                <w:numId w:val="6"/>
              </w:numPr>
            </w:pPr>
            <w:r>
              <w:rPr>
                <w:i/>
              </w:rPr>
              <w:t>Volunteer Coordination in CDEM</w:t>
            </w:r>
            <w:r>
              <w:t xml:space="preserve"> [DGL 15/13] (2013), MCDEM</w:t>
            </w:r>
            <w:r w:rsidRPr="00B53371">
              <w:rPr>
                <w:i/>
              </w:rPr>
              <w:t xml:space="preserve"> </w:t>
            </w:r>
          </w:p>
        </w:tc>
      </w:tr>
    </w:tbl>
    <w:p w:rsidR="007160C4" w:rsidRDefault="007160C4" w:rsidP="00D75BF1">
      <w:pPr>
        <w:pStyle w:val="Heading2"/>
      </w:pPr>
      <w:bookmarkStart w:id="71" w:name="_Toc425343465"/>
      <w:r w:rsidRPr="00D75BF1">
        <w:t>Recovery</w:t>
      </w:r>
      <w:bookmarkEnd w:id="70"/>
      <w:bookmarkEnd w:id="71"/>
    </w:p>
    <w:p w:rsidR="003B4D50" w:rsidRDefault="003B4D50" w:rsidP="003B4D50">
      <w:pPr>
        <w:pStyle w:val="Heading3"/>
      </w:pPr>
      <w:bookmarkStart w:id="72" w:name="introRecovery"/>
      <w:bookmarkStart w:id="73" w:name="_Toc425343466"/>
      <w:r>
        <w:t>Introduction</w:t>
      </w:r>
      <w:bookmarkEnd w:id="72"/>
      <w:bookmarkEnd w:id="7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B4D50" w:rsidRPr="00CA0B33" w:rsidTr="00914051">
        <w:trPr>
          <w:cantSplit/>
        </w:trPr>
        <w:tc>
          <w:tcPr>
            <w:tcW w:w="1927" w:type="dxa"/>
            <w:tcMar>
              <w:right w:w="227" w:type="dxa"/>
            </w:tcMar>
          </w:tcPr>
          <w:p w:rsidR="003B4D50" w:rsidRPr="00CA0B33" w:rsidRDefault="003B4D50" w:rsidP="00914051">
            <w:pPr>
              <w:pStyle w:val="LHcolumn"/>
            </w:pPr>
          </w:p>
        </w:tc>
        <w:tc>
          <w:tcPr>
            <w:tcW w:w="7706" w:type="dxa"/>
          </w:tcPr>
          <w:p w:rsidR="0059032E" w:rsidRDefault="0059032E" w:rsidP="0059032E">
            <w:pPr>
              <w:rPr>
                <w:rFonts w:cs="Arial"/>
              </w:rPr>
            </w:pPr>
            <w:r w:rsidRPr="00564F70">
              <w:rPr>
                <w:rFonts w:cs="Arial"/>
              </w:rPr>
              <w:t>This section of the CDEM Group Plan should summarise the key principals of the CDEM Group Recovery Plan</w:t>
            </w:r>
            <w:r>
              <w:rPr>
                <w:rFonts w:cs="Arial"/>
              </w:rPr>
              <w:t>,</w:t>
            </w:r>
            <w:r w:rsidRPr="00564F70">
              <w:rPr>
                <w:rFonts w:cs="Arial"/>
              </w:rPr>
              <w:t xml:space="preserve"> for example roles and responsibilities, </w:t>
            </w:r>
            <w:r>
              <w:rPr>
                <w:rFonts w:cs="Arial"/>
              </w:rPr>
              <w:t xml:space="preserve">and </w:t>
            </w:r>
            <w:r w:rsidRPr="00564F70">
              <w:rPr>
                <w:rFonts w:cs="Arial"/>
              </w:rPr>
              <w:t>structures and processes</w:t>
            </w:r>
            <w:r>
              <w:rPr>
                <w:rFonts w:cs="Arial"/>
              </w:rPr>
              <w:t xml:space="preserve"> </w:t>
            </w:r>
            <w:r w:rsidRPr="00564F70">
              <w:rPr>
                <w:rFonts w:cs="Arial"/>
              </w:rPr>
              <w:t xml:space="preserve">that may be implemented to assist the community to recover from an emergency. Development of a CDEM Group Recovery Plan </w:t>
            </w:r>
            <w:r>
              <w:rPr>
                <w:rFonts w:cs="Arial"/>
              </w:rPr>
              <w:t xml:space="preserve">should be informed </w:t>
            </w:r>
            <w:r w:rsidRPr="00564F70">
              <w:rPr>
                <w:rFonts w:cs="Arial"/>
              </w:rPr>
              <w:t>by the Director’s Guideline</w:t>
            </w:r>
            <w:r>
              <w:rPr>
                <w:rFonts w:cs="Arial"/>
              </w:rPr>
              <w:t xml:space="preserve"> </w:t>
            </w:r>
            <w:r w:rsidRPr="008D3AAF">
              <w:rPr>
                <w:rFonts w:cs="Arial"/>
                <w:i/>
              </w:rPr>
              <w:t>Recovery Management</w:t>
            </w:r>
            <w:r w:rsidRPr="00564F70">
              <w:rPr>
                <w:rFonts w:cs="Arial"/>
              </w:rPr>
              <w:t xml:space="preserve"> (</w:t>
            </w:r>
            <w:r>
              <w:rPr>
                <w:rFonts w:cs="Arial"/>
              </w:rPr>
              <w:t xml:space="preserve">found at </w:t>
            </w:r>
            <w:hyperlink r:id="rId30" w:history="1">
              <w:r w:rsidRPr="00813EAF">
                <w:rPr>
                  <w:rStyle w:val="Hyperlink"/>
                  <w:rFonts w:cs="Arial"/>
                </w:rPr>
                <w:t>www.civildefence.govt.nz</w:t>
              </w:r>
            </w:hyperlink>
            <w:r w:rsidRPr="00564F70">
              <w:rPr>
                <w:rFonts w:cs="Arial"/>
              </w:rPr>
              <w:t xml:space="preserve">). It is important to note the </w:t>
            </w:r>
            <w:r>
              <w:rPr>
                <w:rFonts w:cs="Arial"/>
              </w:rPr>
              <w:t xml:space="preserve">CDEM </w:t>
            </w:r>
            <w:r w:rsidRPr="00564F70">
              <w:rPr>
                <w:rFonts w:cs="Arial"/>
              </w:rPr>
              <w:t>Group Recovery Plan is a standalone document of significant value and should be incorporated by reference into the CDEM Group Plan.</w:t>
            </w:r>
          </w:p>
          <w:p w:rsidR="003B4D50" w:rsidRPr="0059032E" w:rsidRDefault="0059032E" w:rsidP="00914051">
            <w:pPr>
              <w:rPr>
                <w:rFonts w:cs="Arial"/>
              </w:rPr>
            </w:pPr>
            <w:r w:rsidRPr="00564F70">
              <w:rPr>
                <w:rFonts w:cs="Arial"/>
              </w:rPr>
              <w:t xml:space="preserve">The </w:t>
            </w:r>
            <w:r>
              <w:rPr>
                <w:rFonts w:cs="Arial"/>
              </w:rPr>
              <w:t>r</w:t>
            </w:r>
            <w:r w:rsidRPr="00564F70">
              <w:rPr>
                <w:rFonts w:cs="Arial"/>
              </w:rPr>
              <w:t>ecovery section of a CDEM Group Plan should relate to Goal Fou</w:t>
            </w:r>
            <w:r>
              <w:rPr>
                <w:rFonts w:cs="Arial"/>
              </w:rPr>
              <w:t xml:space="preserve">r of the </w:t>
            </w:r>
            <w:r w:rsidRPr="008D3AAF">
              <w:rPr>
                <w:rFonts w:cs="Arial"/>
                <w:i/>
              </w:rPr>
              <w:t>National CDEM Strateg</w:t>
            </w:r>
            <w:r>
              <w:rPr>
                <w:rFonts w:cs="Arial"/>
                <w:i/>
              </w:rPr>
              <w:t>y.</w:t>
            </w:r>
          </w:p>
        </w:tc>
      </w:tr>
    </w:tbl>
    <w:p w:rsidR="0059032E" w:rsidRDefault="0059032E" w:rsidP="0059032E">
      <w:pPr>
        <w:pStyle w:val="Heading3"/>
      </w:pPr>
      <w:bookmarkStart w:id="74" w:name="_Toc425343467"/>
      <w:r>
        <w:t>Components of the section</w:t>
      </w:r>
      <w:bookmarkEnd w:id="7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F28" w:rsidRPr="00CA0B33" w:rsidTr="008A10BD">
        <w:tc>
          <w:tcPr>
            <w:tcW w:w="1927" w:type="dxa"/>
            <w:tcMar>
              <w:right w:w="227" w:type="dxa"/>
            </w:tcMar>
          </w:tcPr>
          <w:p w:rsidR="00E95F28" w:rsidRDefault="00E95F28" w:rsidP="009155BB">
            <w:pPr>
              <w:pStyle w:val="LHcolumn"/>
            </w:pPr>
          </w:p>
        </w:tc>
        <w:tc>
          <w:tcPr>
            <w:tcW w:w="7706" w:type="dxa"/>
          </w:tcPr>
          <w:p w:rsidR="00E95F28" w:rsidRDefault="00E95F28" w:rsidP="00E95F28">
            <w:r w:rsidRPr="00E95F28">
              <w:t>The following information should be provided:</w:t>
            </w:r>
          </w:p>
          <w:p w:rsidR="00E95F28" w:rsidRDefault="00E95F28" w:rsidP="00E95F28">
            <w:pPr>
              <w:pStyle w:val="Bullet"/>
            </w:pPr>
            <w:r>
              <w:t>clear and concise objectives for recovery within the CDEM Group</w:t>
            </w:r>
          </w:p>
          <w:p w:rsidR="00E95F28" w:rsidRDefault="00E95F28" w:rsidP="00E95F28">
            <w:pPr>
              <w:pStyle w:val="Bullet"/>
            </w:pPr>
            <w:r>
              <w:t>reference to the CDEM Group Recovery Plan</w:t>
            </w:r>
          </w:p>
          <w:p w:rsidR="00E95F28" w:rsidRDefault="00E95F28" w:rsidP="00E95F28">
            <w:pPr>
              <w:pStyle w:val="Bullet"/>
            </w:pPr>
            <w:r>
              <w:t>a description of current arrangements and structures in place</w:t>
            </w:r>
          </w:p>
          <w:p w:rsidR="00E95F28" w:rsidRDefault="00E95F28" w:rsidP="00E95F28">
            <w:pPr>
              <w:pStyle w:val="Bullet"/>
            </w:pPr>
            <w:r>
              <w:t>stated objectives relating to the maintenance and enhancement of recovery across the CDEM Group, including planning, training and education</w:t>
            </w:r>
          </w:p>
          <w:p w:rsidR="00E95F28" w:rsidRDefault="00E95F28" w:rsidP="00E95F28">
            <w:pPr>
              <w:pStyle w:val="Bullet"/>
            </w:pPr>
            <w:r>
              <w:t>a description of methods and resources required to help in the recovery objectives</w:t>
            </w:r>
          </w:p>
          <w:p w:rsidR="00E95F28" w:rsidRDefault="00E95F28" w:rsidP="00E95F28">
            <w:pPr>
              <w:pStyle w:val="Bullet"/>
            </w:pPr>
            <w:r>
              <w:t>clearly stated reporting requirements of the Recovery Manager</w:t>
            </w:r>
          </w:p>
          <w:p w:rsidR="00E95F28" w:rsidRDefault="00E95F28" w:rsidP="008A10BD">
            <w:pPr>
              <w:pStyle w:val="Bullet"/>
            </w:pPr>
            <w:r>
              <w:t>a description of the process for the CDEM Group to provide Recovery reports</w:t>
            </w:r>
          </w:p>
          <w:p w:rsidR="00E95F28" w:rsidRDefault="00E95F28" w:rsidP="00E95F28">
            <w:pPr>
              <w:pStyle w:val="Bullet"/>
            </w:pPr>
            <w:r>
              <w:t>clearly stated financial arrangements for recovery at both CDEM Group and local authority level</w:t>
            </w:r>
            <w:r w:rsidR="00953120">
              <w:t>, and</w:t>
            </w:r>
          </w:p>
          <w:p w:rsidR="00E95F28" w:rsidRDefault="00E95F28" w:rsidP="00E95F28">
            <w:pPr>
              <w:pStyle w:val="Bullet"/>
            </w:pPr>
            <w:proofErr w:type="gramStart"/>
            <w:r>
              <w:t>an</w:t>
            </w:r>
            <w:proofErr w:type="gramEnd"/>
            <w:r>
              <w:t xml:space="preserve"> outline of the recovery exit strategy</w:t>
            </w:r>
            <w:r w:rsidR="00953120">
              <w:t>.</w:t>
            </w:r>
          </w:p>
        </w:tc>
      </w:tr>
    </w:tbl>
    <w:p w:rsidR="0059032E" w:rsidRPr="004B606A" w:rsidRDefault="0059032E" w:rsidP="0059032E">
      <w:pPr>
        <w:pStyle w:val="Heading3"/>
      </w:pPr>
      <w:bookmarkStart w:id="75" w:name="_Toc425343468"/>
      <w:r w:rsidRPr="004B606A">
        <w:lastRenderedPageBreak/>
        <w:t xml:space="preserve">Identifying </w:t>
      </w:r>
      <w:r w:rsidR="003D6542">
        <w:t>recovery</w:t>
      </w:r>
      <w:r w:rsidR="003D6542" w:rsidRPr="004B606A">
        <w:t xml:space="preserve"> </w:t>
      </w:r>
      <w:r w:rsidRPr="004B606A">
        <w:t>principles, issues, objectives and actions</w:t>
      </w:r>
      <w:bookmarkEnd w:id="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B4D50" w:rsidRPr="00E80041" w:rsidTr="00914051">
        <w:trPr>
          <w:cantSplit/>
        </w:trPr>
        <w:tc>
          <w:tcPr>
            <w:tcW w:w="1927" w:type="dxa"/>
            <w:tcMar>
              <w:right w:w="227" w:type="dxa"/>
            </w:tcMar>
          </w:tcPr>
          <w:p w:rsidR="003B4D50" w:rsidRDefault="003B4D50" w:rsidP="00914051">
            <w:pPr>
              <w:pStyle w:val="LHcolumn"/>
            </w:pPr>
          </w:p>
        </w:tc>
        <w:tc>
          <w:tcPr>
            <w:tcW w:w="7706" w:type="dxa"/>
          </w:tcPr>
          <w:p w:rsidR="0059032E" w:rsidRDefault="0059032E" w:rsidP="0059032E">
            <w:pPr>
              <w:rPr>
                <w:rFonts w:cs="Arial"/>
              </w:rPr>
            </w:pPr>
            <w:r>
              <w:rPr>
                <w:rFonts w:cs="Arial"/>
              </w:rPr>
              <w:t>Recovery</w:t>
            </w:r>
            <w:r w:rsidRPr="004B606A">
              <w:rPr>
                <w:rFonts w:cs="Arial"/>
              </w:rPr>
              <w:t xml:space="preserve"> principles, issues, objectives and proposed actions</w:t>
            </w:r>
            <w:r w:rsidR="0060573C">
              <w:rPr>
                <w:rStyle w:val="FootnoteReference"/>
                <w:rFonts w:cs="Arial"/>
              </w:rPr>
              <w:footnoteReference w:id="4"/>
            </w:r>
            <w:r w:rsidRPr="004B606A">
              <w:rPr>
                <w:rFonts w:cs="Arial"/>
              </w:rPr>
              <w:t xml:space="preserve"> should be clearly p</w:t>
            </w:r>
            <w:r>
              <w:rPr>
                <w:rFonts w:cs="Arial"/>
              </w:rPr>
              <w:t xml:space="preserve">resented in the CDEM Group Plan.  </w:t>
            </w:r>
            <w:r w:rsidRPr="004B606A">
              <w:rPr>
                <w:rFonts w:cs="Arial"/>
              </w:rPr>
              <w:t xml:space="preserve">Any arrangements that the </w:t>
            </w:r>
            <w:r>
              <w:rPr>
                <w:rFonts w:cs="Arial"/>
              </w:rPr>
              <w:t xml:space="preserve">CDEM </w:t>
            </w:r>
            <w:r w:rsidRPr="004B606A">
              <w:rPr>
                <w:rFonts w:cs="Arial"/>
              </w:rPr>
              <w:t>Group already has in place, or that it plans to adopt to achieve the objectives should also be described.</w:t>
            </w:r>
          </w:p>
          <w:p w:rsidR="0059032E" w:rsidRPr="002A15F2" w:rsidRDefault="0059032E" w:rsidP="0059032E">
            <w:pPr>
              <w:rPr>
                <w:rFonts w:cs="Arial"/>
              </w:rPr>
            </w:pPr>
            <w:r w:rsidRPr="002A15F2">
              <w:rPr>
                <w:rFonts w:cs="Arial"/>
              </w:rPr>
              <w:t xml:space="preserve">CDEM Group’s </w:t>
            </w:r>
            <w:r>
              <w:rPr>
                <w:rFonts w:cs="Arial"/>
              </w:rPr>
              <w:t>recovery</w:t>
            </w:r>
            <w:r w:rsidRPr="002A15F2">
              <w:rPr>
                <w:rFonts w:cs="Arial"/>
              </w:rPr>
              <w:t xml:space="preserve"> principles and objectives must not be inconsistent with the </w:t>
            </w:r>
            <w:r w:rsidRPr="00326237">
              <w:rPr>
                <w:rFonts w:cs="Arial"/>
                <w:i/>
              </w:rPr>
              <w:t>National CDEM Strategy</w:t>
            </w:r>
            <w:r w:rsidRPr="00326237">
              <w:rPr>
                <w:rFonts w:cs="Arial"/>
              </w:rPr>
              <w:t xml:space="preserve">. </w:t>
            </w:r>
            <w:r>
              <w:rPr>
                <w:rFonts w:cs="Arial"/>
              </w:rPr>
              <w:t xml:space="preserve">The revised </w:t>
            </w:r>
            <w:r w:rsidRPr="00326237">
              <w:rPr>
                <w:rFonts w:cs="Arial"/>
                <w:i/>
              </w:rPr>
              <w:t>National CDEM Plan</w:t>
            </w:r>
            <w:r>
              <w:rPr>
                <w:rFonts w:cs="Arial"/>
              </w:rPr>
              <w:t xml:space="preserve"> outlines the national principles underlying recovery, most of which should be reflected in the CDEM Group Recovery Plan.</w:t>
            </w:r>
          </w:p>
          <w:p w:rsidR="003B70EA" w:rsidRPr="0059032E" w:rsidRDefault="0059032E" w:rsidP="0059032E">
            <w:pPr>
              <w:rPr>
                <w:rFonts w:cs="Arial"/>
              </w:rPr>
            </w:pPr>
            <w:r>
              <w:rPr>
                <w:rFonts w:cs="Arial"/>
              </w:rPr>
              <w:t xml:space="preserve">CDEM </w:t>
            </w:r>
            <w:r w:rsidRPr="002A15F2">
              <w:rPr>
                <w:rFonts w:cs="Arial"/>
              </w:rPr>
              <w:t>Groups may wish to consider presenting their issues, objectives and proposed actions in a table that aligns issues with proposed actions.</w:t>
            </w:r>
          </w:p>
        </w:tc>
      </w:tr>
      <w:tr w:rsidR="003B4D50" w:rsidRPr="00CA0B33" w:rsidTr="007160C4">
        <w:trPr>
          <w:cantSplit/>
        </w:trPr>
        <w:tc>
          <w:tcPr>
            <w:tcW w:w="1927" w:type="dxa"/>
            <w:tcMar>
              <w:right w:w="227" w:type="dxa"/>
            </w:tcMar>
          </w:tcPr>
          <w:p w:rsidR="003B4D50" w:rsidRDefault="0059032E" w:rsidP="00E95DA0">
            <w:pPr>
              <w:pStyle w:val="LHcolumn"/>
            </w:pPr>
            <w:bookmarkStart w:id="76" w:name="IdentifyingissuesandactionsRecovery"/>
            <w:r>
              <w:t>Identifying</w:t>
            </w:r>
            <w:r w:rsidRPr="00DE5105">
              <w:t xml:space="preserve"> issues and</w:t>
            </w:r>
            <w:r>
              <w:t xml:space="preserve"> developing</w:t>
            </w:r>
            <w:r w:rsidRPr="00DE5105">
              <w:t xml:space="preserve"> actions</w:t>
            </w:r>
            <w:bookmarkEnd w:id="76"/>
          </w:p>
        </w:tc>
        <w:tc>
          <w:tcPr>
            <w:tcW w:w="7706" w:type="dxa"/>
          </w:tcPr>
          <w:p w:rsidR="0059032E" w:rsidRDefault="0059032E" w:rsidP="0059032E">
            <w:pPr>
              <w:rPr>
                <w:rFonts w:cs="Arial"/>
              </w:rPr>
            </w:pPr>
            <w:r>
              <w:rPr>
                <w:rFonts w:cs="Arial"/>
              </w:rPr>
              <w:t>Recovery</w:t>
            </w:r>
            <w:r w:rsidRPr="004B606A">
              <w:rPr>
                <w:rFonts w:cs="Arial"/>
              </w:rPr>
              <w:t>-related issues and opportunities may be identified through a range of sources such as</w:t>
            </w:r>
            <w:r>
              <w:rPr>
                <w:rFonts w:cs="Arial"/>
              </w:rPr>
              <w:t>:</w:t>
            </w:r>
          </w:p>
          <w:p w:rsidR="0059032E" w:rsidRPr="002A15F2" w:rsidRDefault="0059032E" w:rsidP="0059032E">
            <w:pPr>
              <w:pStyle w:val="Bullet"/>
              <w:numPr>
                <w:ilvl w:val="0"/>
                <w:numId w:val="5"/>
              </w:numPr>
            </w:pPr>
            <w:r w:rsidRPr="002A15F2">
              <w:t>the outputs of the risk analysis process</w:t>
            </w:r>
          </w:p>
          <w:p w:rsidR="0059032E" w:rsidRDefault="0059032E" w:rsidP="0059032E">
            <w:pPr>
              <w:pStyle w:val="Bullet"/>
              <w:numPr>
                <w:ilvl w:val="0"/>
                <w:numId w:val="5"/>
              </w:numPr>
            </w:pPr>
            <w:r>
              <w:t>reviewing the existing CDEM Group Plan recovery objectives to see if anything should carry forward</w:t>
            </w:r>
          </w:p>
          <w:p w:rsidR="0059032E" w:rsidRDefault="0059032E" w:rsidP="0059032E">
            <w:pPr>
              <w:pStyle w:val="Bullet"/>
              <w:numPr>
                <w:ilvl w:val="0"/>
                <w:numId w:val="5"/>
              </w:numPr>
            </w:pPr>
            <w:r>
              <w:t>reviewing any corrective actions from previous CDEM Group exercises or emergency events</w:t>
            </w:r>
          </w:p>
          <w:p w:rsidR="0059032E" w:rsidRDefault="0059032E" w:rsidP="0059032E">
            <w:pPr>
              <w:pStyle w:val="Bullet"/>
              <w:numPr>
                <w:ilvl w:val="0"/>
                <w:numId w:val="5"/>
              </w:numPr>
            </w:pPr>
            <w:r>
              <w:t>reviewing any national corrective actions from national-led exercises, or significant events</w:t>
            </w:r>
          </w:p>
          <w:p w:rsidR="0059032E" w:rsidRDefault="0059032E" w:rsidP="0059032E">
            <w:pPr>
              <w:pStyle w:val="Bullet"/>
              <w:numPr>
                <w:ilvl w:val="0"/>
                <w:numId w:val="5"/>
              </w:numPr>
            </w:pPr>
            <w:r>
              <w:t>the CDEM Group’s Capability Assessment Report and associated corrective action plan</w:t>
            </w:r>
          </w:p>
          <w:p w:rsidR="0059032E" w:rsidRDefault="0059032E" w:rsidP="0059032E">
            <w:pPr>
              <w:pStyle w:val="Bullet"/>
              <w:numPr>
                <w:ilvl w:val="0"/>
                <w:numId w:val="5"/>
              </w:numPr>
            </w:pPr>
            <w:r>
              <w:t xml:space="preserve">national practice, as outlined in the </w:t>
            </w:r>
            <w:r w:rsidRPr="00326237">
              <w:rPr>
                <w:i/>
              </w:rPr>
              <w:t>National CDEM Plan</w:t>
            </w:r>
            <w:r>
              <w:t xml:space="preserve">, </w:t>
            </w:r>
            <w:r w:rsidRPr="00326237">
              <w:rPr>
                <w:i/>
              </w:rPr>
              <w:t>Guide to the National CDEM Plan</w:t>
            </w:r>
            <w:r>
              <w:t>, and associated Supporting Plans and guidelines, and</w:t>
            </w:r>
          </w:p>
          <w:p w:rsidR="003B4D50" w:rsidRPr="00E80041" w:rsidRDefault="0059032E" w:rsidP="00234EEA">
            <w:pPr>
              <w:pStyle w:val="Bullet"/>
              <w:numPr>
                <w:ilvl w:val="0"/>
                <w:numId w:val="5"/>
              </w:numPr>
            </w:pPr>
            <w:proofErr w:type="gramStart"/>
            <w:r>
              <w:t>discussion</w:t>
            </w:r>
            <w:proofErr w:type="gramEnd"/>
            <w:r>
              <w:t xml:space="preserve"> exercises to specifically review past performance in this area.</w:t>
            </w:r>
          </w:p>
        </w:tc>
      </w:tr>
      <w:tr w:rsidR="003B70EA" w:rsidRPr="00CA0B33" w:rsidTr="008A10BD">
        <w:tc>
          <w:tcPr>
            <w:tcW w:w="1927" w:type="dxa"/>
            <w:tcMar>
              <w:right w:w="227" w:type="dxa"/>
            </w:tcMar>
          </w:tcPr>
          <w:p w:rsidR="003B70EA" w:rsidRDefault="003B70EA" w:rsidP="00914051">
            <w:pPr>
              <w:pStyle w:val="LHcolumn"/>
            </w:pPr>
            <w:r>
              <w:t xml:space="preserve">Issues </w:t>
            </w:r>
          </w:p>
        </w:tc>
        <w:tc>
          <w:tcPr>
            <w:tcW w:w="7706" w:type="dxa"/>
          </w:tcPr>
          <w:p w:rsidR="0059032E" w:rsidRDefault="00FE1363" w:rsidP="0059032E">
            <w:pPr>
              <w:rPr>
                <w:rFonts w:cs="Arial"/>
              </w:rPr>
            </w:pPr>
            <w:r>
              <w:rPr>
                <w:rFonts w:cs="Arial"/>
              </w:rPr>
              <w:t>Any identified or potential</w:t>
            </w:r>
            <w:r w:rsidR="0059032E" w:rsidRPr="00564F70">
              <w:rPr>
                <w:rFonts w:cs="Arial"/>
              </w:rPr>
              <w:t xml:space="preserve"> issues associated with the </w:t>
            </w:r>
            <w:r w:rsidR="0059032E">
              <w:rPr>
                <w:rFonts w:cs="Arial"/>
              </w:rPr>
              <w:t xml:space="preserve">CDEM </w:t>
            </w:r>
            <w:r w:rsidR="0059032E" w:rsidRPr="00564F70">
              <w:rPr>
                <w:rFonts w:cs="Arial"/>
              </w:rPr>
              <w:t xml:space="preserve">Group Recovery </w:t>
            </w:r>
            <w:r w:rsidR="0059032E">
              <w:rPr>
                <w:rFonts w:cs="Arial"/>
              </w:rPr>
              <w:t>P</w:t>
            </w:r>
            <w:r w:rsidR="0059032E" w:rsidRPr="00564F70">
              <w:rPr>
                <w:rFonts w:cs="Arial"/>
              </w:rPr>
              <w:t xml:space="preserve">lan should be clearly defined, with concise reasoning and best practice methods for addressing the issues. </w:t>
            </w:r>
          </w:p>
          <w:p w:rsidR="0059032E" w:rsidRPr="00564F70" w:rsidRDefault="0059032E" w:rsidP="0059032E">
            <w:pPr>
              <w:rPr>
                <w:rFonts w:cs="Arial"/>
              </w:rPr>
            </w:pPr>
            <w:r w:rsidRPr="00564F70">
              <w:rPr>
                <w:rFonts w:cs="Arial"/>
              </w:rPr>
              <w:t xml:space="preserve">Examples </w:t>
            </w:r>
            <w:r w:rsidR="00093DED">
              <w:rPr>
                <w:rFonts w:cs="Arial"/>
              </w:rPr>
              <w:t>recovery issues</w:t>
            </w:r>
            <w:r w:rsidRPr="00564F70">
              <w:rPr>
                <w:rFonts w:cs="Arial"/>
              </w:rPr>
              <w:t>:</w:t>
            </w:r>
          </w:p>
          <w:p w:rsidR="00D16E0C" w:rsidRDefault="00D16E0C" w:rsidP="0059032E">
            <w:pPr>
              <w:pStyle w:val="Bullet"/>
            </w:pPr>
            <w:r>
              <w:t>the complexity of recovery issues are not well understood</w:t>
            </w:r>
          </w:p>
          <w:p w:rsidR="0059032E" w:rsidRPr="00564F70" w:rsidRDefault="008A10BD" w:rsidP="0059032E">
            <w:pPr>
              <w:pStyle w:val="Bullet"/>
            </w:pPr>
            <w:r>
              <w:t>r</w:t>
            </w:r>
            <w:r w:rsidR="0059032E" w:rsidRPr="00564F70">
              <w:t xml:space="preserve">elating regional risks, identified through a robust risk assessment to managing potential, associated recovery </w:t>
            </w:r>
            <w:r w:rsidR="00093DED">
              <w:t>processes</w:t>
            </w:r>
          </w:p>
          <w:p w:rsidR="0059032E" w:rsidRPr="00564F70" w:rsidRDefault="008A10BD" w:rsidP="0059032E">
            <w:pPr>
              <w:pStyle w:val="Bullet"/>
            </w:pPr>
            <w:r>
              <w:t>p</w:t>
            </w:r>
            <w:r w:rsidR="0059032E" w:rsidRPr="00564F70">
              <w:t>reparations during readiness are focused on response arrangements, resulting in not enough emphasis put on developing recovery structures and arrangements</w:t>
            </w:r>
          </w:p>
          <w:p w:rsidR="0059032E" w:rsidRPr="00564F70" w:rsidRDefault="008A10BD" w:rsidP="0059032E">
            <w:pPr>
              <w:pStyle w:val="Bullet"/>
            </w:pPr>
            <w:r>
              <w:t>t</w:t>
            </w:r>
            <w:r w:rsidR="0059032E" w:rsidRPr="00564F70">
              <w:t>he transition from response to recovery is not clearly understood or planned for</w:t>
            </w:r>
          </w:p>
          <w:p w:rsidR="0059032E" w:rsidRPr="00564F70" w:rsidRDefault="008A10BD" w:rsidP="0059032E">
            <w:pPr>
              <w:pStyle w:val="Bullet"/>
            </w:pPr>
            <w:r>
              <w:t>l</w:t>
            </w:r>
            <w:r w:rsidR="0059032E" w:rsidRPr="00564F70">
              <w:t>ack of consideration and understanding for short, medium and long</w:t>
            </w:r>
            <w:r w:rsidR="0059032E">
              <w:t>-</w:t>
            </w:r>
            <w:r w:rsidR="0059032E" w:rsidRPr="00564F70">
              <w:t>term recovery and how this will affect communities</w:t>
            </w:r>
          </w:p>
          <w:p w:rsidR="0059032E" w:rsidRPr="00564F70" w:rsidRDefault="008A10BD" w:rsidP="0059032E">
            <w:pPr>
              <w:pStyle w:val="Bullet"/>
            </w:pPr>
            <w:r>
              <w:t>l</w:t>
            </w:r>
            <w:r w:rsidR="0059032E" w:rsidRPr="00564F70">
              <w:t>ack of availability of personnel</w:t>
            </w:r>
          </w:p>
          <w:p w:rsidR="0059032E" w:rsidRPr="00564F70" w:rsidRDefault="008A10BD" w:rsidP="0059032E">
            <w:pPr>
              <w:pStyle w:val="Bullet"/>
            </w:pPr>
            <w:r>
              <w:t>l</w:t>
            </w:r>
            <w:r w:rsidR="0059032E" w:rsidRPr="00564F70">
              <w:t>ack of understanding in the recovery space</w:t>
            </w:r>
          </w:p>
          <w:p w:rsidR="00B55DD7" w:rsidRDefault="008A10BD" w:rsidP="0059032E">
            <w:pPr>
              <w:pStyle w:val="Bullet"/>
            </w:pPr>
            <w:r>
              <w:t>p</w:t>
            </w:r>
            <w:r w:rsidR="0059032E" w:rsidRPr="00564F70">
              <w:t>oor community awareness of the risks they face and lack of education</w:t>
            </w:r>
          </w:p>
          <w:p w:rsidR="0059032E" w:rsidRPr="00564F70" w:rsidRDefault="008A10BD" w:rsidP="0059032E">
            <w:pPr>
              <w:pStyle w:val="Bullet"/>
            </w:pPr>
            <w:r>
              <w:t>h</w:t>
            </w:r>
            <w:r w:rsidR="00B55DD7">
              <w:t>ow to include the c</w:t>
            </w:r>
            <w:r w:rsidR="0059032E" w:rsidRPr="00564F70">
              <w:t xml:space="preserve">ommunity in </w:t>
            </w:r>
            <w:r w:rsidR="00B55DD7">
              <w:t xml:space="preserve">the </w:t>
            </w:r>
            <w:r w:rsidR="0059032E" w:rsidRPr="00564F70">
              <w:t>planning process</w:t>
            </w:r>
          </w:p>
          <w:p w:rsidR="0059032E" w:rsidRPr="00564F70" w:rsidRDefault="008A10BD" w:rsidP="0059032E">
            <w:pPr>
              <w:pStyle w:val="Bullet"/>
            </w:pPr>
            <w:r>
              <w:t>p</w:t>
            </w:r>
            <w:r w:rsidR="0059032E" w:rsidRPr="00564F70">
              <w:t>oor co-ordination of agencies and stewards</w:t>
            </w:r>
          </w:p>
          <w:p w:rsidR="0059032E" w:rsidRPr="00564F70" w:rsidRDefault="008A10BD" w:rsidP="0059032E">
            <w:pPr>
              <w:pStyle w:val="Bullet"/>
            </w:pPr>
            <w:r>
              <w:lastRenderedPageBreak/>
              <w:t>poor</w:t>
            </w:r>
            <w:r w:rsidR="0059032E" w:rsidRPr="00564F70">
              <w:t xml:space="preserve"> preparation for the psychosocial aspect of an ev</w:t>
            </w:r>
            <w:r>
              <w:t>ent and the process of recovery</w:t>
            </w:r>
          </w:p>
          <w:p w:rsidR="0059032E" w:rsidRPr="00564F70" w:rsidRDefault="008A10BD" w:rsidP="0059032E">
            <w:pPr>
              <w:pStyle w:val="Bullet"/>
            </w:pPr>
            <w:r>
              <w:t>t</w:t>
            </w:r>
            <w:r w:rsidR="0059032E" w:rsidRPr="00564F70">
              <w:t>he CDEM Group’s long-term recovery strategy needs strengthening and broadening</w:t>
            </w:r>
          </w:p>
          <w:p w:rsidR="0059032E" w:rsidRPr="00564F70" w:rsidRDefault="008A10BD" w:rsidP="0059032E">
            <w:pPr>
              <w:pStyle w:val="Bullet"/>
            </w:pPr>
            <w:r>
              <w:t>l</w:t>
            </w:r>
            <w:r w:rsidR="0059032E" w:rsidRPr="00564F70">
              <w:t>ack of integration between the recovery strategies and activities of CDEM organisations and other agencies, particularly community service organisations</w:t>
            </w:r>
            <w:r>
              <w:t>, and</w:t>
            </w:r>
          </w:p>
          <w:p w:rsidR="003B70EA" w:rsidRPr="003B70EA" w:rsidRDefault="008A10BD" w:rsidP="0059032E">
            <w:pPr>
              <w:pStyle w:val="Bullet"/>
            </w:pPr>
            <w:proofErr w:type="gramStart"/>
            <w:r>
              <w:t>t</w:t>
            </w:r>
            <w:r w:rsidR="0059032E" w:rsidRPr="00564F70">
              <w:t>he</w:t>
            </w:r>
            <w:proofErr w:type="gramEnd"/>
            <w:r w:rsidR="0059032E" w:rsidRPr="00564F70">
              <w:t xml:space="preserve"> recovery exit strategy needs enhancement or is misunderstood.</w:t>
            </w:r>
          </w:p>
        </w:tc>
      </w:tr>
      <w:tr w:rsidR="0059032E" w:rsidRPr="00CA0B33" w:rsidTr="007160C4">
        <w:trPr>
          <w:cantSplit/>
        </w:trPr>
        <w:tc>
          <w:tcPr>
            <w:tcW w:w="1927" w:type="dxa"/>
            <w:tcMar>
              <w:right w:w="227" w:type="dxa"/>
            </w:tcMar>
          </w:tcPr>
          <w:p w:rsidR="0059032E" w:rsidRDefault="0059032E" w:rsidP="00914051">
            <w:pPr>
              <w:pStyle w:val="LHcolumn"/>
            </w:pPr>
            <w:r>
              <w:lastRenderedPageBreak/>
              <w:t>Objectives</w:t>
            </w:r>
          </w:p>
        </w:tc>
        <w:tc>
          <w:tcPr>
            <w:tcW w:w="7706" w:type="dxa"/>
          </w:tcPr>
          <w:p w:rsidR="0059032E" w:rsidRDefault="0059032E" w:rsidP="0059032E">
            <w:pPr>
              <w:rPr>
                <w:rFonts w:cs="Arial"/>
              </w:rPr>
            </w:pPr>
            <w:r w:rsidRPr="00C053DE">
              <w:rPr>
                <w:rFonts w:cs="Arial"/>
              </w:rPr>
              <w:t>Example themes to info</w:t>
            </w:r>
            <w:r>
              <w:rPr>
                <w:rFonts w:cs="Arial"/>
              </w:rPr>
              <w:t>rm the development of recovery</w:t>
            </w:r>
            <w:r w:rsidRPr="00C053DE">
              <w:rPr>
                <w:rFonts w:cs="Arial"/>
              </w:rPr>
              <w:t xml:space="preserve"> objectives:</w:t>
            </w:r>
          </w:p>
          <w:p w:rsidR="0059032E" w:rsidRPr="00564F70" w:rsidRDefault="0059032E" w:rsidP="009671C8">
            <w:pPr>
              <w:pStyle w:val="ListParagraph"/>
              <w:numPr>
                <w:ilvl w:val="0"/>
                <w:numId w:val="18"/>
              </w:numPr>
              <w:rPr>
                <w:rFonts w:cs="Arial"/>
              </w:rPr>
            </w:pPr>
            <w:r w:rsidRPr="00564F70">
              <w:rPr>
                <w:rFonts w:cs="Arial"/>
              </w:rPr>
              <w:t>education and training of personnel for recovery roles</w:t>
            </w:r>
          </w:p>
          <w:p w:rsidR="0059032E" w:rsidRPr="00564F70" w:rsidRDefault="0059032E" w:rsidP="009671C8">
            <w:pPr>
              <w:pStyle w:val="ListParagraph"/>
              <w:numPr>
                <w:ilvl w:val="0"/>
                <w:numId w:val="18"/>
              </w:numPr>
              <w:rPr>
                <w:rFonts w:cs="Arial"/>
              </w:rPr>
            </w:pPr>
            <w:r w:rsidRPr="00564F70">
              <w:rPr>
                <w:rFonts w:cs="Arial"/>
              </w:rPr>
              <w:t>planning for and participation in recovery exercises</w:t>
            </w:r>
          </w:p>
          <w:p w:rsidR="0059032E" w:rsidRPr="00564F70" w:rsidRDefault="0059032E" w:rsidP="009671C8">
            <w:pPr>
              <w:pStyle w:val="ListParagraph"/>
              <w:numPr>
                <w:ilvl w:val="0"/>
                <w:numId w:val="18"/>
              </w:numPr>
              <w:rPr>
                <w:rFonts w:cs="Arial"/>
              </w:rPr>
            </w:pPr>
            <w:r w:rsidRPr="00564F70">
              <w:rPr>
                <w:rFonts w:cs="Arial"/>
              </w:rPr>
              <w:t xml:space="preserve">building networks with agencies and </w:t>
            </w:r>
            <w:r w:rsidR="002D668A">
              <w:rPr>
                <w:rFonts w:cs="Arial"/>
              </w:rPr>
              <w:t>N</w:t>
            </w:r>
            <w:r w:rsidRPr="00564F70">
              <w:rPr>
                <w:rFonts w:cs="Arial"/>
              </w:rPr>
              <w:t>on-</w:t>
            </w:r>
            <w:r w:rsidR="002D668A">
              <w:rPr>
                <w:rFonts w:cs="Arial"/>
              </w:rPr>
              <w:t>G</w:t>
            </w:r>
            <w:r w:rsidRPr="00564F70">
              <w:rPr>
                <w:rFonts w:cs="Arial"/>
              </w:rPr>
              <w:t xml:space="preserve">overnment </w:t>
            </w:r>
            <w:r w:rsidR="002D668A">
              <w:rPr>
                <w:rFonts w:cs="Arial"/>
              </w:rPr>
              <w:t>O</w:t>
            </w:r>
            <w:r w:rsidRPr="00564F70">
              <w:rPr>
                <w:rFonts w:cs="Arial"/>
              </w:rPr>
              <w:t>rganisations (NGOs) that will assist in the recovery phase</w:t>
            </w:r>
          </w:p>
          <w:p w:rsidR="0059032E" w:rsidRPr="00564F70" w:rsidRDefault="0059032E" w:rsidP="009671C8">
            <w:pPr>
              <w:pStyle w:val="ListParagraph"/>
              <w:numPr>
                <w:ilvl w:val="0"/>
                <w:numId w:val="18"/>
              </w:numPr>
              <w:rPr>
                <w:rFonts w:cs="Arial"/>
              </w:rPr>
            </w:pPr>
            <w:r w:rsidRPr="00564F70">
              <w:rPr>
                <w:rFonts w:cs="Arial"/>
              </w:rPr>
              <w:t>developing a pre-event recovery pl</w:t>
            </w:r>
            <w:r w:rsidR="008A10BD">
              <w:rPr>
                <w:rFonts w:cs="Arial"/>
              </w:rPr>
              <w:t>an for land use planning and co</w:t>
            </w:r>
            <w:r w:rsidR="008A10BD">
              <w:rPr>
                <w:rFonts w:cs="Arial"/>
              </w:rPr>
              <w:noBreakHyphen/>
            </w:r>
            <w:r w:rsidRPr="00564F70">
              <w:rPr>
                <w:rFonts w:cs="Arial"/>
              </w:rPr>
              <w:t>ordination</w:t>
            </w:r>
            <w:r w:rsidR="008A10BD">
              <w:rPr>
                <w:rFonts w:cs="Arial"/>
              </w:rPr>
              <w:t>, and</w:t>
            </w:r>
          </w:p>
          <w:p w:rsidR="0059032E" w:rsidRPr="0059032E" w:rsidRDefault="0059032E" w:rsidP="009671C8">
            <w:pPr>
              <w:pStyle w:val="ListParagraph"/>
              <w:numPr>
                <w:ilvl w:val="0"/>
                <w:numId w:val="18"/>
              </w:numPr>
              <w:rPr>
                <w:rFonts w:cs="Arial"/>
              </w:rPr>
            </w:pPr>
            <w:proofErr w:type="gramStart"/>
            <w:r w:rsidRPr="00564F70">
              <w:rPr>
                <w:rFonts w:cs="Arial"/>
              </w:rPr>
              <w:t>understanding</w:t>
            </w:r>
            <w:proofErr w:type="gramEnd"/>
            <w:r w:rsidRPr="00564F70">
              <w:rPr>
                <w:rFonts w:cs="Arial"/>
              </w:rPr>
              <w:t xml:space="preserve"> land-use planning and local council recovery plans</w:t>
            </w:r>
            <w:r>
              <w:rPr>
                <w:rFonts w:cs="Arial"/>
              </w:rPr>
              <w:t>.</w:t>
            </w:r>
          </w:p>
        </w:tc>
      </w:tr>
      <w:tr w:rsidR="003B70EA" w:rsidRPr="00CA0B33" w:rsidTr="007160C4">
        <w:trPr>
          <w:cantSplit/>
        </w:trPr>
        <w:tc>
          <w:tcPr>
            <w:tcW w:w="1927" w:type="dxa"/>
            <w:tcMar>
              <w:right w:w="227" w:type="dxa"/>
            </w:tcMar>
          </w:tcPr>
          <w:p w:rsidR="003B70EA" w:rsidRDefault="003B70EA" w:rsidP="00914051">
            <w:pPr>
              <w:pStyle w:val="LHcolumn"/>
            </w:pPr>
            <w:r>
              <w:t>Actions</w:t>
            </w:r>
          </w:p>
        </w:tc>
        <w:tc>
          <w:tcPr>
            <w:tcW w:w="7706" w:type="dxa"/>
          </w:tcPr>
          <w:p w:rsidR="007E0A97" w:rsidRDefault="007E0A97" w:rsidP="007E0A97">
            <w:r>
              <w:t>The actions decided upon should</w:t>
            </w:r>
            <w:r w:rsidRPr="002B1F5D">
              <w:t xml:space="preserve"> describe the processes and resources necessary to achieve each of the</w:t>
            </w:r>
            <w:r>
              <w:t xml:space="preserve"> </w:t>
            </w:r>
            <w:r w:rsidRPr="002B1F5D">
              <w:t>stated objectives</w:t>
            </w:r>
            <w:r>
              <w:t xml:space="preserve"> and assist with actioning the identified issues.</w:t>
            </w:r>
          </w:p>
          <w:p w:rsidR="00D2607B" w:rsidRDefault="00E95DA0" w:rsidP="00914051">
            <w:r>
              <w:t xml:space="preserve">Example </w:t>
            </w:r>
            <w:r w:rsidR="00D2607B">
              <w:t>recovery actions:</w:t>
            </w:r>
          </w:p>
          <w:p w:rsidR="00A32397" w:rsidRDefault="00A32397" w:rsidP="008D55AC">
            <w:pPr>
              <w:pStyle w:val="Bullet"/>
            </w:pPr>
            <w:r>
              <w:t>establish appropriate recovery structures</w:t>
            </w:r>
          </w:p>
          <w:p w:rsidR="00D2607B" w:rsidRDefault="008A10BD" w:rsidP="008D55AC">
            <w:pPr>
              <w:pStyle w:val="Bullet"/>
            </w:pPr>
            <w:r>
              <w:t>educate and train</w:t>
            </w:r>
            <w:r w:rsidR="00D2607B">
              <w:t xml:space="preserve"> personnel for recovery roles</w:t>
            </w:r>
          </w:p>
          <w:p w:rsidR="00D2607B" w:rsidRDefault="000019BE" w:rsidP="008D55AC">
            <w:pPr>
              <w:pStyle w:val="Bullet"/>
            </w:pPr>
            <w:r>
              <w:t>plan</w:t>
            </w:r>
            <w:r w:rsidR="008A10BD">
              <w:t xml:space="preserve"> for, and participate</w:t>
            </w:r>
            <w:r w:rsidR="00D2607B">
              <w:t xml:space="preserve"> in, recovery exercises</w:t>
            </w:r>
          </w:p>
          <w:p w:rsidR="00D2607B" w:rsidRDefault="008A10BD" w:rsidP="008D55AC">
            <w:pPr>
              <w:pStyle w:val="Bullet"/>
            </w:pPr>
            <w:r>
              <w:t>build</w:t>
            </w:r>
            <w:r w:rsidR="00D2607B">
              <w:t xml:space="preserve"> networks with agencies and non-government organisations (NGOs) that will assist in the recovery phase</w:t>
            </w:r>
            <w:r>
              <w:t>, and</w:t>
            </w:r>
          </w:p>
          <w:p w:rsidR="00D2607B" w:rsidRPr="003B70EA" w:rsidRDefault="008A10BD" w:rsidP="008D55AC">
            <w:pPr>
              <w:pStyle w:val="Bullet"/>
            </w:pPr>
            <w:proofErr w:type="gramStart"/>
            <w:r>
              <w:t>develop</w:t>
            </w:r>
            <w:proofErr w:type="gramEnd"/>
            <w:r w:rsidR="00D2607B">
              <w:t xml:space="preserve"> a pre-e</w:t>
            </w:r>
            <w:r w:rsidR="008D55AC">
              <w:t>vent recovery plan for land use</w:t>
            </w:r>
            <w:r w:rsidR="00E95DA0">
              <w:t>.</w:t>
            </w:r>
          </w:p>
        </w:tc>
      </w:tr>
    </w:tbl>
    <w:p w:rsidR="009801F6" w:rsidRDefault="009801F6" w:rsidP="009801F6">
      <w:pPr>
        <w:pStyle w:val="Heading3"/>
      </w:pPr>
      <w:bookmarkStart w:id="77" w:name="_Toc425343469"/>
      <w:r>
        <w:t>Arrangements</w:t>
      </w:r>
      <w:bookmarkEnd w:id="7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DA0" w:rsidRPr="00CA0B33" w:rsidTr="008A10BD">
        <w:tc>
          <w:tcPr>
            <w:tcW w:w="1927" w:type="dxa"/>
            <w:tcMar>
              <w:right w:w="227" w:type="dxa"/>
            </w:tcMar>
          </w:tcPr>
          <w:p w:rsidR="00E95DA0" w:rsidRDefault="00E95DA0" w:rsidP="00914051">
            <w:pPr>
              <w:pStyle w:val="LHcolumn"/>
            </w:pPr>
          </w:p>
        </w:tc>
        <w:tc>
          <w:tcPr>
            <w:tcW w:w="7706" w:type="dxa"/>
          </w:tcPr>
          <w:p w:rsidR="00E95DA0" w:rsidRPr="00D2607B" w:rsidRDefault="00E95DA0" w:rsidP="008A10BD">
            <w:r>
              <w:t>CDEM Groups will most likely have existing arrangements, tools, plans or processes that give effect to recovery objectives and actions.  As part of the development of proposed actions for the Plan, the CDEM Group may like to review these arrangements to ensure they are still fit for purpose and that they will continue to support growing capability.  New processes may need to be developed, or membership to projects enhanced in order to facilitate achieving some recovery objectives.</w:t>
            </w:r>
          </w:p>
        </w:tc>
      </w:tr>
      <w:tr w:rsidR="00E95DA0" w:rsidRPr="00CA0B33" w:rsidTr="008A10BD">
        <w:tc>
          <w:tcPr>
            <w:tcW w:w="1927" w:type="dxa"/>
            <w:tcMar>
              <w:right w:w="227" w:type="dxa"/>
            </w:tcMar>
          </w:tcPr>
          <w:p w:rsidR="00E95DA0" w:rsidRDefault="00E95DA0" w:rsidP="00914051">
            <w:pPr>
              <w:pStyle w:val="LHcolumn"/>
            </w:pPr>
            <w:r>
              <w:t>Recovery Plan</w:t>
            </w:r>
          </w:p>
        </w:tc>
        <w:tc>
          <w:tcPr>
            <w:tcW w:w="7706" w:type="dxa"/>
          </w:tcPr>
          <w:p w:rsidR="00B81BD0" w:rsidRDefault="00E95DA0" w:rsidP="00E95DA0">
            <w:pPr>
              <w:rPr>
                <w:rFonts w:cs="Arial"/>
              </w:rPr>
            </w:pPr>
            <w:r>
              <w:rPr>
                <w:rFonts w:cs="Arial"/>
              </w:rPr>
              <w:t xml:space="preserve">Every CDEM Group should have a Recovery Plan which </w:t>
            </w:r>
            <w:r w:rsidR="008A10BD">
              <w:rPr>
                <w:rFonts w:cs="Arial"/>
              </w:rPr>
              <w:t>is likely to</w:t>
            </w:r>
            <w:r>
              <w:rPr>
                <w:rFonts w:cs="Arial"/>
              </w:rPr>
              <w:t xml:space="preserve"> be a standalone document</w:t>
            </w:r>
            <w:r w:rsidR="00B81BD0">
              <w:rPr>
                <w:rFonts w:cs="Arial"/>
              </w:rPr>
              <w:t xml:space="preserve"> incorporated into the CDEM Group Plan by reference</w:t>
            </w:r>
            <w:r>
              <w:rPr>
                <w:rFonts w:cs="Arial"/>
              </w:rPr>
              <w:t xml:space="preserve">. Where this is the case, the CDEM Group Plan should </w:t>
            </w:r>
            <w:r w:rsidR="00B81BD0">
              <w:rPr>
                <w:rFonts w:cs="Arial"/>
              </w:rPr>
              <w:t xml:space="preserve">still </w:t>
            </w:r>
            <w:r>
              <w:rPr>
                <w:rFonts w:cs="Arial"/>
              </w:rPr>
              <w:t>provide high</w:t>
            </w:r>
            <w:r w:rsidR="00B81BD0">
              <w:rPr>
                <w:rFonts w:cs="Arial"/>
              </w:rPr>
              <w:t>-</w:t>
            </w:r>
            <w:r>
              <w:rPr>
                <w:rFonts w:cs="Arial"/>
              </w:rPr>
              <w:t xml:space="preserve">level information on recovery arrangements and should identify areas that may require further development to reflect national best practice. </w:t>
            </w:r>
          </w:p>
          <w:p w:rsidR="00E95DA0" w:rsidRPr="00564F70" w:rsidRDefault="00E95DA0" w:rsidP="00E95DA0">
            <w:pPr>
              <w:rPr>
                <w:rFonts w:cs="Arial"/>
              </w:rPr>
            </w:pPr>
            <w:r w:rsidRPr="00564F70">
              <w:rPr>
                <w:rFonts w:cs="Arial"/>
              </w:rPr>
              <w:t xml:space="preserve">The following </w:t>
            </w:r>
            <w:r>
              <w:rPr>
                <w:rFonts w:cs="Arial"/>
              </w:rPr>
              <w:t>may be considerations for this section and for inclusion in</w:t>
            </w:r>
            <w:r w:rsidRPr="00564F70">
              <w:rPr>
                <w:rFonts w:cs="Arial"/>
              </w:rPr>
              <w:t xml:space="preserve"> Recovery Plan</w:t>
            </w:r>
            <w:r>
              <w:rPr>
                <w:rFonts w:cs="Arial"/>
              </w:rPr>
              <w:t xml:space="preserve"> review</w:t>
            </w:r>
            <w:r w:rsidRPr="00564F70">
              <w:rPr>
                <w:rFonts w:cs="Arial"/>
              </w:rPr>
              <w:t>:</w:t>
            </w:r>
          </w:p>
          <w:p w:rsidR="00E95DA0" w:rsidRPr="00564F70" w:rsidRDefault="00E95DA0" w:rsidP="009671C8">
            <w:pPr>
              <w:pStyle w:val="ListParagraph"/>
              <w:numPr>
                <w:ilvl w:val="0"/>
                <w:numId w:val="19"/>
              </w:numPr>
              <w:rPr>
                <w:rFonts w:cs="Arial"/>
              </w:rPr>
            </w:pPr>
            <w:r>
              <w:rPr>
                <w:rFonts w:cs="Arial"/>
              </w:rPr>
              <w:t>w</w:t>
            </w:r>
            <w:r w:rsidRPr="00564F70">
              <w:rPr>
                <w:rFonts w:cs="Arial"/>
              </w:rPr>
              <w:t xml:space="preserve">ays and means to increase the CDEM Group’s capacity to facilitate the psychosocial aspect of community </w:t>
            </w:r>
            <w:r>
              <w:rPr>
                <w:rFonts w:cs="Arial"/>
              </w:rPr>
              <w:t>recovery following an emergency</w:t>
            </w:r>
          </w:p>
          <w:p w:rsidR="00E95DA0" w:rsidRPr="00564F70" w:rsidRDefault="00E95DA0" w:rsidP="009671C8">
            <w:pPr>
              <w:pStyle w:val="ListParagraph"/>
              <w:numPr>
                <w:ilvl w:val="0"/>
                <w:numId w:val="19"/>
              </w:numPr>
              <w:rPr>
                <w:rFonts w:cs="Arial"/>
              </w:rPr>
            </w:pPr>
            <w:r>
              <w:rPr>
                <w:rFonts w:cs="Arial"/>
              </w:rPr>
              <w:t>a</w:t>
            </w:r>
            <w:r w:rsidRPr="00564F70">
              <w:rPr>
                <w:rFonts w:cs="Arial"/>
              </w:rPr>
              <w:t>ctions for developing a community focused</w:t>
            </w:r>
            <w:r>
              <w:rPr>
                <w:rFonts w:cs="Arial"/>
              </w:rPr>
              <w:t xml:space="preserve"> approach</w:t>
            </w:r>
          </w:p>
          <w:p w:rsidR="00B81BD0" w:rsidRDefault="00E95DA0" w:rsidP="009671C8">
            <w:pPr>
              <w:pStyle w:val="ListParagraph"/>
              <w:numPr>
                <w:ilvl w:val="0"/>
                <w:numId w:val="19"/>
              </w:numPr>
              <w:rPr>
                <w:rFonts w:cs="Arial"/>
              </w:rPr>
            </w:pPr>
            <w:r>
              <w:rPr>
                <w:rFonts w:cs="Arial"/>
              </w:rPr>
              <w:t>e</w:t>
            </w:r>
            <w:r w:rsidRPr="00564F70">
              <w:rPr>
                <w:rFonts w:cs="Arial"/>
              </w:rPr>
              <w:t>stablishing a multi-agency working party with the specific objective of developing the recovery</w:t>
            </w:r>
            <w:r w:rsidR="00B81BD0">
              <w:rPr>
                <w:rFonts w:cs="Arial"/>
              </w:rPr>
              <w:t xml:space="preserve"> section of the CDEM Group Plan</w:t>
            </w:r>
          </w:p>
          <w:p w:rsidR="00E95DA0" w:rsidRPr="00564F70" w:rsidRDefault="00B81BD0" w:rsidP="009671C8">
            <w:pPr>
              <w:pStyle w:val="ListParagraph"/>
              <w:numPr>
                <w:ilvl w:val="0"/>
                <w:numId w:val="19"/>
              </w:numPr>
              <w:rPr>
                <w:rFonts w:cs="Arial"/>
              </w:rPr>
            </w:pPr>
            <w:r>
              <w:rPr>
                <w:rFonts w:cs="Arial"/>
              </w:rPr>
              <w:lastRenderedPageBreak/>
              <w:t>clearly defining</w:t>
            </w:r>
            <w:r w:rsidR="00E95DA0" w:rsidRPr="00564F70">
              <w:rPr>
                <w:rFonts w:cs="Arial"/>
              </w:rPr>
              <w:t xml:space="preserve"> the responsibilities of CDEM pe</w:t>
            </w:r>
            <w:r w:rsidR="00E95DA0">
              <w:rPr>
                <w:rFonts w:cs="Arial"/>
              </w:rPr>
              <w:t>rsonnel and other key agencies</w:t>
            </w:r>
          </w:p>
          <w:p w:rsidR="00E95DA0" w:rsidRDefault="00E95DA0" w:rsidP="009671C8">
            <w:pPr>
              <w:pStyle w:val="ListParagraph"/>
              <w:numPr>
                <w:ilvl w:val="0"/>
                <w:numId w:val="19"/>
              </w:numPr>
              <w:rPr>
                <w:rFonts w:cs="Arial"/>
              </w:rPr>
            </w:pPr>
            <w:r>
              <w:rPr>
                <w:rFonts w:cs="Arial"/>
              </w:rPr>
              <w:t>c</w:t>
            </w:r>
            <w:r w:rsidR="00B81BD0">
              <w:rPr>
                <w:rFonts w:cs="Arial"/>
              </w:rPr>
              <w:t>reating</w:t>
            </w:r>
            <w:r w:rsidRPr="00564F70">
              <w:rPr>
                <w:rFonts w:cs="Arial"/>
              </w:rPr>
              <w:t xml:space="preserve"> a professional development programme that includes opportunities to learn from other CDEM Group recovery experiences, as we</w:t>
            </w:r>
            <w:r>
              <w:rPr>
                <w:rFonts w:cs="Arial"/>
              </w:rPr>
              <w:t>ll as international experiences, and</w:t>
            </w:r>
          </w:p>
          <w:p w:rsidR="00E95DA0" w:rsidRPr="00E95DA0" w:rsidRDefault="00E95DA0" w:rsidP="009671C8">
            <w:pPr>
              <w:pStyle w:val="ListParagraph"/>
              <w:numPr>
                <w:ilvl w:val="0"/>
                <w:numId w:val="19"/>
              </w:numPr>
              <w:rPr>
                <w:rFonts w:cs="Arial"/>
              </w:rPr>
            </w:pPr>
            <w:proofErr w:type="gramStart"/>
            <w:r>
              <w:rPr>
                <w:rFonts w:cs="Arial"/>
              </w:rPr>
              <w:t>developing</w:t>
            </w:r>
            <w:proofErr w:type="gramEnd"/>
            <w:r>
              <w:rPr>
                <w:rFonts w:cs="Arial"/>
              </w:rPr>
              <w:t xml:space="preserve"> processes to ensure timely reporting during recovery to appropriate agencies (loc</w:t>
            </w:r>
            <w:r w:rsidR="008A10BD">
              <w:rPr>
                <w:rFonts w:cs="Arial"/>
              </w:rPr>
              <w:t>al authority and</w:t>
            </w:r>
            <w:r>
              <w:rPr>
                <w:rFonts w:cs="Arial"/>
              </w:rPr>
              <w:t xml:space="preserve"> key stakeholders </w:t>
            </w:r>
            <w:r w:rsidR="008A10BD">
              <w:rPr>
                <w:rFonts w:cs="Arial"/>
              </w:rPr>
              <w:t>including</w:t>
            </w:r>
            <w:r>
              <w:rPr>
                <w:rFonts w:cs="Arial"/>
              </w:rPr>
              <w:t xml:space="preserve"> MCDEM).</w:t>
            </w:r>
          </w:p>
        </w:tc>
      </w:tr>
    </w:tbl>
    <w:p w:rsidR="0059032E" w:rsidRDefault="004724CB" w:rsidP="0059032E">
      <w:pPr>
        <w:pStyle w:val="Heading3"/>
      </w:pPr>
      <w:bookmarkStart w:id="78" w:name="_Toc425343470"/>
      <w:r>
        <w:lastRenderedPageBreak/>
        <w:t>References</w:t>
      </w:r>
      <w:bookmarkEnd w:id="7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9032E" w:rsidRPr="00CA0B33" w:rsidTr="00973CD1">
        <w:tc>
          <w:tcPr>
            <w:tcW w:w="1927" w:type="dxa"/>
            <w:tcMar>
              <w:right w:w="227" w:type="dxa"/>
            </w:tcMar>
          </w:tcPr>
          <w:p w:rsidR="0059032E" w:rsidRPr="00CA0B33" w:rsidRDefault="009801F6" w:rsidP="00672D68">
            <w:pPr>
              <w:pStyle w:val="LHcolumn"/>
            </w:pPr>
            <w:r>
              <w:rPr>
                <w:noProof/>
              </w:rPr>
              <w:drawing>
                <wp:inline distT="0" distB="0" distL="0" distR="0" wp14:anchorId="2ED2503E" wp14:editId="555D27BC">
                  <wp:extent cx="561201" cy="5612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06" w:type="dxa"/>
          </w:tcPr>
          <w:p w:rsidR="0059032E" w:rsidRDefault="0059032E" w:rsidP="00973CD1">
            <w:r w:rsidRPr="00A96D54">
              <w:t>References for the development of the re</w:t>
            </w:r>
            <w:r>
              <w:t>covery</w:t>
            </w:r>
            <w:r w:rsidRPr="00A96D54">
              <w:t xml:space="preserve"> section:</w:t>
            </w:r>
          </w:p>
          <w:p w:rsidR="0059032E" w:rsidRDefault="0059032E" w:rsidP="00973CD1">
            <w:pPr>
              <w:pStyle w:val="Bullet"/>
            </w:pPr>
            <w:r w:rsidRPr="005E59BC">
              <w:rPr>
                <w:b/>
              </w:rPr>
              <w:t>Legislation</w:t>
            </w:r>
            <w:r>
              <w:t xml:space="preserve"> (available at www.legislation.govt.nz)</w:t>
            </w:r>
          </w:p>
          <w:p w:rsidR="0059032E" w:rsidRDefault="000327F7" w:rsidP="00481587">
            <w:pPr>
              <w:pStyle w:val="Bullet"/>
              <w:numPr>
                <w:ilvl w:val="1"/>
                <w:numId w:val="6"/>
              </w:numPr>
            </w:pPr>
            <w:r w:rsidRPr="000327F7">
              <w:rPr>
                <w:i/>
              </w:rPr>
              <w:t>CDEM Act 2002</w:t>
            </w:r>
            <w:r w:rsidR="0059032E">
              <w:t>, sections 17(1)(e) and 18</w:t>
            </w:r>
          </w:p>
          <w:p w:rsidR="0059032E" w:rsidRDefault="0059032E" w:rsidP="00973CD1">
            <w:pPr>
              <w:pStyle w:val="Bullet"/>
            </w:pPr>
            <w:r w:rsidRPr="005E59BC">
              <w:rPr>
                <w:b/>
              </w:rPr>
              <w:t>CDEM framework documents</w:t>
            </w:r>
            <w:r>
              <w:t xml:space="preserve"> (available at www.civildefence.govt.nz)</w:t>
            </w:r>
          </w:p>
          <w:p w:rsidR="0059032E" w:rsidRDefault="0059032E" w:rsidP="00481587">
            <w:pPr>
              <w:pStyle w:val="Bullet"/>
              <w:numPr>
                <w:ilvl w:val="1"/>
                <w:numId w:val="6"/>
              </w:numPr>
            </w:pPr>
            <w:r w:rsidRPr="00B53371">
              <w:rPr>
                <w:i/>
              </w:rPr>
              <w:t>National CDEM Strategy</w:t>
            </w:r>
            <w:r>
              <w:t xml:space="preserve"> (specifically Goal Four, page 14)</w:t>
            </w:r>
          </w:p>
          <w:p w:rsidR="0059032E" w:rsidRDefault="0059032E" w:rsidP="00481587">
            <w:pPr>
              <w:pStyle w:val="Bullet"/>
              <w:numPr>
                <w:ilvl w:val="1"/>
                <w:numId w:val="6"/>
              </w:numPr>
            </w:pPr>
            <w:r w:rsidRPr="00B53371">
              <w:rPr>
                <w:i/>
              </w:rPr>
              <w:t>Guide to the National CDEM Pla</w:t>
            </w:r>
            <w:r w:rsidR="00B53371">
              <w:rPr>
                <w:i/>
              </w:rPr>
              <w:t>n</w:t>
            </w:r>
            <w:r>
              <w:t xml:space="preserve"> (specifically sections 25–26, incorporating sections 84–87 of the </w:t>
            </w:r>
            <w:r w:rsidRPr="00B53371">
              <w:rPr>
                <w:i/>
              </w:rPr>
              <w:t>National CDEM Plan</w:t>
            </w:r>
            <w:r>
              <w:t>)</w:t>
            </w:r>
          </w:p>
          <w:p w:rsidR="0059032E" w:rsidRDefault="0059032E" w:rsidP="00481587">
            <w:pPr>
              <w:pStyle w:val="Bullet"/>
              <w:numPr>
                <w:ilvl w:val="1"/>
                <w:numId w:val="6"/>
              </w:numPr>
            </w:pPr>
            <w:r>
              <w:t>Previous CDEM Group Plans</w:t>
            </w:r>
          </w:p>
          <w:p w:rsidR="0059032E" w:rsidRDefault="0059032E" w:rsidP="00973CD1">
            <w:pPr>
              <w:pStyle w:val="Bullet"/>
            </w:pPr>
            <w:r w:rsidRPr="005E59BC">
              <w:rPr>
                <w:b/>
              </w:rPr>
              <w:t>Other documents and resources</w:t>
            </w:r>
            <w:r>
              <w:t xml:space="preserve"> (available at www.civildefence.govt.nz)</w:t>
            </w:r>
          </w:p>
          <w:p w:rsidR="0059032E" w:rsidRDefault="0059032E" w:rsidP="00481587">
            <w:pPr>
              <w:pStyle w:val="Bullet"/>
              <w:numPr>
                <w:ilvl w:val="1"/>
                <w:numId w:val="6"/>
              </w:numPr>
            </w:pPr>
            <w:r w:rsidRPr="00B53371">
              <w:rPr>
                <w:i/>
              </w:rPr>
              <w:t>Recovery Management: Director’s Guideline for the CDEM Sector</w:t>
            </w:r>
            <w:r>
              <w:t xml:space="preserve"> [DGL 04/05] (2005), MCDEM</w:t>
            </w:r>
          </w:p>
          <w:p w:rsidR="0059032E" w:rsidRDefault="0059032E" w:rsidP="00481587">
            <w:pPr>
              <w:pStyle w:val="Bullet"/>
              <w:numPr>
                <w:ilvl w:val="1"/>
                <w:numId w:val="6"/>
              </w:numPr>
            </w:pPr>
            <w:r w:rsidRPr="00B53371">
              <w:rPr>
                <w:i/>
              </w:rPr>
              <w:t>Focus on Recovery - A Holistic Framework for Recovery in New Zealand: Information for the CDEM Sector</w:t>
            </w:r>
            <w:r>
              <w:t xml:space="preserve"> [IS5/05] (2005), MCDEM</w:t>
            </w:r>
          </w:p>
          <w:p w:rsidR="0059032E" w:rsidRDefault="0059032E" w:rsidP="00481587">
            <w:pPr>
              <w:pStyle w:val="Bullet"/>
              <w:numPr>
                <w:ilvl w:val="1"/>
                <w:numId w:val="6"/>
              </w:numPr>
            </w:pPr>
            <w:r w:rsidRPr="00B53371">
              <w:rPr>
                <w:i/>
              </w:rPr>
              <w:t>Response Management, Director’s Guideline for CDEM Group and Local Controllers</w:t>
            </w:r>
            <w:r>
              <w:t xml:space="preserve"> [DGL 06/08] (2008), MCDEM</w:t>
            </w:r>
          </w:p>
          <w:p w:rsidR="0059032E" w:rsidRDefault="0059032E" w:rsidP="00046E32">
            <w:pPr>
              <w:pStyle w:val="Bullet"/>
              <w:numPr>
                <w:ilvl w:val="1"/>
                <w:numId w:val="6"/>
              </w:numPr>
            </w:pPr>
            <w:r w:rsidRPr="00B53371">
              <w:rPr>
                <w:i/>
              </w:rPr>
              <w:t>Pre-event recovery planning for land use in New Zealand: An updated methodology</w:t>
            </w:r>
            <w:r>
              <w:t xml:space="preserve"> Becker, J. et al. (2008).GNS Science Report 2008/11</w:t>
            </w:r>
          </w:p>
        </w:tc>
      </w:tr>
    </w:tbl>
    <w:p w:rsidR="00E95DA0" w:rsidRDefault="00E95DA0" w:rsidP="00D75BF1">
      <w:pPr>
        <w:pStyle w:val="Heading2"/>
      </w:pPr>
      <w:bookmarkStart w:id="79" w:name="_Toc425343471"/>
      <w:bookmarkStart w:id="80" w:name="ManagementandGovernance"/>
      <w:r>
        <w:t xml:space="preserve">Monitoring and </w:t>
      </w:r>
      <w:r w:rsidR="00B55DD7">
        <w:t>e</w:t>
      </w:r>
      <w:r>
        <w:t>valuation</w:t>
      </w:r>
      <w:bookmarkEnd w:id="79"/>
    </w:p>
    <w:p w:rsidR="00E95DA0" w:rsidRDefault="00E95DA0" w:rsidP="00E95DA0">
      <w:pPr>
        <w:pStyle w:val="Heading3"/>
      </w:pPr>
      <w:bookmarkStart w:id="81" w:name="_Toc425343472"/>
      <w:r>
        <w:t>Introduction</w:t>
      </w:r>
      <w:bookmarkEnd w:id="81"/>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DA0" w:rsidRPr="009B6F1F" w:rsidTr="008A10BD">
        <w:tc>
          <w:tcPr>
            <w:tcW w:w="1927" w:type="dxa"/>
            <w:tcMar>
              <w:right w:w="227" w:type="dxa"/>
            </w:tcMar>
          </w:tcPr>
          <w:p w:rsidR="00E95DA0" w:rsidRPr="009B6F1F" w:rsidRDefault="00E95DA0" w:rsidP="00973CD1">
            <w:pPr>
              <w:rPr>
                <w:rFonts w:ascii="Arial Narrow" w:hAnsi="Arial Narrow"/>
                <w:b/>
                <w:color w:val="005A9B" w:themeColor="background2"/>
                <w:lang w:eastAsia="en-US"/>
              </w:rPr>
            </w:pPr>
          </w:p>
        </w:tc>
        <w:tc>
          <w:tcPr>
            <w:tcW w:w="7706" w:type="dxa"/>
          </w:tcPr>
          <w:p w:rsidR="00E95DA0" w:rsidRPr="005B6567" w:rsidRDefault="00E95DA0" w:rsidP="00E95DA0">
            <w:r w:rsidRPr="005B6567">
              <w:t xml:space="preserve">It is important for </w:t>
            </w:r>
            <w:r>
              <w:t>CDEM Groups and their members</w:t>
            </w:r>
            <w:r w:rsidRPr="005B6567">
              <w:t xml:space="preserve"> to monitor and measure progress in order to know when they have successfully reached their goals and objectives and to ensure they have the capacity and capability necessary to be able to perform their CDEM roles and responsibilities. This requires a programme of monitoring and evaluation. </w:t>
            </w:r>
          </w:p>
          <w:p w:rsidR="00E95DA0" w:rsidRPr="005B6567" w:rsidRDefault="00E95DA0" w:rsidP="00E95DA0">
            <w:r w:rsidRPr="005B6567">
              <w:t>Though often referred to together, monitoring and evaluation involve distinctly different aims and processes:</w:t>
            </w:r>
          </w:p>
          <w:p w:rsidR="00E95DA0" w:rsidRPr="009E172A" w:rsidRDefault="00E95DA0" w:rsidP="00E95DA0">
            <w:pPr>
              <w:pStyle w:val="Bullet"/>
              <w:numPr>
                <w:ilvl w:val="0"/>
                <w:numId w:val="5"/>
              </w:numPr>
              <w:rPr>
                <w:b/>
                <w:bCs/>
              </w:rPr>
            </w:pPr>
            <w:r>
              <w:rPr>
                <w:b/>
                <w:bCs/>
              </w:rPr>
              <w:t>m</w:t>
            </w:r>
            <w:r w:rsidRPr="009E172A">
              <w:rPr>
                <w:b/>
                <w:bCs/>
              </w:rPr>
              <w:t>onitoring</w:t>
            </w:r>
            <w:r w:rsidRPr="009E172A">
              <w:t xml:space="preserve"> is a continual process that aims to provide management and stakeholders </w:t>
            </w:r>
            <w:r w:rsidR="00B81BD0">
              <w:t>an early indication</w:t>
            </w:r>
            <w:r w:rsidRPr="009E172A">
              <w:t xml:space="preserve"> of compliance with responsibilities, and progress, or lack thereof</w:t>
            </w:r>
            <w:r w:rsidRPr="009F3DA9">
              <w:t>, in the achievement of results</w:t>
            </w:r>
            <w:r>
              <w:t>, and</w:t>
            </w:r>
          </w:p>
          <w:p w:rsidR="00E95DA0" w:rsidRPr="00843072" w:rsidRDefault="00E95DA0" w:rsidP="00E95DA0">
            <w:pPr>
              <w:pStyle w:val="Bullet"/>
              <w:numPr>
                <w:ilvl w:val="0"/>
                <w:numId w:val="5"/>
              </w:numPr>
              <w:rPr>
                <w:b/>
                <w:bCs/>
              </w:rPr>
            </w:pPr>
            <w:proofErr w:type="gramStart"/>
            <w:r>
              <w:rPr>
                <w:b/>
                <w:bCs/>
              </w:rPr>
              <w:t>e</w:t>
            </w:r>
            <w:r w:rsidRPr="009E172A">
              <w:rPr>
                <w:b/>
                <w:bCs/>
              </w:rPr>
              <w:t>valuation</w:t>
            </w:r>
            <w:proofErr w:type="gramEnd"/>
            <w:r w:rsidRPr="009E172A">
              <w:t xml:space="preserve"> is about measuring effectiveness. It compares what is happening against what was intended (go</w:t>
            </w:r>
            <w:r w:rsidRPr="00742AF3">
              <w:t>als, objectives and targets) and interpreting the reasons for any differences.</w:t>
            </w:r>
          </w:p>
          <w:p w:rsidR="00E95DA0" w:rsidRPr="005B6567" w:rsidRDefault="00E95DA0" w:rsidP="00E95DA0">
            <w:r w:rsidRPr="005B6567">
              <w:t>The main objectives of monitoring and evaluation are to:</w:t>
            </w:r>
          </w:p>
          <w:p w:rsidR="00E95DA0" w:rsidRDefault="00E95DA0" w:rsidP="00E95DA0">
            <w:pPr>
              <w:pStyle w:val="Bullet"/>
              <w:numPr>
                <w:ilvl w:val="0"/>
                <w:numId w:val="5"/>
              </w:numPr>
            </w:pPr>
            <w:r w:rsidRPr="005B6567">
              <w:t xml:space="preserve">enhance organisational </w:t>
            </w:r>
            <w:r w:rsidR="00E81482">
              <w:t>oversight</w:t>
            </w:r>
          </w:p>
          <w:p w:rsidR="00E95DA0" w:rsidRDefault="00E95DA0" w:rsidP="00E95DA0">
            <w:pPr>
              <w:pStyle w:val="Bullet"/>
              <w:numPr>
                <w:ilvl w:val="0"/>
                <w:numId w:val="5"/>
              </w:numPr>
            </w:pPr>
            <w:r w:rsidRPr="009E172A">
              <w:t>en</w:t>
            </w:r>
            <w:r w:rsidRPr="005B6567">
              <w:t>sure informed decision-making</w:t>
            </w:r>
          </w:p>
          <w:p w:rsidR="00E95DA0" w:rsidRDefault="00E95DA0" w:rsidP="00E95DA0">
            <w:pPr>
              <w:pStyle w:val="Bullet"/>
              <w:numPr>
                <w:ilvl w:val="0"/>
                <w:numId w:val="5"/>
              </w:numPr>
            </w:pPr>
            <w:r w:rsidRPr="009E172A">
              <w:t>support su</w:t>
            </w:r>
            <w:r w:rsidRPr="005B6567">
              <w:t>bstantive accountability, and</w:t>
            </w:r>
          </w:p>
          <w:p w:rsidR="00E95DA0" w:rsidRPr="009E172A" w:rsidRDefault="00E95DA0" w:rsidP="00E95DA0">
            <w:pPr>
              <w:pStyle w:val="Bullet"/>
              <w:numPr>
                <w:ilvl w:val="0"/>
                <w:numId w:val="5"/>
              </w:numPr>
            </w:pPr>
            <w:proofErr w:type="gramStart"/>
            <w:r w:rsidRPr="009E172A">
              <w:t>build</w:t>
            </w:r>
            <w:proofErr w:type="gramEnd"/>
            <w:r w:rsidRPr="009E172A">
              <w:t xml:space="preserve"> capacity and capability.</w:t>
            </w:r>
          </w:p>
          <w:p w:rsidR="00E95DA0" w:rsidRPr="005B6567" w:rsidRDefault="00E95DA0" w:rsidP="00E95DA0">
            <w:r w:rsidRPr="005B6567">
              <w:lastRenderedPageBreak/>
              <w:t xml:space="preserve">These objectives are linked together in a continuous process. </w:t>
            </w:r>
            <w:r>
              <w:t xml:space="preserve"> </w:t>
            </w:r>
            <w:r w:rsidRPr="005B6567">
              <w:t>Learning from experience results in more informed decision-making; better decisions lead to greater accountability to stakeholders; all three elements working together make a positive contribution to overall effectiveness.</w:t>
            </w:r>
          </w:p>
          <w:p w:rsidR="00E95DA0" w:rsidRPr="009B6F1F" w:rsidRDefault="00E95DA0" w:rsidP="00973CD1">
            <w:r w:rsidRPr="002A15F2">
              <w:t>CDEM Group Plan</w:t>
            </w:r>
            <w:r>
              <w:t>s</w:t>
            </w:r>
            <w:r w:rsidRPr="002A15F2">
              <w:t xml:space="preserve"> should </w:t>
            </w:r>
            <w:r>
              <w:t xml:space="preserve">have a section on monitoring and evaluation that </w:t>
            </w:r>
            <w:r w:rsidRPr="002A15F2">
              <w:t>outline</w:t>
            </w:r>
            <w:r>
              <w:t>s</w:t>
            </w:r>
            <w:r w:rsidRPr="002A15F2">
              <w:t xml:space="preserve"> the </w:t>
            </w:r>
            <w:r>
              <w:t>monitoring and evaluation-</w:t>
            </w:r>
            <w:r w:rsidRPr="002A15F2">
              <w:t xml:space="preserve">related activities </w:t>
            </w:r>
            <w:r>
              <w:t xml:space="preserve">and requirements </w:t>
            </w:r>
            <w:r w:rsidRPr="002A15F2">
              <w:t>of the CDEM Group, its local authority members and partners.</w:t>
            </w:r>
          </w:p>
        </w:tc>
      </w:tr>
    </w:tbl>
    <w:p w:rsidR="00E95DA0" w:rsidRDefault="00E95DA0" w:rsidP="00E95DA0">
      <w:pPr>
        <w:pStyle w:val="Heading3"/>
      </w:pPr>
      <w:bookmarkStart w:id="82" w:name="_Toc425343473"/>
      <w:r w:rsidRPr="009B6F1F">
        <w:lastRenderedPageBreak/>
        <w:t>Components of the section</w:t>
      </w:r>
      <w:bookmarkEnd w:id="82"/>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DA0" w:rsidRPr="009B6F1F" w:rsidTr="00973CD1">
        <w:trPr>
          <w:cantSplit/>
        </w:trPr>
        <w:tc>
          <w:tcPr>
            <w:tcW w:w="1927" w:type="dxa"/>
            <w:tcMar>
              <w:right w:w="227" w:type="dxa"/>
            </w:tcMar>
          </w:tcPr>
          <w:p w:rsidR="00E95DA0" w:rsidRPr="009B6F1F" w:rsidRDefault="00E95DA0" w:rsidP="00973CD1">
            <w:pPr>
              <w:rPr>
                <w:rFonts w:ascii="Arial Narrow" w:hAnsi="Arial Narrow"/>
                <w:b/>
                <w:color w:val="005A9B" w:themeColor="background2"/>
                <w:lang w:eastAsia="en-US"/>
              </w:rPr>
            </w:pPr>
          </w:p>
        </w:tc>
        <w:tc>
          <w:tcPr>
            <w:tcW w:w="7706" w:type="dxa"/>
          </w:tcPr>
          <w:p w:rsidR="00E95DA0" w:rsidRPr="009B6F1F" w:rsidRDefault="00E95DA0" w:rsidP="00E95DA0">
            <w:r w:rsidRPr="009155BB">
              <w:t>The following information should be provided:</w:t>
            </w:r>
          </w:p>
          <w:p w:rsidR="00E95DA0" w:rsidRDefault="00E95DA0" w:rsidP="00E95DA0">
            <w:pPr>
              <w:pStyle w:val="Bullet"/>
              <w:numPr>
                <w:ilvl w:val="0"/>
                <w:numId w:val="5"/>
              </w:numPr>
            </w:pPr>
            <w:r w:rsidRPr="009B6F1F">
              <w:t>a clear and concise statement of principles or criteria for monitoring and evaluation within the CDEM Group</w:t>
            </w:r>
          </w:p>
          <w:p w:rsidR="00E95DA0" w:rsidRPr="002A15F2" w:rsidRDefault="00E95DA0" w:rsidP="00E95DA0">
            <w:pPr>
              <w:pStyle w:val="Bullet"/>
              <w:numPr>
                <w:ilvl w:val="0"/>
                <w:numId w:val="5"/>
              </w:numPr>
              <w:rPr>
                <w:rFonts w:cs="Arial"/>
              </w:rPr>
            </w:pPr>
            <w:r w:rsidRPr="002A15F2">
              <w:rPr>
                <w:rFonts w:cs="Arial"/>
              </w:rPr>
              <w:t xml:space="preserve">a description of the </w:t>
            </w:r>
            <w:r>
              <w:rPr>
                <w:rFonts w:cs="Arial"/>
              </w:rPr>
              <w:t>monitoring and evaluation</w:t>
            </w:r>
            <w:r w:rsidRPr="002A15F2">
              <w:rPr>
                <w:rFonts w:cs="Arial"/>
              </w:rPr>
              <w:t xml:space="preserve"> i</w:t>
            </w:r>
            <w:r w:rsidR="00E81482">
              <w:rPr>
                <w:rFonts w:cs="Arial"/>
              </w:rPr>
              <w:t>ssues that have been identified</w:t>
            </w:r>
          </w:p>
          <w:p w:rsidR="00E95DA0" w:rsidRPr="009B6F1F" w:rsidRDefault="00E95DA0" w:rsidP="00E95DA0">
            <w:pPr>
              <w:pStyle w:val="Bullet"/>
              <w:numPr>
                <w:ilvl w:val="0"/>
                <w:numId w:val="5"/>
              </w:numPr>
            </w:pPr>
            <w:r>
              <w:rPr>
                <w:rFonts w:cs="Arial"/>
              </w:rPr>
              <w:t xml:space="preserve">a description of the </w:t>
            </w:r>
            <w:r w:rsidRPr="006959AD">
              <w:rPr>
                <w:rFonts w:cs="Arial"/>
              </w:rPr>
              <w:t xml:space="preserve">objectives </w:t>
            </w:r>
            <w:r>
              <w:rPr>
                <w:rFonts w:cs="Arial"/>
              </w:rPr>
              <w:t>the CDEM Group has in respect of monitoring and evaluation</w:t>
            </w:r>
          </w:p>
          <w:p w:rsidR="00E95DA0" w:rsidRDefault="00E95DA0" w:rsidP="00E95DA0">
            <w:pPr>
              <w:pStyle w:val="Bullet"/>
              <w:numPr>
                <w:ilvl w:val="0"/>
                <w:numId w:val="5"/>
              </w:numPr>
            </w:pPr>
            <w:r w:rsidRPr="009B6F1F">
              <w:t>a description of the process for monitoring and evaluation of the CDEM Group and CDEM Group activities</w:t>
            </w:r>
            <w:r>
              <w:t xml:space="preserve"> (in terms of monitoring and evaluating capability and performance, and measuring progress)</w:t>
            </w:r>
          </w:p>
          <w:p w:rsidR="00E95DA0" w:rsidRDefault="00E95DA0" w:rsidP="00E95DA0">
            <w:pPr>
              <w:pStyle w:val="Bullet"/>
              <w:numPr>
                <w:ilvl w:val="0"/>
                <w:numId w:val="5"/>
              </w:numPr>
            </w:pPr>
            <w:r w:rsidRPr="009B6F1F">
              <w:t xml:space="preserve">a description of the process to ensure that </w:t>
            </w:r>
            <w:r>
              <w:t xml:space="preserve">the CDEM Group is complying with all relevant </w:t>
            </w:r>
            <w:r w:rsidRPr="009B6F1F">
              <w:t>legislation</w:t>
            </w:r>
            <w:r w:rsidR="00953120">
              <w:t>, and</w:t>
            </w:r>
          </w:p>
          <w:p w:rsidR="00E95DA0" w:rsidRPr="009B6F1F" w:rsidRDefault="00E95DA0" w:rsidP="00E95DA0">
            <w:pPr>
              <w:pStyle w:val="Bullet"/>
              <w:numPr>
                <w:ilvl w:val="0"/>
                <w:numId w:val="5"/>
              </w:numPr>
            </w:pPr>
            <w:r w:rsidRPr="009B6F1F">
              <w:t>a description of the process for reviewing the CDEM Group Plan</w:t>
            </w:r>
            <w:r>
              <w:t>, and</w:t>
            </w:r>
            <w:r w:rsidR="00B81BD0">
              <w:t xml:space="preserve"> </w:t>
            </w:r>
            <w:r>
              <w:t>a clear statement of the expectations the CDEM Group has of its individual members and partners in respect of monitoring and evaluation activities.</w:t>
            </w:r>
          </w:p>
        </w:tc>
      </w:tr>
    </w:tbl>
    <w:p w:rsidR="00E95DA0" w:rsidRPr="004B606A" w:rsidRDefault="00E95DA0" w:rsidP="00E95DA0">
      <w:pPr>
        <w:pStyle w:val="Heading3"/>
      </w:pPr>
      <w:bookmarkStart w:id="83" w:name="_Toc425343474"/>
      <w:r w:rsidRPr="004B606A">
        <w:t>Identifying principles, issues, objectives and actions</w:t>
      </w:r>
      <w:bookmarkEnd w:id="83"/>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DA0" w:rsidRPr="009B6F1F" w:rsidTr="00E81482">
        <w:tc>
          <w:tcPr>
            <w:tcW w:w="1927" w:type="dxa"/>
            <w:tcMar>
              <w:right w:w="227" w:type="dxa"/>
            </w:tcMar>
          </w:tcPr>
          <w:p w:rsidR="00E95DA0" w:rsidRPr="009B6F1F" w:rsidRDefault="00E95DA0" w:rsidP="00973CD1">
            <w:pPr>
              <w:rPr>
                <w:rFonts w:ascii="Arial Narrow" w:hAnsi="Arial Narrow"/>
                <w:b/>
                <w:color w:val="005A9B" w:themeColor="background2"/>
                <w:lang w:eastAsia="en-US"/>
              </w:rPr>
            </w:pPr>
          </w:p>
        </w:tc>
        <w:tc>
          <w:tcPr>
            <w:tcW w:w="7706" w:type="dxa"/>
          </w:tcPr>
          <w:p w:rsidR="00E95DA0" w:rsidRPr="002A15F2" w:rsidRDefault="00E95DA0" w:rsidP="00E95DA0">
            <w:pPr>
              <w:rPr>
                <w:rFonts w:cs="Arial"/>
              </w:rPr>
            </w:pPr>
            <w:r w:rsidRPr="008D3AAF">
              <w:t xml:space="preserve">Monitoring and evaluation principles, issues, </w:t>
            </w:r>
            <w:r>
              <w:t xml:space="preserve">objectives, and proposed </w:t>
            </w:r>
            <w:r w:rsidRPr="008D3AAF">
              <w:t>actions</w:t>
            </w:r>
            <w:r w:rsidR="0060573C">
              <w:rPr>
                <w:rStyle w:val="FootnoteReference"/>
              </w:rPr>
              <w:footnoteReference w:id="5"/>
            </w:r>
            <w:r w:rsidRPr="008D3AAF">
              <w:t xml:space="preserve"> should be clearly presented in the Plan.</w:t>
            </w:r>
            <w:r>
              <w:rPr>
                <w:rFonts w:cs="Arial"/>
              </w:rPr>
              <w:t xml:space="preserve"> </w:t>
            </w:r>
            <w:r w:rsidRPr="002A15F2">
              <w:rPr>
                <w:rFonts w:cs="Arial"/>
              </w:rPr>
              <w:t xml:space="preserve">Any arrangements that the </w:t>
            </w:r>
            <w:r>
              <w:rPr>
                <w:rFonts w:cs="Arial"/>
              </w:rPr>
              <w:t xml:space="preserve">CDEM </w:t>
            </w:r>
            <w:r w:rsidRPr="002A15F2">
              <w:rPr>
                <w:rFonts w:cs="Arial"/>
              </w:rPr>
              <w:t>Group already has in place, or that it plans to adopt to achieve the objectives should also be described.</w:t>
            </w:r>
          </w:p>
          <w:p w:rsidR="00E95DA0" w:rsidRPr="00E95DA0" w:rsidRDefault="00E95DA0" w:rsidP="00973CD1">
            <w:pPr>
              <w:rPr>
                <w:rFonts w:cs="Arial"/>
              </w:rPr>
            </w:pPr>
            <w:r>
              <w:rPr>
                <w:rFonts w:cs="Arial"/>
              </w:rPr>
              <w:t xml:space="preserve">CDEM </w:t>
            </w:r>
            <w:r w:rsidRPr="002A15F2">
              <w:rPr>
                <w:rFonts w:cs="Arial"/>
              </w:rPr>
              <w:t>Groups may wish to consider presenting their issues, objectives and proposed actions in a table that aligns issues with proposed actions.</w:t>
            </w:r>
          </w:p>
        </w:tc>
      </w:tr>
      <w:tr w:rsidR="00E95DA0" w:rsidRPr="009B6F1F" w:rsidTr="00E81482">
        <w:trPr>
          <w:cantSplit/>
        </w:trPr>
        <w:tc>
          <w:tcPr>
            <w:tcW w:w="1927" w:type="dxa"/>
            <w:tcMar>
              <w:right w:w="227" w:type="dxa"/>
            </w:tcMar>
          </w:tcPr>
          <w:p w:rsidR="00E95DA0" w:rsidRPr="009B6F1F" w:rsidRDefault="00E95DA0" w:rsidP="00973CD1">
            <w:pPr>
              <w:rPr>
                <w:rFonts w:ascii="Arial Narrow" w:hAnsi="Arial Narrow"/>
                <w:b/>
                <w:color w:val="005A9B" w:themeColor="background2"/>
              </w:rPr>
            </w:pPr>
            <w:r>
              <w:rPr>
                <w:rFonts w:ascii="Arial Narrow" w:hAnsi="Arial Narrow"/>
                <w:b/>
                <w:color w:val="005A9B" w:themeColor="background2"/>
              </w:rPr>
              <w:t>Principles</w:t>
            </w:r>
          </w:p>
        </w:tc>
        <w:tc>
          <w:tcPr>
            <w:tcW w:w="7706" w:type="dxa"/>
          </w:tcPr>
          <w:p w:rsidR="00E95DA0" w:rsidRDefault="00E95DA0" w:rsidP="00E95DA0">
            <w:r w:rsidRPr="00D60C61">
              <w:t xml:space="preserve">Example </w:t>
            </w:r>
            <w:r>
              <w:t>monitoring and evaluation principles</w:t>
            </w:r>
            <w:r w:rsidRPr="00D60C61">
              <w:t>:</w:t>
            </w:r>
          </w:p>
          <w:p w:rsidR="00E95DA0" w:rsidRDefault="00E95DA0" w:rsidP="00E95DA0">
            <w:pPr>
              <w:pStyle w:val="Bullet"/>
              <w:numPr>
                <w:ilvl w:val="0"/>
                <w:numId w:val="5"/>
              </w:numPr>
            </w:pPr>
            <w:r>
              <w:t xml:space="preserve">the CDEM Group's </w:t>
            </w:r>
            <w:r w:rsidR="00321A05" w:rsidRPr="00321A05">
              <w:t>activity</w:t>
            </w:r>
            <w:r>
              <w:t xml:space="preserve"> is planned, monitored, and effective in achieving objectives</w:t>
            </w:r>
          </w:p>
          <w:p w:rsidR="00E95DA0" w:rsidRDefault="00E95DA0" w:rsidP="00E95DA0">
            <w:pPr>
              <w:pStyle w:val="Bullet"/>
              <w:numPr>
                <w:ilvl w:val="0"/>
                <w:numId w:val="5"/>
              </w:numPr>
            </w:pPr>
            <w:r>
              <w:t xml:space="preserve">each local authority’s </w:t>
            </w:r>
            <w:r w:rsidR="00321A05" w:rsidRPr="00321A05">
              <w:t>CDEM activity</w:t>
            </w:r>
            <w:r w:rsidR="00321A05">
              <w:t xml:space="preserve"> </w:t>
            </w:r>
            <w:r>
              <w:t>is planned, aligned, monitored, and effective in achieving objectives</w:t>
            </w:r>
          </w:p>
          <w:p w:rsidR="00E95DA0" w:rsidRDefault="00E81482" w:rsidP="00E95DA0">
            <w:pPr>
              <w:pStyle w:val="Bullet"/>
              <w:numPr>
                <w:ilvl w:val="0"/>
                <w:numId w:val="5"/>
              </w:numPr>
            </w:pPr>
            <w:r>
              <w:t>t</w:t>
            </w:r>
            <w:r w:rsidR="00E95DA0">
              <w:t>he CDEM Group practices corrective action planning, prioritises actions, and monitors progress on achievement of actions</w:t>
            </w:r>
          </w:p>
          <w:p w:rsidR="00E95DA0" w:rsidRDefault="00E95DA0" w:rsidP="00E95DA0">
            <w:pPr>
              <w:pStyle w:val="Bullet"/>
              <w:numPr>
                <w:ilvl w:val="0"/>
                <w:numId w:val="5"/>
              </w:numPr>
            </w:pPr>
            <w:r>
              <w:t>capacity and capability to perform CDEM roles and responsibilities is monitored and periodically evaluated for effectiveness</w:t>
            </w:r>
            <w:r w:rsidR="00E81482">
              <w:t>, and</w:t>
            </w:r>
          </w:p>
          <w:p w:rsidR="00E95DA0" w:rsidRPr="008D3AAF" w:rsidRDefault="00E95DA0" w:rsidP="00E95DA0">
            <w:pPr>
              <w:pStyle w:val="Bullet"/>
              <w:numPr>
                <w:ilvl w:val="0"/>
                <w:numId w:val="5"/>
              </w:numPr>
            </w:pPr>
            <w:proofErr w:type="gramStart"/>
            <w:r>
              <w:t>monitoring</w:t>
            </w:r>
            <w:proofErr w:type="gramEnd"/>
            <w:r>
              <w:t xml:space="preserve"> and reporting of compliance with the </w:t>
            </w:r>
            <w:r w:rsidR="000327F7" w:rsidRPr="000327F7">
              <w:rPr>
                <w:i/>
              </w:rPr>
              <w:t>CDEM Act 2002</w:t>
            </w:r>
            <w:r>
              <w:t xml:space="preserve"> is a continuous process.</w:t>
            </w:r>
          </w:p>
        </w:tc>
      </w:tr>
      <w:tr w:rsidR="00E95DA0" w:rsidRPr="00E95DA0" w:rsidTr="00E95DA0">
        <w:trPr>
          <w:cantSplit/>
        </w:trPr>
        <w:tc>
          <w:tcPr>
            <w:tcW w:w="1927" w:type="dxa"/>
            <w:tcMar>
              <w:right w:w="227" w:type="dxa"/>
            </w:tcMar>
          </w:tcPr>
          <w:p w:rsidR="00E95DA0" w:rsidRDefault="00E95DA0" w:rsidP="00973CD1">
            <w:pPr>
              <w:rPr>
                <w:rFonts w:ascii="Arial Narrow" w:hAnsi="Arial Narrow"/>
                <w:b/>
                <w:color w:val="005A9B" w:themeColor="background2"/>
              </w:rPr>
            </w:pPr>
            <w:r w:rsidRPr="00E95DA0">
              <w:rPr>
                <w:rFonts w:ascii="Arial Narrow" w:hAnsi="Arial Narrow"/>
                <w:b/>
                <w:color w:val="005A9B" w:themeColor="background2"/>
              </w:rPr>
              <w:lastRenderedPageBreak/>
              <w:t>Identifying issues and developing actions</w:t>
            </w:r>
          </w:p>
        </w:tc>
        <w:tc>
          <w:tcPr>
            <w:tcW w:w="7706" w:type="dxa"/>
          </w:tcPr>
          <w:p w:rsidR="00E95DA0" w:rsidRDefault="00E95DA0" w:rsidP="00E95DA0">
            <w:r>
              <w:t>Monitoring and evaluation related issues may be identified from:</w:t>
            </w:r>
          </w:p>
          <w:p w:rsidR="00E95DA0" w:rsidRDefault="00E95DA0" w:rsidP="00E95DA0">
            <w:pPr>
              <w:pStyle w:val="Bullet"/>
              <w:numPr>
                <w:ilvl w:val="0"/>
                <w:numId w:val="5"/>
              </w:numPr>
            </w:pPr>
            <w:r>
              <w:t>the CDEM Group’s Capability Assessment Report and associated corrective action plan</w:t>
            </w:r>
          </w:p>
          <w:p w:rsidR="00E95DA0" w:rsidRDefault="00E95DA0" w:rsidP="00E95DA0">
            <w:pPr>
              <w:pStyle w:val="Bullet"/>
              <w:numPr>
                <w:ilvl w:val="0"/>
                <w:numId w:val="5"/>
              </w:numPr>
            </w:pPr>
            <w:r>
              <w:t xml:space="preserve">the most recent national </w:t>
            </w:r>
            <w:r w:rsidRPr="003A20BF">
              <w:t>CDEM Capability Assessment</w:t>
            </w:r>
            <w:r>
              <w:t xml:space="preserve"> Report (can be found at www.civildefence.govt.nz)</w:t>
            </w:r>
          </w:p>
          <w:p w:rsidR="00E95DA0" w:rsidRDefault="00E95DA0" w:rsidP="00E95DA0">
            <w:pPr>
              <w:pStyle w:val="Bullet"/>
              <w:numPr>
                <w:ilvl w:val="0"/>
                <w:numId w:val="5"/>
              </w:numPr>
            </w:pPr>
            <w:r>
              <w:t xml:space="preserve">national practice, as outlined in the </w:t>
            </w:r>
            <w:r w:rsidRPr="00326237">
              <w:rPr>
                <w:i/>
              </w:rPr>
              <w:t>National CDEM Plan</w:t>
            </w:r>
            <w:r>
              <w:t xml:space="preserve"> and </w:t>
            </w:r>
            <w:r w:rsidRPr="00326237">
              <w:rPr>
                <w:i/>
              </w:rPr>
              <w:t>Guide to the National CDEM Plan</w:t>
            </w:r>
          </w:p>
          <w:p w:rsidR="00E95DA0" w:rsidRDefault="00E95DA0" w:rsidP="00E95DA0">
            <w:pPr>
              <w:pStyle w:val="Bullet"/>
              <w:numPr>
                <w:ilvl w:val="0"/>
                <w:numId w:val="5"/>
              </w:numPr>
            </w:pPr>
            <w:r>
              <w:t>reviewing any corrective actions from previous CDEM Group exercises or emergency events</w:t>
            </w:r>
          </w:p>
          <w:p w:rsidR="00E95DA0" w:rsidRDefault="00E95DA0" w:rsidP="00E95DA0">
            <w:pPr>
              <w:pStyle w:val="Bullet"/>
              <w:numPr>
                <w:ilvl w:val="0"/>
                <w:numId w:val="5"/>
              </w:numPr>
            </w:pPr>
            <w:r>
              <w:t>reviewing any national corrective actions from national-led exercises, or significant events, and</w:t>
            </w:r>
          </w:p>
          <w:p w:rsidR="00E95DA0" w:rsidRPr="00E95DA0" w:rsidRDefault="00E95DA0" w:rsidP="00E95DA0">
            <w:pPr>
              <w:pStyle w:val="Bullet"/>
            </w:pPr>
            <w:proofErr w:type="gramStart"/>
            <w:r>
              <w:t>discussion</w:t>
            </w:r>
            <w:proofErr w:type="gramEnd"/>
            <w:r>
              <w:t xml:space="preserve"> exercises to specifically review past performance in this area.</w:t>
            </w:r>
          </w:p>
        </w:tc>
      </w:tr>
      <w:tr w:rsidR="00E95DA0" w:rsidRPr="00E95DA0" w:rsidTr="00E95DA0">
        <w:trPr>
          <w:cantSplit/>
        </w:trPr>
        <w:tc>
          <w:tcPr>
            <w:tcW w:w="1927" w:type="dxa"/>
            <w:tcMar>
              <w:right w:w="227" w:type="dxa"/>
            </w:tcMar>
          </w:tcPr>
          <w:p w:rsidR="00E95DA0" w:rsidRPr="00E95DA0" w:rsidRDefault="00E95DA0" w:rsidP="00973CD1">
            <w:pPr>
              <w:rPr>
                <w:rFonts w:ascii="Arial Narrow" w:hAnsi="Arial Narrow"/>
                <w:b/>
                <w:color w:val="005A9B" w:themeColor="background2"/>
              </w:rPr>
            </w:pPr>
            <w:r>
              <w:rPr>
                <w:rFonts w:ascii="Arial Narrow" w:hAnsi="Arial Narrow"/>
                <w:b/>
                <w:color w:val="005A9B" w:themeColor="background2"/>
              </w:rPr>
              <w:t>Issues</w:t>
            </w:r>
          </w:p>
        </w:tc>
        <w:tc>
          <w:tcPr>
            <w:tcW w:w="7706" w:type="dxa"/>
          </w:tcPr>
          <w:p w:rsidR="00E95DA0" w:rsidRDefault="00E95DA0" w:rsidP="00E95DA0">
            <w:r>
              <w:t xml:space="preserve">Monitoring and evaluation issues </w:t>
            </w:r>
            <w:r w:rsidRPr="0013337E">
              <w:t>should form the basis for the objectives that the CDEM Group and its local authority members and partner organisations will work towards in the Plan</w:t>
            </w:r>
            <w:r>
              <w:t>.</w:t>
            </w:r>
          </w:p>
          <w:p w:rsidR="00E95DA0" w:rsidRDefault="00E95DA0" w:rsidP="00E95DA0">
            <w:pPr>
              <w:pStyle w:val="Bullet"/>
              <w:numPr>
                <w:ilvl w:val="0"/>
                <w:numId w:val="0"/>
              </w:numPr>
            </w:pPr>
            <w:r>
              <w:t>Example monitoring and evaluation issues:</w:t>
            </w:r>
          </w:p>
          <w:p w:rsidR="00E95DA0" w:rsidRDefault="00E95DA0" w:rsidP="009671C8">
            <w:pPr>
              <w:pStyle w:val="ListParagraph"/>
              <w:numPr>
                <w:ilvl w:val="0"/>
                <w:numId w:val="20"/>
              </w:numPr>
            </w:pPr>
            <w:r>
              <w:t>monitoring of performance does not take place in CDEM settings to the degree it does in other local authority business</w:t>
            </w:r>
          </w:p>
          <w:p w:rsidR="00E95DA0" w:rsidRDefault="00E95DA0" w:rsidP="009671C8">
            <w:pPr>
              <w:pStyle w:val="ListParagraph"/>
              <w:numPr>
                <w:ilvl w:val="0"/>
                <w:numId w:val="20"/>
              </w:numPr>
            </w:pPr>
            <w:r>
              <w:t>capacity and capability are not quantified or tracked</w:t>
            </w:r>
          </w:p>
          <w:p w:rsidR="00E95DA0" w:rsidRDefault="00E95DA0" w:rsidP="009671C8">
            <w:pPr>
              <w:pStyle w:val="ListParagraph"/>
              <w:numPr>
                <w:ilvl w:val="0"/>
                <w:numId w:val="20"/>
              </w:numPr>
            </w:pPr>
            <w:r>
              <w:t>findings from exercises and events are not being implemented</w:t>
            </w:r>
          </w:p>
          <w:p w:rsidR="00E95DA0" w:rsidRDefault="00E95DA0" w:rsidP="009671C8">
            <w:pPr>
              <w:pStyle w:val="ListParagraph"/>
              <w:numPr>
                <w:ilvl w:val="0"/>
                <w:numId w:val="20"/>
              </w:numPr>
            </w:pPr>
            <w:r>
              <w:t>there is not a culture of continual improvement</w:t>
            </w:r>
            <w:r w:rsidR="00E81482">
              <w:t>, and</w:t>
            </w:r>
          </w:p>
          <w:p w:rsidR="00E95DA0" w:rsidRDefault="00E95DA0" w:rsidP="009671C8">
            <w:pPr>
              <w:pStyle w:val="ListParagraph"/>
              <w:numPr>
                <w:ilvl w:val="0"/>
                <w:numId w:val="20"/>
              </w:numPr>
            </w:pPr>
            <w:proofErr w:type="gramStart"/>
            <w:r>
              <w:t>there</w:t>
            </w:r>
            <w:proofErr w:type="gramEnd"/>
            <w:r>
              <w:t xml:space="preserve"> is not a culture of accountability.</w:t>
            </w:r>
          </w:p>
        </w:tc>
      </w:tr>
      <w:tr w:rsidR="00E95DA0" w:rsidRPr="00E95DA0" w:rsidTr="00E95DA0">
        <w:trPr>
          <w:cantSplit/>
        </w:trPr>
        <w:tc>
          <w:tcPr>
            <w:tcW w:w="1927" w:type="dxa"/>
            <w:tcMar>
              <w:right w:w="227" w:type="dxa"/>
            </w:tcMar>
          </w:tcPr>
          <w:p w:rsidR="00E95DA0" w:rsidRDefault="00E95DA0" w:rsidP="00973CD1">
            <w:pPr>
              <w:rPr>
                <w:rFonts w:ascii="Arial Narrow" w:hAnsi="Arial Narrow"/>
                <w:b/>
                <w:color w:val="005A9B" w:themeColor="background2"/>
              </w:rPr>
            </w:pPr>
            <w:r>
              <w:rPr>
                <w:rFonts w:ascii="Arial Narrow" w:hAnsi="Arial Narrow"/>
                <w:b/>
                <w:color w:val="005A9B" w:themeColor="background2"/>
              </w:rPr>
              <w:t>Objectives</w:t>
            </w:r>
          </w:p>
        </w:tc>
        <w:tc>
          <w:tcPr>
            <w:tcW w:w="7706" w:type="dxa"/>
          </w:tcPr>
          <w:p w:rsidR="00E95DA0" w:rsidRDefault="00E95DA0" w:rsidP="00E95DA0">
            <w:r w:rsidRPr="00C053DE">
              <w:rPr>
                <w:rFonts w:cs="Arial"/>
              </w:rPr>
              <w:t>Example themes to info</w:t>
            </w:r>
            <w:r>
              <w:rPr>
                <w:rFonts w:cs="Arial"/>
              </w:rPr>
              <w:t xml:space="preserve">rm the development of </w:t>
            </w:r>
            <w:r>
              <w:t>monitoring and evaluation objectives:</w:t>
            </w:r>
          </w:p>
          <w:p w:rsidR="00E95DA0" w:rsidRDefault="00E95DA0" w:rsidP="00E95DA0">
            <w:pPr>
              <w:pStyle w:val="Bullet"/>
              <w:numPr>
                <w:ilvl w:val="0"/>
                <w:numId w:val="5"/>
              </w:numPr>
            </w:pPr>
            <w:r>
              <w:t>a monitoring regime is agreed and implemented, i.e. how and when progress on action items, issues, and work programmes are reviewed</w:t>
            </w:r>
          </w:p>
          <w:p w:rsidR="00E95DA0" w:rsidRDefault="00E95DA0" w:rsidP="00E95DA0">
            <w:pPr>
              <w:pStyle w:val="Bullet"/>
              <w:numPr>
                <w:ilvl w:val="0"/>
                <w:numId w:val="5"/>
              </w:numPr>
            </w:pPr>
            <w:r>
              <w:t>Coordinating Executive Group incorporates monitoring and evaluation processes into part of their normal meeting process</w:t>
            </w:r>
          </w:p>
          <w:p w:rsidR="00E95DA0" w:rsidRDefault="00E95DA0" w:rsidP="00E95DA0">
            <w:pPr>
              <w:pStyle w:val="Bullet"/>
              <w:numPr>
                <w:ilvl w:val="0"/>
                <w:numId w:val="5"/>
              </w:numPr>
            </w:pPr>
            <w:r>
              <w:t>progress towards the CDEM Group Plan objectives and outcomes is monitored, both at a Group-wide and local authority level</w:t>
            </w:r>
          </w:p>
          <w:p w:rsidR="00E95DA0" w:rsidRDefault="00E95DA0" w:rsidP="00E95DA0">
            <w:pPr>
              <w:pStyle w:val="Bullet"/>
              <w:numPr>
                <w:ilvl w:val="0"/>
                <w:numId w:val="5"/>
              </w:numPr>
            </w:pPr>
            <w:r>
              <w:t>a corrective action plan is maintained; actions are regularly reviewed and prioritised, and progress on the achievement of actions monitored</w:t>
            </w:r>
            <w:r w:rsidR="00E81482">
              <w:t>, and</w:t>
            </w:r>
          </w:p>
          <w:p w:rsidR="00E95DA0" w:rsidRDefault="00E81482" w:rsidP="00E95DA0">
            <w:pPr>
              <w:pStyle w:val="Bullet"/>
              <w:numPr>
                <w:ilvl w:val="0"/>
                <w:numId w:val="5"/>
              </w:numPr>
            </w:pPr>
            <w:proofErr w:type="gramStart"/>
            <w:r>
              <w:t>the</w:t>
            </w:r>
            <w:proofErr w:type="gramEnd"/>
            <w:r>
              <w:t xml:space="preserve"> </w:t>
            </w:r>
            <w:r w:rsidR="00E95DA0">
              <w:t>CDEM Group understands its capacity and capability.</w:t>
            </w:r>
          </w:p>
        </w:tc>
      </w:tr>
      <w:tr w:rsidR="00E95DA0" w:rsidRPr="00E95DA0" w:rsidTr="00E95DA0">
        <w:trPr>
          <w:cantSplit/>
        </w:trPr>
        <w:tc>
          <w:tcPr>
            <w:tcW w:w="1927" w:type="dxa"/>
            <w:tcMar>
              <w:right w:w="227" w:type="dxa"/>
            </w:tcMar>
          </w:tcPr>
          <w:p w:rsidR="00E95DA0" w:rsidRDefault="00E95DA0" w:rsidP="00973CD1">
            <w:pPr>
              <w:rPr>
                <w:rFonts w:ascii="Arial Narrow" w:hAnsi="Arial Narrow"/>
                <w:b/>
                <w:color w:val="005A9B" w:themeColor="background2"/>
              </w:rPr>
            </w:pPr>
            <w:r>
              <w:rPr>
                <w:rFonts w:ascii="Arial Narrow" w:hAnsi="Arial Narrow"/>
                <w:b/>
                <w:color w:val="005A9B" w:themeColor="background2"/>
              </w:rPr>
              <w:t>Actions</w:t>
            </w:r>
          </w:p>
        </w:tc>
        <w:tc>
          <w:tcPr>
            <w:tcW w:w="7706" w:type="dxa"/>
          </w:tcPr>
          <w:p w:rsidR="00FE1363" w:rsidRDefault="00FE1363" w:rsidP="00FE1363">
            <w:r>
              <w:t>The actions decided upon should</w:t>
            </w:r>
            <w:r w:rsidRPr="002B1F5D">
              <w:t xml:space="preserve"> describe the processes and resources necessary to achieve each of the</w:t>
            </w:r>
            <w:r>
              <w:t xml:space="preserve"> </w:t>
            </w:r>
            <w:r w:rsidRPr="002B1F5D">
              <w:t>stated objectives</w:t>
            </w:r>
            <w:r>
              <w:t xml:space="preserve"> and assist with actioning the identified issues.</w:t>
            </w:r>
          </w:p>
          <w:p w:rsidR="00E95DA0" w:rsidRDefault="00E95DA0" w:rsidP="00E95DA0">
            <w:r>
              <w:t>Example actions may include:</w:t>
            </w:r>
          </w:p>
          <w:p w:rsidR="00E95DA0" w:rsidRDefault="00E95DA0" w:rsidP="00E95DA0">
            <w:pPr>
              <w:pStyle w:val="Bullet"/>
              <w:numPr>
                <w:ilvl w:val="0"/>
                <w:numId w:val="5"/>
              </w:numPr>
            </w:pPr>
            <w:r>
              <w:t>form working groups / workshops to review and analyse issues in more detail and start to develop actions</w:t>
            </w:r>
          </w:p>
          <w:p w:rsidR="00E95DA0" w:rsidRDefault="00E95DA0" w:rsidP="00E95DA0">
            <w:pPr>
              <w:pStyle w:val="Bullet"/>
              <w:numPr>
                <w:ilvl w:val="0"/>
                <w:numId w:val="5"/>
              </w:numPr>
            </w:pPr>
            <w:r>
              <w:t>develop a short-term and/or long-term work programme to assist with delivering the monitoring and evaluation objectives</w:t>
            </w:r>
          </w:p>
          <w:p w:rsidR="00E95DA0" w:rsidRDefault="00E95DA0" w:rsidP="00E95DA0">
            <w:pPr>
              <w:pStyle w:val="Bullet"/>
              <w:numPr>
                <w:ilvl w:val="0"/>
                <w:numId w:val="5"/>
              </w:numPr>
            </w:pPr>
            <w:r>
              <w:t>develop a monito</w:t>
            </w:r>
            <w:r w:rsidR="00E81482">
              <w:t>ring programme</w:t>
            </w:r>
            <w:r>
              <w:t xml:space="preserve"> to assess performance against objectives</w:t>
            </w:r>
            <w:r w:rsidR="00E81482">
              <w:t>, and</w:t>
            </w:r>
          </w:p>
          <w:p w:rsidR="00E95DA0" w:rsidRPr="00E95DA0" w:rsidRDefault="00E95DA0" w:rsidP="00E95DA0">
            <w:pPr>
              <w:pStyle w:val="Bullet"/>
              <w:numPr>
                <w:ilvl w:val="0"/>
                <w:numId w:val="5"/>
              </w:numPr>
            </w:pPr>
            <w:proofErr w:type="gramStart"/>
            <w:r>
              <w:t>develop</w:t>
            </w:r>
            <w:proofErr w:type="gramEnd"/>
            <w:r>
              <w:t xml:space="preserve"> capabilities and provide resources to assist with delivery of the monitoring and evaluation objectives.</w:t>
            </w:r>
          </w:p>
        </w:tc>
      </w:tr>
    </w:tbl>
    <w:p w:rsidR="009801F6" w:rsidRDefault="009801F6" w:rsidP="009801F6">
      <w:pPr>
        <w:pStyle w:val="Heading3"/>
      </w:pPr>
      <w:bookmarkStart w:id="84" w:name="_Toc425343475"/>
      <w:r>
        <w:lastRenderedPageBreak/>
        <w:t>Arrangements</w:t>
      </w:r>
      <w:bookmarkEnd w:id="84"/>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DA0" w:rsidRPr="00E95DA0" w:rsidTr="00E95DA0">
        <w:trPr>
          <w:cantSplit/>
        </w:trPr>
        <w:tc>
          <w:tcPr>
            <w:tcW w:w="1927" w:type="dxa"/>
            <w:tcMar>
              <w:right w:w="227" w:type="dxa"/>
            </w:tcMar>
          </w:tcPr>
          <w:p w:rsidR="00E95DA0" w:rsidRDefault="00E95DA0" w:rsidP="00973CD1">
            <w:pPr>
              <w:rPr>
                <w:rFonts w:ascii="Arial Narrow" w:hAnsi="Arial Narrow"/>
                <w:b/>
                <w:color w:val="005A9B" w:themeColor="background2"/>
              </w:rPr>
            </w:pPr>
          </w:p>
        </w:tc>
        <w:tc>
          <w:tcPr>
            <w:tcW w:w="7706" w:type="dxa"/>
          </w:tcPr>
          <w:p w:rsidR="00E95DA0" w:rsidRDefault="00E95DA0" w:rsidP="00E81482">
            <w:pPr>
              <w:pStyle w:val="Bullet"/>
              <w:numPr>
                <w:ilvl w:val="0"/>
                <w:numId w:val="0"/>
              </w:numPr>
              <w:spacing w:after="240"/>
            </w:pPr>
            <w:r w:rsidRPr="008D3AAF">
              <w:t>CDEM Groups will most likely have existing arrangements, tools, plans or processes that give effect to monitoring and evaluation objectives and actions.  As part of the development of proposed actions for the Plan, the CDEM Group may like to review these arrangements to ensure they are still fit for purpose and that they will continue to support growing capability.  New processes may need to be developed, or membership to projects enhanced in order to facilitate achieving some response objectives</w:t>
            </w:r>
            <w:r>
              <w:t>.</w:t>
            </w:r>
          </w:p>
        </w:tc>
      </w:tr>
    </w:tbl>
    <w:p w:rsidR="00E95DA0" w:rsidRDefault="004724CB" w:rsidP="00E95DA0">
      <w:pPr>
        <w:pStyle w:val="Heading3"/>
      </w:pPr>
      <w:bookmarkStart w:id="85" w:name="_Toc425343476"/>
      <w:r>
        <w:t>References</w:t>
      </w:r>
      <w:bookmarkEnd w:id="85"/>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95DA0" w:rsidRPr="009D3549" w:rsidTr="00E95DA0">
        <w:tc>
          <w:tcPr>
            <w:tcW w:w="1927" w:type="dxa"/>
          </w:tcPr>
          <w:p w:rsidR="00E95DA0" w:rsidRDefault="009801F6" w:rsidP="00672D68">
            <w:pPr>
              <w:pStyle w:val="LHcolumn"/>
            </w:pPr>
            <w:r>
              <w:rPr>
                <w:noProof/>
              </w:rPr>
              <w:drawing>
                <wp:inline distT="0" distB="0" distL="0" distR="0" wp14:anchorId="71CA4B3F" wp14:editId="78B5A047">
                  <wp:extent cx="561201" cy="5612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06" w:type="dxa"/>
          </w:tcPr>
          <w:p w:rsidR="00E95DA0" w:rsidRDefault="00E95DA0" w:rsidP="00973CD1">
            <w:r>
              <w:t>References for the development of the monitoring and evaluation section:</w:t>
            </w:r>
          </w:p>
          <w:p w:rsidR="00E95DA0" w:rsidRPr="00C166B5" w:rsidRDefault="00E95DA0" w:rsidP="00973CD1">
            <w:pPr>
              <w:pStyle w:val="Bullet"/>
            </w:pPr>
            <w:r w:rsidRPr="005E59BC">
              <w:rPr>
                <w:b/>
              </w:rPr>
              <w:t>Legislation</w:t>
            </w:r>
            <w:r w:rsidRPr="00C166B5">
              <w:t xml:space="preserve"> (available at www.legislation.govt.nz)</w:t>
            </w:r>
          </w:p>
          <w:p w:rsidR="00E95DA0" w:rsidRPr="00C166B5" w:rsidRDefault="000327F7" w:rsidP="00481587">
            <w:pPr>
              <w:pStyle w:val="Bullet"/>
              <w:numPr>
                <w:ilvl w:val="1"/>
                <w:numId w:val="6"/>
              </w:numPr>
            </w:pPr>
            <w:r w:rsidRPr="000327F7">
              <w:rPr>
                <w:i/>
              </w:rPr>
              <w:t>CDEM Act 2002</w:t>
            </w:r>
            <w:r w:rsidR="00E95DA0" w:rsidRPr="00C166B5">
              <w:t>, sections 17(1)(h) and 37(1)</w:t>
            </w:r>
          </w:p>
          <w:p w:rsidR="00E95DA0" w:rsidRPr="00C166B5" w:rsidRDefault="00E95DA0" w:rsidP="00481587">
            <w:pPr>
              <w:pStyle w:val="Bullet"/>
              <w:numPr>
                <w:ilvl w:val="1"/>
                <w:numId w:val="6"/>
              </w:numPr>
            </w:pPr>
            <w:r w:rsidRPr="00C166B5">
              <w:t>Other legislation that may have implications for CDEM Groups (see section 17(3) of the</w:t>
            </w:r>
            <w:r>
              <w:t xml:space="preserve"> </w:t>
            </w:r>
            <w:r w:rsidR="000327F7" w:rsidRPr="000327F7">
              <w:rPr>
                <w:i/>
              </w:rPr>
              <w:t>CDEM Act 2002</w:t>
            </w:r>
            <w:r w:rsidRPr="00C166B5">
              <w:t>):</w:t>
            </w:r>
          </w:p>
          <w:p w:rsidR="00E95DA0" w:rsidRPr="00B53371" w:rsidRDefault="00E95DA0" w:rsidP="00481587">
            <w:pPr>
              <w:pStyle w:val="Bullet"/>
              <w:numPr>
                <w:ilvl w:val="2"/>
                <w:numId w:val="6"/>
              </w:numPr>
              <w:rPr>
                <w:i/>
              </w:rPr>
            </w:pPr>
            <w:r w:rsidRPr="00B53371">
              <w:rPr>
                <w:i/>
              </w:rPr>
              <w:t>Biosecurity Act 1993</w:t>
            </w:r>
          </w:p>
          <w:p w:rsidR="00E95DA0" w:rsidRPr="00B53371" w:rsidRDefault="00E95DA0" w:rsidP="00481587">
            <w:pPr>
              <w:pStyle w:val="Bullet"/>
              <w:numPr>
                <w:ilvl w:val="2"/>
                <w:numId w:val="6"/>
              </w:numPr>
              <w:rPr>
                <w:i/>
              </w:rPr>
            </w:pPr>
            <w:r w:rsidRPr="00B53371">
              <w:rPr>
                <w:i/>
              </w:rPr>
              <w:t>Building Act 1991</w:t>
            </w:r>
          </w:p>
          <w:p w:rsidR="00E95DA0" w:rsidRPr="00B53371" w:rsidRDefault="00E95DA0" w:rsidP="00481587">
            <w:pPr>
              <w:pStyle w:val="Bullet"/>
              <w:numPr>
                <w:ilvl w:val="2"/>
                <w:numId w:val="6"/>
              </w:numPr>
              <w:rPr>
                <w:i/>
              </w:rPr>
            </w:pPr>
            <w:r w:rsidRPr="00B53371">
              <w:rPr>
                <w:i/>
              </w:rPr>
              <w:t>Fire Service Act 1975</w:t>
            </w:r>
          </w:p>
          <w:p w:rsidR="00E95DA0" w:rsidRPr="00B53371" w:rsidRDefault="00E95DA0" w:rsidP="00481587">
            <w:pPr>
              <w:pStyle w:val="Bullet"/>
              <w:numPr>
                <w:ilvl w:val="2"/>
                <w:numId w:val="6"/>
              </w:numPr>
              <w:rPr>
                <w:i/>
              </w:rPr>
            </w:pPr>
            <w:r w:rsidRPr="00B53371">
              <w:rPr>
                <w:i/>
              </w:rPr>
              <w:t>Forest and Rural Fires Act 1977</w:t>
            </w:r>
          </w:p>
          <w:p w:rsidR="00E95DA0" w:rsidRPr="00B53371" w:rsidRDefault="00E95DA0" w:rsidP="00481587">
            <w:pPr>
              <w:pStyle w:val="Bullet"/>
              <w:numPr>
                <w:ilvl w:val="2"/>
                <w:numId w:val="6"/>
              </w:numPr>
              <w:rPr>
                <w:i/>
              </w:rPr>
            </w:pPr>
            <w:r w:rsidRPr="00B53371">
              <w:rPr>
                <w:i/>
              </w:rPr>
              <w:t>Hazardous Substances and New Organisms Act 1996</w:t>
            </w:r>
          </w:p>
          <w:p w:rsidR="00E95DA0" w:rsidRPr="00B53371" w:rsidRDefault="00E95DA0" w:rsidP="00481587">
            <w:pPr>
              <w:pStyle w:val="Bullet"/>
              <w:numPr>
                <w:ilvl w:val="2"/>
                <w:numId w:val="6"/>
              </w:numPr>
              <w:rPr>
                <w:i/>
              </w:rPr>
            </w:pPr>
            <w:r w:rsidRPr="00B53371">
              <w:rPr>
                <w:i/>
              </w:rPr>
              <w:t>Health Act 1956</w:t>
            </w:r>
          </w:p>
          <w:p w:rsidR="00E95DA0" w:rsidRPr="00B53371" w:rsidRDefault="00E95DA0" w:rsidP="00481587">
            <w:pPr>
              <w:pStyle w:val="Bullet"/>
              <w:numPr>
                <w:ilvl w:val="2"/>
                <w:numId w:val="6"/>
              </w:numPr>
              <w:rPr>
                <w:i/>
              </w:rPr>
            </w:pPr>
            <w:r w:rsidRPr="00B53371">
              <w:rPr>
                <w:i/>
              </w:rPr>
              <w:t>Health and Safety in Employment Act 1992</w:t>
            </w:r>
          </w:p>
          <w:p w:rsidR="00E95DA0" w:rsidRPr="00B53371" w:rsidRDefault="00E95DA0" w:rsidP="00481587">
            <w:pPr>
              <w:pStyle w:val="Bullet"/>
              <w:numPr>
                <w:ilvl w:val="2"/>
                <w:numId w:val="6"/>
              </w:numPr>
              <w:rPr>
                <w:i/>
              </w:rPr>
            </w:pPr>
            <w:r w:rsidRPr="00B53371">
              <w:rPr>
                <w:i/>
              </w:rPr>
              <w:t>Local Government Act 1974</w:t>
            </w:r>
          </w:p>
          <w:p w:rsidR="00E95DA0" w:rsidRPr="00B53371" w:rsidRDefault="00E95DA0" w:rsidP="00481587">
            <w:pPr>
              <w:pStyle w:val="Bullet"/>
              <w:numPr>
                <w:ilvl w:val="2"/>
                <w:numId w:val="6"/>
              </w:numPr>
              <w:rPr>
                <w:i/>
              </w:rPr>
            </w:pPr>
            <w:r w:rsidRPr="00B53371">
              <w:rPr>
                <w:i/>
              </w:rPr>
              <w:t>Maritime Transport Act 1994</w:t>
            </w:r>
          </w:p>
          <w:p w:rsidR="00E95DA0" w:rsidRPr="00B53371" w:rsidRDefault="00E95DA0" w:rsidP="00481587">
            <w:pPr>
              <w:pStyle w:val="Bullet"/>
              <w:numPr>
                <w:ilvl w:val="2"/>
                <w:numId w:val="6"/>
              </w:numPr>
              <w:rPr>
                <w:i/>
              </w:rPr>
            </w:pPr>
            <w:r w:rsidRPr="00B53371">
              <w:rPr>
                <w:i/>
              </w:rPr>
              <w:t>Resource Management Act 1991</w:t>
            </w:r>
          </w:p>
          <w:p w:rsidR="00E95DA0" w:rsidRPr="00C166B5" w:rsidRDefault="00E95DA0" w:rsidP="00973CD1">
            <w:pPr>
              <w:pStyle w:val="Bullet"/>
            </w:pPr>
            <w:r w:rsidRPr="005E59BC">
              <w:rPr>
                <w:b/>
              </w:rPr>
              <w:t>CDEM framework documents</w:t>
            </w:r>
            <w:r w:rsidRPr="00C166B5">
              <w:t xml:space="preserve"> (available at www.civildefence.govt.nz)</w:t>
            </w:r>
          </w:p>
          <w:p w:rsidR="00E95DA0" w:rsidRPr="00C166B5" w:rsidRDefault="00E95DA0" w:rsidP="00481587">
            <w:pPr>
              <w:pStyle w:val="Bullet"/>
              <w:numPr>
                <w:ilvl w:val="1"/>
                <w:numId w:val="6"/>
              </w:numPr>
            </w:pPr>
            <w:r w:rsidRPr="00C166B5">
              <w:rPr>
                <w:i/>
                <w:iCs/>
              </w:rPr>
              <w:t>National CDEM Strategy</w:t>
            </w:r>
          </w:p>
          <w:p w:rsidR="00E95DA0" w:rsidRPr="005E59BC" w:rsidRDefault="00E95DA0" w:rsidP="00973CD1">
            <w:pPr>
              <w:pStyle w:val="Bullet"/>
              <w:rPr>
                <w:b/>
              </w:rPr>
            </w:pPr>
            <w:r w:rsidRPr="005E59BC">
              <w:rPr>
                <w:b/>
              </w:rPr>
              <w:t>Other documents and resources</w:t>
            </w:r>
          </w:p>
          <w:p w:rsidR="00EA3C24" w:rsidRPr="00C166B5" w:rsidRDefault="00EA3C24" w:rsidP="00EA3C24">
            <w:pPr>
              <w:pStyle w:val="Bullet"/>
              <w:numPr>
                <w:ilvl w:val="1"/>
                <w:numId w:val="6"/>
              </w:numPr>
            </w:pPr>
            <w:r w:rsidRPr="00C166B5">
              <w:t>Previous CDEM Group Plans</w:t>
            </w:r>
          </w:p>
          <w:p w:rsidR="00B53371" w:rsidRDefault="00EA3C24" w:rsidP="00EA3C24">
            <w:pPr>
              <w:pStyle w:val="Bullet"/>
              <w:numPr>
                <w:ilvl w:val="1"/>
                <w:numId w:val="6"/>
              </w:numPr>
            </w:pPr>
            <w:r>
              <w:t xml:space="preserve"> </w:t>
            </w:r>
            <w:r w:rsidR="00B53371">
              <w:t xml:space="preserve">(national) </w:t>
            </w:r>
            <w:r w:rsidR="00B53371" w:rsidRPr="00B53371">
              <w:rPr>
                <w:i/>
              </w:rPr>
              <w:t>CDEM Capability Assessment Report 2012</w:t>
            </w:r>
          </w:p>
          <w:p w:rsidR="00B53371" w:rsidRDefault="00B53371" w:rsidP="00481587">
            <w:pPr>
              <w:pStyle w:val="Bullet"/>
              <w:numPr>
                <w:ilvl w:val="1"/>
                <w:numId w:val="6"/>
              </w:numPr>
            </w:pPr>
            <w:r>
              <w:t>CDEM Group capability assessment reports</w:t>
            </w:r>
          </w:p>
          <w:p w:rsidR="00E95DA0" w:rsidRPr="009155BB" w:rsidRDefault="00E95DA0" w:rsidP="00481587">
            <w:pPr>
              <w:pStyle w:val="Bullet"/>
              <w:numPr>
                <w:ilvl w:val="1"/>
                <w:numId w:val="6"/>
              </w:numPr>
            </w:pPr>
            <w:r w:rsidRPr="00C166B5">
              <w:t>LTPs</w:t>
            </w:r>
          </w:p>
        </w:tc>
      </w:tr>
    </w:tbl>
    <w:p w:rsidR="00E95DA0" w:rsidRDefault="00E95DA0" w:rsidP="00E95DA0">
      <w:pPr>
        <w:rPr>
          <w:rFonts w:ascii="Arial Narrow" w:hAnsi="Arial Narrow" w:cstheme="majorBidi"/>
          <w:color w:val="005A9B" w:themeColor="background2"/>
          <w:sz w:val="32"/>
        </w:rPr>
      </w:pPr>
      <w:r>
        <w:br w:type="page"/>
      </w:r>
    </w:p>
    <w:p w:rsidR="007160C4" w:rsidRDefault="007160C4" w:rsidP="00D75BF1">
      <w:pPr>
        <w:pStyle w:val="Heading2"/>
      </w:pPr>
      <w:bookmarkStart w:id="86" w:name="_Toc425343477"/>
      <w:r w:rsidRPr="00D75BF1">
        <w:lastRenderedPageBreak/>
        <w:t>Management</w:t>
      </w:r>
      <w:r>
        <w:t xml:space="preserve"> and </w:t>
      </w:r>
      <w:r w:rsidR="00B55DD7">
        <w:t>g</w:t>
      </w:r>
      <w:r>
        <w:t>overnance</w:t>
      </w:r>
      <w:bookmarkEnd w:id="80"/>
      <w:bookmarkEnd w:id="86"/>
    </w:p>
    <w:p w:rsidR="009B6F1F" w:rsidRDefault="009B6F1F" w:rsidP="009B6F1F">
      <w:pPr>
        <w:pStyle w:val="Heading3"/>
      </w:pPr>
      <w:bookmarkStart w:id="87" w:name="introManagementandGovernance"/>
      <w:bookmarkStart w:id="88" w:name="_Toc425343478"/>
      <w:r>
        <w:t>Introduction</w:t>
      </w:r>
      <w:bookmarkEnd w:id="87"/>
      <w:bookmarkEnd w:id="88"/>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B6F1F" w:rsidRPr="009B6F1F" w:rsidTr="00DE2975">
        <w:trPr>
          <w:cantSplit/>
        </w:trPr>
        <w:tc>
          <w:tcPr>
            <w:tcW w:w="1927" w:type="dxa"/>
            <w:tcMar>
              <w:right w:w="227" w:type="dxa"/>
            </w:tcMar>
          </w:tcPr>
          <w:p w:rsidR="009B6F1F" w:rsidRPr="009B6F1F" w:rsidRDefault="009B6F1F" w:rsidP="009B6F1F">
            <w:pPr>
              <w:rPr>
                <w:rFonts w:ascii="Arial Narrow" w:hAnsi="Arial Narrow"/>
                <w:b/>
                <w:color w:val="005A9B" w:themeColor="background2"/>
                <w:lang w:eastAsia="en-US"/>
              </w:rPr>
            </w:pPr>
          </w:p>
        </w:tc>
        <w:tc>
          <w:tcPr>
            <w:tcW w:w="7706" w:type="dxa"/>
          </w:tcPr>
          <w:p w:rsidR="00E95DA0" w:rsidRPr="009B6F1F" w:rsidRDefault="00E95DA0" w:rsidP="00E95DA0">
            <w:pPr>
              <w:rPr>
                <w:iCs/>
              </w:rPr>
            </w:pPr>
            <w:r>
              <w:rPr>
                <w:iCs/>
              </w:rPr>
              <w:t>One of the clearest findings of the first national capability assessment (2012) was that a</w:t>
            </w:r>
            <w:r w:rsidRPr="009B6F1F">
              <w:rPr>
                <w:iCs/>
              </w:rPr>
              <w:t xml:space="preserve"> successful CDEM Group is one that:</w:t>
            </w:r>
          </w:p>
          <w:p w:rsidR="00E95DA0" w:rsidRPr="009B6F1F" w:rsidRDefault="00E95DA0" w:rsidP="009671C8">
            <w:pPr>
              <w:pStyle w:val="ListParagraph"/>
              <w:numPr>
                <w:ilvl w:val="0"/>
                <w:numId w:val="21"/>
              </w:numPr>
            </w:pPr>
            <w:r w:rsidRPr="009B6F1F">
              <w:t>has engaged and active leadership</w:t>
            </w:r>
          </w:p>
          <w:p w:rsidR="00E95DA0" w:rsidRPr="009B6F1F" w:rsidRDefault="00E95DA0" w:rsidP="009671C8">
            <w:pPr>
              <w:pStyle w:val="ListParagraph"/>
              <w:numPr>
                <w:ilvl w:val="0"/>
                <w:numId w:val="21"/>
              </w:numPr>
            </w:pPr>
            <w:r w:rsidRPr="009B6F1F">
              <w:t xml:space="preserve">understands their roles and responsibilities, and </w:t>
            </w:r>
          </w:p>
          <w:p w:rsidR="00E95DA0" w:rsidRPr="00DE197A" w:rsidRDefault="00E95DA0" w:rsidP="009671C8">
            <w:pPr>
              <w:pStyle w:val="ListParagraph"/>
              <w:numPr>
                <w:ilvl w:val="0"/>
                <w:numId w:val="21"/>
              </w:numPr>
            </w:pPr>
            <w:proofErr w:type="gramStart"/>
            <w:r w:rsidRPr="00DE197A">
              <w:t>can</w:t>
            </w:r>
            <w:proofErr w:type="gramEnd"/>
            <w:r w:rsidRPr="00DE197A">
              <w:t xml:space="preserve"> direct and manage CDEM accordingly.</w:t>
            </w:r>
          </w:p>
          <w:p w:rsidR="00E95DA0" w:rsidRPr="008D3AAF" w:rsidRDefault="00E95DA0" w:rsidP="00E95DA0">
            <w:r w:rsidRPr="008D3AAF">
              <w:t>CDEM Groups</w:t>
            </w:r>
            <w:r w:rsidR="000019BE">
              <w:t>,</w:t>
            </w:r>
            <w:r w:rsidRPr="008D3AAF">
              <w:t xml:space="preserve"> that have these in place</w:t>
            </w:r>
            <w:r w:rsidR="000019BE">
              <w:t>,</w:t>
            </w:r>
            <w:r w:rsidRPr="008D3AAF">
              <w:t xml:space="preserve"> work together cooperatively and collaboratively, </w:t>
            </w:r>
            <w:r>
              <w:t xml:space="preserve">have a vision for the future, a sense of collective purpose, undertake effective CDEM, and </w:t>
            </w:r>
            <w:r w:rsidRPr="008D3AAF">
              <w:t>make</w:t>
            </w:r>
            <w:r>
              <w:t xml:space="preserve"> good progress towards outcomes.</w:t>
            </w:r>
          </w:p>
          <w:p w:rsidR="009B6F1F" w:rsidRPr="00E95DA0" w:rsidRDefault="00E95DA0" w:rsidP="009B6F1F">
            <w:pPr>
              <w:rPr>
                <w:iCs/>
              </w:rPr>
            </w:pPr>
            <w:r w:rsidRPr="00DE197A">
              <w:rPr>
                <w:iCs/>
              </w:rPr>
              <w:t>The CDEM Group Plan is the primary document for establishing the management and governance</w:t>
            </w:r>
            <w:r>
              <w:rPr>
                <w:iCs/>
              </w:rPr>
              <w:t xml:space="preserve"> arrangements of the CDEM Group. It should clearly and unambiguously outline roles, responsibilities, and accountabilities, and the expectations of each management structure and individual representatives on them. It should set the ‘rules’ that will foster good organisational culture, for coordination, cooperation , and collaboration, and generally lay the foundation that will facilitate achievement of objectives and progress towards outcomes.</w:t>
            </w:r>
          </w:p>
        </w:tc>
      </w:tr>
    </w:tbl>
    <w:p w:rsidR="00E95DA0" w:rsidRDefault="00E95DA0" w:rsidP="00E95DA0">
      <w:pPr>
        <w:pStyle w:val="Heading3"/>
      </w:pPr>
      <w:bookmarkStart w:id="89" w:name="_Toc425343479"/>
      <w:r w:rsidRPr="009B6F1F">
        <w:t>Components of the section</w:t>
      </w:r>
      <w:bookmarkEnd w:id="89"/>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B6F1F" w:rsidRPr="009B6F1F" w:rsidTr="00DE2975">
        <w:trPr>
          <w:cantSplit/>
        </w:trPr>
        <w:tc>
          <w:tcPr>
            <w:tcW w:w="1927" w:type="dxa"/>
            <w:tcMar>
              <w:right w:w="227" w:type="dxa"/>
            </w:tcMar>
          </w:tcPr>
          <w:p w:rsidR="009B6F1F" w:rsidRPr="009B6F1F" w:rsidRDefault="009B6F1F" w:rsidP="009B6F1F">
            <w:pPr>
              <w:rPr>
                <w:rFonts w:ascii="Arial Narrow" w:hAnsi="Arial Narrow"/>
                <w:b/>
                <w:color w:val="005A9B" w:themeColor="background2"/>
                <w:lang w:eastAsia="en-US"/>
              </w:rPr>
            </w:pPr>
          </w:p>
        </w:tc>
        <w:tc>
          <w:tcPr>
            <w:tcW w:w="7706" w:type="dxa"/>
          </w:tcPr>
          <w:p w:rsidR="00B12725" w:rsidRPr="009B6F1F" w:rsidRDefault="00B12725" w:rsidP="00B12725">
            <w:r w:rsidRPr="009B6F1F">
              <w:t>The following information should be provided:</w:t>
            </w:r>
          </w:p>
          <w:p w:rsidR="00B12725" w:rsidRPr="00B215D1" w:rsidRDefault="00B12725" w:rsidP="00B12725">
            <w:pPr>
              <w:pStyle w:val="Bullet"/>
            </w:pPr>
            <w:r w:rsidRPr="00B215D1">
              <w:t xml:space="preserve">a clear statement of </w:t>
            </w:r>
            <w:r>
              <w:t xml:space="preserve">the general </w:t>
            </w:r>
            <w:r w:rsidRPr="00B215D1">
              <w:t xml:space="preserve">principles </w:t>
            </w:r>
            <w:r>
              <w:t xml:space="preserve">and objectives </w:t>
            </w:r>
            <w:r w:rsidRPr="00B215D1">
              <w:t xml:space="preserve">for </w:t>
            </w:r>
            <w:r>
              <w:t xml:space="preserve">management and governance </w:t>
            </w:r>
            <w:r w:rsidRPr="00B215D1">
              <w:t>within the CDEM Group</w:t>
            </w:r>
          </w:p>
          <w:p w:rsidR="00B12725" w:rsidRDefault="00B12725" w:rsidP="00B12725">
            <w:pPr>
              <w:pStyle w:val="Bullet"/>
            </w:pPr>
            <w:r>
              <w:t>the management and governance arrangements for the CDEM Group, including:</w:t>
            </w:r>
          </w:p>
          <w:p w:rsidR="00B12725" w:rsidRPr="009B6F1F" w:rsidRDefault="00B12725" w:rsidP="00481587">
            <w:pPr>
              <w:pStyle w:val="Bullet"/>
              <w:numPr>
                <w:ilvl w:val="1"/>
                <w:numId w:val="6"/>
              </w:numPr>
            </w:pPr>
            <w:r w:rsidRPr="009B6F1F">
              <w:t>identification of the members of the CDEM Group</w:t>
            </w:r>
            <w:r w:rsidR="00E81482">
              <w:t xml:space="preserve"> Joint Committee (or committee of council for a unitary a</w:t>
            </w:r>
            <w:r>
              <w:t>uthority)</w:t>
            </w:r>
            <w:r w:rsidRPr="009B6F1F">
              <w:t>, and a description of their role and responsibility and established arrangements</w:t>
            </w:r>
          </w:p>
          <w:p w:rsidR="00B12725" w:rsidRPr="009B6F1F" w:rsidRDefault="00B12725" w:rsidP="00481587">
            <w:pPr>
              <w:pStyle w:val="Bullet"/>
              <w:numPr>
                <w:ilvl w:val="1"/>
                <w:numId w:val="6"/>
              </w:numPr>
            </w:pPr>
            <w:r w:rsidRPr="009B6F1F">
              <w:t>identification of the members of the Coordinating Executive Group (CEG), and a description of their role, responsibility and established arrangements</w:t>
            </w:r>
          </w:p>
          <w:p w:rsidR="00B12725" w:rsidRPr="009B6F1F" w:rsidRDefault="00B12725" w:rsidP="00481587">
            <w:pPr>
              <w:pStyle w:val="Bullet"/>
              <w:numPr>
                <w:ilvl w:val="1"/>
                <w:numId w:val="6"/>
              </w:numPr>
            </w:pPr>
            <w:r w:rsidRPr="009B6F1F">
              <w:t>a clear description of the administrating authority’s functions and arrangements</w:t>
            </w:r>
          </w:p>
          <w:p w:rsidR="00B12725" w:rsidRDefault="00B12725" w:rsidP="00481587">
            <w:pPr>
              <w:pStyle w:val="Bullet"/>
              <w:numPr>
                <w:ilvl w:val="1"/>
                <w:numId w:val="6"/>
              </w:numPr>
            </w:pPr>
            <w:r w:rsidRPr="009B6F1F">
              <w:t>a description of the functions, roles and responsibilities of the Group Emergency Management Office</w:t>
            </w:r>
          </w:p>
          <w:p w:rsidR="003766DB" w:rsidRDefault="003766DB" w:rsidP="00481587">
            <w:pPr>
              <w:pStyle w:val="Bullet"/>
              <w:numPr>
                <w:ilvl w:val="1"/>
                <w:numId w:val="6"/>
              </w:numPr>
            </w:pPr>
            <w:r>
              <w:t xml:space="preserve">a description of any relevant shared service arrangements for CDEM and the expected management principles in respect of the shared </w:t>
            </w:r>
            <w:r w:rsidRPr="00321A05">
              <w:t>CDEM act</w:t>
            </w:r>
            <w:r>
              <w:t>ivity</w:t>
            </w:r>
          </w:p>
          <w:p w:rsidR="00E43411" w:rsidRPr="009B6F1F" w:rsidRDefault="00950DA9" w:rsidP="00481587">
            <w:pPr>
              <w:pStyle w:val="Bullet"/>
              <w:numPr>
                <w:ilvl w:val="1"/>
                <w:numId w:val="6"/>
              </w:numPr>
            </w:pPr>
            <w:r>
              <w:t>t</w:t>
            </w:r>
            <w:r w:rsidR="00E43411">
              <w:t>he name of the CDEM Group Controller and at least one alternative and the names of any local controllers where this h</w:t>
            </w:r>
            <w:r>
              <w:t>as been determined by the Group</w:t>
            </w:r>
          </w:p>
          <w:p w:rsidR="00B12725" w:rsidRPr="009B6F1F" w:rsidRDefault="00B12725" w:rsidP="00481587">
            <w:pPr>
              <w:pStyle w:val="Bullet"/>
              <w:numPr>
                <w:ilvl w:val="1"/>
                <w:numId w:val="6"/>
              </w:numPr>
            </w:pPr>
            <w:r w:rsidRPr="009B6F1F">
              <w:t>a statement of the delegated authorities, functions and powers</w:t>
            </w:r>
            <w:r w:rsidR="003766DB">
              <w:t xml:space="preserve">, including </w:t>
            </w:r>
            <w:r w:rsidRPr="009B6F1F">
              <w:t>any key appointment</w:t>
            </w:r>
            <w:r w:rsidR="00E43411">
              <w:t>s (in additional to controllers)</w:t>
            </w:r>
            <w:r w:rsidRPr="009B6F1F">
              <w:t>, persons authorised to declare, Recovery Manager and Welfare Manager</w:t>
            </w:r>
          </w:p>
          <w:p w:rsidR="00B12725" w:rsidRPr="009B6F1F" w:rsidRDefault="00B12725" w:rsidP="00481587">
            <w:pPr>
              <w:pStyle w:val="Bullet"/>
              <w:numPr>
                <w:ilvl w:val="1"/>
                <w:numId w:val="6"/>
              </w:numPr>
            </w:pPr>
            <w:r w:rsidRPr="009B6F1F">
              <w:t>a description of the cooperative arrangements with other CDEM Groups</w:t>
            </w:r>
          </w:p>
          <w:p w:rsidR="009B6F1F" w:rsidRPr="009B6F1F" w:rsidRDefault="00B12725" w:rsidP="00E43411">
            <w:pPr>
              <w:pStyle w:val="Bullet"/>
              <w:numPr>
                <w:ilvl w:val="1"/>
                <w:numId w:val="6"/>
              </w:numPr>
            </w:pPr>
            <w:r w:rsidRPr="009B6F1F">
              <w:t>a description of the financial arrangements for the CDEM Group and its members</w:t>
            </w:r>
            <w:r w:rsidR="00E81482">
              <w:t>, and</w:t>
            </w:r>
          </w:p>
        </w:tc>
      </w:tr>
      <w:tr w:rsidR="00E43411" w:rsidRPr="009B6F1F" w:rsidTr="00DE2975">
        <w:trPr>
          <w:cantSplit/>
        </w:trPr>
        <w:tc>
          <w:tcPr>
            <w:tcW w:w="1927" w:type="dxa"/>
            <w:tcMar>
              <w:right w:w="227" w:type="dxa"/>
            </w:tcMar>
          </w:tcPr>
          <w:p w:rsidR="00E43411" w:rsidRPr="009B6F1F" w:rsidRDefault="00E43411" w:rsidP="009B6F1F">
            <w:pPr>
              <w:rPr>
                <w:rFonts w:ascii="Arial Narrow" w:hAnsi="Arial Narrow"/>
                <w:b/>
                <w:color w:val="005A9B" w:themeColor="background2"/>
              </w:rPr>
            </w:pPr>
          </w:p>
        </w:tc>
        <w:tc>
          <w:tcPr>
            <w:tcW w:w="7706" w:type="dxa"/>
          </w:tcPr>
          <w:p w:rsidR="00E43411" w:rsidRPr="009B6F1F" w:rsidRDefault="00E43411" w:rsidP="00E43411">
            <w:pPr>
              <w:pStyle w:val="Bullet"/>
            </w:pPr>
            <w:proofErr w:type="gramStart"/>
            <w:r w:rsidRPr="009B6F1F">
              <w:t>a</w:t>
            </w:r>
            <w:proofErr w:type="gramEnd"/>
            <w:r w:rsidRPr="009B6F1F">
              <w:t xml:space="preserve"> reference to the work programme for the CDEM Group and its linkages to the work programmes of members and partner organisation</w:t>
            </w:r>
            <w:r>
              <w:t>s.</w:t>
            </w:r>
          </w:p>
        </w:tc>
      </w:tr>
    </w:tbl>
    <w:p w:rsidR="001046D2" w:rsidRDefault="001046D2" w:rsidP="001046D2">
      <w:pPr>
        <w:pStyle w:val="Heading3"/>
      </w:pPr>
      <w:bookmarkStart w:id="90" w:name="_Toc425343480"/>
      <w:bookmarkStart w:id="91" w:name="CDEMGroupfunding"/>
      <w:r>
        <w:t xml:space="preserve">Identifying </w:t>
      </w:r>
      <w:r w:rsidR="00B12725" w:rsidRPr="004B606A">
        <w:t>principles, issues, objectives and actions</w:t>
      </w:r>
      <w:bookmarkEnd w:id="9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1046D2" w:rsidRPr="00E80041" w:rsidTr="00C26EF7">
        <w:trPr>
          <w:cantSplit/>
        </w:trPr>
        <w:tc>
          <w:tcPr>
            <w:tcW w:w="1927" w:type="dxa"/>
            <w:tcMar>
              <w:right w:w="227" w:type="dxa"/>
            </w:tcMar>
          </w:tcPr>
          <w:p w:rsidR="001046D2" w:rsidRDefault="001046D2" w:rsidP="00C26EF7">
            <w:pPr>
              <w:pStyle w:val="LHcolumn"/>
            </w:pPr>
          </w:p>
        </w:tc>
        <w:tc>
          <w:tcPr>
            <w:tcW w:w="7706" w:type="dxa"/>
          </w:tcPr>
          <w:p w:rsidR="00B12725" w:rsidRPr="002A15F2" w:rsidRDefault="00B12725" w:rsidP="00B12725">
            <w:pPr>
              <w:rPr>
                <w:rFonts w:cs="Arial"/>
              </w:rPr>
            </w:pPr>
            <w:r w:rsidRPr="008D3AAF">
              <w:rPr>
                <w:rFonts w:cs="Arial"/>
              </w:rPr>
              <w:t xml:space="preserve">Management and governance principles, issues, </w:t>
            </w:r>
            <w:r>
              <w:rPr>
                <w:rFonts w:cs="Arial"/>
              </w:rPr>
              <w:t xml:space="preserve">objectives, and </w:t>
            </w:r>
            <w:r w:rsidRPr="008D3AAF">
              <w:rPr>
                <w:rFonts w:cs="Arial"/>
              </w:rPr>
              <w:t>actions should be clearly presented in the Plan.</w:t>
            </w:r>
            <w:r>
              <w:rPr>
                <w:rFonts w:cs="Arial"/>
              </w:rPr>
              <w:t xml:space="preserve"> </w:t>
            </w:r>
          </w:p>
          <w:p w:rsidR="001046D2" w:rsidRPr="00B12725" w:rsidRDefault="00B12725" w:rsidP="00B12725">
            <w:pPr>
              <w:rPr>
                <w:rFonts w:cs="Arial"/>
              </w:rPr>
            </w:pPr>
            <w:r w:rsidRPr="002A15F2">
              <w:rPr>
                <w:rFonts w:cs="Arial"/>
              </w:rPr>
              <w:t xml:space="preserve">Principles should be overarching statements that refer to the behaviours or practices that the </w:t>
            </w:r>
            <w:r>
              <w:rPr>
                <w:rFonts w:cs="Arial"/>
              </w:rPr>
              <w:t xml:space="preserve">CDEM </w:t>
            </w:r>
            <w:r w:rsidRPr="002A15F2">
              <w:rPr>
                <w:rFonts w:cs="Arial"/>
              </w:rPr>
              <w:t xml:space="preserve">Group intends to adopt when conducting its business in this area. Objectives should describe the outcomes that will be achieved as a result of actions undertaken at a </w:t>
            </w:r>
            <w:r>
              <w:rPr>
                <w:rFonts w:cs="Arial"/>
              </w:rPr>
              <w:t xml:space="preserve">CDEM </w:t>
            </w:r>
            <w:r w:rsidRPr="002A15F2">
              <w:rPr>
                <w:rFonts w:cs="Arial"/>
              </w:rPr>
              <w:t xml:space="preserve">Group and local level.  Proposed actions outline some activities that the </w:t>
            </w:r>
            <w:r>
              <w:rPr>
                <w:rFonts w:cs="Arial"/>
              </w:rPr>
              <w:t xml:space="preserve">CDEM </w:t>
            </w:r>
            <w:r w:rsidRPr="002A15F2">
              <w:rPr>
                <w:rFonts w:cs="Arial"/>
              </w:rPr>
              <w:t>Group may undertake to reach the desired outcome, but these may change over time and would most likely be captured as part of annual work planning.</w:t>
            </w:r>
          </w:p>
        </w:tc>
      </w:tr>
      <w:tr w:rsidR="00B12725" w:rsidRPr="00E80041" w:rsidTr="00C26EF7">
        <w:trPr>
          <w:cantSplit/>
        </w:trPr>
        <w:tc>
          <w:tcPr>
            <w:tcW w:w="1927" w:type="dxa"/>
            <w:tcMar>
              <w:right w:w="227" w:type="dxa"/>
            </w:tcMar>
          </w:tcPr>
          <w:p w:rsidR="00B12725" w:rsidRDefault="00B12725" w:rsidP="00C26EF7">
            <w:pPr>
              <w:pStyle w:val="LHcolumn"/>
            </w:pPr>
            <w:r>
              <w:t>Principles</w:t>
            </w:r>
          </w:p>
        </w:tc>
        <w:tc>
          <w:tcPr>
            <w:tcW w:w="7706" w:type="dxa"/>
          </w:tcPr>
          <w:p w:rsidR="00B12725" w:rsidRDefault="00B12725" w:rsidP="00B12725">
            <w:r w:rsidRPr="00A911EF">
              <w:t>Example management and governance principles:</w:t>
            </w:r>
          </w:p>
          <w:p w:rsidR="00B12725" w:rsidRDefault="00B12725" w:rsidP="00B12725">
            <w:pPr>
              <w:pStyle w:val="Bullet"/>
              <w:numPr>
                <w:ilvl w:val="0"/>
                <w:numId w:val="5"/>
              </w:numPr>
            </w:pPr>
            <w:r>
              <w:t>a</w:t>
            </w:r>
            <w:r w:rsidRPr="008D0D6C">
              <w:t xml:space="preserve"> </w:t>
            </w:r>
            <w:r w:rsidRPr="008D0D6C">
              <w:rPr>
                <w:b/>
              </w:rPr>
              <w:t>CDEM Group Joint Committee</w:t>
            </w:r>
            <w:r w:rsidRPr="008D0D6C">
              <w:t xml:space="preserve"> of elected representatives that understands they own the CDEM Group Plan, that they are ultimately accountable for CDEM in the region, and who clearly directs t</w:t>
            </w:r>
            <w:r>
              <w:t>he Coordinating Executive Group</w:t>
            </w:r>
          </w:p>
          <w:p w:rsidR="00B12725" w:rsidRDefault="00B12725" w:rsidP="00B12725">
            <w:pPr>
              <w:pStyle w:val="Bullet"/>
              <w:numPr>
                <w:ilvl w:val="0"/>
                <w:numId w:val="5"/>
              </w:numPr>
            </w:pPr>
            <w:r>
              <w:t>a</w:t>
            </w:r>
            <w:r w:rsidRPr="008D0D6C">
              <w:t xml:space="preserve"> </w:t>
            </w:r>
            <w:r w:rsidRPr="008D0D6C">
              <w:rPr>
                <w:b/>
              </w:rPr>
              <w:t>Coordinating Executive Group</w:t>
            </w:r>
            <w:r w:rsidRPr="008D0D6C">
              <w:t xml:space="preserve"> that understands they have a regional focus, who gives strategic advice to the Joint Committee, and who oversees the implementation of the CDEM Group Plan via the Group Emergency Management Off</w:t>
            </w:r>
            <w:r>
              <w:t>ice and local CDEM arrangements</w:t>
            </w:r>
          </w:p>
          <w:p w:rsidR="00B12725" w:rsidRDefault="00B12725" w:rsidP="00B12725">
            <w:pPr>
              <w:pStyle w:val="Bullet"/>
              <w:numPr>
                <w:ilvl w:val="0"/>
                <w:numId w:val="5"/>
              </w:numPr>
            </w:pPr>
            <w:r>
              <w:t>a</w:t>
            </w:r>
            <w:r w:rsidRPr="008D0D6C">
              <w:t xml:space="preserve">n </w:t>
            </w:r>
            <w:r>
              <w:rPr>
                <w:b/>
              </w:rPr>
              <w:t>a</w:t>
            </w:r>
            <w:r w:rsidRPr="008D0D6C">
              <w:rPr>
                <w:b/>
              </w:rPr>
              <w:t xml:space="preserve">dministering </w:t>
            </w:r>
            <w:r>
              <w:rPr>
                <w:b/>
              </w:rPr>
              <w:t>a</w:t>
            </w:r>
            <w:r w:rsidRPr="008D0D6C">
              <w:rPr>
                <w:b/>
              </w:rPr>
              <w:t>uthority</w:t>
            </w:r>
            <w:r w:rsidRPr="008D0D6C">
              <w:t xml:space="preserve"> that understands it provides administration and other related services to the CDEM Group, but not governance of the Group, nor assumed lead of the Group Emergency Management Off</w:t>
            </w:r>
            <w:r>
              <w:t>ice</w:t>
            </w:r>
          </w:p>
          <w:p w:rsidR="00B12725" w:rsidRDefault="00B12725" w:rsidP="00B12725">
            <w:pPr>
              <w:pStyle w:val="Bullet"/>
              <w:numPr>
                <w:ilvl w:val="0"/>
                <w:numId w:val="5"/>
              </w:numPr>
            </w:pPr>
            <w:proofErr w:type="gramStart"/>
            <w:r>
              <w:t>a</w:t>
            </w:r>
            <w:proofErr w:type="gramEnd"/>
            <w:r w:rsidRPr="008D0D6C">
              <w:t xml:space="preserve"> </w:t>
            </w:r>
            <w:r w:rsidRPr="008D0D6C">
              <w:rPr>
                <w:b/>
              </w:rPr>
              <w:t>Group Emergency Management Office</w:t>
            </w:r>
            <w:r w:rsidRPr="008D0D6C">
              <w:t xml:space="preserve"> that is administered by the regional council or a unitary authority but understands it is accountable to the Coordinating Executive Group. The Group Emergency Management Office maintains a Group work programme, derived from the CDEM Group Plan, and delivers regional CDEM outcome</w:t>
            </w:r>
            <w:r>
              <w:t xml:space="preserve">s and supports local </w:t>
            </w:r>
            <w:r w:rsidR="00E81482">
              <w:t>arrangements and outcomes</w:t>
            </w:r>
          </w:p>
          <w:p w:rsidR="00B12725" w:rsidRDefault="00B12725" w:rsidP="00B12725">
            <w:pPr>
              <w:pStyle w:val="Bullet"/>
              <w:numPr>
                <w:ilvl w:val="0"/>
                <w:numId w:val="5"/>
              </w:numPr>
            </w:pPr>
            <w:r>
              <w:rPr>
                <w:b/>
              </w:rPr>
              <w:t>l</w:t>
            </w:r>
            <w:r w:rsidRPr="008D0D6C">
              <w:rPr>
                <w:b/>
              </w:rPr>
              <w:t>ocal CDEM arrangements</w:t>
            </w:r>
            <w:r w:rsidRPr="008D0D6C">
              <w:t xml:space="preserve"> that have a local work programme, aligned to the CDEM Group work programme that delivers local CDEM outcomes</w:t>
            </w:r>
            <w:r w:rsidR="00E81482">
              <w:t>,</w:t>
            </w:r>
          </w:p>
          <w:p w:rsidR="00B12725" w:rsidRDefault="00B12725" w:rsidP="00B12725">
            <w:pPr>
              <w:pStyle w:val="Bullet"/>
              <w:numPr>
                <w:ilvl w:val="0"/>
                <w:numId w:val="5"/>
              </w:numPr>
            </w:pPr>
            <w:r>
              <w:rPr>
                <w:b/>
              </w:rPr>
              <w:t>f</w:t>
            </w:r>
            <w:r w:rsidRPr="008D0D6C">
              <w:rPr>
                <w:b/>
              </w:rPr>
              <w:t>unding</w:t>
            </w:r>
            <w:r w:rsidRPr="008D0D6C">
              <w:t xml:space="preserve"> that is clearly laid out and equitable, with accountability across organisations and transparent financial </w:t>
            </w:r>
            <w:r>
              <w:t>procedures and budget reporting</w:t>
            </w:r>
            <w:r w:rsidR="00E81482">
              <w:t>, and</w:t>
            </w:r>
          </w:p>
          <w:p w:rsidR="00B12725" w:rsidRPr="00B12725" w:rsidRDefault="00B12725" w:rsidP="00B12725">
            <w:pPr>
              <w:pStyle w:val="Bullet"/>
              <w:numPr>
                <w:ilvl w:val="0"/>
                <w:numId w:val="5"/>
              </w:numPr>
            </w:pPr>
            <w:proofErr w:type="gramStart"/>
            <w:r w:rsidRPr="00B12725">
              <w:rPr>
                <w:b/>
              </w:rPr>
              <w:t>monitoring</w:t>
            </w:r>
            <w:proofErr w:type="gramEnd"/>
            <w:r w:rsidRPr="00B12725">
              <w:rPr>
                <w:b/>
              </w:rPr>
              <w:t xml:space="preserve"> and reporting</w:t>
            </w:r>
            <w:r w:rsidRPr="008D0D6C">
              <w:t xml:space="preserve"> </w:t>
            </w:r>
            <w:r>
              <w:t xml:space="preserve">that </w:t>
            </w:r>
            <w:r w:rsidRPr="008D0D6C">
              <w:t>take</w:t>
            </w:r>
            <w:r>
              <w:t>s</w:t>
            </w:r>
            <w:r w:rsidRPr="008D0D6C">
              <w:t xml:space="preserve"> place at all levels to satisfy the higher level of the delivery of outcomes.</w:t>
            </w:r>
          </w:p>
        </w:tc>
      </w:tr>
      <w:tr w:rsidR="00B12725" w:rsidRPr="003B70EA" w:rsidTr="00C26EF7">
        <w:trPr>
          <w:cantSplit/>
        </w:trPr>
        <w:tc>
          <w:tcPr>
            <w:tcW w:w="1927" w:type="dxa"/>
            <w:tcMar>
              <w:right w:w="227" w:type="dxa"/>
            </w:tcMar>
          </w:tcPr>
          <w:p w:rsidR="00B12725" w:rsidRPr="00B12725" w:rsidRDefault="00B12725" w:rsidP="00B12725">
            <w:pPr>
              <w:rPr>
                <w:rFonts w:ascii="Arial Narrow" w:hAnsi="Arial Narrow"/>
                <w:b/>
                <w:color w:val="005A9B" w:themeColor="background2"/>
              </w:rPr>
            </w:pPr>
            <w:r w:rsidRPr="00E95DA0">
              <w:rPr>
                <w:rFonts w:ascii="Arial Narrow" w:hAnsi="Arial Narrow"/>
                <w:b/>
                <w:color w:val="005A9B" w:themeColor="background2"/>
              </w:rPr>
              <w:lastRenderedPageBreak/>
              <w:t>Identifying issues and developing actions</w:t>
            </w:r>
          </w:p>
        </w:tc>
        <w:tc>
          <w:tcPr>
            <w:tcW w:w="7706" w:type="dxa"/>
          </w:tcPr>
          <w:p w:rsidR="00B12725" w:rsidRDefault="00B12725" w:rsidP="00B12725">
            <w:r>
              <w:t>Management and governance related issues may be identified from:</w:t>
            </w:r>
          </w:p>
          <w:p w:rsidR="00B12725" w:rsidRDefault="00B12725" w:rsidP="00B12725">
            <w:pPr>
              <w:pStyle w:val="Bullet"/>
              <w:numPr>
                <w:ilvl w:val="0"/>
                <w:numId w:val="5"/>
              </w:numPr>
            </w:pPr>
            <w:r>
              <w:t>the CDEM Group’s Capability Assessment Report and associated corrective action plan</w:t>
            </w:r>
          </w:p>
          <w:p w:rsidR="00B12725" w:rsidRDefault="00B12725" w:rsidP="00B12725">
            <w:pPr>
              <w:pStyle w:val="Bullet"/>
              <w:numPr>
                <w:ilvl w:val="0"/>
                <w:numId w:val="5"/>
              </w:numPr>
            </w:pPr>
            <w:r>
              <w:t>the most recent national CDEM Capability Assessment Report (can be found at www.civildefence.govt.nz)</w:t>
            </w:r>
          </w:p>
          <w:p w:rsidR="00B12725" w:rsidRDefault="00B12725" w:rsidP="00B12725">
            <w:pPr>
              <w:pStyle w:val="Bullet"/>
              <w:numPr>
                <w:ilvl w:val="0"/>
                <w:numId w:val="5"/>
              </w:numPr>
            </w:pPr>
            <w:r>
              <w:t xml:space="preserve">national practice, as outlined in the </w:t>
            </w:r>
            <w:r w:rsidRPr="00326237">
              <w:rPr>
                <w:i/>
              </w:rPr>
              <w:t>National CDEM Plan</w:t>
            </w:r>
            <w:r>
              <w:t xml:space="preserve">, </w:t>
            </w:r>
            <w:r w:rsidRPr="00326237">
              <w:rPr>
                <w:i/>
              </w:rPr>
              <w:t>Guide to the National CDEM Plan</w:t>
            </w:r>
            <w:r>
              <w:t xml:space="preserve"> and any relevant Director’s Guidelines</w:t>
            </w:r>
          </w:p>
          <w:p w:rsidR="00B12725" w:rsidRDefault="00B12725" w:rsidP="00B12725">
            <w:pPr>
              <w:pStyle w:val="Bullet"/>
              <w:numPr>
                <w:ilvl w:val="0"/>
                <w:numId w:val="5"/>
              </w:numPr>
            </w:pPr>
            <w:r>
              <w:t>reviewing any corrective actions from previous CDEM Group exercises or emergency events</w:t>
            </w:r>
          </w:p>
          <w:p w:rsidR="00B12725" w:rsidRDefault="00B12725" w:rsidP="00B12725">
            <w:pPr>
              <w:pStyle w:val="Bullet"/>
              <w:numPr>
                <w:ilvl w:val="0"/>
                <w:numId w:val="5"/>
              </w:numPr>
            </w:pPr>
            <w:r>
              <w:t>reviewing any national corrective actions from national-led exercises, or significant events, and</w:t>
            </w:r>
          </w:p>
          <w:p w:rsidR="00B12725" w:rsidRPr="00442099" w:rsidRDefault="00B12725" w:rsidP="00C26EF7">
            <w:pPr>
              <w:pStyle w:val="Bullet"/>
              <w:numPr>
                <w:ilvl w:val="0"/>
                <w:numId w:val="5"/>
              </w:numPr>
            </w:pPr>
            <w:proofErr w:type="gramStart"/>
            <w:r>
              <w:t>discussion</w:t>
            </w:r>
            <w:proofErr w:type="gramEnd"/>
            <w:r>
              <w:t xml:space="preserve"> exercises to specifically review past performance in this area.</w:t>
            </w:r>
          </w:p>
        </w:tc>
      </w:tr>
      <w:tr w:rsidR="001046D2" w:rsidRPr="003B70EA" w:rsidTr="00C26EF7">
        <w:trPr>
          <w:cantSplit/>
        </w:trPr>
        <w:tc>
          <w:tcPr>
            <w:tcW w:w="1927" w:type="dxa"/>
            <w:tcMar>
              <w:right w:w="227" w:type="dxa"/>
            </w:tcMar>
          </w:tcPr>
          <w:p w:rsidR="001046D2" w:rsidRDefault="001046D2" w:rsidP="00C26EF7">
            <w:pPr>
              <w:pStyle w:val="LHcolumn"/>
            </w:pPr>
            <w:r>
              <w:t xml:space="preserve">Issues </w:t>
            </w:r>
          </w:p>
        </w:tc>
        <w:tc>
          <w:tcPr>
            <w:tcW w:w="7706" w:type="dxa"/>
          </w:tcPr>
          <w:p w:rsidR="00B12725" w:rsidRDefault="00B12725" w:rsidP="00B12725">
            <w:r w:rsidRPr="00442099">
              <w:t xml:space="preserve">CDEM Group Plans </w:t>
            </w:r>
            <w:r>
              <w:t>should</w:t>
            </w:r>
            <w:r w:rsidRPr="00442099">
              <w:t xml:space="preserve"> state the issues CDEM Groups face in relation to </w:t>
            </w:r>
            <w:r>
              <w:t>management and governance</w:t>
            </w:r>
            <w:r w:rsidRPr="00442099">
              <w:t>.</w:t>
            </w:r>
          </w:p>
          <w:p w:rsidR="00B12725" w:rsidRDefault="00B12725" w:rsidP="00B12725">
            <w:r>
              <w:t>Example management and governance issues:</w:t>
            </w:r>
          </w:p>
          <w:p w:rsidR="00B12725" w:rsidRDefault="00B12725" w:rsidP="00B12725">
            <w:pPr>
              <w:pStyle w:val="Bullet"/>
            </w:pPr>
            <w:r>
              <w:t>management and governance discipline does not take place in CDEM settings to the degree it does in other local authority business</w:t>
            </w:r>
          </w:p>
          <w:p w:rsidR="00B12725" w:rsidRDefault="00B12725" w:rsidP="00B12725">
            <w:pPr>
              <w:pStyle w:val="Bullet"/>
            </w:pPr>
            <w:r>
              <w:t>a degree of ‘rubber stamping’ has been identified</w:t>
            </w:r>
          </w:p>
          <w:p w:rsidR="00B12725" w:rsidRDefault="00B12725" w:rsidP="00B12725">
            <w:pPr>
              <w:pStyle w:val="Bullet"/>
            </w:pPr>
            <w:r>
              <w:t>some individuals in management or governance positions are not fully engaged and/or do not display leadership</w:t>
            </w:r>
          </w:p>
          <w:p w:rsidR="00B12725" w:rsidRDefault="00B12725" w:rsidP="00B12725">
            <w:pPr>
              <w:pStyle w:val="Bullet"/>
            </w:pPr>
            <w:r>
              <w:t>roles, responsibilities, and accountabilities are not clear</w:t>
            </w:r>
          </w:p>
          <w:p w:rsidR="00B12725" w:rsidRDefault="00B12725" w:rsidP="00B12725">
            <w:pPr>
              <w:pStyle w:val="Bullet"/>
            </w:pPr>
            <w:r>
              <w:t>progress towards objectives and outcomes is not being made</w:t>
            </w:r>
          </w:p>
          <w:p w:rsidR="00B12725" w:rsidRDefault="00B12725" w:rsidP="00B12725">
            <w:pPr>
              <w:pStyle w:val="Bullet"/>
            </w:pPr>
            <w:r>
              <w:t>capacity and capability are not quantified or tracked</w:t>
            </w:r>
          </w:p>
          <w:p w:rsidR="00B12725" w:rsidRDefault="00B12725" w:rsidP="00B12725">
            <w:pPr>
              <w:pStyle w:val="Bullet"/>
            </w:pPr>
            <w:r>
              <w:t>poor performance or lack of progress is not addressed</w:t>
            </w:r>
          </w:p>
          <w:p w:rsidR="00B12725" w:rsidRPr="003B70EA" w:rsidRDefault="00B12725" w:rsidP="00B12725">
            <w:pPr>
              <w:pStyle w:val="Bullet"/>
            </w:pPr>
            <w:r>
              <w:t>organisational culture with CDEM settings is poor</w:t>
            </w:r>
          </w:p>
          <w:p w:rsidR="00B12725" w:rsidRDefault="00B12725" w:rsidP="00B12725">
            <w:pPr>
              <w:pStyle w:val="Bullet"/>
            </w:pPr>
            <w:r>
              <w:t>there is not a culture of continual improvement</w:t>
            </w:r>
          </w:p>
          <w:p w:rsidR="00B81BD0" w:rsidRDefault="00B12725" w:rsidP="00B12725">
            <w:pPr>
              <w:pStyle w:val="Bullet"/>
            </w:pPr>
            <w:r>
              <w:t xml:space="preserve">there is </w:t>
            </w:r>
            <w:r w:rsidR="00B81BD0">
              <w:t>not a culture of accountability</w:t>
            </w:r>
            <w:r w:rsidR="00E81482">
              <w:t>, and</w:t>
            </w:r>
          </w:p>
          <w:p w:rsidR="001046D2" w:rsidRPr="003B70EA" w:rsidRDefault="00B12725" w:rsidP="00B12725">
            <w:pPr>
              <w:pStyle w:val="Bullet"/>
            </w:pPr>
            <w:proofErr w:type="gramStart"/>
            <w:r>
              <w:t>there</w:t>
            </w:r>
            <w:proofErr w:type="gramEnd"/>
            <w:r>
              <w:t xml:space="preserve"> is a lack of coordination and cooperation between CDEM Group members and partners.</w:t>
            </w:r>
          </w:p>
        </w:tc>
      </w:tr>
      <w:tr w:rsidR="00B12725" w:rsidRPr="003B70EA" w:rsidTr="00C26EF7">
        <w:trPr>
          <w:cantSplit/>
        </w:trPr>
        <w:tc>
          <w:tcPr>
            <w:tcW w:w="1927" w:type="dxa"/>
            <w:tcMar>
              <w:right w:w="227" w:type="dxa"/>
            </w:tcMar>
          </w:tcPr>
          <w:p w:rsidR="00B12725" w:rsidRDefault="00B12725" w:rsidP="00C26EF7">
            <w:pPr>
              <w:pStyle w:val="LHcolumn"/>
            </w:pPr>
            <w:r>
              <w:t>Objectives</w:t>
            </w:r>
          </w:p>
        </w:tc>
        <w:tc>
          <w:tcPr>
            <w:tcW w:w="7706" w:type="dxa"/>
          </w:tcPr>
          <w:p w:rsidR="00B12725" w:rsidRPr="008D3AAF" w:rsidRDefault="00B12725" w:rsidP="00B12725">
            <w:r w:rsidRPr="00C053DE">
              <w:rPr>
                <w:rFonts w:cs="Arial"/>
              </w:rPr>
              <w:t xml:space="preserve">Example </w:t>
            </w:r>
            <w:r w:rsidRPr="008D3AAF">
              <w:t>management and governance</w:t>
            </w:r>
            <w:r>
              <w:t xml:space="preserve"> </w:t>
            </w:r>
            <w:r w:rsidRPr="008D3AAF">
              <w:t>objectives:</w:t>
            </w:r>
          </w:p>
          <w:p w:rsidR="00B12725" w:rsidRPr="008D3AAF" w:rsidRDefault="001B0B65" w:rsidP="00B12725">
            <w:pPr>
              <w:pStyle w:val="Bullet"/>
              <w:numPr>
                <w:ilvl w:val="0"/>
                <w:numId w:val="5"/>
              </w:numPr>
            </w:pPr>
            <w:r>
              <w:t>E</w:t>
            </w:r>
            <w:r w:rsidR="00B12725" w:rsidRPr="008D3AAF">
              <w:t>ffective organisational structures for CDEM</w:t>
            </w:r>
            <w:r>
              <w:t xml:space="preserve"> are implemented</w:t>
            </w:r>
            <w:r w:rsidR="00E81482">
              <w:t>, and</w:t>
            </w:r>
          </w:p>
          <w:p w:rsidR="00B12725" w:rsidRPr="00D2607B" w:rsidRDefault="00B12725" w:rsidP="00C26EF7">
            <w:pPr>
              <w:pStyle w:val="Bullet"/>
              <w:numPr>
                <w:ilvl w:val="0"/>
                <w:numId w:val="5"/>
              </w:numPr>
            </w:pPr>
            <w:r w:rsidRPr="008D3AAF">
              <w:t>CDEM Group culture positively influences the effective delivery of CDEM</w:t>
            </w:r>
            <w:r w:rsidR="001B0B65">
              <w:t>.</w:t>
            </w:r>
          </w:p>
        </w:tc>
      </w:tr>
      <w:tr w:rsidR="001046D2" w:rsidRPr="003B70EA" w:rsidTr="00E81482">
        <w:tc>
          <w:tcPr>
            <w:tcW w:w="1927" w:type="dxa"/>
            <w:tcMar>
              <w:right w:w="227" w:type="dxa"/>
            </w:tcMar>
          </w:tcPr>
          <w:p w:rsidR="001046D2" w:rsidRDefault="001046D2" w:rsidP="00C26EF7">
            <w:pPr>
              <w:pStyle w:val="LHcolumn"/>
            </w:pPr>
            <w:r>
              <w:t>Actions</w:t>
            </w:r>
          </w:p>
        </w:tc>
        <w:tc>
          <w:tcPr>
            <w:tcW w:w="7706" w:type="dxa"/>
          </w:tcPr>
          <w:p w:rsidR="00FE1363" w:rsidRDefault="00FE1363" w:rsidP="00FE1363">
            <w:r>
              <w:t>The actions decided upon should</w:t>
            </w:r>
            <w:r w:rsidRPr="002B1F5D">
              <w:t xml:space="preserve"> describe the processes and resources necessary to achieve each of the</w:t>
            </w:r>
            <w:r>
              <w:t xml:space="preserve"> </w:t>
            </w:r>
            <w:r w:rsidRPr="002B1F5D">
              <w:t>stated objectives</w:t>
            </w:r>
            <w:r>
              <w:t xml:space="preserve"> and assist with actioning the identified issues.</w:t>
            </w:r>
          </w:p>
          <w:p w:rsidR="00B12725" w:rsidRDefault="00B12725" w:rsidP="00B12725">
            <w:r>
              <w:t xml:space="preserve">Example </w:t>
            </w:r>
            <w:r w:rsidR="00093DED">
              <w:t>management and governance</w:t>
            </w:r>
            <w:r>
              <w:t xml:space="preserve"> actions:</w:t>
            </w:r>
          </w:p>
          <w:p w:rsidR="00B12725" w:rsidRDefault="00B12725" w:rsidP="00B12725">
            <w:pPr>
              <w:pStyle w:val="Bullet"/>
            </w:pPr>
            <w:proofErr w:type="gramStart"/>
            <w:r>
              <w:t>ensure</w:t>
            </w:r>
            <w:proofErr w:type="gramEnd"/>
            <w:r>
              <w:t xml:space="preserve"> roles and responsibilities are periodically reinforced through briefings and presentations. This should include the collective role/responsibilities of groups and committees, and the individual role/responsibilities of each individual member or representative thereof, how the various organisational structures link together and the nature of the relationship between important links (e.g. the direction-advice flow between Joint Committee and the Coordinating Executive Group)</w:t>
            </w:r>
            <w:r w:rsidR="00E81482">
              <w:t>, and</w:t>
            </w:r>
          </w:p>
          <w:p w:rsidR="001046D2" w:rsidRPr="003B70EA" w:rsidRDefault="00B12725" w:rsidP="00B12725">
            <w:pPr>
              <w:pStyle w:val="Bullet"/>
            </w:pPr>
            <w:proofErr w:type="gramStart"/>
            <w:r>
              <w:t>ensure</w:t>
            </w:r>
            <w:proofErr w:type="gramEnd"/>
            <w:r>
              <w:t xml:space="preserve"> every management struct</w:t>
            </w:r>
            <w:r w:rsidR="00E81482">
              <w:t xml:space="preserve">ure (group or committee) has </w:t>
            </w:r>
            <w:r w:rsidR="00771EF6">
              <w:t>terms</w:t>
            </w:r>
            <w:r w:rsidR="00E81482">
              <w:t xml:space="preserve"> of r</w:t>
            </w:r>
            <w:r>
              <w:t>eference that includes roles, responsibilities, links to other organisational structures, and management discipline that is expected of the group/committee and each member.</w:t>
            </w:r>
          </w:p>
        </w:tc>
      </w:tr>
    </w:tbl>
    <w:p w:rsidR="009801F6" w:rsidRDefault="009801F6" w:rsidP="009801F6">
      <w:pPr>
        <w:pStyle w:val="Heading3"/>
      </w:pPr>
      <w:bookmarkStart w:id="92" w:name="_Toc425343481"/>
      <w:r>
        <w:lastRenderedPageBreak/>
        <w:t>Arrangements</w:t>
      </w:r>
      <w:bookmarkEnd w:id="9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12725" w:rsidRPr="003B70EA" w:rsidTr="00E81482">
        <w:tc>
          <w:tcPr>
            <w:tcW w:w="1927" w:type="dxa"/>
            <w:tcMar>
              <w:right w:w="227" w:type="dxa"/>
            </w:tcMar>
          </w:tcPr>
          <w:p w:rsidR="00B12725" w:rsidRDefault="00B12725" w:rsidP="00C26EF7">
            <w:pPr>
              <w:pStyle w:val="LHcolumn"/>
            </w:pPr>
          </w:p>
        </w:tc>
        <w:tc>
          <w:tcPr>
            <w:tcW w:w="7706" w:type="dxa"/>
          </w:tcPr>
          <w:p w:rsidR="00B12725" w:rsidRDefault="00B12725" w:rsidP="00B12725">
            <w:r w:rsidRPr="008D3AAF">
              <w:t>CDEM Groups will have existing arrangements, tools, or processes that give effect to management and governance objectives and actions.  As part of the development of proposed actions for the Plan, the CDEM Group may like to review these arrangements to ensure they are still fit for purpose and that they will continue to support growing capability.  New processes may need to be developed, or membership to projects enhanced in order to facilitate achieving some response objectives.</w:t>
            </w:r>
          </w:p>
          <w:p w:rsidR="00B12725" w:rsidRDefault="00B12725" w:rsidP="00B12725">
            <w:pPr>
              <w:rPr>
                <w:rFonts w:cs="Arial"/>
              </w:rPr>
            </w:pPr>
            <w:r>
              <w:rPr>
                <w:rFonts w:cs="Arial"/>
              </w:rPr>
              <w:t>The arrangements subsection of the management and governance section should be one of the most comprehensive parts of the Plan. The Plan should be the primary location of the ‘rules’ for management and governance in the CDEM Group, and it is imperative that the Plan unequivocally sets out roles, responsibilities, and management discipline for each group, committee, or organisational structure within the CDEM Group, and of individual representatives therein.</w:t>
            </w:r>
          </w:p>
          <w:p w:rsidR="00B12725" w:rsidRDefault="00B12725" w:rsidP="00B12725">
            <w:pPr>
              <w:rPr>
                <w:rFonts w:cs="Arial"/>
              </w:rPr>
            </w:pPr>
            <w:r>
              <w:rPr>
                <w:rFonts w:cs="Arial"/>
              </w:rPr>
              <w:t>This section should describe the roles and responsibilities of the:</w:t>
            </w:r>
          </w:p>
          <w:p w:rsidR="00B12725" w:rsidRDefault="00E81482" w:rsidP="00B12725">
            <w:pPr>
              <w:pStyle w:val="Bullet"/>
              <w:numPr>
                <w:ilvl w:val="0"/>
                <w:numId w:val="5"/>
              </w:numPr>
            </w:pPr>
            <w:r>
              <w:t>CDEM Group Joint Committee (or committee of c</w:t>
            </w:r>
            <w:r w:rsidR="00B12725">
              <w:t>ouncil in the case of a unitary authority)</w:t>
            </w:r>
          </w:p>
          <w:p w:rsidR="00B12725" w:rsidRDefault="00B12725" w:rsidP="00B12725">
            <w:pPr>
              <w:pStyle w:val="Bullet"/>
              <w:numPr>
                <w:ilvl w:val="0"/>
                <w:numId w:val="5"/>
              </w:numPr>
            </w:pPr>
            <w:r>
              <w:t>Coordinating Executive Group</w:t>
            </w:r>
          </w:p>
          <w:p w:rsidR="00B12725" w:rsidRDefault="00B12725" w:rsidP="00B12725">
            <w:pPr>
              <w:pStyle w:val="Bullet"/>
              <w:numPr>
                <w:ilvl w:val="0"/>
                <w:numId w:val="5"/>
              </w:numPr>
            </w:pPr>
            <w:r>
              <w:t>administering authority, and</w:t>
            </w:r>
          </w:p>
          <w:p w:rsidR="00B12725" w:rsidRDefault="00B12725" w:rsidP="00B12725">
            <w:pPr>
              <w:pStyle w:val="Bullet"/>
              <w:numPr>
                <w:ilvl w:val="0"/>
                <w:numId w:val="5"/>
              </w:numPr>
            </w:pPr>
            <w:r>
              <w:t>Group Emergency Management Office.</w:t>
            </w:r>
          </w:p>
          <w:p w:rsidR="00B12725" w:rsidRDefault="00B12725" w:rsidP="00B12725">
            <w:r>
              <w:t>And set the management discipline and expectations for:</w:t>
            </w:r>
          </w:p>
          <w:p w:rsidR="00B12725" w:rsidRDefault="00B12725" w:rsidP="00B12725">
            <w:pPr>
              <w:pStyle w:val="Bullet"/>
              <w:numPr>
                <w:ilvl w:val="0"/>
                <w:numId w:val="5"/>
              </w:numPr>
            </w:pPr>
            <w:r>
              <w:t>Any local authority shared service arrangements</w:t>
            </w:r>
          </w:p>
          <w:p w:rsidR="00B12725" w:rsidRDefault="00B12725" w:rsidP="00B12725">
            <w:pPr>
              <w:pStyle w:val="Bullet"/>
              <w:numPr>
                <w:ilvl w:val="0"/>
                <w:numId w:val="5"/>
              </w:numPr>
            </w:pPr>
            <w:r>
              <w:t>Delegated authorities, functions, and powers</w:t>
            </w:r>
          </w:p>
          <w:p w:rsidR="00B12725" w:rsidRDefault="00B12725" w:rsidP="00B12725">
            <w:pPr>
              <w:pStyle w:val="Bullet"/>
              <w:numPr>
                <w:ilvl w:val="0"/>
                <w:numId w:val="5"/>
              </w:numPr>
            </w:pPr>
            <w:r>
              <w:t>Cooperation and support arrangements, and</w:t>
            </w:r>
          </w:p>
          <w:p w:rsidR="00B12725" w:rsidRPr="009E172A" w:rsidRDefault="00B12725" w:rsidP="00B12725">
            <w:pPr>
              <w:pStyle w:val="Bullet"/>
              <w:numPr>
                <w:ilvl w:val="0"/>
                <w:numId w:val="5"/>
              </w:numPr>
            </w:pPr>
            <w:r>
              <w:t>Financial arrangements.</w:t>
            </w:r>
          </w:p>
          <w:p w:rsidR="00B12725" w:rsidRPr="00D2607B" w:rsidRDefault="009801F6" w:rsidP="009801F6">
            <w:r>
              <w:fldChar w:fldCharType="begin"/>
            </w:r>
            <w:r>
              <w:instrText xml:space="preserve"> REF _Ref390760828 \n \h </w:instrText>
            </w:r>
            <w:r>
              <w:fldChar w:fldCharType="separate"/>
            </w:r>
            <w:r w:rsidR="0057694F">
              <w:t>APPENDIX D</w:t>
            </w:r>
            <w:r>
              <w:fldChar w:fldCharType="end"/>
            </w:r>
            <w:r>
              <w:t xml:space="preserve"> </w:t>
            </w:r>
            <w:r w:rsidR="00B12725" w:rsidRPr="008D3AAF">
              <w:t>outlines some suggested principles, roles and responsibilities that should underlie CDEM Group management and governance.</w:t>
            </w:r>
            <w:r w:rsidR="00B12725">
              <w:t xml:space="preserve"> </w:t>
            </w:r>
          </w:p>
        </w:tc>
      </w:tr>
    </w:tbl>
    <w:p w:rsidR="00B12725" w:rsidRDefault="004724CB" w:rsidP="00B12725">
      <w:pPr>
        <w:pStyle w:val="Heading3"/>
      </w:pPr>
      <w:bookmarkStart w:id="93" w:name="_Toc425343482"/>
      <w:bookmarkEnd w:id="91"/>
      <w:r>
        <w:t>References</w:t>
      </w:r>
      <w:bookmarkEnd w:id="93"/>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B12725" w:rsidRPr="009B6F1F" w:rsidTr="00973CD1">
        <w:trPr>
          <w:cantSplit/>
        </w:trPr>
        <w:tc>
          <w:tcPr>
            <w:tcW w:w="1927" w:type="dxa"/>
            <w:tcMar>
              <w:right w:w="227" w:type="dxa"/>
            </w:tcMar>
          </w:tcPr>
          <w:p w:rsidR="00B12725" w:rsidRPr="009B6F1F" w:rsidRDefault="009801F6" w:rsidP="00672D68">
            <w:pPr>
              <w:rPr>
                <w:rFonts w:ascii="Arial Narrow" w:hAnsi="Arial Narrow"/>
                <w:b/>
                <w:color w:val="005A9B" w:themeColor="background2"/>
              </w:rPr>
            </w:pPr>
            <w:r>
              <w:rPr>
                <w:noProof/>
              </w:rPr>
              <w:drawing>
                <wp:inline distT="0" distB="0" distL="0" distR="0" wp14:anchorId="35845B5B" wp14:editId="31B185C1">
                  <wp:extent cx="561201" cy="5612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06" w:type="dxa"/>
          </w:tcPr>
          <w:p w:rsidR="00B12725" w:rsidRDefault="00B12725" w:rsidP="00973CD1">
            <w:r>
              <w:t>References for the development of the management and governance section:</w:t>
            </w:r>
          </w:p>
          <w:p w:rsidR="00B12725" w:rsidRDefault="00B12725" w:rsidP="00973CD1">
            <w:pPr>
              <w:pStyle w:val="Bullet"/>
            </w:pPr>
            <w:r w:rsidRPr="00B53371">
              <w:rPr>
                <w:b/>
              </w:rPr>
              <w:t>Legislation</w:t>
            </w:r>
            <w:r>
              <w:t xml:space="preserve"> (available at www.legislation.govt.nz)</w:t>
            </w:r>
          </w:p>
          <w:p w:rsidR="00B12725" w:rsidRDefault="000327F7" w:rsidP="00481587">
            <w:pPr>
              <w:pStyle w:val="Bullet"/>
              <w:numPr>
                <w:ilvl w:val="1"/>
                <w:numId w:val="6"/>
              </w:numPr>
            </w:pPr>
            <w:r w:rsidRPr="000327F7">
              <w:rPr>
                <w:i/>
              </w:rPr>
              <w:t>CDEM Act 2002</w:t>
            </w:r>
            <w:r w:rsidR="00B12725">
              <w:t>, sections 12–30</w:t>
            </w:r>
          </w:p>
          <w:p w:rsidR="00B12725" w:rsidRDefault="00B12725" w:rsidP="00973CD1">
            <w:pPr>
              <w:pStyle w:val="Bullet"/>
            </w:pPr>
            <w:r w:rsidRPr="00B53371">
              <w:rPr>
                <w:b/>
              </w:rPr>
              <w:t>CDEM framework documents</w:t>
            </w:r>
            <w:r>
              <w:t xml:space="preserve"> (available at www.civildefence.govt.nz)</w:t>
            </w:r>
          </w:p>
          <w:p w:rsidR="00B12725" w:rsidRDefault="00B12725" w:rsidP="00481587">
            <w:pPr>
              <w:pStyle w:val="Bullet"/>
              <w:numPr>
                <w:ilvl w:val="1"/>
                <w:numId w:val="6"/>
              </w:numPr>
            </w:pPr>
            <w:r>
              <w:t>Previous CDEM Group Plans</w:t>
            </w:r>
          </w:p>
          <w:p w:rsidR="00B12725" w:rsidRDefault="00B12725" w:rsidP="00481587">
            <w:pPr>
              <w:pStyle w:val="Bullet"/>
              <w:numPr>
                <w:ilvl w:val="1"/>
                <w:numId w:val="6"/>
              </w:numPr>
            </w:pPr>
            <w:r w:rsidRPr="00B53371">
              <w:rPr>
                <w:i/>
              </w:rPr>
              <w:t>Working Together: The Formation of CDEM Groups</w:t>
            </w:r>
            <w:r>
              <w:t xml:space="preserve"> [DGL 1/02], MCDEM.</w:t>
            </w:r>
          </w:p>
          <w:p w:rsidR="00B12725" w:rsidRPr="009B6F1F" w:rsidRDefault="00B12725" w:rsidP="00481587">
            <w:pPr>
              <w:pStyle w:val="Bullet"/>
              <w:numPr>
                <w:ilvl w:val="1"/>
                <w:numId w:val="6"/>
              </w:numPr>
            </w:pPr>
            <w:r w:rsidRPr="00B53371">
              <w:rPr>
                <w:i/>
              </w:rPr>
              <w:t>Response Management, Director’s Guideline for CDEM Group and Local Controllers</w:t>
            </w:r>
            <w:r>
              <w:t xml:space="preserve"> [DGL 06/08], MCDEM</w:t>
            </w:r>
          </w:p>
        </w:tc>
      </w:tr>
    </w:tbl>
    <w:p w:rsidR="007160C4" w:rsidRDefault="007160C4" w:rsidP="007160C4"/>
    <w:p w:rsidR="007160C4" w:rsidRPr="002D26C8" w:rsidRDefault="007160C4" w:rsidP="00672D68">
      <w:pPr>
        <w:pStyle w:val="Heading1"/>
      </w:pPr>
      <w:bookmarkStart w:id="94" w:name="GettingthebestoutofyourGroupPlan"/>
      <w:bookmarkStart w:id="95" w:name="_Toc425343483"/>
      <w:r w:rsidRPr="002D26C8">
        <w:lastRenderedPageBreak/>
        <w:t xml:space="preserve">Getting the best out of your </w:t>
      </w:r>
      <w:r w:rsidR="00B55DD7">
        <w:t xml:space="preserve">CDEM Group </w:t>
      </w:r>
      <w:r w:rsidRPr="002D26C8">
        <w:t>Plan</w:t>
      </w:r>
      <w:bookmarkEnd w:id="94"/>
      <w:bookmarkEnd w:id="95"/>
    </w:p>
    <w:p w:rsidR="009155BB" w:rsidRPr="002D26C8" w:rsidRDefault="009155BB" w:rsidP="00D75BF1">
      <w:pPr>
        <w:pStyle w:val="Heading2"/>
      </w:pPr>
      <w:bookmarkStart w:id="96" w:name="_Toc425343484"/>
      <w:r w:rsidRPr="002D26C8">
        <w:t>Introduction</w:t>
      </w:r>
      <w:bookmarkEnd w:id="9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9155BB" w:rsidRPr="009D3549" w:rsidTr="00DE2975">
        <w:trPr>
          <w:cantSplit/>
        </w:trPr>
        <w:tc>
          <w:tcPr>
            <w:tcW w:w="1927" w:type="dxa"/>
            <w:tcMar>
              <w:right w:w="227" w:type="dxa"/>
            </w:tcMar>
          </w:tcPr>
          <w:p w:rsidR="009155BB" w:rsidRDefault="009155BB" w:rsidP="00DE2975">
            <w:pPr>
              <w:pStyle w:val="LHcolumn"/>
            </w:pPr>
            <w:r>
              <w:t>Purpose of the section</w:t>
            </w:r>
          </w:p>
        </w:tc>
        <w:tc>
          <w:tcPr>
            <w:tcW w:w="7706" w:type="dxa"/>
          </w:tcPr>
          <w:p w:rsidR="009155BB" w:rsidRPr="009D3549" w:rsidRDefault="00C375CB" w:rsidP="00666381">
            <w:pPr>
              <w:rPr>
                <w:highlight w:val="yellow"/>
              </w:rPr>
            </w:pPr>
            <w:r w:rsidRPr="008D721E">
              <w:t xml:space="preserve">In order to gain the best outcomes for the </w:t>
            </w:r>
            <w:r w:rsidR="00666381">
              <w:t>CDEM Group P</w:t>
            </w:r>
            <w:r w:rsidRPr="008D721E">
              <w:t xml:space="preserve">lan, it is important that </w:t>
            </w:r>
            <w:r w:rsidR="00666381">
              <w:t xml:space="preserve">CDEM </w:t>
            </w:r>
            <w:r w:rsidRPr="008D721E">
              <w:t xml:space="preserve">Groups consider how to engage stakeholders in the use of the final document.  The </w:t>
            </w:r>
            <w:r w:rsidR="00666381">
              <w:t>CDEM Group P</w:t>
            </w:r>
            <w:r w:rsidRPr="008D721E">
              <w:t xml:space="preserve">lan should be considered a strategic document that informs the development of local authority plans and strategies across a range of subjects.  The </w:t>
            </w:r>
            <w:r w:rsidR="00666381">
              <w:t xml:space="preserve">CDEM </w:t>
            </w:r>
            <w:r w:rsidRPr="008D721E">
              <w:t xml:space="preserve">Group </w:t>
            </w:r>
            <w:r w:rsidR="00666381">
              <w:t>P</w:t>
            </w:r>
            <w:r w:rsidRPr="008D721E">
              <w:t xml:space="preserve">lan should also guide the development of organisational policy and be regarded as a regulatory tool in the implementation of other processes (i.e. supporting </w:t>
            </w:r>
            <w:r w:rsidR="002E2881" w:rsidRPr="008D721E">
              <w:t>district</w:t>
            </w:r>
            <w:r w:rsidRPr="008D721E">
              <w:t xml:space="preserve"> planning restrictions).</w:t>
            </w:r>
          </w:p>
        </w:tc>
      </w:tr>
    </w:tbl>
    <w:p w:rsidR="007160C4" w:rsidRDefault="007160C4" w:rsidP="00D75BF1">
      <w:pPr>
        <w:pStyle w:val="Heading2"/>
      </w:pPr>
      <w:bookmarkStart w:id="97" w:name="_Toc425343485"/>
      <w:r w:rsidRPr="00D75BF1">
        <w:t>Socialisation</w:t>
      </w:r>
      <w:bookmarkEnd w:id="9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160C4" w:rsidRPr="00CA0B33" w:rsidTr="007160C4">
        <w:trPr>
          <w:cantSplit/>
        </w:trPr>
        <w:tc>
          <w:tcPr>
            <w:tcW w:w="1927" w:type="dxa"/>
            <w:tcMar>
              <w:right w:w="227" w:type="dxa"/>
            </w:tcMar>
          </w:tcPr>
          <w:p w:rsidR="007160C4" w:rsidRPr="00CA0B33" w:rsidRDefault="007160C4" w:rsidP="007160C4">
            <w:pPr>
              <w:pStyle w:val="LHcolumn"/>
            </w:pPr>
          </w:p>
        </w:tc>
        <w:tc>
          <w:tcPr>
            <w:tcW w:w="7706" w:type="dxa"/>
          </w:tcPr>
          <w:p w:rsidR="00C375CB" w:rsidRDefault="00C375CB" w:rsidP="001B4026">
            <w:r>
              <w:t xml:space="preserve">In order to facilitate good uptake and understanding of the </w:t>
            </w:r>
            <w:r w:rsidR="00666381">
              <w:t xml:space="preserve">CDEM </w:t>
            </w:r>
            <w:r>
              <w:t xml:space="preserve">Group </w:t>
            </w:r>
            <w:r w:rsidR="00666381">
              <w:t>P</w:t>
            </w:r>
            <w:r>
              <w:t xml:space="preserve">lan, it is helpful to consider developing an associated socialisation plan.  As a minimum, this should include member agencies (all local authorities, </w:t>
            </w:r>
            <w:r w:rsidR="00666381">
              <w:t>P</w:t>
            </w:r>
            <w:r>
              <w:t xml:space="preserve">olice, </w:t>
            </w:r>
            <w:r w:rsidR="00666381">
              <w:t>F</w:t>
            </w:r>
            <w:r>
              <w:t>ire and health</w:t>
            </w:r>
            <w:r w:rsidR="00666381">
              <w:t xml:space="preserve"> services</w:t>
            </w:r>
            <w:r>
              <w:t>) to ensure each is aware of the goals, objectives and principles within each of the sections</w:t>
            </w:r>
            <w:r w:rsidR="002E2881">
              <w:t xml:space="preserve"> and their respective roles in ensuring delivery</w:t>
            </w:r>
            <w:r>
              <w:t>.</w:t>
            </w:r>
            <w:r w:rsidR="001B4026">
              <w:t xml:space="preserve">  Other avenues to </w:t>
            </w:r>
            <w:r w:rsidR="002E2881">
              <w:t>consider when socialising</w:t>
            </w:r>
            <w:r w:rsidR="001B4026">
              <w:t xml:space="preserve"> the </w:t>
            </w:r>
            <w:r w:rsidR="00666381">
              <w:t xml:space="preserve">CDEM </w:t>
            </w:r>
            <w:r w:rsidR="001B4026">
              <w:t>Group Plan include</w:t>
            </w:r>
            <w:r w:rsidR="00666381">
              <w:t>:</w:t>
            </w:r>
          </w:p>
          <w:p w:rsidR="001B4026" w:rsidRDefault="001B4026" w:rsidP="009671C8">
            <w:pPr>
              <w:pStyle w:val="ListParagraph"/>
              <w:numPr>
                <w:ilvl w:val="0"/>
                <w:numId w:val="23"/>
              </w:numPr>
            </w:pPr>
            <w:r>
              <w:t>Welfare Coordinating Groups</w:t>
            </w:r>
          </w:p>
          <w:p w:rsidR="001B4026" w:rsidRDefault="001B4026" w:rsidP="009671C8">
            <w:pPr>
              <w:pStyle w:val="ListParagraph"/>
              <w:numPr>
                <w:ilvl w:val="0"/>
                <w:numId w:val="23"/>
              </w:numPr>
            </w:pPr>
            <w:r>
              <w:t>Lifeline Groups</w:t>
            </w:r>
          </w:p>
          <w:p w:rsidR="001B4026" w:rsidRDefault="001B4026" w:rsidP="009671C8">
            <w:pPr>
              <w:pStyle w:val="ListParagraph"/>
              <w:numPr>
                <w:ilvl w:val="0"/>
                <w:numId w:val="23"/>
              </w:numPr>
            </w:pPr>
            <w:r>
              <w:t>Chief Executive forums</w:t>
            </w:r>
          </w:p>
          <w:p w:rsidR="002E2881" w:rsidRDefault="002E2881" w:rsidP="009671C8">
            <w:pPr>
              <w:pStyle w:val="ListParagraph"/>
              <w:numPr>
                <w:ilvl w:val="0"/>
                <w:numId w:val="23"/>
              </w:numPr>
            </w:pPr>
            <w:r>
              <w:t>Recovery manager / controller forums</w:t>
            </w:r>
          </w:p>
          <w:p w:rsidR="002E2881" w:rsidRDefault="002E2881" w:rsidP="009671C8">
            <w:pPr>
              <w:pStyle w:val="ListParagraph"/>
              <w:numPr>
                <w:ilvl w:val="0"/>
                <w:numId w:val="23"/>
              </w:numPr>
            </w:pPr>
            <w:r>
              <w:t>Local elected representative arrangements (</w:t>
            </w:r>
            <w:r w:rsidR="00C51B89">
              <w:t>e.g</w:t>
            </w:r>
            <w:r>
              <w:t>. community boards)</w:t>
            </w:r>
            <w:r w:rsidR="00C51B89">
              <w:t>,</w:t>
            </w:r>
          </w:p>
          <w:p w:rsidR="00A32397" w:rsidRDefault="00C03CB8" w:rsidP="009671C8">
            <w:pPr>
              <w:pStyle w:val="ListParagraph"/>
              <w:numPr>
                <w:ilvl w:val="0"/>
                <w:numId w:val="23"/>
              </w:numPr>
            </w:pPr>
            <w:r>
              <w:t>t</w:t>
            </w:r>
            <w:r w:rsidR="002E2881">
              <w:t>he community</w:t>
            </w:r>
          </w:p>
          <w:p w:rsidR="002E2881" w:rsidRDefault="00A32397" w:rsidP="009671C8">
            <w:pPr>
              <w:pStyle w:val="ListParagraph"/>
              <w:numPr>
                <w:ilvl w:val="0"/>
                <w:numId w:val="23"/>
              </w:numPr>
            </w:pPr>
            <w:r>
              <w:t>communities of special interest (e.g. migrant communities, people with disabilities and their support networks, faith based communities etc.), and</w:t>
            </w:r>
          </w:p>
          <w:p w:rsidR="002E2881" w:rsidRPr="00CA0B33" w:rsidRDefault="00C03CB8" w:rsidP="009671C8">
            <w:pPr>
              <w:pStyle w:val="ListParagraph"/>
              <w:numPr>
                <w:ilvl w:val="0"/>
                <w:numId w:val="23"/>
              </w:numPr>
            </w:pPr>
            <w:proofErr w:type="gramStart"/>
            <w:r>
              <w:t>i</w:t>
            </w:r>
            <w:r w:rsidR="002E2881">
              <w:t>wi</w:t>
            </w:r>
            <w:proofErr w:type="gramEnd"/>
            <w:r w:rsidR="002E2881">
              <w:t xml:space="preserve"> and hap</w:t>
            </w:r>
            <w:r>
              <w:rPr>
                <w:rFonts w:cs="Arial"/>
              </w:rPr>
              <w:t>ū</w:t>
            </w:r>
            <w:r w:rsidR="00666381">
              <w:t>.</w:t>
            </w:r>
          </w:p>
        </w:tc>
      </w:tr>
    </w:tbl>
    <w:p w:rsidR="007160C4" w:rsidRDefault="007160C4" w:rsidP="00D75BF1">
      <w:pPr>
        <w:pStyle w:val="Heading2"/>
      </w:pPr>
      <w:bookmarkStart w:id="98" w:name="_Toc425343486"/>
      <w:r w:rsidRPr="00D75BF1">
        <w:t>Informing</w:t>
      </w:r>
      <w:r>
        <w:t xml:space="preserve"> decision making</w:t>
      </w:r>
      <w:bookmarkEnd w:id="9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7160C4" w:rsidRPr="00CA0B33" w:rsidTr="006D5E88">
        <w:trPr>
          <w:cantSplit/>
        </w:trPr>
        <w:tc>
          <w:tcPr>
            <w:tcW w:w="1928" w:type="dxa"/>
            <w:tcMar>
              <w:right w:w="227" w:type="dxa"/>
            </w:tcMar>
          </w:tcPr>
          <w:p w:rsidR="007160C4" w:rsidRPr="00CA0B33" w:rsidRDefault="007160C4" w:rsidP="007160C4">
            <w:pPr>
              <w:pStyle w:val="LHcolumn"/>
            </w:pPr>
            <w:r>
              <w:t>Informing other council unit work plans</w:t>
            </w:r>
          </w:p>
        </w:tc>
        <w:tc>
          <w:tcPr>
            <w:tcW w:w="7705" w:type="dxa"/>
          </w:tcPr>
          <w:p w:rsidR="007160C4" w:rsidRPr="008D721E" w:rsidRDefault="002E2881" w:rsidP="00C51B89">
            <w:r w:rsidRPr="008D721E">
              <w:t>When a CDEM Group Plan is approved it binds its member agencies to deliver CDEM outcomes to its communities. CDEM spans</w:t>
            </w:r>
            <w:r w:rsidR="00B81BD0">
              <w:t xml:space="preserve"> a significant range of activity</w:t>
            </w:r>
            <w:r w:rsidRPr="008D721E">
              <w:t xml:space="preserve"> and the outcomes desired in the Plan will need to be delivered through the spectrum of activi</w:t>
            </w:r>
            <w:r w:rsidR="00B81BD0">
              <w:t>ty</w:t>
            </w:r>
            <w:r w:rsidRPr="008D721E">
              <w:t xml:space="preserve"> that a counc</w:t>
            </w:r>
            <w:r w:rsidR="009D599A">
              <w:t>il undertakes. Therefore it is i</w:t>
            </w:r>
            <w:r w:rsidRPr="008D721E">
              <w:t>ncumbent upon the management and governance representatives of those local authorities to ensure that the Plan, its activities and how the local authority will give effect to delivery of the outcomes are promulgated through their organisations.</w:t>
            </w:r>
            <w:r w:rsidR="003A6D11">
              <w:t xml:space="preserve"> This is illustrated in </w:t>
            </w:r>
            <w:r w:rsidR="003A6D11">
              <w:fldChar w:fldCharType="begin"/>
            </w:r>
            <w:r w:rsidR="003A6D11">
              <w:instrText xml:space="preserve"> REF _Ref391300214 \h </w:instrText>
            </w:r>
            <w:r w:rsidR="003A6D11">
              <w:fldChar w:fldCharType="separate"/>
            </w:r>
            <w:r w:rsidR="0057694F">
              <w:t xml:space="preserve">Figure </w:t>
            </w:r>
            <w:r w:rsidR="0057694F">
              <w:rPr>
                <w:noProof/>
              </w:rPr>
              <w:t>4</w:t>
            </w:r>
            <w:r w:rsidR="003A6D11">
              <w:fldChar w:fldCharType="end"/>
            </w:r>
            <w:r w:rsidR="003A6D11">
              <w:t>.</w:t>
            </w:r>
          </w:p>
        </w:tc>
      </w:tr>
    </w:tbl>
    <w:p w:rsidR="003A6D11" w:rsidRDefault="003A6D11"/>
    <w:p w:rsidR="003A6D11" w:rsidRDefault="003A6D11">
      <w:r>
        <w:rPr>
          <w:noProof/>
          <w:lang w:eastAsia="en-NZ"/>
        </w:rPr>
        <w:lastRenderedPageBreak/>
        <w:drawing>
          <wp:inline distT="0" distB="0" distL="0" distR="0" wp14:anchorId="0AE1253F" wp14:editId="7A5EA5B2">
            <wp:extent cx="5781675" cy="3910295"/>
            <wp:effectExtent l="0" t="0" r="0" b="0"/>
            <wp:docPr id="7" name="Picture 7" title="Figure 4 How local authority policy and plans should give effect to the CDEM Group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a CDEM Group Plan should influence local authority plans and process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81675" cy="3910295"/>
                    </a:xfrm>
                    <a:prstGeom prst="rect">
                      <a:avLst/>
                    </a:prstGeom>
                  </pic:spPr>
                </pic:pic>
              </a:graphicData>
            </a:graphic>
          </wp:inline>
        </w:drawing>
      </w:r>
    </w:p>
    <w:p w:rsidR="003A6D11" w:rsidRDefault="003A6D11" w:rsidP="003A6D11">
      <w:pPr>
        <w:pStyle w:val="Caption"/>
      </w:pPr>
      <w:bookmarkStart w:id="99" w:name="_Ref391300214"/>
      <w:r>
        <w:t xml:space="preserve">Figure </w:t>
      </w:r>
      <w:fldSimple w:instr=" SEQ Figure \* ARABIC ">
        <w:r w:rsidR="0057694F">
          <w:rPr>
            <w:noProof/>
          </w:rPr>
          <w:t>4</w:t>
        </w:r>
      </w:fldSimple>
      <w:bookmarkEnd w:id="99"/>
      <w:r>
        <w:t xml:space="preserve"> </w:t>
      </w:r>
      <w:proofErr w:type="gramStart"/>
      <w:r>
        <w:t>How</w:t>
      </w:r>
      <w:proofErr w:type="gramEnd"/>
      <w:r>
        <w:t xml:space="preserve"> local authority policy and plans should give effect to the CDEM Group Plan</w:t>
      </w:r>
    </w:p>
    <w:p w:rsidR="008F5DBE" w:rsidRPr="008F5DBE" w:rsidRDefault="008F5DBE" w:rsidP="008F5DBE">
      <w:pPr>
        <w:spacing w:before="0" w:after="0"/>
        <w:rPr>
          <w:sz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7160C4" w:rsidRPr="00CA0B33" w:rsidTr="006D5E88">
        <w:trPr>
          <w:cantSplit/>
        </w:trPr>
        <w:tc>
          <w:tcPr>
            <w:tcW w:w="1928" w:type="dxa"/>
            <w:tcMar>
              <w:right w:w="227" w:type="dxa"/>
            </w:tcMar>
          </w:tcPr>
          <w:p w:rsidR="007160C4" w:rsidRPr="00CA0B33" w:rsidRDefault="007160C4" w:rsidP="007160C4">
            <w:pPr>
              <w:pStyle w:val="LHcolumn"/>
            </w:pPr>
            <w:r>
              <w:t>L</w:t>
            </w:r>
            <w:r w:rsidR="002E2881">
              <w:t>ong Term Plans (LTPs)</w:t>
            </w:r>
          </w:p>
        </w:tc>
        <w:tc>
          <w:tcPr>
            <w:tcW w:w="7705" w:type="dxa"/>
          </w:tcPr>
          <w:p w:rsidR="002E2881" w:rsidRPr="002636B3" w:rsidRDefault="008F5DBE" w:rsidP="002636B3">
            <w:r>
              <w:t>The Long Term Plan</w:t>
            </w:r>
            <w:r w:rsidR="002E2881" w:rsidRPr="002636B3">
              <w:t xml:space="preserve"> process is the key planning tool for councils. </w:t>
            </w:r>
            <w:r w:rsidR="00666381" w:rsidRPr="002636B3">
              <w:t>Its purpose is to:</w:t>
            </w:r>
          </w:p>
          <w:p w:rsidR="002E2881" w:rsidRPr="008D721E" w:rsidRDefault="00C03CB8" w:rsidP="002636B3">
            <w:pPr>
              <w:pStyle w:val="Bullet"/>
              <w:rPr>
                <w:rFonts w:cs="Arial"/>
              </w:rPr>
            </w:pPr>
            <w:r>
              <w:t>d</w:t>
            </w:r>
            <w:r w:rsidR="002E2881" w:rsidRPr="008D721E">
              <w:t xml:space="preserve">escribe the council’s activities and the </w:t>
            </w:r>
            <w:r w:rsidR="00E9051B">
              <w:t xml:space="preserve"> </w:t>
            </w:r>
            <w:r w:rsidR="002636B3">
              <w:t>outcomes it aims to achieve</w:t>
            </w:r>
          </w:p>
          <w:p w:rsidR="002E2881" w:rsidRPr="008D721E" w:rsidRDefault="00C03CB8" w:rsidP="002636B3">
            <w:pPr>
              <w:pStyle w:val="Bullet"/>
              <w:rPr>
                <w:rFonts w:ascii="Calibri" w:hAnsi="Calibri"/>
              </w:rPr>
            </w:pPr>
            <w:r>
              <w:t>p</w:t>
            </w:r>
            <w:r w:rsidR="002E2881" w:rsidRPr="008D721E">
              <w:t>rovide integrated decision-making and coordination of the reso</w:t>
            </w:r>
            <w:r w:rsidR="00C51B89">
              <w:t>urces, as set out in section 93</w:t>
            </w:r>
            <w:r w:rsidR="002E2881" w:rsidRPr="008D721E">
              <w:t>(6)</w:t>
            </w:r>
            <w:r w:rsidR="00666381">
              <w:t xml:space="preserve">(c) of the </w:t>
            </w:r>
            <w:r w:rsidR="00666381" w:rsidRPr="00666381">
              <w:rPr>
                <w:i/>
              </w:rPr>
              <w:t>Local Government Act 2002</w:t>
            </w:r>
          </w:p>
          <w:p w:rsidR="002E2881" w:rsidRPr="008D721E" w:rsidRDefault="00C03CB8" w:rsidP="002636B3">
            <w:pPr>
              <w:pStyle w:val="Bullet"/>
            </w:pPr>
            <w:r>
              <w:t>p</w:t>
            </w:r>
            <w:r w:rsidR="002636B3">
              <w:t>rovide a long-term focus</w:t>
            </w:r>
          </w:p>
          <w:p w:rsidR="002E2881" w:rsidRPr="008D721E" w:rsidRDefault="00C03CB8" w:rsidP="002636B3">
            <w:pPr>
              <w:pStyle w:val="Bullet"/>
            </w:pPr>
            <w:r>
              <w:t>s</w:t>
            </w:r>
            <w:r w:rsidR="002E2881" w:rsidRPr="008D721E">
              <w:t xml:space="preserve">how </w:t>
            </w:r>
            <w:r w:rsidR="00666381">
              <w:t>accountability to the community, and</w:t>
            </w:r>
          </w:p>
          <w:p w:rsidR="002E2881" w:rsidRPr="008D721E" w:rsidRDefault="00C03CB8" w:rsidP="002636B3">
            <w:pPr>
              <w:pStyle w:val="Bullet"/>
            </w:pPr>
            <w:proofErr w:type="gramStart"/>
            <w:r>
              <w:t>p</w:t>
            </w:r>
            <w:r w:rsidR="002E2881" w:rsidRPr="008D721E">
              <w:t>rovide</w:t>
            </w:r>
            <w:proofErr w:type="gramEnd"/>
            <w:r w:rsidR="002E2881" w:rsidRPr="008D721E">
              <w:t xml:space="preserve"> an opportunity for participation by the public in cou</w:t>
            </w:r>
            <w:r w:rsidR="002636B3">
              <w:t>ncil decision-making processes.</w:t>
            </w:r>
          </w:p>
          <w:p w:rsidR="007160C4" w:rsidRDefault="002E2881" w:rsidP="002636B3">
            <w:r>
              <w:t>The LTP must include information on activities, goods or services provided by a council, and specific funding and financial management policies and information.</w:t>
            </w:r>
            <w:r w:rsidR="008F5DBE">
              <w:t xml:space="preserve"> </w:t>
            </w:r>
            <w:r>
              <w:t xml:space="preserve">LTPs outline all </w:t>
            </w:r>
            <w:r w:rsidR="00E9051B">
              <w:t xml:space="preserve">the </w:t>
            </w:r>
            <w:r>
              <w:t xml:space="preserve">things a council does and how they fit together. They show what </w:t>
            </w:r>
            <w:r w:rsidR="002636B3">
              <w:t>will be done over the plan's 10-</w:t>
            </w:r>
            <w:r>
              <w:t xml:space="preserve">year period, why the council is doing </w:t>
            </w:r>
            <w:r w:rsidR="00E9051B">
              <w:t xml:space="preserve">various programmes, </w:t>
            </w:r>
            <w:r>
              <w:t>and their costs.</w:t>
            </w:r>
          </w:p>
          <w:p w:rsidR="003A6D11" w:rsidRPr="002D5DD3" w:rsidRDefault="008F5DBE" w:rsidP="003A6D11">
            <w:r>
              <w:t>I</w:t>
            </w:r>
            <w:r w:rsidR="003A6D11" w:rsidRPr="002D5DD3">
              <w:t xml:space="preserve">t is </w:t>
            </w:r>
            <w:r w:rsidR="003A6D11">
              <w:t>critical</w:t>
            </w:r>
            <w:r w:rsidR="003A6D11" w:rsidRPr="002D5DD3">
              <w:t xml:space="preserve"> that C</w:t>
            </w:r>
            <w:r w:rsidR="003A6D11">
              <w:t xml:space="preserve">DEM is contextualised within </w:t>
            </w:r>
            <w:r>
              <w:t>LTPs</w:t>
            </w:r>
            <w:r w:rsidR="003A6D11">
              <w:t xml:space="preserve"> </w:t>
            </w:r>
            <w:r w:rsidR="003A6D11" w:rsidRPr="002D5DD3">
              <w:t xml:space="preserve">in a variety of ways. </w:t>
            </w:r>
            <w:r>
              <w:t>LTPs should:</w:t>
            </w:r>
          </w:p>
          <w:p w:rsidR="003A6D11" w:rsidRPr="00A561E0" w:rsidRDefault="008F5DBE" w:rsidP="003A6D11">
            <w:pPr>
              <w:pStyle w:val="Bullet"/>
            </w:pPr>
            <w:r>
              <w:t>d</w:t>
            </w:r>
            <w:r w:rsidR="003A6D11" w:rsidRPr="00A561E0">
              <w:t xml:space="preserve">escribe the vision </w:t>
            </w:r>
            <w:r w:rsidR="00E9051B">
              <w:t xml:space="preserve">and goals </w:t>
            </w:r>
            <w:r w:rsidR="003A6D11" w:rsidRPr="00A561E0">
              <w:t>of CDEM</w:t>
            </w:r>
          </w:p>
          <w:p w:rsidR="003A6D11" w:rsidRPr="00A561E0" w:rsidRDefault="008F5DBE" w:rsidP="003A6D11">
            <w:pPr>
              <w:pStyle w:val="Bullet"/>
            </w:pPr>
            <w:r>
              <w:t>a</w:t>
            </w:r>
            <w:r w:rsidR="003A6D11" w:rsidRPr="00A561E0">
              <w:t>cknowledge that the delivery of many council services contribute directly and indirectly to the impr</w:t>
            </w:r>
            <w:r w:rsidR="003A6D11">
              <w:t>ovement of communi</w:t>
            </w:r>
            <w:r>
              <w:t>ty resilience and public safety</w:t>
            </w:r>
          </w:p>
          <w:p w:rsidR="003A6D11" w:rsidRPr="00A561E0" w:rsidRDefault="008F5DBE" w:rsidP="003A6D11">
            <w:pPr>
              <w:pStyle w:val="Bullet"/>
            </w:pPr>
            <w:r>
              <w:t>i</w:t>
            </w:r>
            <w:r w:rsidR="003A6D11">
              <w:t>nclude an overview of</w:t>
            </w:r>
            <w:r w:rsidR="003A6D11" w:rsidRPr="00A561E0">
              <w:t xml:space="preserve"> local</w:t>
            </w:r>
            <w:r w:rsidR="003A6D11">
              <w:t xml:space="preserve"> CDEM plans and work programmes</w:t>
            </w:r>
          </w:p>
          <w:p w:rsidR="003A6D11" w:rsidRPr="00A561E0" w:rsidRDefault="008F5DBE" w:rsidP="003A6D11">
            <w:pPr>
              <w:pStyle w:val="Bullet"/>
            </w:pPr>
            <w:proofErr w:type="gramStart"/>
            <w:r>
              <w:t>d</w:t>
            </w:r>
            <w:r w:rsidR="003A6D11" w:rsidRPr="00A561E0">
              <w:t>escribe</w:t>
            </w:r>
            <w:proofErr w:type="gramEnd"/>
            <w:r w:rsidR="003A6D11" w:rsidRPr="00A561E0">
              <w:t xml:space="preserve"> the contribution and linkages with other legislation (e.g. </w:t>
            </w:r>
            <w:r w:rsidR="003A6D11" w:rsidRPr="003A6D11">
              <w:rPr>
                <w:i/>
              </w:rPr>
              <w:t>Resource Management Act 1991</w:t>
            </w:r>
            <w:r w:rsidR="003A6D11" w:rsidRPr="00A561E0">
              <w:t>, building codes etc.)</w:t>
            </w:r>
          </w:p>
          <w:p w:rsidR="003A6D11" w:rsidRDefault="008F5DBE" w:rsidP="003A6D11">
            <w:pPr>
              <w:pStyle w:val="Bullet"/>
            </w:pPr>
            <w:r>
              <w:t>d</w:t>
            </w:r>
            <w:r w:rsidR="003A6D11" w:rsidRPr="00A561E0">
              <w:t>escribe wider CDEM arrangements across the region (i.e. CDEM Group arrangements), and refer to the CDEM Group Plan</w:t>
            </w:r>
            <w:r>
              <w:t>, and</w:t>
            </w:r>
          </w:p>
          <w:p w:rsidR="008F5DBE" w:rsidRPr="003A6D11" w:rsidRDefault="008F5DBE" w:rsidP="008F5DBE">
            <w:pPr>
              <w:pStyle w:val="Bullet"/>
            </w:pPr>
            <w:r>
              <w:t xml:space="preserve">have a range of service-level key performance indicators </w:t>
            </w:r>
            <w:r w:rsidRPr="00C51B89">
              <w:t>that span the 4Rs</w:t>
            </w:r>
            <w:r w:rsidRPr="00BE6F52">
              <w:rPr>
                <w:i/>
              </w:rPr>
              <w:t>.</w:t>
            </w:r>
          </w:p>
        </w:tc>
      </w:tr>
      <w:tr w:rsidR="006D5E88" w:rsidRPr="00CA0B33" w:rsidTr="00135149">
        <w:trPr>
          <w:cantSplit/>
        </w:trPr>
        <w:tc>
          <w:tcPr>
            <w:tcW w:w="1928" w:type="dxa"/>
            <w:tcMar>
              <w:right w:w="227" w:type="dxa"/>
            </w:tcMar>
          </w:tcPr>
          <w:p w:rsidR="006D5E88" w:rsidRDefault="00C51B89" w:rsidP="00135149">
            <w:pPr>
              <w:pStyle w:val="LHcolumn"/>
            </w:pPr>
            <w:r>
              <w:lastRenderedPageBreak/>
              <w:t>CE</w:t>
            </w:r>
            <w:r w:rsidR="006D5E88">
              <w:t xml:space="preserve">’s organisational commitments </w:t>
            </w:r>
          </w:p>
        </w:tc>
        <w:tc>
          <w:tcPr>
            <w:tcW w:w="7705" w:type="dxa"/>
          </w:tcPr>
          <w:p w:rsidR="006D5E88" w:rsidRPr="008D721E" w:rsidRDefault="00C51B89" w:rsidP="00135149">
            <w:r>
              <w:t>Chief executives</w:t>
            </w:r>
            <w:r w:rsidR="006D5E88" w:rsidRPr="008D721E">
              <w:t xml:space="preserve"> of local authorities have the mandate to manage and allocate staff time and resources to delive</w:t>
            </w:r>
            <w:r>
              <w:t>r local authority outcomes. CE</w:t>
            </w:r>
            <w:r w:rsidR="006D5E88" w:rsidRPr="008D721E">
              <w:t>s or their representative should participate in CEG meetings and therefore have an understanding of the staff time and resources that they will be required to commit to delivering CDEM Group outcomes at their local level.</w:t>
            </w:r>
          </w:p>
        </w:tc>
      </w:tr>
      <w:tr w:rsidR="006D5E88" w:rsidRPr="00CA0B33" w:rsidTr="006D5E88">
        <w:trPr>
          <w:cantSplit/>
        </w:trPr>
        <w:tc>
          <w:tcPr>
            <w:tcW w:w="1928" w:type="dxa"/>
            <w:tcMar>
              <w:right w:w="227" w:type="dxa"/>
            </w:tcMar>
          </w:tcPr>
          <w:p w:rsidR="006D5E88" w:rsidRDefault="006D5E88" w:rsidP="00135149">
            <w:pPr>
              <w:pStyle w:val="LHcolumn"/>
            </w:pPr>
            <w:r>
              <w:t>Informing other partners work plans</w:t>
            </w:r>
          </w:p>
        </w:tc>
        <w:tc>
          <w:tcPr>
            <w:tcW w:w="7705" w:type="dxa"/>
          </w:tcPr>
          <w:p w:rsidR="006D5E88" w:rsidRPr="008D721E" w:rsidRDefault="006D5E88" w:rsidP="00135149">
            <w:r w:rsidRPr="008D721E">
              <w:t xml:space="preserve">The effective delivery of CDEM to communities is achieved through a </w:t>
            </w:r>
            <w:r w:rsidR="009D599A" w:rsidRPr="008D721E">
              <w:t>multi-agency</w:t>
            </w:r>
            <w:r w:rsidRPr="008D721E">
              <w:t xml:space="preserve"> approach. CEG member and advisory group member agencies have a role to play in the delivery of CDEM outcomes through their organisation’s business as usual activity. Individuals who represent their agencies in participating in </w:t>
            </w:r>
            <w:r w:rsidRPr="00321A05">
              <w:t>CDEM act</w:t>
            </w:r>
            <w:r w:rsidRPr="008D721E">
              <w:t>ivity should ensure that their organisation’s work plans are cognisant of the delivery of CDEM outcomes within their areas of influence.</w:t>
            </w:r>
          </w:p>
        </w:tc>
      </w:tr>
    </w:tbl>
    <w:p w:rsidR="007160C4" w:rsidRDefault="007160C4" w:rsidP="00D75BF1">
      <w:pPr>
        <w:pStyle w:val="Heading2"/>
      </w:pPr>
      <w:bookmarkStart w:id="100" w:name="_Toc425343487"/>
      <w:r>
        <w:t xml:space="preserve">Living </w:t>
      </w:r>
      <w:r w:rsidRPr="00D75BF1">
        <w:t>document</w:t>
      </w:r>
      <w:bookmarkEnd w:id="10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7160C4" w:rsidRPr="00CA0B33" w:rsidTr="00B12725">
        <w:trPr>
          <w:cantSplit/>
        </w:trPr>
        <w:tc>
          <w:tcPr>
            <w:tcW w:w="1928" w:type="dxa"/>
            <w:tcMar>
              <w:right w:w="227" w:type="dxa"/>
            </w:tcMar>
          </w:tcPr>
          <w:p w:rsidR="007160C4" w:rsidRPr="00CA0B33" w:rsidRDefault="007160C4" w:rsidP="007160C4">
            <w:pPr>
              <w:pStyle w:val="LHcolumn"/>
            </w:pPr>
            <w:r>
              <w:t>Ensuring its currency</w:t>
            </w:r>
          </w:p>
        </w:tc>
        <w:tc>
          <w:tcPr>
            <w:tcW w:w="7705" w:type="dxa"/>
          </w:tcPr>
          <w:p w:rsidR="007160C4" w:rsidRPr="008D721E" w:rsidRDefault="002E2881" w:rsidP="006D5E88">
            <w:r w:rsidRPr="008D721E">
              <w:t>CDEM Group Plans are intended to be living documents.</w:t>
            </w:r>
            <w:r w:rsidR="006D5E88">
              <w:t xml:space="preserve"> </w:t>
            </w:r>
            <w:r w:rsidRPr="008D721E">
              <w:t xml:space="preserve">They should be referred to often for accuracy of understanding of arrangements and for checking progress against described delivery outcomes. It is reasonable to expect that content may need to change during the lifespan of the </w:t>
            </w:r>
            <w:r w:rsidR="006D5E88">
              <w:t>P</w:t>
            </w:r>
            <w:r w:rsidRPr="008D721E">
              <w:t xml:space="preserve">lan. For that reason, deliberate timings should be determined to review the </w:t>
            </w:r>
            <w:r w:rsidR="006D5E88">
              <w:t>P</w:t>
            </w:r>
            <w:r w:rsidRPr="008D721E">
              <w:t>lan for accuracy and relevance</w:t>
            </w:r>
            <w:r w:rsidR="006D5E88">
              <w:t>. H</w:t>
            </w:r>
            <w:r w:rsidR="008D721E">
              <w:t>owever minor amendments should not hold up any review process.</w:t>
            </w:r>
          </w:p>
        </w:tc>
      </w:tr>
      <w:tr w:rsidR="007160C4" w:rsidRPr="00CA0B33" w:rsidTr="00B12725">
        <w:trPr>
          <w:cantSplit/>
        </w:trPr>
        <w:tc>
          <w:tcPr>
            <w:tcW w:w="1928" w:type="dxa"/>
            <w:tcMar>
              <w:right w:w="227" w:type="dxa"/>
            </w:tcMar>
          </w:tcPr>
          <w:p w:rsidR="007160C4" w:rsidRPr="00CA0B33" w:rsidRDefault="00C51B89" w:rsidP="007160C4">
            <w:pPr>
              <w:pStyle w:val="LHcolumn"/>
            </w:pPr>
            <w:r>
              <w:t>Minor a</w:t>
            </w:r>
            <w:r w:rsidR="007160C4">
              <w:t>mendments</w:t>
            </w:r>
          </w:p>
        </w:tc>
        <w:tc>
          <w:tcPr>
            <w:tcW w:w="7705" w:type="dxa"/>
          </w:tcPr>
          <w:p w:rsidR="00561820" w:rsidRDefault="00561820" w:rsidP="00561820">
            <w:r>
              <w:t xml:space="preserve">Section 57 of the </w:t>
            </w:r>
            <w:r w:rsidR="000327F7" w:rsidRPr="000327F7">
              <w:rPr>
                <w:i/>
              </w:rPr>
              <w:t>CDEM Act 2002</w:t>
            </w:r>
            <w:r>
              <w:t xml:space="preserve"> states that CDEM Groups m</w:t>
            </w:r>
            <w:r w:rsidR="00C51B89">
              <w:t>ay make minor changes to their P</w:t>
            </w:r>
            <w:r>
              <w:t xml:space="preserve">lans without formally reviewing </w:t>
            </w:r>
            <w:r w:rsidR="00C51B89">
              <w:t>it</w:t>
            </w:r>
            <w:r>
              <w:t>, as long as the proposed amendment will have:</w:t>
            </w:r>
          </w:p>
          <w:p w:rsidR="00561820" w:rsidRPr="00DE176E" w:rsidRDefault="00561820" w:rsidP="00DE176E">
            <w:pPr>
              <w:pStyle w:val="Bullet"/>
            </w:pPr>
            <w:r w:rsidRPr="00DE176E">
              <w:t xml:space="preserve">no effect or no likely effect on the rights of any person, </w:t>
            </w:r>
            <w:r w:rsidR="00C51B89">
              <w:t>or</w:t>
            </w:r>
          </w:p>
          <w:p w:rsidR="00561820" w:rsidRPr="00DE176E" w:rsidRDefault="00561820" w:rsidP="00DE176E">
            <w:pPr>
              <w:pStyle w:val="Bullet"/>
            </w:pPr>
            <w:proofErr w:type="gramStart"/>
            <w:r w:rsidRPr="00DE176E">
              <w:t>no</w:t>
            </w:r>
            <w:proofErr w:type="gramEnd"/>
            <w:r w:rsidRPr="00DE176E">
              <w:t xml:space="preserve"> significant effect on the obligations of any person</w:t>
            </w:r>
            <w:r w:rsidR="002636B3">
              <w:t>.</w:t>
            </w:r>
          </w:p>
          <w:p w:rsidR="00561820" w:rsidRPr="00A12192" w:rsidRDefault="00561820" w:rsidP="00DE176E">
            <w:r>
              <w:t>It is strongly recommended that CDEM Groups consult with relevant emergency management advisors, partner agencies, stakeholders, and community organisations or groups before any minor changes are made. This will encourage participation and promote a collaborative, multi-agency approach to CDEM planning.</w:t>
            </w:r>
          </w:p>
        </w:tc>
      </w:tr>
    </w:tbl>
    <w:p w:rsidR="007160C4" w:rsidRDefault="007160C4" w:rsidP="00D75BF1">
      <w:pPr>
        <w:pStyle w:val="Heading2"/>
      </w:pPr>
      <w:bookmarkStart w:id="101" w:name="_Toc425343488"/>
      <w:r>
        <w:t>Work planning</w:t>
      </w:r>
      <w:bookmarkEnd w:id="10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77029F" w:rsidRPr="00CA0B33" w:rsidTr="0077029F">
        <w:trPr>
          <w:cantSplit/>
        </w:trPr>
        <w:tc>
          <w:tcPr>
            <w:tcW w:w="1927" w:type="dxa"/>
            <w:tcMar>
              <w:right w:w="227" w:type="dxa"/>
            </w:tcMar>
          </w:tcPr>
          <w:p w:rsidR="0077029F" w:rsidRPr="0071375E" w:rsidRDefault="0077029F" w:rsidP="007160C4">
            <w:pPr>
              <w:pStyle w:val="LHcolumn"/>
            </w:pPr>
          </w:p>
        </w:tc>
        <w:tc>
          <w:tcPr>
            <w:tcW w:w="7706" w:type="dxa"/>
          </w:tcPr>
          <w:p w:rsidR="0077029F" w:rsidRPr="0077029F" w:rsidRDefault="0077029F" w:rsidP="002636B3">
            <w:r>
              <w:t xml:space="preserve">The </w:t>
            </w:r>
            <w:r w:rsidR="002636B3">
              <w:t xml:space="preserve">CDEM </w:t>
            </w:r>
            <w:r>
              <w:t>Group Pl</w:t>
            </w:r>
            <w:r w:rsidR="006D5E88">
              <w:t>an should be regarded as a high-</w:t>
            </w:r>
            <w:r>
              <w:t xml:space="preserve">level strategic document and while it will contain some indicative actions, it should be substantiated with a more detailed work plan. Work planning should be an annual process with detailed actions and resources assigned in the first 12 months, with indications for the outward years.  </w:t>
            </w:r>
          </w:p>
        </w:tc>
      </w:tr>
      <w:tr w:rsidR="007160C4" w:rsidRPr="00CA0B33" w:rsidTr="0077029F">
        <w:trPr>
          <w:cantSplit/>
        </w:trPr>
        <w:tc>
          <w:tcPr>
            <w:tcW w:w="1927" w:type="dxa"/>
            <w:tcMar>
              <w:right w:w="227" w:type="dxa"/>
            </w:tcMar>
          </w:tcPr>
          <w:p w:rsidR="007160C4" w:rsidRPr="00CA0B33" w:rsidRDefault="007160C4" w:rsidP="007160C4">
            <w:pPr>
              <w:pStyle w:val="LHcolumn"/>
            </w:pPr>
            <w:r w:rsidRPr="0071375E">
              <w:t>Determine ownership of actions</w:t>
            </w:r>
          </w:p>
        </w:tc>
        <w:tc>
          <w:tcPr>
            <w:tcW w:w="7706" w:type="dxa"/>
          </w:tcPr>
          <w:p w:rsidR="007160C4" w:rsidRPr="0077029F" w:rsidRDefault="0077029F" w:rsidP="00C51B89">
            <w:r w:rsidRPr="0077029F">
              <w:t xml:space="preserve">CDEM Group Plans encompass a wide range of activity to ensure comprehensive delivery of CDEM outcomes. Each Plan should be analysed to capture all the actions that are required to deliver the outcomes. Once this has occurred, ownership of the actions should be determined which ensures that the desired outcomes will be driven and </w:t>
            </w:r>
            <w:r w:rsidR="009D599A" w:rsidRPr="0077029F">
              <w:t>delivered</w:t>
            </w:r>
            <w:r w:rsidRPr="0077029F">
              <w:t xml:space="preserve"> at appropriate levels. The Coordinating Executive Group should have oversight of where the ownership of actions has been attributed</w:t>
            </w:r>
            <w:r w:rsidR="007823B6">
              <w:t>.</w:t>
            </w:r>
          </w:p>
        </w:tc>
      </w:tr>
      <w:tr w:rsidR="007160C4" w:rsidRPr="00CA0B33" w:rsidTr="0077029F">
        <w:trPr>
          <w:cantSplit/>
        </w:trPr>
        <w:tc>
          <w:tcPr>
            <w:tcW w:w="1927" w:type="dxa"/>
            <w:tcMar>
              <w:right w:w="227" w:type="dxa"/>
            </w:tcMar>
          </w:tcPr>
          <w:p w:rsidR="007160C4" w:rsidRPr="00CA0B33" w:rsidRDefault="007160C4" w:rsidP="007160C4">
            <w:pPr>
              <w:pStyle w:val="LHcolumn"/>
            </w:pPr>
            <w:r>
              <w:t>Prioritise actions</w:t>
            </w:r>
          </w:p>
        </w:tc>
        <w:tc>
          <w:tcPr>
            <w:tcW w:w="7706" w:type="dxa"/>
          </w:tcPr>
          <w:p w:rsidR="007160C4" w:rsidRPr="0077029F" w:rsidRDefault="0077029F" w:rsidP="007160C4">
            <w:r w:rsidRPr="0077029F">
              <w:t>Local authorities and member agencies should use their business as usual practices to prioritise actions which will deliver CDEM Group Plan actions. This will ensure that the right individuals are given the time and resources they need to achieve the Plan’s outcomes.</w:t>
            </w:r>
          </w:p>
        </w:tc>
      </w:tr>
      <w:tr w:rsidR="007160C4" w:rsidRPr="00CA0B33" w:rsidTr="0077029F">
        <w:trPr>
          <w:cantSplit/>
        </w:trPr>
        <w:tc>
          <w:tcPr>
            <w:tcW w:w="1927" w:type="dxa"/>
            <w:tcMar>
              <w:right w:w="227" w:type="dxa"/>
            </w:tcMar>
          </w:tcPr>
          <w:p w:rsidR="007160C4" w:rsidRPr="00CA0B33" w:rsidRDefault="00B12725" w:rsidP="00B12725">
            <w:pPr>
              <w:pStyle w:val="LHcolumn"/>
            </w:pPr>
            <w:r>
              <w:lastRenderedPageBreak/>
              <w:t>Connecting local and r</w:t>
            </w:r>
            <w:r w:rsidR="007160C4">
              <w:t>egional work plans</w:t>
            </w:r>
          </w:p>
        </w:tc>
        <w:tc>
          <w:tcPr>
            <w:tcW w:w="7706" w:type="dxa"/>
          </w:tcPr>
          <w:p w:rsidR="0077029F" w:rsidRDefault="0077029F" w:rsidP="007160C4">
            <w:r>
              <w:t xml:space="preserve">The successful delivery of the Plan relies on a collaborative approach to delivery. The </w:t>
            </w:r>
            <w:r w:rsidR="002636B3">
              <w:t xml:space="preserve">CDEM </w:t>
            </w:r>
            <w:r>
              <w:t>Group work plan (stewarded by the Gro</w:t>
            </w:r>
            <w:r w:rsidR="006D5E88">
              <w:t>up Emergency Management Office)</w:t>
            </w:r>
            <w:r>
              <w:t xml:space="preserve"> will require input from a range of agencies and organisations to </w:t>
            </w:r>
            <w:r w:rsidR="000019BE">
              <w:t>affect</w:t>
            </w:r>
            <w:r>
              <w:t xml:space="preserve"> delivery.  Also important in ensuring that objectives are delivered consistently at a local level is the integration </w:t>
            </w:r>
            <w:r w:rsidR="00E45839">
              <w:t xml:space="preserve">of </w:t>
            </w:r>
            <w:r w:rsidR="007823B6">
              <w:t>G</w:t>
            </w:r>
            <w:r w:rsidR="00E45839">
              <w:t>roup</w:t>
            </w:r>
            <w:r w:rsidR="007823B6">
              <w:t>-</w:t>
            </w:r>
            <w:r w:rsidR="00E45839">
              <w:t>wide</w:t>
            </w:r>
            <w:r>
              <w:t xml:space="preserve"> focused and locally focused work plans. </w:t>
            </w:r>
          </w:p>
          <w:p w:rsidR="007160C4" w:rsidRPr="0077029F" w:rsidRDefault="007160C4" w:rsidP="007160C4"/>
        </w:tc>
      </w:tr>
    </w:tbl>
    <w:p w:rsidR="007160C4" w:rsidRPr="009646D9" w:rsidRDefault="007160C4" w:rsidP="007160C4"/>
    <w:p w:rsidR="007160C4" w:rsidRDefault="007160C4" w:rsidP="007160C4"/>
    <w:p w:rsidR="007160C4" w:rsidRDefault="007160C4" w:rsidP="00D75BF1">
      <w:pPr>
        <w:pStyle w:val="Heading1"/>
      </w:pPr>
      <w:bookmarkStart w:id="102" w:name="Appendices"/>
      <w:bookmarkStart w:id="103" w:name="_Toc425343489"/>
      <w:r w:rsidRPr="00686763">
        <w:lastRenderedPageBreak/>
        <w:t>A</w:t>
      </w:r>
      <w:r w:rsidR="00D75BF1">
        <w:t>ppendices</w:t>
      </w:r>
      <w:bookmarkEnd w:id="102"/>
      <w:bookmarkEnd w:id="103"/>
    </w:p>
    <w:p w:rsidR="00F448E3" w:rsidRDefault="00D75BF1">
      <w:pPr>
        <w:pStyle w:val="TOC6"/>
        <w:rPr>
          <w:rFonts w:asciiTheme="minorHAnsi" w:eastAsiaTheme="minorEastAsia" w:hAnsiTheme="minorHAnsi" w:cstheme="minorBidi"/>
          <w:b w:val="0"/>
          <w:sz w:val="22"/>
          <w:szCs w:val="22"/>
          <w:lang w:eastAsia="en-NZ"/>
        </w:rPr>
      </w:pPr>
      <w:r>
        <w:fldChar w:fldCharType="begin"/>
      </w:r>
      <w:r>
        <w:instrText xml:space="preserve"> TOC \o "7-7" \h \z \u \t "Heading 6,6" </w:instrText>
      </w:r>
      <w:r>
        <w:fldChar w:fldCharType="separate"/>
      </w:r>
      <w:hyperlink w:anchor="_Toc425343628" w:history="1">
        <w:r w:rsidR="00F448E3" w:rsidRPr="00E57F78">
          <w:rPr>
            <w:rStyle w:val="Hyperlink"/>
          </w:rPr>
          <w:t>APPENDIX A</w:t>
        </w:r>
        <w:r w:rsidR="00F448E3">
          <w:rPr>
            <w:rFonts w:asciiTheme="minorHAnsi" w:eastAsiaTheme="minorEastAsia" w:hAnsiTheme="minorHAnsi" w:cstheme="minorBidi"/>
            <w:b w:val="0"/>
            <w:sz w:val="22"/>
            <w:szCs w:val="22"/>
            <w:lang w:eastAsia="en-NZ"/>
          </w:rPr>
          <w:tab/>
        </w:r>
        <w:r w:rsidR="00F448E3" w:rsidRPr="00E57F78">
          <w:rPr>
            <w:rStyle w:val="Hyperlink"/>
          </w:rPr>
          <w:t>Legislative background</w:t>
        </w:r>
        <w:r w:rsidR="00F448E3">
          <w:rPr>
            <w:webHidden/>
          </w:rPr>
          <w:tab/>
        </w:r>
        <w:r w:rsidR="00F448E3">
          <w:rPr>
            <w:webHidden/>
          </w:rPr>
          <w:fldChar w:fldCharType="begin"/>
        </w:r>
        <w:r w:rsidR="00F448E3">
          <w:rPr>
            <w:webHidden/>
          </w:rPr>
          <w:instrText xml:space="preserve"> PAGEREF _Toc425343628 \h </w:instrText>
        </w:r>
        <w:r w:rsidR="00F448E3">
          <w:rPr>
            <w:webHidden/>
          </w:rPr>
        </w:r>
        <w:r w:rsidR="00F448E3">
          <w:rPr>
            <w:webHidden/>
          </w:rPr>
          <w:fldChar w:fldCharType="separate"/>
        </w:r>
        <w:r w:rsidR="0057694F">
          <w:rPr>
            <w:webHidden/>
          </w:rPr>
          <w:t>56</w:t>
        </w:r>
        <w:r w:rsidR="00F448E3">
          <w:rPr>
            <w:webHidden/>
          </w:rPr>
          <w:fldChar w:fldCharType="end"/>
        </w:r>
      </w:hyperlink>
    </w:p>
    <w:p w:rsidR="00F448E3" w:rsidRDefault="00DA5F0D">
      <w:pPr>
        <w:pStyle w:val="TOC6"/>
        <w:rPr>
          <w:rFonts w:asciiTheme="minorHAnsi" w:eastAsiaTheme="minorEastAsia" w:hAnsiTheme="minorHAnsi" w:cstheme="minorBidi"/>
          <w:b w:val="0"/>
          <w:sz w:val="22"/>
          <w:szCs w:val="22"/>
          <w:lang w:eastAsia="en-NZ"/>
        </w:rPr>
      </w:pPr>
      <w:hyperlink w:anchor="_Toc425343629" w:history="1">
        <w:r w:rsidR="00F448E3" w:rsidRPr="00E57F78">
          <w:rPr>
            <w:rStyle w:val="Hyperlink"/>
          </w:rPr>
          <w:t>APPENDIX B</w:t>
        </w:r>
        <w:r w:rsidR="00F448E3">
          <w:rPr>
            <w:rFonts w:asciiTheme="minorHAnsi" w:eastAsiaTheme="minorEastAsia" w:hAnsiTheme="minorHAnsi" w:cstheme="minorBidi"/>
            <w:b w:val="0"/>
            <w:sz w:val="22"/>
            <w:szCs w:val="22"/>
            <w:lang w:eastAsia="en-NZ"/>
          </w:rPr>
          <w:tab/>
        </w:r>
        <w:r w:rsidR="00F448E3" w:rsidRPr="00E57F78">
          <w:rPr>
            <w:rStyle w:val="Hyperlink"/>
          </w:rPr>
          <w:t>Review and consultation process</w:t>
        </w:r>
        <w:r w:rsidR="00F448E3">
          <w:rPr>
            <w:webHidden/>
          </w:rPr>
          <w:tab/>
        </w:r>
        <w:r w:rsidR="00F448E3">
          <w:rPr>
            <w:webHidden/>
          </w:rPr>
          <w:fldChar w:fldCharType="begin"/>
        </w:r>
        <w:r w:rsidR="00F448E3">
          <w:rPr>
            <w:webHidden/>
          </w:rPr>
          <w:instrText xml:space="preserve"> PAGEREF _Toc425343629 \h </w:instrText>
        </w:r>
        <w:r w:rsidR="00F448E3">
          <w:rPr>
            <w:webHidden/>
          </w:rPr>
        </w:r>
        <w:r w:rsidR="00F448E3">
          <w:rPr>
            <w:webHidden/>
          </w:rPr>
          <w:fldChar w:fldCharType="separate"/>
        </w:r>
        <w:r w:rsidR="0057694F">
          <w:rPr>
            <w:webHidden/>
          </w:rPr>
          <w:t>58</w:t>
        </w:r>
        <w:r w:rsidR="00F448E3">
          <w:rPr>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30" w:history="1">
        <w:r w:rsidR="00F448E3" w:rsidRPr="00E57F78">
          <w:rPr>
            <w:rStyle w:val="Hyperlink"/>
            <w:noProof/>
          </w:rPr>
          <w:t>Relevant sections of the CDEM Act 2002</w:t>
        </w:r>
        <w:r w:rsidR="00F448E3">
          <w:rPr>
            <w:noProof/>
            <w:webHidden/>
          </w:rPr>
          <w:tab/>
        </w:r>
        <w:r w:rsidR="00F448E3">
          <w:rPr>
            <w:noProof/>
            <w:webHidden/>
          </w:rPr>
          <w:fldChar w:fldCharType="begin"/>
        </w:r>
        <w:r w:rsidR="00F448E3">
          <w:rPr>
            <w:noProof/>
            <w:webHidden/>
          </w:rPr>
          <w:instrText xml:space="preserve"> PAGEREF _Toc425343630 \h </w:instrText>
        </w:r>
        <w:r w:rsidR="00F448E3">
          <w:rPr>
            <w:noProof/>
            <w:webHidden/>
          </w:rPr>
        </w:r>
        <w:r w:rsidR="00F448E3">
          <w:rPr>
            <w:noProof/>
            <w:webHidden/>
          </w:rPr>
          <w:fldChar w:fldCharType="separate"/>
        </w:r>
        <w:r w:rsidR="0057694F">
          <w:rPr>
            <w:noProof/>
            <w:webHidden/>
          </w:rPr>
          <w:t>58</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31" w:history="1">
        <w:r w:rsidR="00F448E3" w:rsidRPr="00E57F78">
          <w:rPr>
            <w:rStyle w:val="Hyperlink"/>
            <w:noProof/>
          </w:rPr>
          <w:t>Review criteria</w:t>
        </w:r>
        <w:r w:rsidR="00F448E3">
          <w:rPr>
            <w:noProof/>
            <w:webHidden/>
          </w:rPr>
          <w:tab/>
        </w:r>
        <w:r w:rsidR="00F448E3">
          <w:rPr>
            <w:noProof/>
            <w:webHidden/>
          </w:rPr>
          <w:fldChar w:fldCharType="begin"/>
        </w:r>
        <w:r w:rsidR="00F448E3">
          <w:rPr>
            <w:noProof/>
            <w:webHidden/>
          </w:rPr>
          <w:instrText xml:space="preserve"> PAGEREF _Toc425343631 \h </w:instrText>
        </w:r>
        <w:r w:rsidR="00F448E3">
          <w:rPr>
            <w:noProof/>
            <w:webHidden/>
          </w:rPr>
        </w:r>
        <w:r w:rsidR="00F448E3">
          <w:rPr>
            <w:noProof/>
            <w:webHidden/>
          </w:rPr>
          <w:fldChar w:fldCharType="separate"/>
        </w:r>
        <w:r w:rsidR="0057694F">
          <w:rPr>
            <w:noProof/>
            <w:webHidden/>
          </w:rPr>
          <w:t>59</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32" w:history="1">
        <w:r w:rsidR="00F448E3" w:rsidRPr="00E57F78">
          <w:rPr>
            <w:rStyle w:val="Hyperlink"/>
            <w:noProof/>
          </w:rPr>
          <w:t>Consultation</w:t>
        </w:r>
        <w:r w:rsidR="00F448E3">
          <w:rPr>
            <w:noProof/>
            <w:webHidden/>
          </w:rPr>
          <w:tab/>
        </w:r>
        <w:r w:rsidR="00F448E3">
          <w:rPr>
            <w:noProof/>
            <w:webHidden/>
          </w:rPr>
          <w:fldChar w:fldCharType="begin"/>
        </w:r>
        <w:r w:rsidR="00F448E3">
          <w:rPr>
            <w:noProof/>
            <w:webHidden/>
          </w:rPr>
          <w:instrText xml:space="preserve"> PAGEREF _Toc425343632 \h </w:instrText>
        </w:r>
        <w:r w:rsidR="00F448E3">
          <w:rPr>
            <w:noProof/>
            <w:webHidden/>
          </w:rPr>
        </w:r>
        <w:r w:rsidR="00F448E3">
          <w:rPr>
            <w:noProof/>
            <w:webHidden/>
          </w:rPr>
          <w:fldChar w:fldCharType="separate"/>
        </w:r>
        <w:r w:rsidR="0057694F">
          <w:rPr>
            <w:noProof/>
            <w:webHidden/>
          </w:rPr>
          <w:t>59</w:t>
        </w:r>
        <w:r w:rsidR="00F448E3">
          <w:rPr>
            <w:noProof/>
            <w:webHidden/>
          </w:rPr>
          <w:fldChar w:fldCharType="end"/>
        </w:r>
      </w:hyperlink>
    </w:p>
    <w:p w:rsidR="00F448E3" w:rsidRDefault="00DA5F0D">
      <w:pPr>
        <w:pStyle w:val="TOC6"/>
        <w:rPr>
          <w:rFonts w:asciiTheme="minorHAnsi" w:eastAsiaTheme="minorEastAsia" w:hAnsiTheme="minorHAnsi" w:cstheme="minorBidi"/>
          <w:b w:val="0"/>
          <w:sz w:val="22"/>
          <w:szCs w:val="22"/>
          <w:lang w:eastAsia="en-NZ"/>
        </w:rPr>
      </w:pPr>
      <w:hyperlink w:anchor="_Toc425343633" w:history="1">
        <w:r w:rsidR="00F448E3" w:rsidRPr="00E57F78">
          <w:rPr>
            <w:rStyle w:val="Hyperlink"/>
          </w:rPr>
          <w:t>APPENDIX C</w:t>
        </w:r>
        <w:r w:rsidR="00F448E3">
          <w:rPr>
            <w:rFonts w:asciiTheme="minorHAnsi" w:eastAsiaTheme="minorEastAsia" w:hAnsiTheme="minorHAnsi" w:cstheme="minorBidi"/>
            <w:b w:val="0"/>
            <w:sz w:val="22"/>
            <w:szCs w:val="22"/>
            <w:lang w:eastAsia="en-NZ"/>
          </w:rPr>
          <w:tab/>
        </w:r>
        <w:r w:rsidR="00F448E3" w:rsidRPr="00E57F78">
          <w:rPr>
            <w:rStyle w:val="Hyperlink"/>
          </w:rPr>
          <w:t>Using the risk template</w:t>
        </w:r>
        <w:r w:rsidR="00F448E3">
          <w:rPr>
            <w:webHidden/>
          </w:rPr>
          <w:tab/>
        </w:r>
        <w:r w:rsidR="00F448E3">
          <w:rPr>
            <w:webHidden/>
          </w:rPr>
          <w:fldChar w:fldCharType="begin"/>
        </w:r>
        <w:r w:rsidR="00F448E3">
          <w:rPr>
            <w:webHidden/>
          </w:rPr>
          <w:instrText xml:space="preserve"> PAGEREF _Toc425343633 \h </w:instrText>
        </w:r>
        <w:r w:rsidR="00F448E3">
          <w:rPr>
            <w:webHidden/>
          </w:rPr>
        </w:r>
        <w:r w:rsidR="00F448E3">
          <w:rPr>
            <w:webHidden/>
          </w:rPr>
          <w:fldChar w:fldCharType="separate"/>
        </w:r>
        <w:r w:rsidR="0057694F">
          <w:rPr>
            <w:webHidden/>
          </w:rPr>
          <w:t>61</w:t>
        </w:r>
        <w:r w:rsidR="00F448E3">
          <w:rPr>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34" w:history="1">
        <w:r w:rsidR="00F448E3" w:rsidRPr="00E57F78">
          <w:rPr>
            <w:rStyle w:val="Hyperlink"/>
            <w:noProof/>
          </w:rPr>
          <w:t>Step 1: Summarising the environment</w:t>
        </w:r>
        <w:r w:rsidR="00F448E3">
          <w:rPr>
            <w:noProof/>
            <w:webHidden/>
          </w:rPr>
          <w:tab/>
        </w:r>
        <w:r w:rsidR="00F448E3">
          <w:rPr>
            <w:noProof/>
            <w:webHidden/>
          </w:rPr>
          <w:fldChar w:fldCharType="begin"/>
        </w:r>
        <w:r w:rsidR="00F448E3">
          <w:rPr>
            <w:noProof/>
            <w:webHidden/>
          </w:rPr>
          <w:instrText xml:space="preserve"> PAGEREF _Toc425343634 \h </w:instrText>
        </w:r>
        <w:r w:rsidR="00F448E3">
          <w:rPr>
            <w:noProof/>
            <w:webHidden/>
          </w:rPr>
        </w:r>
        <w:r w:rsidR="00F448E3">
          <w:rPr>
            <w:noProof/>
            <w:webHidden/>
          </w:rPr>
          <w:fldChar w:fldCharType="separate"/>
        </w:r>
        <w:r w:rsidR="0057694F">
          <w:rPr>
            <w:noProof/>
            <w:webHidden/>
          </w:rPr>
          <w:t>61</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35" w:history="1">
        <w:r w:rsidR="00F448E3" w:rsidRPr="00E57F78">
          <w:rPr>
            <w:rStyle w:val="Hyperlink"/>
            <w:noProof/>
          </w:rPr>
          <w:t>Step 2: Hazard identification</w:t>
        </w:r>
        <w:r w:rsidR="00F448E3">
          <w:rPr>
            <w:noProof/>
            <w:webHidden/>
          </w:rPr>
          <w:tab/>
        </w:r>
        <w:r w:rsidR="00F448E3">
          <w:rPr>
            <w:noProof/>
            <w:webHidden/>
          </w:rPr>
          <w:fldChar w:fldCharType="begin"/>
        </w:r>
        <w:r w:rsidR="00F448E3">
          <w:rPr>
            <w:noProof/>
            <w:webHidden/>
          </w:rPr>
          <w:instrText xml:space="preserve"> PAGEREF _Toc425343635 \h </w:instrText>
        </w:r>
        <w:r w:rsidR="00F448E3">
          <w:rPr>
            <w:noProof/>
            <w:webHidden/>
          </w:rPr>
        </w:r>
        <w:r w:rsidR="00F448E3">
          <w:rPr>
            <w:noProof/>
            <w:webHidden/>
          </w:rPr>
          <w:fldChar w:fldCharType="separate"/>
        </w:r>
        <w:r w:rsidR="0057694F">
          <w:rPr>
            <w:noProof/>
            <w:webHidden/>
          </w:rPr>
          <w:t>61</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36" w:history="1">
        <w:r w:rsidR="00F448E3" w:rsidRPr="00E57F78">
          <w:rPr>
            <w:rStyle w:val="Hyperlink"/>
            <w:noProof/>
          </w:rPr>
          <w:t>Step 3: Describing the risks</w:t>
        </w:r>
        <w:r w:rsidR="00F448E3">
          <w:rPr>
            <w:noProof/>
            <w:webHidden/>
          </w:rPr>
          <w:tab/>
        </w:r>
        <w:r w:rsidR="00F448E3">
          <w:rPr>
            <w:noProof/>
            <w:webHidden/>
          </w:rPr>
          <w:fldChar w:fldCharType="begin"/>
        </w:r>
        <w:r w:rsidR="00F448E3">
          <w:rPr>
            <w:noProof/>
            <w:webHidden/>
          </w:rPr>
          <w:instrText xml:space="preserve"> PAGEREF _Toc425343636 \h </w:instrText>
        </w:r>
        <w:r w:rsidR="00F448E3">
          <w:rPr>
            <w:noProof/>
            <w:webHidden/>
          </w:rPr>
        </w:r>
        <w:r w:rsidR="00F448E3">
          <w:rPr>
            <w:noProof/>
            <w:webHidden/>
          </w:rPr>
          <w:fldChar w:fldCharType="separate"/>
        </w:r>
        <w:r w:rsidR="0057694F">
          <w:rPr>
            <w:noProof/>
            <w:webHidden/>
          </w:rPr>
          <w:t>62</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37" w:history="1">
        <w:r w:rsidR="00F448E3" w:rsidRPr="00E57F78">
          <w:rPr>
            <w:rStyle w:val="Hyperlink"/>
            <w:noProof/>
          </w:rPr>
          <w:t>Step 4: Risk analysis</w:t>
        </w:r>
        <w:r w:rsidR="00F448E3">
          <w:rPr>
            <w:noProof/>
            <w:webHidden/>
          </w:rPr>
          <w:tab/>
        </w:r>
        <w:r w:rsidR="00F448E3">
          <w:rPr>
            <w:noProof/>
            <w:webHidden/>
          </w:rPr>
          <w:fldChar w:fldCharType="begin"/>
        </w:r>
        <w:r w:rsidR="00F448E3">
          <w:rPr>
            <w:noProof/>
            <w:webHidden/>
          </w:rPr>
          <w:instrText xml:space="preserve"> PAGEREF _Toc425343637 \h </w:instrText>
        </w:r>
        <w:r w:rsidR="00F448E3">
          <w:rPr>
            <w:noProof/>
            <w:webHidden/>
          </w:rPr>
        </w:r>
        <w:r w:rsidR="00F448E3">
          <w:rPr>
            <w:noProof/>
            <w:webHidden/>
          </w:rPr>
          <w:fldChar w:fldCharType="separate"/>
        </w:r>
        <w:r w:rsidR="0057694F">
          <w:rPr>
            <w:noProof/>
            <w:webHidden/>
          </w:rPr>
          <w:t>62</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38" w:history="1">
        <w:r w:rsidR="00F448E3" w:rsidRPr="00E57F78">
          <w:rPr>
            <w:rStyle w:val="Hyperlink"/>
            <w:noProof/>
          </w:rPr>
          <w:t>Step 5: Detailed risk analysis</w:t>
        </w:r>
        <w:r w:rsidR="00F448E3">
          <w:rPr>
            <w:noProof/>
            <w:webHidden/>
          </w:rPr>
          <w:tab/>
        </w:r>
        <w:r w:rsidR="00F448E3">
          <w:rPr>
            <w:noProof/>
            <w:webHidden/>
          </w:rPr>
          <w:fldChar w:fldCharType="begin"/>
        </w:r>
        <w:r w:rsidR="00F448E3">
          <w:rPr>
            <w:noProof/>
            <w:webHidden/>
          </w:rPr>
          <w:instrText xml:space="preserve"> PAGEREF _Toc425343638 \h </w:instrText>
        </w:r>
        <w:r w:rsidR="00F448E3">
          <w:rPr>
            <w:noProof/>
            <w:webHidden/>
          </w:rPr>
        </w:r>
        <w:r w:rsidR="00F448E3">
          <w:rPr>
            <w:noProof/>
            <w:webHidden/>
          </w:rPr>
          <w:fldChar w:fldCharType="separate"/>
        </w:r>
        <w:r w:rsidR="0057694F">
          <w:rPr>
            <w:noProof/>
            <w:webHidden/>
          </w:rPr>
          <w:t>63</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39" w:history="1">
        <w:r w:rsidR="00F448E3" w:rsidRPr="00E57F78">
          <w:rPr>
            <w:rStyle w:val="Hyperlink"/>
            <w:noProof/>
          </w:rPr>
          <w:t>Step 6: Risk evaluation</w:t>
        </w:r>
        <w:r w:rsidR="00F448E3">
          <w:rPr>
            <w:noProof/>
            <w:webHidden/>
          </w:rPr>
          <w:tab/>
        </w:r>
        <w:r w:rsidR="00F448E3">
          <w:rPr>
            <w:noProof/>
            <w:webHidden/>
          </w:rPr>
          <w:fldChar w:fldCharType="begin"/>
        </w:r>
        <w:r w:rsidR="00F448E3">
          <w:rPr>
            <w:noProof/>
            <w:webHidden/>
          </w:rPr>
          <w:instrText xml:space="preserve"> PAGEREF _Toc425343639 \h </w:instrText>
        </w:r>
        <w:r w:rsidR="00F448E3">
          <w:rPr>
            <w:noProof/>
            <w:webHidden/>
          </w:rPr>
        </w:r>
        <w:r w:rsidR="00F448E3">
          <w:rPr>
            <w:noProof/>
            <w:webHidden/>
          </w:rPr>
          <w:fldChar w:fldCharType="separate"/>
        </w:r>
        <w:r w:rsidR="0057694F">
          <w:rPr>
            <w:noProof/>
            <w:webHidden/>
          </w:rPr>
          <w:t>65</w:t>
        </w:r>
        <w:r w:rsidR="00F448E3">
          <w:rPr>
            <w:noProof/>
            <w:webHidden/>
          </w:rPr>
          <w:fldChar w:fldCharType="end"/>
        </w:r>
      </w:hyperlink>
    </w:p>
    <w:p w:rsidR="00F448E3" w:rsidRDefault="00DA5F0D">
      <w:pPr>
        <w:pStyle w:val="TOC6"/>
        <w:rPr>
          <w:rFonts w:asciiTheme="minorHAnsi" w:eastAsiaTheme="minorEastAsia" w:hAnsiTheme="minorHAnsi" w:cstheme="minorBidi"/>
          <w:b w:val="0"/>
          <w:sz w:val="22"/>
          <w:szCs w:val="22"/>
          <w:lang w:eastAsia="en-NZ"/>
        </w:rPr>
      </w:pPr>
      <w:hyperlink w:anchor="_Toc425343640" w:history="1">
        <w:r w:rsidR="00F448E3" w:rsidRPr="00E57F78">
          <w:rPr>
            <w:rStyle w:val="Hyperlink"/>
          </w:rPr>
          <w:t>APPENDIX D</w:t>
        </w:r>
        <w:r w:rsidR="00F448E3">
          <w:rPr>
            <w:rFonts w:asciiTheme="minorHAnsi" w:eastAsiaTheme="minorEastAsia" w:hAnsiTheme="minorHAnsi" w:cstheme="minorBidi"/>
            <w:b w:val="0"/>
            <w:sz w:val="22"/>
            <w:szCs w:val="22"/>
            <w:lang w:eastAsia="en-NZ"/>
          </w:rPr>
          <w:tab/>
        </w:r>
        <w:r w:rsidR="00F448E3" w:rsidRPr="00E57F78">
          <w:rPr>
            <w:rStyle w:val="Hyperlink"/>
          </w:rPr>
          <w:t>Management and governance roles and responsibilities</w:t>
        </w:r>
        <w:r w:rsidR="00F448E3">
          <w:rPr>
            <w:webHidden/>
          </w:rPr>
          <w:tab/>
        </w:r>
        <w:r w:rsidR="00F448E3">
          <w:rPr>
            <w:webHidden/>
          </w:rPr>
          <w:fldChar w:fldCharType="begin"/>
        </w:r>
        <w:r w:rsidR="00F448E3">
          <w:rPr>
            <w:webHidden/>
          </w:rPr>
          <w:instrText xml:space="preserve"> PAGEREF _Toc425343640 \h </w:instrText>
        </w:r>
        <w:r w:rsidR="00F448E3">
          <w:rPr>
            <w:webHidden/>
          </w:rPr>
        </w:r>
        <w:r w:rsidR="00F448E3">
          <w:rPr>
            <w:webHidden/>
          </w:rPr>
          <w:fldChar w:fldCharType="separate"/>
        </w:r>
        <w:r w:rsidR="0057694F">
          <w:rPr>
            <w:webHidden/>
          </w:rPr>
          <w:t>66</w:t>
        </w:r>
        <w:r w:rsidR="00F448E3">
          <w:rPr>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41" w:history="1">
        <w:r w:rsidR="00F448E3" w:rsidRPr="00E57F78">
          <w:rPr>
            <w:rStyle w:val="Hyperlink"/>
            <w:noProof/>
          </w:rPr>
          <w:t>CDEM Group Joint Committee</w:t>
        </w:r>
        <w:r w:rsidR="00F448E3">
          <w:rPr>
            <w:noProof/>
            <w:webHidden/>
          </w:rPr>
          <w:tab/>
        </w:r>
        <w:r w:rsidR="00F448E3">
          <w:rPr>
            <w:noProof/>
            <w:webHidden/>
          </w:rPr>
          <w:fldChar w:fldCharType="begin"/>
        </w:r>
        <w:r w:rsidR="00F448E3">
          <w:rPr>
            <w:noProof/>
            <w:webHidden/>
          </w:rPr>
          <w:instrText xml:space="preserve"> PAGEREF _Toc425343641 \h </w:instrText>
        </w:r>
        <w:r w:rsidR="00F448E3">
          <w:rPr>
            <w:noProof/>
            <w:webHidden/>
          </w:rPr>
        </w:r>
        <w:r w:rsidR="00F448E3">
          <w:rPr>
            <w:noProof/>
            <w:webHidden/>
          </w:rPr>
          <w:fldChar w:fldCharType="separate"/>
        </w:r>
        <w:r w:rsidR="0057694F">
          <w:rPr>
            <w:noProof/>
            <w:webHidden/>
          </w:rPr>
          <w:t>66</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42" w:history="1">
        <w:r w:rsidR="00F448E3" w:rsidRPr="00E57F78">
          <w:rPr>
            <w:rStyle w:val="Hyperlink"/>
            <w:noProof/>
          </w:rPr>
          <w:t>Coordinating Executive Group</w:t>
        </w:r>
        <w:r w:rsidR="00F448E3">
          <w:rPr>
            <w:noProof/>
            <w:webHidden/>
          </w:rPr>
          <w:tab/>
        </w:r>
        <w:r w:rsidR="00F448E3">
          <w:rPr>
            <w:noProof/>
            <w:webHidden/>
          </w:rPr>
          <w:fldChar w:fldCharType="begin"/>
        </w:r>
        <w:r w:rsidR="00F448E3">
          <w:rPr>
            <w:noProof/>
            <w:webHidden/>
          </w:rPr>
          <w:instrText xml:space="preserve"> PAGEREF _Toc425343642 \h </w:instrText>
        </w:r>
        <w:r w:rsidR="00F448E3">
          <w:rPr>
            <w:noProof/>
            <w:webHidden/>
          </w:rPr>
        </w:r>
        <w:r w:rsidR="00F448E3">
          <w:rPr>
            <w:noProof/>
            <w:webHidden/>
          </w:rPr>
          <w:fldChar w:fldCharType="separate"/>
        </w:r>
        <w:r w:rsidR="0057694F">
          <w:rPr>
            <w:noProof/>
            <w:webHidden/>
          </w:rPr>
          <w:t>66</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43" w:history="1">
        <w:r w:rsidR="00F448E3" w:rsidRPr="00E57F78">
          <w:rPr>
            <w:rStyle w:val="Hyperlink"/>
            <w:noProof/>
          </w:rPr>
          <w:t>Administering authority</w:t>
        </w:r>
        <w:r w:rsidR="00F448E3">
          <w:rPr>
            <w:noProof/>
            <w:webHidden/>
          </w:rPr>
          <w:tab/>
        </w:r>
        <w:r w:rsidR="00F448E3">
          <w:rPr>
            <w:noProof/>
            <w:webHidden/>
          </w:rPr>
          <w:fldChar w:fldCharType="begin"/>
        </w:r>
        <w:r w:rsidR="00F448E3">
          <w:rPr>
            <w:noProof/>
            <w:webHidden/>
          </w:rPr>
          <w:instrText xml:space="preserve"> PAGEREF _Toc425343643 \h </w:instrText>
        </w:r>
        <w:r w:rsidR="00F448E3">
          <w:rPr>
            <w:noProof/>
            <w:webHidden/>
          </w:rPr>
        </w:r>
        <w:r w:rsidR="00F448E3">
          <w:rPr>
            <w:noProof/>
            <w:webHidden/>
          </w:rPr>
          <w:fldChar w:fldCharType="separate"/>
        </w:r>
        <w:r w:rsidR="0057694F">
          <w:rPr>
            <w:noProof/>
            <w:webHidden/>
          </w:rPr>
          <w:t>67</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44" w:history="1">
        <w:r w:rsidR="00F448E3" w:rsidRPr="00E57F78">
          <w:rPr>
            <w:rStyle w:val="Hyperlink"/>
            <w:noProof/>
          </w:rPr>
          <w:t>Group Emergency Management Office</w:t>
        </w:r>
        <w:r w:rsidR="00F448E3">
          <w:rPr>
            <w:noProof/>
            <w:webHidden/>
          </w:rPr>
          <w:tab/>
        </w:r>
        <w:r w:rsidR="00F448E3">
          <w:rPr>
            <w:noProof/>
            <w:webHidden/>
          </w:rPr>
          <w:fldChar w:fldCharType="begin"/>
        </w:r>
        <w:r w:rsidR="00F448E3">
          <w:rPr>
            <w:noProof/>
            <w:webHidden/>
          </w:rPr>
          <w:instrText xml:space="preserve"> PAGEREF _Toc425343644 \h </w:instrText>
        </w:r>
        <w:r w:rsidR="00F448E3">
          <w:rPr>
            <w:noProof/>
            <w:webHidden/>
          </w:rPr>
        </w:r>
        <w:r w:rsidR="00F448E3">
          <w:rPr>
            <w:noProof/>
            <w:webHidden/>
          </w:rPr>
          <w:fldChar w:fldCharType="separate"/>
        </w:r>
        <w:r w:rsidR="0057694F">
          <w:rPr>
            <w:noProof/>
            <w:webHidden/>
          </w:rPr>
          <w:t>68</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45" w:history="1">
        <w:r w:rsidR="00F448E3" w:rsidRPr="00E57F78">
          <w:rPr>
            <w:rStyle w:val="Hyperlink"/>
            <w:noProof/>
          </w:rPr>
          <w:t>Local authority shared service arrangements for CDEM</w:t>
        </w:r>
        <w:r w:rsidR="00F448E3">
          <w:rPr>
            <w:noProof/>
            <w:webHidden/>
          </w:rPr>
          <w:tab/>
        </w:r>
        <w:r w:rsidR="00F448E3">
          <w:rPr>
            <w:noProof/>
            <w:webHidden/>
          </w:rPr>
          <w:fldChar w:fldCharType="begin"/>
        </w:r>
        <w:r w:rsidR="00F448E3">
          <w:rPr>
            <w:noProof/>
            <w:webHidden/>
          </w:rPr>
          <w:instrText xml:space="preserve"> PAGEREF _Toc425343645 \h </w:instrText>
        </w:r>
        <w:r w:rsidR="00F448E3">
          <w:rPr>
            <w:noProof/>
            <w:webHidden/>
          </w:rPr>
        </w:r>
        <w:r w:rsidR="00F448E3">
          <w:rPr>
            <w:noProof/>
            <w:webHidden/>
          </w:rPr>
          <w:fldChar w:fldCharType="separate"/>
        </w:r>
        <w:r w:rsidR="0057694F">
          <w:rPr>
            <w:noProof/>
            <w:webHidden/>
          </w:rPr>
          <w:t>68</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46" w:history="1">
        <w:r w:rsidR="00F448E3" w:rsidRPr="00E57F78">
          <w:rPr>
            <w:rStyle w:val="Hyperlink"/>
            <w:noProof/>
          </w:rPr>
          <w:t>Delegated authorities, functions, and powers</w:t>
        </w:r>
        <w:r w:rsidR="00F448E3">
          <w:rPr>
            <w:noProof/>
            <w:webHidden/>
          </w:rPr>
          <w:tab/>
        </w:r>
        <w:r w:rsidR="00F448E3">
          <w:rPr>
            <w:noProof/>
            <w:webHidden/>
          </w:rPr>
          <w:fldChar w:fldCharType="begin"/>
        </w:r>
        <w:r w:rsidR="00F448E3">
          <w:rPr>
            <w:noProof/>
            <w:webHidden/>
          </w:rPr>
          <w:instrText xml:space="preserve"> PAGEREF _Toc425343646 \h </w:instrText>
        </w:r>
        <w:r w:rsidR="00F448E3">
          <w:rPr>
            <w:noProof/>
            <w:webHidden/>
          </w:rPr>
        </w:r>
        <w:r w:rsidR="00F448E3">
          <w:rPr>
            <w:noProof/>
            <w:webHidden/>
          </w:rPr>
          <w:fldChar w:fldCharType="separate"/>
        </w:r>
        <w:r w:rsidR="0057694F">
          <w:rPr>
            <w:noProof/>
            <w:webHidden/>
          </w:rPr>
          <w:t>69</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47" w:history="1">
        <w:r w:rsidR="00F448E3" w:rsidRPr="00E57F78">
          <w:rPr>
            <w:rStyle w:val="Hyperlink"/>
            <w:noProof/>
          </w:rPr>
          <w:t>Cooperation and support arrangements</w:t>
        </w:r>
        <w:r w:rsidR="00F448E3">
          <w:rPr>
            <w:noProof/>
            <w:webHidden/>
          </w:rPr>
          <w:tab/>
        </w:r>
        <w:r w:rsidR="00F448E3">
          <w:rPr>
            <w:noProof/>
            <w:webHidden/>
          </w:rPr>
          <w:fldChar w:fldCharType="begin"/>
        </w:r>
        <w:r w:rsidR="00F448E3">
          <w:rPr>
            <w:noProof/>
            <w:webHidden/>
          </w:rPr>
          <w:instrText xml:space="preserve"> PAGEREF _Toc425343647 \h </w:instrText>
        </w:r>
        <w:r w:rsidR="00F448E3">
          <w:rPr>
            <w:noProof/>
            <w:webHidden/>
          </w:rPr>
        </w:r>
        <w:r w:rsidR="00F448E3">
          <w:rPr>
            <w:noProof/>
            <w:webHidden/>
          </w:rPr>
          <w:fldChar w:fldCharType="separate"/>
        </w:r>
        <w:r w:rsidR="0057694F">
          <w:rPr>
            <w:noProof/>
            <w:webHidden/>
          </w:rPr>
          <w:t>69</w:t>
        </w:r>
        <w:r w:rsidR="00F448E3">
          <w:rPr>
            <w:noProof/>
            <w:webHidden/>
          </w:rPr>
          <w:fldChar w:fldCharType="end"/>
        </w:r>
      </w:hyperlink>
    </w:p>
    <w:p w:rsidR="00F448E3" w:rsidRDefault="00DA5F0D">
      <w:pPr>
        <w:pStyle w:val="TOC7"/>
        <w:rPr>
          <w:rFonts w:asciiTheme="minorHAnsi" w:eastAsiaTheme="minorEastAsia" w:hAnsiTheme="minorHAnsi" w:cstheme="minorBidi"/>
          <w:noProof/>
          <w:sz w:val="22"/>
          <w:szCs w:val="22"/>
          <w:lang w:eastAsia="en-NZ"/>
        </w:rPr>
      </w:pPr>
      <w:hyperlink w:anchor="_Toc425343648" w:history="1">
        <w:r w:rsidR="00F448E3" w:rsidRPr="00E57F78">
          <w:rPr>
            <w:rStyle w:val="Hyperlink"/>
            <w:noProof/>
          </w:rPr>
          <w:t>Financial arrangements</w:t>
        </w:r>
        <w:r w:rsidR="00F448E3">
          <w:rPr>
            <w:noProof/>
            <w:webHidden/>
          </w:rPr>
          <w:tab/>
        </w:r>
        <w:r w:rsidR="00F448E3">
          <w:rPr>
            <w:noProof/>
            <w:webHidden/>
          </w:rPr>
          <w:fldChar w:fldCharType="begin"/>
        </w:r>
        <w:r w:rsidR="00F448E3">
          <w:rPr>
            <w:noProof/>
            <w:webHidden/>
          </w:rPr>
          <w:instrText xml:space="preserve"> PAGEREF _Toc425343648 \h </w:instrText>
        </w:r>
        <w:r w:rsidR="00F448E3">
          <w:rPr>
            <w:noProof/>
            <w:webHidden/>
          </w:rPr>
        </w:r>
        <w:r w:rsidR="00F448E3">
          <w:rPr>
            <w:noProof/>
            <w:webHidden/>
          </w:rPr>
          <w:fldChar w:fldCharType="separate"/>
        </w:r>
        <w:r w:rsidR="0057694F">
          <w:rPr>
            <w:noProof/>
            <w:webHidden/>
          </w:rPr>
          <w:t>70</w:t>
        </w:r>
        <w:r w:rsidR="00F448E3">
          <w:rPr>
            <w:noProof/>
            <w:webHidden/>
          </w:rPr>
          <w:fldChar w:fldCharType="end"/>
        </w:r>
      </w:hyperlink>
    </w:p>
    <w:p w:rsidR="00F448E3" w:rsidRDefault="00DA5F0D">
      <w:pPr>
        <w:pStyle w:val="TOC6"/>
        <w:rPr>
          <w:rFonts w:asciiTheme="minorHAnsi" w:eastAsiaTheme="minorEastAsia" w:hAnsiTheme="minorHAnsi" w:cstheme="minorBidi"/>
          <w:b w:val="0"/>
          <w:sz w:val="22"/>
          <w:szCs w:val="22"/>
          <w:lang w:eastAsia="en-NZ"/>
        </w:rPr>
      </w:pPr>
      <w:hyperlink w:anchor="_Toc425343649" w:history="1">
        <w:r w:rsidR="00F448E3" w:rsidRPr="00E57F78">
          <w:rPr>
            <w:rStyle w:val="Hyperlink"/>
          </w:rPr>
          <w:t>APPENDIX E</w:t>
        </w:r>
        <w:r w:rsidR="00F448E3">
          <w:rPr>
            <w:rFonts w:asciiTheme="minorHAnsi" w:eastAsiaTheme="minorEastAsia" w:hAnsiTheme="minorHAnsi" w:cstheme="minorBidi"/>
            <w:b w:val="0"/>
            <w:sz w:val="22"/>
            <w:szCs w:val="22"/>
            <w:lang w:eastAsia="en-NZ"/>
          </w:rPr>
          <w:tab/>
        </w:r>
        <w:r w:rsidR="00F448E3" w:rsidRPr="00E57F78">
          <w:rPr>
            <w:rStyle w:val="Hyperlink"/>
          </w:rPr>
          <w:t>Checklist of suggested content of a CDEM Group Plan</w:t>
        </w:r>
        <w:r w:rsidR="00F448E3">
          <w:rPr>
            <w:webHidden/>
          </w:rPr>
          <w:tab/>
        </w:r>
        <w:r w:rsidR="00F448E3">
          <w:rPr>
            <w:webHidden/>
          </w:rPr>
          <w:fldChar w:fldCharType="begin"/>
        </w:r>
        <w:r w:rsidR="00F448E3">
          <w:rPr>
            <w:webHidden/>
          </w:rPr>
          <w:instrText xml:space="preserve"> PAGEREF _Toc425343649 \h </w:instrText>
        </w:r>
        <w:r w:rsidR="00F448E3">
          <w:rPr>
            <w:webHidden/>
          </w:rPr>
        </w:r>
        <w:r w:rsidR="00F448E3">
          <w:rPr>
            <w:webHidden/>
          </w:rPr>
          <w:fldChar w:fldCharType="separate"/>
        </w:r>
        <w:r w:rsidR="0057694F">
          <w:rPr>
            <w:webHidden/>
          </w:rPr>
          <w:t>72</w:t>
        </w:r>
        <w:r w:rsidR="00F448E3">
          <w:rPr>
            <w:webHidden/>
          </w:rPr>
          <w:fldChar w:fldCharType="end"/>
        </w:r>
      </w:hyperlink>
    </w:p>
    <w:p w:rsidR="00D75BF1" w:rsidRPr="00D75BF1" w:rsidRDefault="00D75BF1" w:rsidP="00135149">
      <w:pPr>
        <w:pStyle w:val="TOC1"/>
      </w:pPr>
      <w:r>
        <w:fldChar w:fldCharType="end"/>
      </w:r>
    </w:p>
    <w:p w:rsidR="007160C4" w:rsidRPr="00686763" w:rsidRDefault="007160C4" w:rsidP="00135149">
      <w:pPr>
        <w:pStyle w:val="TOC6"/>
      </w:pPr>
    </w:p>
    <w:p w:rsidR="007160C4" w:rsidRDefault="007160C4" w:rsidP="00187417">
      <w:pPr>
        <w:pStyle w:val="Heading6"/>
      </w:pPr>
      <w:bookmarkStart w:id="104" w:name="_Ref390684552"/>
      <w:bookmarkStart w:id="105" w:name="_Toc425343490"/>
      <w:bookmarkStart w:id="106" w:name="_Toc425343628"/>
      <w:r>
        <w:lastRenderedPageBreak/>
        <w:t xml:space="preserve">Legislative </w:t>
      </w:r>
      <w:r w:rsidR="00B55DD7">
        <w:t>b</w:t>
      </w:r>
      <w:r>
        <w:t>ackground</w:t>
      </w:r>
      <w:bookmarkEnd w:id="104"/>
      <w:bookmarkEnd w:id="105"/>
      <w:bookmarkEnd w:id="106"/>
    </w:p>
    <w:tbl>
      <w:tblPr>
        <w:tblW w:w="9669" w:type="dxa"/>
        <w:tblInd w:w="108" w:type="dxa"/>
        <w:tblLayout w:type="fixed"/>
        <w:tblLook w:val="00A0" w:firstRow="1" w:lastRow="0" w:firstColumn="1" w:lastColumn="0" w:noHBand="0" w:noVBand="0"/>
      </w:tblPr>
      <w:tblGrid>
        <w:gridCol w:w="1928"/>
        <w:gridCol w:w="7741"/>
      </w:tblGrid>
      <w:tr w:rsidR="0012408C" w:rsidTr="0012408C">
        <w:trPr>
          <w:trHeight w:val="1214"/>
        </w:trPr>
        <w:tc>
          <w:tcPr>
            <w:tcW w:w="1928" w:type="dxa"/>
            <w:tcMar>
              <w:right w:w="227" w:type="dxa"/>
            </w:tcMar>
          </w:tcPr>
          <w:p w:rsidR="0012408C" w:rsidRPr="00C06481" w:rsidRDefault="004C54FA" w:rsidP="0012408C">
            <w:pPr>
              <w:pStyle w:val="LHcolumn"/>
            </w:pPr>
            <w:r>
              <w:rPr>
                <w:noProof/>
                <w:lang w:eastAsia="en-NZ"/>
              </w:rPr>
              <w:drawing>
                <wp:inline distT="0" distB="0" distL="0" distR="0" wp14:anchorId="0570608F" wp14:editId="43350F36">
                  <wp:extent cx="561201" cy="5612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41" w:type="dxa"/>
          </w:tcPr>
          <w:p w:rsidR="0012408C" w:rsidRDefault="0012408C" w:rsidP="0012408C">
            <w:r w:rsidRPr="003F1DD8">
              <w:t xml:space="preserve">The </w:t>
            </w:r>
            <w:r w:rsidRPr="00C06481">
              <w:rPr>
                <w:i/>
              </w:rPr>
              <w:t xml:space="preserve">Civil Defence Emergency Management Act </w:t>
            </w:r>
            <w:r w:rsidR="006632CC">
              <w:rPr>
                <w:i/>
              </w:rPr>
              <w:t xml:space="preserve">2002 </w:t>
            </w:r>
            <w:r>
              <w:t>(</w:t>
            </w:r>
            <w:r w:rsidR="006632CC">
              <w:t>‘</w:t>
            </w:r>
            <w:r w:rsidR="000327F7" w:rsidRPr="000327F7">
              <w:rPr>
                <w:i/>
              </w:rPr>
              <w:t>CDEM Act 2002</w:t>
            </w:r>
            <w:r w:rsidR="006632CC">
              <w:rPr>
                <w:i/>
              </w:rPr>
              <w:t>’</w:t>
            </w:r>
            <w:r w:rsidRPr="003F1DD8">
              <w:t xml:space="preserve">) </w:t>
            </w:r>
            <w:r>
              <w:t>provides</w:t>
            </w:r>
            <w:r w:rsidRPr="003F1DD8">
              <w:t xml:space="preserve"> the legislative basis for </w:t>
            </w:r>
            <w:r>
              <w:t>preparing and reviewing comprehensive, publicly-consulted CDEM Group Plans</w:t>
            </w:r>
            <w:r w:rsidRPr="003F1DD8">
              <w:t>.</w:t>
            </w:r>
          </w:p>
          <w:p w:rsidR="0012408C" w:rsidRDefault="0012408C" w:rsidP="0012408C">
            <w:r>
              <w:t xml:space="preserve">The </w:t>
            </w:r>
            <w:r w:rsidR="000327F7" w:rsidRPr="000327F7">
              <w:rPr>
                <w:i/>
              </w:rPr>
              <w:t>CDEM Act 2002</w:t>
            </w:r>
            <w:r w:rsidR="007D5ADA">
              <w:rPr>
                <w:i/>
              </w:rPr>
              <w:t xml:space="preserve"> </w:t>
            </w:r>
            <w:r w:rsidRPr="0070136F">
              <w:t>is ava</w:t>
            </w:r>
            <w:r>
              <w:t>ilable on the MCDEM website</w:t>
            </w:r>
            <w:r w:rsidRPr="0070136F">
              <w:t xml:space="preserve"> </w:t>
            </w:r>
            <w:hyperlink r:id="rId32" w:history="1">
              <w:r w:rsidRPr="0070136F">
                <w:rPr>
                  <w:rStyle w:val="Hyperlink"/>
                </w:rPr>
                <w:t>www.civildefence.govt.nz</w:t>
              </w:r>
            </w:hyperlink>
            <w:r>
              <w:t>, under</w:t>
            </w:r>
            <w:r w:rsidRPr="0070136F">
              <w:rPr>
                <w:rFonts w:cs="Arial"/>
                <w:szCs w:val="20"/>
              </w:rPr>
              <w:t xml:space="preserve"> the </w:t>
            </w:r>
            <w:r>
              <w:rPr>
                <w:rFonts w:cs="Arial"/>
                <w:szCs w:val="20"/>
              </w:rPr>
              <w:t>‘For the CDEM Sector’</w:t>
            </w:r>
            <w:r w:rsidRPr="0070136F">
              <w:rPr>
                <w:rFonts w:cs="Arial"/>
                <w:szCs w:val="20"/>
              </w:rPr>
              <w:t>.</w:t>
            </w:r>
          </w:p>
          <w:p w:rsidR="0012408C" w:rsidRPr="00253B3D" w:rsidRDefault="0012408C" w:rsidP="0012408C">
            <w:pPr>
              <w:pStyle w:val="Paragraphspacer"/>
            </w:pPr>
          </w:p>
        </w:tc>
      </w:tr>
      <w:tr w:rsidR="0012408C" w:rsidRPr="00CF042B" w:rsidTr="0012408C">
        <w:tc>
          <w:tcPr>
            <w:tcW w:w="1928" w:type="dxa"/>
            <w:tcMar>
              <w:right w:w="227" w:type="dxa"/>
            </w:tcMar>
          </w:tcPr>
          <w:p w:rsidR="0012408C" w:rsidRPr="00CF042B" w:rsidRDefault="0012408C" w:rsidP="0012408C">
            <w:pPr>
              <w:pStyle w:val="LHcolumn"/>
            </w:pPr>
            <w:r w:rsidRPr="00CF042B">
              <w:t xml:space="preserve">Requirements of the </w:t>
            </w:r>
            <w:r w:rsidR="000327F7" w:rsidRPr="004C54FA">
              <w:t>CDEM Act 2002</w:t>
            </w:r>
          </w:p>
        </w:tc>
        <w:tc>
          <w:tcPr>
            <w:tcW w:w="7741" w:type="dxa"/>
          </w:tcPr>
          <w:p w:rsidR="0012408C" w:rsidRPr="0012408C" w:rsidRDefault="0012408C" w:rsidP="0012408C">
            <w:r w:rsidRPr="0012408C">
              <w:t xml:space="preserve">A CDEM Group Plan must address the requirements of </w:t>
            </w:r>
            <w:r w:rsidRPr="0012408C">
              <w:rPr>
                <w:b/>
              </w:rPr>
              <w:t>section 49 (2)</w:t>
            </w:r>
            <w:r w:rsidRPr="0012408C">
              <w:t xml:space="preserve"> of the </w:t>
            </w:r>
            <w:r w:rsidR="000327F7" w:rsidRPr="000327F7">
              <w:rPr>
                <w:i/>
              </w:rPr>
              <w:t>CDEM Act 2002</w:t>
            </w:r>
            <w:r w:rsidRPr="0012408C">
              <w:t>, to state and provide for:</w:t>
            </w:r>
          </w:p>
          <w:p w:rsidR="0012408C" w:rsidRPr="0012408C" w:rsidRDefault="0012408C" w:rsidP="0012408C">
            <w:pPr>
              <w:pStyle w:val="Bullet"/>
            </w:pPr>
            <w:r w:rsidRPr="0012408C">
              <w:t>local authorities’ membership of the CDEM Group</w:t>
            </w:r>
            <w:r w:rsidR="00C51B89">
              <w:t>,</w:t>
            </w:r>
          </w:p>
          <w:p w:rsidR="0012408C" w:rsidRPr="0012408C" w:rsidRDefault="0012408C" w:rsidP="0012408C">
            <w:pPr>
              <w:pStyle w:val="Bullet"/>
            </w:pPr>
            <w:r w:rsidRPr="0012408C">
              <w:t>hazards and risks to be managed by the CDEM Group</w:t>
            </w:r>
            <w:r w:rsidR="00C51B89">
              <w:t>,</w:t>
            </w:r>
          </w:p>
          <w:p w:rsidR="0012408C" w:rsidRPr="0012408C" w:rsidRDefault="0012408C" w:rsidP="0012408C">
            <w:pPr>
              <w:pStyle w:val="Bullet"/>
            </w:pPr>
            <w:r w:rsidRPr="0012408C">
              <w:t>CDEM measures necessary to manage the hazards and risks</w:t>
            </w:r>
            <w:r w:rsidR="00C51B89">
              <w:t>,</w:t>
            </w:r>
          </w:p>
          <w:p w:rsidR="0012408C" w:rsidRPr="0012408C" w:rsidRDefault="0012408C" w:rsidP="0012408C">
            <w:pPr>
              <w:pStyle w:val="Bullet"/>
            </w:pPr>
            <w:r w:rsidRPr="0012408C">
              <w:t>objectives of the CDEM Group Plan and the relationship to the National CDEM Strategy</w:t>
            </w:r>
            <w:r w:rsidR="00C51B89">
              <w:t>,</w:t>
            </w:r>
          </w:p>
          <w:p w:rsidR="0012408C" w:rsidRPr="0012408C" w:rsidRDefault="0012408C" w:rsidP="0012408C">
            <w:pPr>
              <w:pStyle w:val="Bullet"/>
            </w:pPr>
            <w:r w:rsidRPr="0012408C">
              <w:t>the cost and resource sharing arrangements among member councils for the CDEM Group and its activities</w:t>
            </w:r>
            <w:r w:rsidR="00C51B89">
              <w:t>,</w:t>
            </w:r>
          </w:p>
          <w:p w:rsidR="0012408C" w:rsidRPr="0012408C" w:rsidRDefault="0012408C" w:rsidP="0012408C">
            <w:pPr>
              <w:pStyle w:val="Bullet"/>
            </w:pPr>
            <w:r w:rsidRPr="0012408C">
              <w:t>arrangements for declaring states of emergency</w:t>
            </w:r>
            <w:r w:rsidR="00C51B89">
              <w:t>,</w:t>
            </w:r>
          </w:p>
          <w:p w:rsidR="0012408C" w:rsidRPr="0012408C" w:rsidRDefault="0012408C" w:rsidP="0012408C">
            <w:pPr>
              <w:pStyle w:val="Bullet"/>
            </w:pPr>
            <w:r w:rsidRPr="0012408C">
              <w:t>arrangements for cooperation and coordination between CDEM Groups, and</w:t>
            </w:r>
          </w:p>
          <w:p w:rsidR="0012408C" w:rsidRPr="0012408C" w:rsidRDefault="0012408C" w:rsidP="0012408C">
            <w:pPr>
              <w:pStyle w:val="Bullet"/>
            </w:pPr>
            <w:proofErr w:type="gramStart"/>
            <w:r w:rsidRPr="0012408C">
              <w:t>the</w:t>
            </w:r>
            <w:proofErr w:type="gramEnd"/>
            <w:r w:rsidRPr="0012408C">
              <w:t xml:space="preserve"> period for which the CDEM Group Plan remains in force</w:t>
            </w:r>
            <w:r w:rsidR="00672D68">
              <w:t>.</w:t>
            </w:r>
          </w:p>
          <w:p w:rsidR="0012408C" w:rsidRPr="0012408C" w:rsidRDefault="0012408C" w:rsidP="00F036BD">
            <w:r w:rsidRPr="0012408C">
              <w:rPr>
                <w:b/>
              </w:rPr>
              <w:t>Section 53(2)</w:t>
            </w:r>
            <w:r w:rsidRPr="0012408C">
              <w:t xml:space="preserve"> of the </w:t>
            </w:r>
            <w:r w:rsidR="000327F7" w:rsidRPr="000327F7">
              <w:rPr>
                <w:i/>
              </w:rPr>
              <w:t>CDEM Act 200</w:t>
            </w:r>
            <w:r w:rsidR="00187417">
              <w:rPr>
                <w:i/>
              </w:rPr>
              <w:t>2</w:t>
            </w:r>
            <w:r w:rsidRPr="0012408C">
              <w:t xml:space="preserve"> states that a CDEM Group Plan must also take into account </w:t>
            </w:r>
            <w:r w:rsidR="00F036BD">
              <w:t>g</w:t>
            </w:r>
            <w:r w:rsidRPr="0012408C">
              <w:t xml:space="preserve">uidelines, codes, or technical standards issued by the Director of CDEM. </w:t>
            </w:r>
          </w:p>
        </w:tc>
      </w:tr>
      <w:tr w:rsidR="0012408C" w:rsidRPr="00C51B89" w:rsidTr="0012408C">
        <w:trPr>
          <w:trHeight w:val="2757"/>
        </w:trPr>
        <w:tc>
          <w:tcPr>
            <w:tcW w:w="1928" w:type="dxa"/>
            <w:tcMar>
              <w:right w:w="227" w:type="dxa"/>
            </w:tcMar>
          </w:tcPr>
          <w:p w:rsidR="0012408C" w:rsidRPr="00C51B89" w:rsidRDefault="0012408C" w:rsidP="0012408C">
            <w:pPr>
              <w:pStyle w:val="LHcolumn"/>
              <w:rPr>
                <w:color w:val="auto"/>
              </w:rPr>
            </w:pPr>
            <w:r w:rsidRPr="00C51B89">
              <w:rPr>
                <w:color w:val="auto"/>
              </w:rPr>
              <w:t>The National</w:t>
            </w:r>
            <w:r w:rsidR="004C54FA" w:rsidRPr="00C51B89">
              <w:rPr>
                <w:color w:val="auto"/>
              </w:rPr>
              <w:t xml:space="preserve"> CDEM Plan</w:t>
            </w:r>
          </w:p>
          <w:p w:rsidR="0012408C" w:rsidRPr="00C51B89" w:rsidRDefault="0012408C" w:rsidP="004C54FA">
            <w:pPr>
              <w:pStyle w:val="LHcolumn"/>
              <w:rPr>
                <w:color w:val="auto"/>
              </w:rPr>
            </w:pPr>
            <w:r w:rsidRPr="00C51B89">
              <w:rPr>
                <w:noProof/>
                <w:color w:val="auto"/>
                <w:lang w:eastAsia="en-NZ"/>
              </w:rPr>
              <w:drawing>
                <wp:inline distT="0" distB="0" distL="0" distR="0" wp14:anchorId="65956C79" wp14:editId="306F4057">
                  <wp:extent cx="568325" cy="56134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325" cy="561340"/>
                          </a:xfrm>
                          <a:prstGeom prst="rect">
                            <a:avLst/>
                          </a:prstGeom>
                          <a:noFill/>
                        </pic:spPr>
                      </pic:pic>
                    </a:graphicData>
                  </a:graphic>
                </wp:inline>
              </w:drawing>
            </w:r>
          </w:p>
        </w:tc>
        <w:tc>
          <w:tcPr>
            <w:tcW w:w="7741" w:type="dxa"/>
          </w:tcPr>
          <w:p w:rsidR="0012408C" w:rsidRPr="00C51B89" w:rsidRDefault="0012408C" w:rsidP="0012408C">
            <w:pPr>
              <w:rPr>
                <w:rFonts w:cs="Arial"/>
                <w:szCs w:val="20"/>
              </w:rPr>
            </w:pPr>
            <w:r w:rsidRPr="00C51B89">
              <w:rPr>
                <w:rFonts w:cs="Arial"/>
                <w:szCs w:val="20"/>
              </w:rPr>
              <w:t xml:space="preserve">Along with the </w:t>
            </w:r>
            <w:r w:rsidR="000327F7" w:rsidRPr="00C51B89">
              <w:rPr>
                <w:rFonts w:cs="Arial"/>
                <w:i/>
                <w:szCs w:val="20"/>
              </w:rPr>
              <w:t>CDEM Act 2002</w:t>
            </w:r>
            <w:r w:rsidRPr="00C51B89">
              <w:rPr>
                <w:rFonts w:cs="Arial"/>
                <w:szCs w:val="20"/>
              </w:rPr>
              <w:t xml:space="preserve">, the </w:t>
            </w:r>
            <w:r w:rsidRPr="00C51B89">
              <w:rPr>
                <w:rFonts w:cs="Arial"/>
                <w:i/>
                <w:szCs w:val="20"/>
              </w:rPr>
              <w:t>National CDEM Plan</w:t>
            </w:r>
            <w:r w:rsidR="008E36DB" w:rsidRPr="00C51B89">
              <w:rPr>
                <w:rFonts w:cs="Arial"/>
                <w:i/>
                <w:szCs w:val="20"/>
              </w:rPr>
              <w:t xml:space="preserve"> </w:t>
            </w:r>
            <w:r w:rsidRPr="00C51B89">
              <w:rPr>
                <w:rFonts w:cs="Arial"/>
                <w:szCs w:val="20"/>
              </w:rPr>
              <w:t xml:space="preserve">outlines the roles and responsibilities of MCDEM, CDEM Groups, and other agencies (as defined in the </w:t>
            </w:r>
            <w:r w:rsidRPr="00C51B89">
              <w:rPr>
                <w:rFonts w:cs="Arial"/>
                <w:i/>
                <w:szCs w:val="20"/>
              </w:rPr>
              <w:t>National CDEM Plan</w:t>
            </w:r>
            <w:r w:rsidRPr="00C51B89">
              <w:rPr>
                <w:rFonts w:cs="Arial"/>
                <w:szCs w:val="20"/>
              </w:rPr>
              <w:t>) before, during, and following a civil defence emergency.</w:t>
            </w:r>
          </w:p>
          <w:p w:rsidR="0012408C" w:rsidRPr="00C51B89" w:rsidRDefault="0012408C" w:rsidP="00F811CD">
            <w:pPr>
              <w:rPr>
                <w:rFonts w:cs="Arial"/>
                <w:szCs w:val="20"/>
              </w:rPr>
            </w:pPr>
            <w:r w:rsidRPr="00C51B89">
              <w:rPr>
                <w:rFonts w:cs="Arial"/>
                <w:szCs w:val="20"/>
              </w:rPr>
              <w:t xml:space="preserve">The </w:t>
            </w:r>
            <w:r w:rsidR="00C51B89" w:rsidRPr="00C51B89">
              <w:rPr>
                <w:rFonts w:cs="Arial"/>
                <w:szCs w:val="20"/>
              </w:rPr>
              <w:t>CDEM Group p</w:t>
            </w:r>
            <w:r w:rsidR="004C54FA" w:rsidRPr="00C51B89">
              <w:rPr>
                <w:rFonts w:cs="Arial"/>
                <w:szCs w:val="20"/>
              </w:rPr>
              <w:t>lan</w:t>
            </w:r>
            <w:r w:rsidRPr="00C51B89">
              <w:rPr>
                <w:rFonts w:cs="Arial"/>
                <w:szCs w:val="20"/>
              </w:rPr>
              <w:t xml:space="preserve">ning team </w:t>
            </w:r>
            <w:r w:rsidR="00F811CD" w:rsidRPr="00C51B89">
              <w:rPr>
                <w:rFonts w:cs="Arial"/>
                <w:szCs w:val="20"/>
              </w:rPr>
              <w:t>should</w:t>
            </w:r>
            <w:r w:rsidRPr="00C51B89">
              <w:rPr>
                <w:rFonts w:cs="Arial"/>
                <w:szCs w:val="20"/>
              </w:rPr>
              <w:t xml:space="preserve"> use the </w:t>
            </w:r>
            <w:r w:rsidRPr="00C51B89">
              <w:rPr>
                <w:rFonts w:cs="Arial"/>
                <w:i/>
                <w:szCs w:val="20"/>
              </w:rPr>
              <w:t>Guide to the National CDEM Plan</w:t>
            </w:r>
            <w:r w:rsidRPr="00C51B89">
              <w:rPr>
                <w:rFonts w:cs="Arial"/>
                <w:szCs w:val="20"/>
              </w:rPr>
              <w:t xml:space="preserve"> as a key reference. It is available on the MCDEM website </w:t>
            </w:r>
            <w:hyperlink r:id="rId33" w:history="1">
              <w:r w:rsidRPr="00C51B89">
                <w:rPr>
                  <w:rStyle w:val="Hyperlink"/>
                  <w:color w:val="auto"/>
                </w:rPr>
                <w:t>www.civildefence.govt.nz</w:t>
              </w:r>
            </w:hyperlink>
            <w:r w:rsidRPr="00C51B89">
              <w:rPr>
                <w:rFonts w:cs="Arial"/>
                <w:szCs w:val="20"/>
              </w:rPr>
              <w:t>, on the publications page.</w:t>
            </w:r>
          </w:p>
        </w:tc>
      </w:tr>
    </w:tbl>
    <w:p w:rsidR="0012408C" w:rsidRPr="00C51B89" w:rsidRDefault="0012408C" w:rsidP="0012408C"/>
    <w:p w:rsidR="0012408C" w:rsidRPr="00C51B89" w:rsidRDefault="0012408C" w:rsidP="0012408C">
      <w:pPr>
        <w:spacing w:before="0" w:after="0" w:line="240" w:lineRule="auto"/>
      </w:pPr>
      <w:r w:rsidRPr="00C51B89">
        <w:br w:type="page"/>
      </w:r>
    </w:p>
    <w:p w:rsidR="0012408C" w:rsidRPr="00C51B89" w:rsidRDefault="0012408C" w:rsidP="0012408C"/>
    <w:tbl>
      <w:tblPr>
        <w:tblW w:w="9669" w:type="dxa"/>
        <w:tblInd w:w="108" w:type="dxa"/>
        <w:tblLayout w:type="fixed"/>
        <w:tblLook w:val="00A0" w:firstRow="1" w:lastRow="0" w:firstColumn="1" w:lastColumn="0" w:noHBand="0" w:noVBand="0"/>
      </w:tblPr>
      <w:tblGrid>
        <w:gridCol w:w="1928"/>
        <w:gridCol w:w="7741"/>
      </w:tblGrid>
      <w:tr w:rsidR="0012408C" w:rsidRPr="00C51B89" w:rsidTr="0012408C">
        <w:tc>
          <w:tcPr>
            <w:tcW w:w="1928" w:type="dxa"/>
            <w:tcMar>
              <w:right w:w="227" w:type="dxa"/>
            </w:tcMar>
          </w:tcPr>
          <w:p w:rsidR="0012408C" w:rsidRPr="00C51B89" w:rsidRDefault="0012408C" w:rsidP="0012408C">
            <w:pPr>
              <w:pStyle w:val="LHcolumn"/>
              <w:rPr>
                <w:color w:val="auto"/>
              </w:rPr>
            </w:pPr>
            <w:bookmarkStart w:id="107" w:name="Otherlegislation"/>
            <w:r w:rsidRPr="00C51B89">
              <w:rPr>
                <w:color w:val="auto"/>
              </w:rPr>
              <w:t>Other relevant legislation</w:t>
            </w:r>
            <w:bookmarkEnd w:id="107"/>
          </w:p>
          <w:p w:rsidR="0012408C" w:rsidRPr="00C51B89" w:rsidRDefault="00672D68" w:rsidP="0012408C">
            <w:pPr>
              <w:pStyle w:val="LHcolumn"/>
              <w:rPr>
                <w:color w:val="auto"/>
                <w:highlight w:val="green"/>
              </w:rPr>
            </w:pPr>
            <w:r w:rsidRPr="00C51B89">
              <w:rPr>
                <w:noProof/>
                <w:color w:val="auto"/>
                <w:lang w:eastAsia="en-NZ"/>
              </w:rPr>
              <w:drawing>
                <wp:inline distT="0" distB="0" distL="0" distR="0" wp14:anchorId="3704100A" wp14:editId="31E81F95">
                  <wp:extent cx="561201" cy="5612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b w:val="0"/>
                <w:color w:val="auto"/>
                <w:highlight w:val="green"/>
              </w:rPr>
            </w:pPr>
          </w:p>
          <w:p w:rsidR="0012408C" w:rsidRPr="00C51B89" w:rsidRDefault="0012408C" w:rsidP="0012408C">
            <w:pPr>
              <w:pStyle w:val="LHcolumn"/>
              <w:rPr>
                <w:color w:val="auto"/>
                <w:highlight w:val="green"/>
              </w:rPr>
            </w:pPr>
          </w:p>
          <w:p w:rsidR="0012408C" w:rsidRPr="00C51B89" w:rsidRDefault="0012408C" w:rsidP="009865D8">
            <w:pPr>
              <w:pStyle w:val="LHcolumn"/>
              <w:jc w:val="center"/>
              <w:rPr>
                <w:color w:val="auto"/>
                <w:highlight w:val="green"/>
              </w:rPr>
            </w:pPr>
          </w:p>
        </w:tc>
        <w:tc>
          <w:tcPr>
            <w:tcW w:w="7741" w:type="dxa"/>
          </w:tcPr>
          <w:p w:rsidR="0012408C" w:rsidRPr="00C51B89" w:rsidRDefault="0012408C" w:rsidP="0012408C">
            <w:r w:rsidRPr="00C51B89">
              <w:t>Other legislation relevant to CDEM Groups and the review of CDEM Group Plans includes (but is not limited to):</w:t>
            </w:r>
          </w:p>
          <w:p w:rsidR="0012408C" w:rsidRPr="00C51B89" w:rsidRDefault="0012408C" w:rsidP="0012408C">
            <w:pPr>
              <w:pStyle w:val="Bullet"/>
            </w:pPr>
            <w:r w:rsidRPr="00C51B89">
              <w:rPr>
                <w:b/>
                <w:i/>
              </w:rPr>
              <w:t>Resource Management Act 1991</w:t>
            </w:r>
            <w:r w:rsidRPr="00C51B89">
              <w:t xml:space="preserve"> – restrictions, duties, and provisions related to the management of resources, including land, coastal and marine areas, rivers and lake beds, and water. Specific sections of this Act relate to adverse effects (section 17) and emergencies (section 18).</w:t>
            </w:r>
          </w:p>
          <w:p w:rsidR="0012408C" w:rsidRPr="00C51B89" w:rsidRDefault="0012408C" w:rsidP="0012408C">
            <w:pPr>
              <w:pStyle w:val="Bullet"/>
            </w:pPr>
            <w:r w:rsidRPr="00C51B89">
              <w:rPr>
                <w:b/>
                <w:i/>
              </w:rPr>
              <w:t>Local Government Act 2002</w:t>
            </w:r>
            <w:r w:rsidRPr="00C51B89">
              <w:t xml:space="preserve"> – roles and responsibilities of local government, including organisational structure, and policies and processes related to public consultation. </w:t>
            </w:r>
          </w:p>
          <w:p w:rsidR="0012408C" w:rsidRPr="00C51B89" w:rsidRDefault="0012408C" w:rsidP="0012408C">
            <w:pPr>
              <w:pStyle w:val="Bullet"/>
            </w:pPr>
            <w:r w:rsidRPr="00C51B89">
              <w:rPr>
                <w:b/>
                <w:i/>
              </w:rPr>
              <w:t>Building Act 2004</w:t>
            </w:r>
            <w:r w:rsidRPr="00C51B89">
              <w:t xml:space="preserve"> – key information such as building codes, and provisions and restrictions for building consents.</w:t>
            </w:r>
          </w:p>
          <w:p w:rsidR="0012408C" w:rsidRPr="00C51B89" w:rsidRDefault="0012408C" w:rsidP="0012408C">
            <w:pPr>
              <w:pStyle w:val="Bullet"/>
            </w:pPr>
            <w:r w:rsidRPr="00C51B89">
              <w:rPr>
                <w:b/>
                <w:i/>
              </w:rPr>
              <w:t>Health and Safety in Employment Act 1992</w:t>
            </w:r>
            <w:r w:rsidRPr="00C51B89">
              <w:t xml:space="preserve"> – duties and responsibilities of employers (including CDEM organisations) related to the provision of safe, healthy workplaces for both staff and volunteers. </w:t>
            </w:r>
          </w:p>
          <w:p w:rsidR="0012408C" w:rsidRPr="00C51B89" w:rsidRDefault="0012408C" w:rsidP="0012408C">
            <w:pPr>
              <w:pStyle w:val="Bullet"/>
            </w:pPr>
            <w:r w:rsidRPr="00C51B89">
              <w:rPr>
                <w:b/>
                <w:i/>
              </w:rPr>
              <w:t>Privacy Act 1993</w:t>
            </w:r>
            <w:r w:rsidRPr="00C51B89">
              <w:t xml:space="preserve"> – rights and responsibilities related to the disclosure or withholding of private information, either personal or organisational. This Act includes provisions relevant to information sharing agreements between agencies. </w:t>
            </w:r>
          </w:p>
          <w:p w:rsidR="0012408C" w:rsidRPr="00C51B89" w:rsidRDefault="0012408C" w:rsidP="0012408C">
            <w:pPr>
              <w:pStyle w:val="Bullet"/>
            </w:pPr>
            <w:r w:rsidRPr="00C51B89">
              <w:rPr>
                <w:b/>
                <w:i/>
              </w:rPr>
              <w:t>Human Rights Act 1993</w:t>
            </w:r>
            <w:r w:rsidRPr="00C51B89">
              <w:t xml:space="preserve"> – outlaws discrimination on a number of grounds, including disability, ethnic or national origins, colour, race, and religious beliefs. CDEM Groups have a responsibility to endeavour to make their facilities, services, and information inclusive and accessible.</w:t>
            </w:r>
          </w:p>
          <w:p w:rsidR="0012408C" w:rsidRPr="00C51B89" w:rsidRDefault="0012408C" w:rsidP="009865D8">
            <w:r w:rsidRPr="00C51B89">
              <w:t xml:space="preserve">All legislation is available to view or download on the New Zealand Legislation website, </w:t>
            </w:r>
            <w:hyperlink r:id="rId34" w:history="1">
              <w:r w:rsidRPr="00C51B89">
                <w:rPr>
                  <w:rStyle w:val="Hyperlink"/>
                  <w:color w:val="auto"/>
                </w:rPr>
                <w:t>www.legislation.govt.nz</w:t>
              </w:r>
            </w:hyperlink>
            <w:r w:rsidRPr="00C51B89">
              <w:t>.</w:t>
            </w:r>
          </w:p>
        </w:tc>
      </w:tr>
    </w:tbl>
    <w:p w:rsidR="0012408C" w:rsidRPr="0012408C" w:rsidRDefault="0012408C" w:rsidP="0012408C"/>
    <w:p w:rsidR="007160C4" w:rsidRPr="00ED3CA7" w:rsidRDefault="00D75BF1" w:rsidP="00187417">
      <w:pPr>
        <w:pStyle w:val="Heading6"/>
      </w:pPr>
      <w:bookmarkStart w:id="108" w:name="_Toc425343491"/>
      <w:bookmarkStart w:id="109" w:name="_Toc425343629"/>
      <w:r>
        <w:lastRenderedPageBreak/>
        <w:t xml:space="preserve">Review and </w:t>
      </w:r>
      <w:r w:rsidR="00B55DD7">
        <w:t>c</w:t>
      </w:r>
      <w:r w:rsidR="007160C4">
        <w:t>onsultation process</w:t>
      </w:r>
      <w:bookmarkEnd w:id="108"/>
      <w:bookmarkEnd w:id="109"/>
    </w:p>
    <w:tbl>
      <w:tblPr>
        <w:tblW w:w="9639" w:type="dxa"/>
        <w:tblInd w:w="108" w:type="dxa"/>
        <w:tblLook w:val="00A0" w:firstRow="1" w:lastRow="0" w:firstColumn="1" w:lastColumn="0" w:noHBand="0" w:noVBand="0"/>
      </w:tblPr>
      <w:tblGrid>
        <w:gridCol w:w="1928"/>
        <w:gridCol w:w="7711"/>
      </w:tblGrid>
      <w:tr w:rsidR="00855878" w:rsidTr="00267F28">
        <w:trPr>
          <w:trHeight w:val="285"/>
        </w:trPr>
        <w:tc>
          <w:tcPr>
            <w:tcW w:w="1928" w:type="dxa"/>
            <w:tcMar>
              <w:right w:w="227" w:type="dxa"/>
            </w:tcMar>
          </w:tcPr>
          <w:p w:rsidR="00855878" w:rsidRPr="00C06481" w:rsidRDefault="00855878" w:rsidP="00267F28">
            <w:pPr>
              <w:pStyle w:val="LHcolumn"/>
            </w:pPr>
          </w:p>
        </w:tc>
        <w:tc>
          <w:tcPr>
            <w:tcW w:w="7711" w:type="dxa"/>
          </w:tcPr>
          <w:p w:rsidR="00855878" w:rsidRPr="00C45D7B" w:rsidRDefault="00855878" w:rsidP="00267F28">
            <w:r>
              <w:t xml:space="preserve">A </w:t>
            </w:r>
            <w:r w:rsidRPr="006C5A7F">
              <w:t>CDEM Group Plan must be reviewed and updated</w:t>
            </w:r>
            <w:r w:rsidRPr="00C45D7B">
              <w:t xml:space="preserve"> to ensure that:</w:t>
            </w:r>
          </w:p>
          <w:p w:rsidR="00855878" w:rsidRPr="00855878" w:rsidRDefault="00855878" w:rsidP="00855878">
            <w:pPr>
              <w:pStyle w:val="Bullet"/>
            </w:pPr>
            <w:r w:rsidRPr="00855878">
              <w:t>new knowledge about hazards and risks, including changes in their form or scale are addressed</w:t>
            </w:r>
          </w:p>
          <w:p w:rsidR="00855878" w:rsidRPr="00855878" w:rsidRDefault="00855878" w:rsidP="00855878">
            <w:pPr>
              <w:pStyle w:val="Bullet"/>
            </w:pPr>
            <w:r w:rsidRPr="00855878">
              <w:t>the CDEM Group’s objectives as stated in the previous Plan, and the methods for achieving them, are still current, revised or superseded</w:t>
            </w:r>
          </w:p>
          <w:p w:rsidR="00855878" w:rsidRPr="00855878" w:rsidRDefault="00855878" w:rsidP="00855878">
            <w:pPr>
              <w:pStyle w:val="Bullet"/>
            </w:pPr>
            <w:r w:rsidRPr="00855878">
              <w:t xml:space="preserve">the content of the Plan is consistent with the </w:t>
            </w:r>
            <w:r w:rsidR="000327F7" w:rsidRPr="000327F7">
              <w:rPr>
                <w:i/>
              </w:rPr>
              <w:t>CDEM Act 200</w:t>
            </w:r>
            <w:r w:rsidR="00187417">
              <w:rPr>
                <w:i/>
              </w:rPr>
              <w:t>2</w:t>
            </w:r>
            <w:r w:rsidRPr="00855878">
              <w:t>, and the current guidelines, codes and standards issued by the Director of CDEM, and</w:t>
            </w:r>
          </w:p>
          <w:p w:rsidR="00855878" w:rsidRPr="00855878" w:rsidRDefault="00855878" w:rsidP="00855878">
            <w:pPr>
              <w:pStyle w:val="Bullet"/>
            </w:pPr>
            <w:r w:rsidRPr="00855878">
              <w:t>other relevant changes in the attributes of communities within the Group area, and the CDEM sector, are accurately reflected and provided for</w:t>
            </w:r>
          </w:p>
          <w:p w:rsidR="00855878" w:rsidRPr="00253B3D" w:rsidRDefault="00855878" w:rsidP="00267F28">
            <w:r>
              <w:t>A CDEM Group may decide to amend, revoke and replace, or leave the Plan unchanged during the review period.</w:t>
            </w:r>
          </w:p>
        </w:tc>
      </w:tr>
    </w:tbl>
    <w:p w:rsidR="00855878" w:rsidRPr="000137B5" w:rsidRDefault="00855878" w:rsidP="00EF1C23">
      <w:pPr>
        <w:pStyle w:val="Heading7"/>
      </w:pPr>
      <w:bookmarkStart w:id="110" w:name="_Toc372116754"/>
      <w:bookmarkStart w:id="111" w:name="_Toc425343630"/>
      <w:r>
        <w:t xml:space="preserve">Relevant sections of the </w:t>
      </w:r>
      <w:r w:rsidR="000327F7" w:rsidRPr="00187417">
        <w:t>CDEM Act 2002</w:t>
      </w:r>
      <w:bookmarkEnd w:id="110"/>
      <w:bookmarkEnd w:id="111"/>
    </w:p>
    <w:tbl>
      <w:tblPr>
        <w:tblW w:w="9639" w:type="dxa"/>
        <w:tblInd w:w="108" w:type="dxa"/>
        <w:tblLook w:val="00A0" w:firstRow="1" w:lastRow="0" w:firstColumn="1" w:lastColumn="0" w:noHBand="0" w:noVBand="0"/>
      </w:tblPr>
      <w:tblGrid>
        <w:gridCol w:w="1928"/>
        <w:gridCol w:w="7711"/>
      </w:tblGrid>
      <w:tr w:rsidR="00855878" w:rsidTr="00267F28">
        <w:trPr>
          <w:trHeight w:val="770"/>
        </w:trPr>
        <w:tc>
          <w:tcPr>
            <w:tcW w:w="1928" w:type="dxa"/>
            <w:tcMar>
              <w:right w:w="227" w:type="dxa"/>
            </w:tcMar>
          </w:tcPr>
          <w:p w:rsidR="00855878" w:rsidRPr="00C06481" w:rsidRDefault="00855878" w:rsidP="00267F28">
            <w:pPr>
              <w:pStyle w:val="LHcolumn"/>
            </w:pPr>
          </w:p>
        </w:tc>
        <w:tc>
          <w:tcPr>
            <w:tcW w:w="7711" w:type="dxa"/>
          </w:tcPr>
          <w:p w:rsidR="00855878" w:rsidRDefault="00855878" w:rsidP="00267F28">
            <w:r>
              <w:t xml:space="preserve">Sections of the </w:t>
            </w:r>
            <w:r w:rsidR="000327F7" w:rsidRPr="000327F7">
              <w:rPr>
                <w:i/>
              </w:rPr>
              <w:t>CDEM Act 2002</w:t>
            </w:r>
            <w:r>
              <w:t xml:space="preserve"> relevant to the review and consultation process include:</w:t>
            </w:r>
          </w:p>
          <w:p w:rsidR="00855878" w:rsidRPr="00855878" w:rsidRDefault="00855878" w:rsidP="00855878">
            <w:pPr>
              <w:pStyle w:val="Bullet"/>
            </w:pPr>
            <w:r w:rsidRPr="00855878">
              <w:t>Section 56(1) – states that CDEM Group Plans remain operative for five years, after which time a formal revie</w:t>
            </w:r>
            <w:r w:rsidR="00C51B89">
              <w:t>w must be initiated (note that section </w:t>
            </w:r>
            <w:r w:rsidRPr="00855878">
              <w:t>55(b) states that while the review takes place, the current plan remains operative)</w:t>
            </w:r>
          </w:p>
          <w:p w:rsidR="00855878" w:rsidRPr="00855878" w:rsidRDefault="00855878" w:rsidP="00855878">
            <w:pPr>
              <w:pStyle w:val="Bullet"/>
            </w:pPr>
            <w:r w:rsidRPr="00855878">
              <w:t xml:space="preserve">Section 56(4) – states that a formal review needs to follow the requirements for consultation outlined in section 52 of the Act (see </w:t>
            </w:r>
            <w:r w:rsidRPr="00855878">
              <w:fldChar w:fldCharType="begin"/>
            </w:r>
            <w:r w:rsidRPr="00855878">
              <w:instrText xml:space="preserve"> REF Consultation \h  \* MERGEFORMAT </w:instrText>
            </w:r>
            <w:r w:rsidRPr="00855878">
              <w:fldChar w:fldCharType="separate"/>
            </w:r>
            <w:r w:rsidR="0057694F">
              <w:t>Consultation</w:t>
            </w:r>
            <w:r w:rsidRPr="00855878">
              <w:fldChar w:fldCharType="end"/>
            </w:r>
            <w:r w:rsidRPr="00855878">
              <w:t xml:space="preserve"> on page </w:t>
            </w:r>
            <w:r w:rsidRPr="00855878">
              <w:fldChar w:fldCharType="begin"/>
            </w:r>
            <w:r w:rsidRPr="00855878">
              <w:instrText xml:space="preserve"> PAGEREF Consultation \h </w:instrText>
            </w:r>
            <w:r w:rsidRPr="00855878">
              <w:fldChar w:fldCharType="separate"/>
            </w:r>
            <w:r w:rsidR="0057694F">
              <w:rPr>
                <w:noProof/>
              </w:rPr>
              <w:t>59</w:t>
            </w:r>
            <w:r w:rsidRPr="00855878">
              <w:fldChar w:fldCharType="end"/>
            </w:r>
            <w:r w:rsidRPr="00855878">
              <w:t>), and</w:t>
            </w:r>
          </w:p>
          <w:p w:rsidR="00855878" w:rsidRDefault="00855878" w:rsidP="00855878">
            <w:pPr>
              <w:pStyle w:val="Bullet"/>
            </w:pPr>
            <w:r w:rsidRPr="00855878">
              <w:t>Section 49 (1) – states that the Minister of Civil Defence must be allowed 20 working days to comment on the revised Plan before it is approved by the CDEM Group’s Joint Committee.</w:t>
            </w:r>
          </w:p>
        </w:tc>
      </w:tr>
      <w:tr w:rsidR="00855878" w:rsidTr="00267F28">
        <w:trPr>
          <w:trHeight w:val="770"/>
        </w:trPr>
        <w:tc>
          <w:tcPr>
            <w:tcW w:w="1928" w:type="dxa"/>
            <w:tcMar>
              <w:right w:w="227" w:type="dxa"/>
            </w:tcMar>
          </w:tcPr>
          <w:p w:rsidR="00855878" w:rsidRPr="00C06481" w:rsidRDefault="00855878" w:rsidP="00267F28">
            <w:pPr>
              <w:pStyle w:val="LHcolumn"/>
            </w:pPr>
            <w:r w:rsidRPr="00C06481">
              <w:t>Provisions for more frequent review and amendment</w:t>
            </w:r>
          </w:p>
        </w:tc>
        <w:tc>
          <w:tcPr>
            <w:tcW w:w="7711" w:type="dxa"/>
          </w:tcPr>
          <w:p w:rsidR="00855878" w:rsidRDefault="00855878" w:rsidP="00267F28">
            <w:r>
              <w:t xml:space="preserve">Section 56 (2) of the </w:t>
            </w:r>
            <w:r w:rsidR="000327F7" w:rsidRPr="000327F7">
              <w:rPr>
                <w:i/>
              </w:rPr>
              <w:t>CDEM Act 2002</w:t>
            </w:r>
            <w:r w:rsidRPr="001231BA">
              <w:rPr>
                <w:i/>
              </w:rPr>
              <w:t xml:space="preserve"> </w:t>
            </w:r>
            <w:r w:rsidRPr="00B47CB3">
              <w:t xml:space="preserve">states that a CDEM Group may review their CDEM Group </w:t>
            </w:r>
            <w:r w:rsidRPr="000E3589">
              <w:t xml:space="preserve">Plan at any time, </w:t>
            </w:r>
            <w:r w:rsidR="00062B29">
              <w:t>within</w:t>
            </w:r>
            <w:r w:rsidRPr="00B47CB3">
              <w:t xml:space="preserve"> five year</w:t>
            </w:r>
            <w:r w:rsidR="00062B29">
              <w:t>s, however if older than 5 years it must be reviewed (s.56(1)).</w:t>
            </w:r>
            <w:r>
              <w:t xml:space="preserve"> </w:t>
            </w:r>
          </w:p>
          <w:p w:rsidR="00855878" w:rsidRDefault="00855878" w:rsidP="00267F28">
            <w:r>
              <w:t>CDEM Groups are encouraged to review their CDEM Group Plan as frequently as necessary, to incorporate new experiences, information, and ideas as they evolve. Situations arising within the five year timeframe that may merit a formal review of the Plan include:</w:t>
            </w:r>
          </w:p>
          <w:p w:rsidR="00855878" w:rsidRPr="00855878" w:rsidRDefault="00855878" w:rsidP="00855878">
            <w:pPr>
              <w:pStyle w:val="Bullet"/>
            </w:pPr>
            <w:r w:rsidRPr="00855878">
              <w:t>information collected from national or regional exercises</w:t>
            </w:r>
          </w:p>
          <w:p w:rsidR="00855878" w:rsidRPr="00855878" w:rsidRDefault="00855878" w:rsidP="00855878">
            <w:pPr>
              <w:pStyle w:val="Bullet"/>
            </w:pPr>
            <w:r w:rsidRPr="00855878">
              <w:t>information and experience gained from emergencies</w:t>
            </w:r>
          </w:p>
          <w:p w:rsidR="00855878" w:rsidRPr="00855878" w:rsidRDefault="00855878" w:rsidP="00855878">
            <w:pPr>
              <w:pStyle w:val="Bullet"/>
            </w:pPr>
            <w:r w:rsidRPr="00855878">
              <w:t>changes in key regional or local authority documents or policies, or</w:t>
            </w:r>
          </w:p>
          <w:p w:rsidR="00855878" w:rsidRDefault="00855878" w:rsidP="008E36DB">
            <w:pPr>
              <w:pStyle w:val="Bullet"/>
            </w:pPr>
            <w:proofErr w:type="gramStart"/>
            <w:r w:rsidRPr="00855878">
              <w:t>changes</w:t>
            </w:r>
            <w:proofErr w:type="gramEnd"/>
            <w:r w:rsidRPr="00855878">
              <w:t xml:space="preserve"> to legislation, or national level policies, strategies, or guidance</w:t>
            </w:r>
            <w:r w:rsidR="008E36DB">
              <w:t>.</w:t>
            </w:r>
          </w:p>
        </w:tc>
      </w:tr>
      <w:tr w:rsidR="00855878" w:rsidTr="00672D68">
        <w:trPr>
          <w:trHeight w:val="86"/>
        </w:trPr>
        <w:tc>
          <w:tcPr>
            <w:tcW w:w="1928" w:type="dxa"/>
            <w:tcMar>
              <w:right w:w="227" w:type="dxa"/>
            </w:tcMar>
          </w:tcPr>
          <w:p w:rsidR="00855878" w:rsidRPr="00C06481" w:rsidRDefault="00855878" w:rsidP="00267F28">
            <w:pPr>
              <w:pStyle w:val="LHcolumn"/>
            </w:pPr>
            <w:r w:rsidRPr="00C06481">
              <w:t>Minor changes</w:t>
            </w:r>
          </w:p>
        </w:tc>
        <w:tc>
          <w:tcPr>
            <w:tcW w:w="7711" w:type="dxa"/>
          </w:tcPr>
          <w:p w:rsidR="00855878" w:rsidRDefault="00855878" w:rsidP="00267F28">
            <w:r w:rsidRPr="00871A02">
              <w:t>Section 57 of the</w:t>
            </w:r>
            <w:r>
              <w:t xml:space="preserve"> </w:t>
            </w:r>
            <w:r w:rsidR="000327F7" w:rsidRPr="000327F7">
              <w:rPr>
                <w:i/>
              </w:rPr>
              <w:t>CDEM Act 2002</w:t>
            </w:r>
            <w:r w:rsidR="001231BA">
              <w:t xml:space="preserve"> </w:t>
            </w:r>
            <w:r>
              <w:t xml:space="preserve">states that CDEM Groups may make minor changes to their </w:t>
            </w:r>
            <w:r w:rsidRPr="000E3589">
              <w:t>Plans without formally reviewing them, a</w:t>
            </w:r>
            <w:r>
              <w:t>s long as the proposed amendment will have:</w:t>
            </w:r>
          </w:p>
          <w:p w:rsidR="00855878" w:rsidRPr="00855878" w:rsidRDefault="00855878" w:rsidP="00855878">
            <w:pPr>
              <w:pStyle w:val="Bullet"/>
            </w:pPr>
            <w:r w:rsidRPr="00855878">
              <w:t xml:space="preserve">no effect or no likely effect on the rights of any person, </w:t>
            </w:r>
            <w:r w:rsidR="00C51B89">
              <w:t>or</w:t>
            </w:r>
          </w:p>
          <w:p w:rsidR="00855878" w:rsidRPr="00855878" w:rsidRDefault="00855878" w:rsidP="00855878">
            <w:pPr>
              <w:pStyle w:val="Bullet"/>
            </w:pPr>
            <w:r w:rsidRPr="00855878">
              <w:t>no significant effect on the obligations of any person</w:t>
            </w:r>
          </w:p>
          <w:p w:rsidR="00855878" w:rsidRDefault="00855878" w:rsidP="00855878">
            <w:r>
              <w:t xml:space="preserve">It is strongly recommended that CDEM Groups consult with relevant emergency management advisors, partner agencies, stakeholders, and community organisations or groups before any minor changes are made. This will encourage </w:t>
            </w:r>
            <w:r>
              <w:lastRenderedPageBreak/>
              <w:t>participation and promote a collaborative, multi-agency approach to CDEM planning.</w:t>
            </w:r>
          </w:p>
        </w:tc>
      </w:tr>
      <w:tr w:rsidR="00855878" w:rsidTr="00267F28">
        <w:trPr>
          <w:trHeight w:val="2656"/>
        </w:trPr>
        <w:tc>
          <w:tcPr>
            <w:tcW w:w="1928" w:type="dxa"/>
            <w:tcMar>
              <w:right w:w="227" w:type="dxa"/>
            </w:tcMar>
          </w:tcPr>
          <w:p w:rsidR="00855878" w:rsidRPr="00C06481" w:rsidRDefault="00855878" w:rsidP="00267F28">
            <w:pPr>
              <w:pStyle w:val="LHcolumn"/>
            </w:pPr>
            <w:r w:rsidRPr="00C06481">
              <w:lastRenderedPageBreak/>
              <w:t>Incorporation by reference</w:t>
            </w:r>
          </w:p>
        </w:tc>
        <w:tc>
          <w:tcPr>
            <w:tcW w:w="7711" w:type="dxa"/>
          </w:tcPr>
          <w:p w:rsidR="00855878" w:rsidRPr="00C06481" w:rsidRDefault="00855878" w:rsidP="00267F28">
            <w:pPr>
              <w:rPr>
                <w:lang w:val="en-GB"/>
              </w:rPr>
            </w:pPr>
            <w:r w:rsidRPr="00C06481">
              <w:rPr>
                <w:lang w:val="en-GB"/>
              </w:rPr>
              <w:t xml:space="preserve">Section 51 (1) of the </w:t>
            </w:r>
            <w:r w:rsidR="000327F7" w:rsidRPr="000327F7">
              <w:rPr>
                <w:i/>
                <w:lang w:val="en-GB"/>
              </w:rPr>
              <w:t>CDEM Act 2002</w:t>
            </w:r>
            <w:r w:rsidR="001231BA">
              <w:rPr>
                <w:lang w:val="en-GB"/>
              </w:rPr>
              <w:t xml:space="preserve"> </w:t>
            </w:r>
            <w:r w:rsidRPr="00C06481">
              <w:rPr>
                <w:lang w:val="en-GB"/>
              </w:rPr>
              <w:t xml:space="preserve">states that any written material or document the CDEM </w:t>
            </w:r>
            <w:r w:rsidRPr="000E3589">
              <w:rPr>
                <w:lang w:val="en-GB"/>
              </w:rPr>
              <w:t>Group deems too large to be printed in full as part of the CDEM Group Plan may be incorporated by reference.</w:t>
            </w:r>
          </w:p>
          <w:p w:rsidR="00855878" w:rsidRPr="000E3589" w:rsidRDefault="00855878" w:rsidP="00267F28">
            <w:pPr>
              <w:rPr>
                <w:lang w:val="en-GB"/>
              </w:rPr>
            </w:pPr>
            <w:r w:rsidRPr="00C06481">
              <w:rPr>
                <w:lang w:val="en-GB"/>
              </w:rPr>
              <w:t xml:space="preserve">Section 51 (3) states that any material incorporated by reference is then considered part of the CDEM Group Plan, and subject to </w:t>
            </w:r>
            <w:r w:rsidRPr="000E3589">
              <w:rPr>
                <w:lang w:val="en-GB"/>
              </w:rPr>
              <w:t>the same requirements for amendment and review.</w:t>
            </w:r>
          </w:p>
          <w:p w:rsidR="00855878" w:rsidRPr="00C06481" w:rsidRDefault="00855878" w:rsidP="007D5ADA">
            <w:pPr>
              <w:rPr>
                <w:lang w:val="en-GB"/>
              </w:rPr>
            </w:pPr>
            <w:r w:rsidRPr="00C06481">
              <w:rPr>
                <w:lang w:val="en-GB"/>
              </w:rPr>
              <w:t>Key plans and policies that require more frequent updating</w:t>
            </w:r>
            <w:r>
              <w:rPr>
                <w:lang w:val="en-GB"/>
              </w:rPr>
              <w:t xml:space="preserve">, or would otherwise be impractical to incorporate by reference, may be </w:t>
            </w:r>
            <w:r w:rsidRPr="000E3589">
              <w:rPr>
                <w:lang w:val="en-GB"/>
              </w:rPr>
              <w:t>listed as supporting documents or plans.</w:t>
            </w:r>
          </w:p>
        </w:tc>
      </w:tr>
    </w:tbl>
    <w:p w:rsidR="00855878" w:rsidRDefault="00855878" w:rsidP="00EF1C23">
      <w:pPr>
        <w:pStyle w:val="Heading7"/>
      </w:pPr>
      <w:bookmarkStart w:id="112" w:name="Reviewcriteria"/>
      <w:bookmarkStart w:id="113" w:name="_Toc372116755"/>
      <w:bookmarkStart w:id="114" w:name="_Toc425343631"/>
      <w:r>
        <w:t>Review criteria</w:t>
      </w:r>
      <w:bookmarkEnd w:id="112"/>
      <w:bookmarkEnd w:id="113"/>
      <w:bookmarkEnd w:id="114"/>
    </w:p>
    <w:tbl>
      <w:tblPr>
        <w:tblW w:w="9639" w:type="dxa"/>
        <w:tblInd w:w="108" w:type="dxa"/>
        <w:tblLook w:val="00A0" w:firstRow="1" w:lastRow="0" w:firstColumn="1" w:lastColumn="0" w:noHBand="0" w:noVBand="0"/>
      </w:tblPr>
      <w:tblGrid>
        <w:gridCol w:w="1928"/>
        <w:gridCol w:w="7711"/>
      </w:tblGrid>
      <w:tr w:rsidR="00855878" w:rsidTr="00267F28">
        <w:trPr>
          <w:trHeight w:val="471"/>
        </w:trPr>
        <w:tc>
          <w:tcPr>
            <w:tcW w:w="1928" w:type="dxa"/>
            <w:tcMar>
              <w:right w:w="227" w:type="dxa"/>
            </w:tcMar>
          </w:tcPr>
          <w:p w:rsidR="00855878" w:rsidRPr="00C06481" w:rsidRDefault="00855878" w:rsidP="00267F28">
            <w:pPr>
              <w:pStyle w:val="LHcolumn"/>
            </w:pPr>
          </w:p>
        </w:tc>
        <w:tc>
          <w:tcPr>
            <w:tcW w:w="7711" w:type="dxa"/>
          </w:tcPr>
          <w:p w:rsidR="00855878" w:rsidRPr="008249D1" w:rsidRDefault="00855878" w:rsidP="00267F28">
            <w:r>
              <w:fldChar w:fldCharType="begin"/>
            </w:r>
            <w:r>
              <w:instrText xml:space="preserve"> REF _Ref368560843 \h  \* MERGEFORMAT </w:instrText>
            </w:r>
            <w:r>
              <w:fldChar w:fldCharType="separate"/>
            </w:r>
            <w:r w:rsidR="0057694F">
              <w:t>Table 2</w:t>
            </w:r>
            <w:r>
              <w:fldChar w:fldCharType="end"/>
            </w:r>
            <w:r w:rsidRPr="00967493">
              <w:t xml:space="preserve"> </w:t>
            </w:r>
            <w:r>
              <w:t xml:space="preserve">below </w:t>
            </w:r>
            <w:r w:rsidRPr="00C52F53">
              <w:t>describes the criteria that</w:t>
            </w:r>
            <w:r>
              <w:t xml:space="preserve"> need to be assessed during a review of the CDEM Group Plan.</w:t>
            </w:r>
          </w:p>
        </w:tc>
      </w:tr>
    </w:tbl>
    <w:p w:rsidR="00855878" w:rsidRDefault="00855878" w:rsidP="00855878">
      <w:pPr>
        <w:pStyle w:val="Spacer"/>
      </w:pPr>
    </w:p>
    <w:tbl>
      <w:tblPr>
        <w:tblW w:w="9639" w:type="dxa"/>
        <w:tblInd w:w="10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2025"/>
        <w:gridCol w:w="7614"/>
      </w:tblGrid>
      <w:tr w:rsidR="00855878" w:rsidTr="00267F28">
        <w:trPr>
          <w:tblHeader/>
        </w:trPr>
        <w:tc>
          <w:tcPr>
            <w:tcW w:w="2025" w:type="dxa"/>
            <w:tcBorders>
              <w:top w:val="single" w:sz="12" w:space="0" w:color="005A9B"/>
              <w:right w:val="single" w:sz="6" w:space="0" w:color="FFFFFF"/>
            </w:tcBorders>
            <w:shd w:val="clear" w:color="auto" w:fill="005A9B"/>
          </w:tcPr>
          <w:p w:rsidR="00855878" w:rsidRDefault="00855878" w:rsidP="00267F28">
            <w:pPr>
              <w:pStyle w:val="Tableheading"/>
            </w:pPr>
            <w:r>
              <w:t>Criterion</w:t>
            </w:r>
          </w:p>
        </w:tc>
        <w:tc>
          <w:tcPr>
            <w:tcW w:w="7614" w:type="dxa"/>
            <w:tcBorders>
              <w:top w:val="single" w:sz="12" w:space="0" w:color="005A9B"/>
              <w:left w:val="single" w:sz="6" w:space="0" w:color="FFFFFF"/>
            </w:tcBorders>
            <w:shd w:val="clear" w:color="auto" w:fill="005A9B"/>
          </w:tcPr>
          <w:p w:rsidR="00855878" w:rsidRDefault="00855878" w:rsidP="00267F28">
            <w:pPr>
              <w:pStyle w:val="Tableheading"/>
            </w:pPr>
            <w:r>
              <w:t>Achieved when…</w:t>
            </w:r>
          </w:p>
        </w:tc>
      </w:tr>
      <w:tr w:rsidR="00855878" w:rsidTr="00267F28">
        <w:tc>
          <w:tcPr>
            <w:tcW w:w="2025" w:type="dxa"/>
          </w:tcPr>
          <w:p w:rsidR="00855878" w:rsidRDefault="00855878" w:rsidP="00267F28">
            <w:pPr>
              <w:pStyle w:val="Tablenormal0"/>
            </w:pPr>
            <w:r>
              <w:t>Accuracy</w:t>
            </w:r>
          </w:p>
        </w:tc>
        <w:tc>
          <w:tcPr>
            <w:tcW w:w="7614" w:type="dxa"/>
          </w:tcPr>
          <w:p w:rsidR="00855878" w:rsidRDefault="00855878" w:rsidP="00855878">
            <w:pPr>
              <w:pStyle w:val="Tablebullet"/>
            </w:pPr>
            <w:r>
              <w:t>supporting documents and plans referred to in the CDEM Group Plan exist, and are relevant, complete, and up-to-date</w:t>
            </w:r>
          </w:p>
          <w:p w:rsidR="00855878" w:rsidRDefault="00855878" w:rsidP="00855878">
            <w:pPr>
              <w:pStyle w:val="Tablebullet"/>
            </w:pPr>
            <w:r>
              <w:t>references to organisations, specific locations, functions, and resources are complete and up-to-date, and</w:t>
            </w:r>
          </w:p>
          <w:p w:rsidR="00855878" w:rsidRDefault="00855878" w:rsidP="00855878">
            <w:pPr>
              <w:pStyle w:val="Tablebullet"/>
            </w:pPr>
            <w:r>
              <w:t>the CDEM Group is structured in the manner described in the CDEM Group Plan</w:t>
            </w:r>
          </w:p>
        </w:tc>
      </w:tr>
      <w:tr w:rsidR="00855878" w:rsidTr="00267F28">
        <w:tc>
          <w:tcPr>
            <w:tcW w:w="2025" w:type="dxa"/>
          </w:tcPr>
          <w:p w:rsidR="00855878" w:rsidRDefault="00855878" w:rsidP="00267F28">
            <w:pPr>
              <w:pStyle w:val="Tablenormal0"/>
            </w:pPr>
            <w:r>
              <w:t>Practicality</w:t>
            </w:r>
          </w:p>
        </w:tc>
        <w:tc>
          <w:tcPr>
            <w:tcW w:w="7614" w:type="dxa"/>
          </w:tcPr>
          <w:p w:rsidR="00855878" w:rsidRPr="00FA6C74" w:rsidRDefault="00855878" w:rsidP="00855878">
            <w:pPr>
              <w:pStyle w:val="Tablebullet"/>
            </w:pPr>
            <w:r w:rsidRPr="00FA6C74">
              <w:t xml:space="preserve">the CDEM Group, its local authority members, and partner organisations are capable of carrying out </w:t>
            </w:r>
            <w:r>
              <w:t>the functions described in the P</w:t>
            </w:r>
            <w:r w:rsidRPr="00FA6C74">
              <w:t>lan, and</w:t>
            </w:r>
          </w:p>
          <w:p w:rsidR="00855878" w:rsidRDefault="00855878" w:rsidP="00855878">
            <w:pPr>
              <w:pStyle w:val="Tablebullet"/>
            </w:pPr>
            <w:r w:rsidRPr="00FA6C74">
              <w:t xml:space="preserve">the CDEM Group and its member organisations have access to resources needed to be able to carry out </w:t>
            </w:r>
            <w:r>
              <w:t>the functions described in the Plan</w:t>
            </w:r>
          </w:p>
        </w:tc>
      </w:tr>
      <w:tr w:rsidR="00855878" w:rsidTr="00267F28">
        <w:tc>
          <w:tcPr>
            <w:tcW w:w="2025" w:type="dxa"/>
          </w:tcPr>
          <w:p w:rsidR="00855878" w:rsidRDefault="00855878" w:rsidP="00267F28">
            <w:pPr>
              <w:pStyle w:val="Tablenormal0"/>
            </w:pPr>
            <w:r>
              <w:t>Coverage</w:t>
            </w:r>
          </w:p>
        </w:tc>
        <w:tc>
          <w:tcPr>
            <w:tcW w:w="7614" w:type="dxa"/>
          </w:tcPr>
          <w:p w:rsidR="00855878" w:rsidRPr="00111DAD" w:rsidRDefault="00855878" w:rsidP="00855878">
            <w:pPr>
              <w:pStyle w:val="Tablebullet"/>
            </w:pPr>
            <w:r w:rsidRPr="00111DAD">
              <w:t>risk management mechanisms and</w:t>
            </w:r>
            <w:r w:rsidR="00C51B89">
              <w:t xml:space="preserve"> arrangements described in the P</w:t>
            </w:r>
            <w:r w:rsidRPr="00111DAD">
              <w:t>lan are realistic</w:t>
            </w:r>
          </w:p>
          <w:p w:rsidR="00855878" w:rsidRPr="00111DAD" w:rsidRDefault="00855878" w:rsidP="00855878">
            <w:pPr>
              <w:pStyle w:val="Tablebullet"/>
            </w:pPr>
            <w:r w:rsidRPr="00111DAD">
              <w:t>linkages between the plans of participating organisations</w:t>
            </w:r>
            <w:r>
              <w:t xml:space="preserve"> are illustrated, and</w:t>
            </w:r>
          </w:p>
          <w:p w:rsidR="00855878" w:rsidRPr="003907F4" w:rsidRDefault="00855878" w:rsidP="00187417">
            <w:pPr>
              <w:pStyle w:val="Tablebullet"/>
            </w:pPr>
            <w:r w:rsidRPr="00111DAD">
              <w:t xml:space="preserve">an integrated monitoring and review process that crosses the </w:t>
            </w:r>
            <w:r w:rsidR="000327F7" w:rsidRPr="000327F7">
              <w:rPr>
                <w:i/>
              </w:rPr>
              <w:t>CDEM Act 2002</w:t>
            </w:r>
            <w:r w:rsidRPr="00111DAD">
              <w:t xml:space="preserve"> and the </w:t>
            </w:r>
            <w:r w:rsidRPr="007432DE">
              <w:rPr>
                <w:i/>
              </w:rPr>
              <w:t>Resource Management A</w:t>
            </w:r>
            <w:r w:rsidR="00187417">
              <w:rPr>
                <w:i/>
              </w:rPr>
              <w:t xml:space="preserve">ct </w:t>
            </w:r>
            <w:r w:rsidRPr="007432DE">
              <w:rPr>
                <w:i/>
              </w:rPr>
              <w:t>1991</w:t>
            </w:r>
            <w:r w:rsidRPr="00111DAD">
              <w:t xml:space="preserve"> frameworks</w:t>
            </w:r>
            <w:r>
              <w:t xml:space="preserve"> is identified and used</w:t>
            </w:r>
          </w:p>
        </w:tc>
      </w:tr>
      <w:tr w:rsidR="00855878" w:rsidTr="00267F28">
        <w:tc>
          <w:tcPr>
            <w:tcW w:w="2025" w:type="dxa"/>
            <w:tcBorders>
              <w:bottom w:val="single" w:sz="12" w:space="0" w:color="005A9B"/>
            </w:tcBorders>
          </w:tcPr>
          <w:p w:rsidR="00855878" w:rsidRDefault="00855878" w:rsidP="00267F28">
            <w:pPr>
              <w:pStyle w:val="Tablenormal0"/>
            </w:pPr>
            <w:r>
              <w:t>Coordination</w:t>
            </w:r>
          </w:p>
        </w:tc>
        <w:tc>
          <w:tcPr>
            <w:tcW w:w="7614" w:type="dxa"/>
            <w:tcBorders>
              <w:bottom w:val="single" w:sz="12" w:space="0" w:color="005A9B"/>
            </w:tcBorders>
          </w:tcPr>
          <w:p w:rsidR="00855878" w:rsidRPr="00855878" w:rsidRDefault="00855878" w:rsidP="00855878">
            <w:pPr>
              <w:pStyle w:val="Tablebullet"/>
            </w:pPr>
            <w:r w:rsidRPr="00855878">
              <w:t>roles and responsibilities are clearly defined</w:t>
            </w:r>
          </w:p>
          <w:p w:rsidR="00855878" w:rsidRPr="00855878" w:rsidRDefault="00855878" w:rsidP="00855878">
            <w:pPr>
              <w:pStyle w:val="Tablebullet"/>
            </w:pPr>
            <w:r w:rsidRPr="00855878">
              <w:t>the description of how agencies will work together in an emergency is unequivocal</w:t>
            </w:r>
          </w:p>
          <w:p w:rsidR="00855878" w:rsidRPr="00855878" w:rsidRDefault="00855878" w:rsidP="00855878">
            <w:pPr>
              <w:pStyle w:val="Tablebullet"/>
            </w:pPr>
            <w:r w:rsidRPr="00855878">
              <w:t>functions in the Plan are described adequately</w:t>
            </w:r>
          </w:p>
          <w:p w:rsidR="00855878" w:rsidRPr="00855878" w:rsidRDefault="00855878" w:rsidP="00855878">
            <w:pPr>
              <w:pStyle w:val="Tablebullet"/>
            </w:pPr>
            <w:r w:rsidRPr="00855878">
              <w:t xml:space="preserve">the goals and objectives of the Plan and work programmes are aligned with the goals and objectives of the </w:t>
            </w:r>
            <w:r w:rsidRPr="001231BA">
              <w:rPr>
                <w:i/>
              </w:rPr>
              <w:t>National CDEM Strategy</w:t>
            </w:r>
            <w:r w:rsidRPr="00855878">
              <w:t>, and</w:t>
            </w:r>
          </w:p>
          <w:p w:rsidR="00855878" w:rsidRDefault="00855878" w:rsidP="00C51B89">
            <w:pPr>
              <w:pStyle w:val="Tablebullet"/>
            </w:pPr>
            <w:r w:rsidRPr="00855878">
              <w:t xml:space="preserve">the arrangements in the Plan align with those in the </w:t>
            </w:r>
            <w:r w:rsidRPr="001231BA">
              <w:rPr>
                <w:i/>
              </w:rPr>
              <w:t>National CDEM Plan</w:t>
            </w:r>
            <w:r w:rsidRPr="00855878">
              <w:t xml:space="preserve"> and </w:t>
            </w:r>
            <w:r w:rsidRPr="001231BA">
              <w:rPr>
                <w:i/>
              </w:rPr>
              <w:t>Guide</w:t>
            </w:r>
          </w:p>
        </w:tc>
      </w:tr>
    </w:tbl>
    <w:p w:rsidR="00855878" w:rsidRDefault="00855878" w:rsidP="00855878">
      <w:pPr>
        <w:pStyle w:val="Caption"/>
      </w:pPr>
      <w:bookmarkStart w:id="115" w:name="_Ref368560843"/>
      <w:r>
        <w:t xml:space="preserve">Table </w:t>
      </w:r>
      <w:fldSimple w:instr=" SEQ Table \* ARABIC ">
        <w:r w:rsidR="0057694F">
          <w:rPr>
            <w:noProof/>
          </w:rPr>
          <w:t>2</w:t>
        </w:r>
      </w:fldSimple>
      <w:bookmarkEnd w:id="115"/>
      <w:r>
        <w:t xml:space="preserve"> Review criteria</w:t>
      </w:r>
    </w:p>
    <w:p w:rsidR="00855878" w:rsidRDefault="00855878" w:rsidP="00EF1C23">
      <w:pPr>
        <w:pStyle w:val="Heading7"/>
      </w:pPr>
      <w:bookmarkStart w:id="116" w:name="Consultation"/>
      <w:bookmarkStart w:id="117" w:name="_Toc372116756"/>
      <w:bookmarkStart w:id="118" w:name="_Toc425343632"/>
      <w:r>
        <w:t>Consultation</w:t>
      </w:r>
      <w:bookmarkEnd w:id="116"/>
      <w:bookmarkEnd w:id="117"/>
      <w:bookmarkEnd w:id="118"/>
    </w:p>
    <w:tbl>
      <w:tblPr>
        <w:tblW w:w="9639" w:type="dxa"/>
        <w:tblInd w:w="108" w:type="dxa"/>
        <w:tblLook w:val="00A0" w:firstRow="1" w:lastRow="0" w:firstColumn="1" w:lastColumn="0" w:noHBand="0" w:noVBand="0"/>
      </w:tblPr>
      <w:tblGrid>
        <w:gridCol w:w="1928"/>
        <w:gridCol w:w="7711"/>
      </w:tblGrid>
      <w:tr w:rsidR="00855878" w:rsidTr="00267F28">
        <w:trPr>
          <w:trHeight w:val="770"/>
        </w:trPr>
        <w:tc>
          <w:tcPr>
            <w:tcW w:w="1928" w:type="dxa"/>
            <w:tcMar>
              <w:right w:w="227" w:type="dxa"/>
            </w:tcMar>
          </w:tcPr>
          <w:p w:rsidR="00855878" w:rsidRPr="00C51B89" w:rsidRDefault="00187417" w:rsidP="00267F28">
            <w:pPr>
              <w:pStyle w:val="LHcolumn"/>
              <w:rPr>
                <w:color w:val="auto"/>
              </w:rPr>
            </w:pPr>
            <w:r>
              <w:rPr>
                <w:noProof/>
                <w:lang w:eastAsia="en-NZ"/>
              </w:rPr>
              <w:drawing>
                <wp:inline distT="0" distB="0" distL="0" distR="0" wp14:anchorId="311069B3" wp14:editId="5DB3D84F">
                  <wp:extent cx="561201" cy="5612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p w:rsidR="00855878" w:rsidRPr="00C51B89" w:rsidRDefault="00855878" w:rsidP="00267F28">
            <w:pPr>
              <w:pStyle w:val="LHcolumn"/>
              <w:rPr>
                <w:color w:val="auto"/>
              </w:rPr>
            </w:pPr>
          </w:p>
          <w:p w:rsidR="00855878" w:rsidRPr="00C51B89" w:rsidRDefault="00855878" w:rsidP="00267F28">
            <w:pPr>
              <w:pStyle w:val="LHcolumn"/>
              <w:rPr>
                <w:color w:val="auto"/>
              </w:rPr>
            </w:pPr>
          </w:p>
          <w:p w:rsidR="00855878" w:rsidRPr="00C51B89" w:rsidRDefault="00855878" w:rsidP="00267F28">
            <w:pPr>
              <w:pStyle w:val="LHcolumn"/>
              <w:rPr>
                <w:color w:val="auto"/>
              </w:rPr>
            </w:pPr>
          </w:p>
          <w:p w:rsidR="00855878" w:rsidRPr="00C51B89" w:rsidRDefault="00855878" w:rsidP="00267F28">
            <w:pPr>
              <w:pStyle w:val="LHcolumn"/>
              <w:rPr>
                <w:color w:val="auto"/>
              </w:rPr>
            </w:pPr>
          </w:p>
          <w:p w:rsidR="00855878" w:rsidRPr="00C51B89" w:rsidRDefault="00855878" w:rsidP="00267F28">
            <w:pPr>
              <w:pStyle w:val="LHcolumn"/>
              <w:rPr>
                <w:color w:val="auto"/>
              </w:rPr>
            </w:pPr>
          </w:p>
          <w:p w:rsidR="00855878" w:rsidRPr="00C51B89" w:rsidRDefault="00855878" w:rsidP="00267F28">
            <w:pPr>
              <w:pStyle w:val="LHcolumn"/>
              <w:rPr>
                <w:color w:val="auto"/>
              </w:rPr>
            </w:pPr>
          </w:p>
          <w:p w:rsidR="00855878" w:rsidRPr="00C51B89" w:rsidRDefault="00855878" w:rsidP="00267F28">
            <w:pPr>
              <w:pStyle w:val="LHcolumn"/>
              <w:rPr>
                <w:color w:val="auto"/>
              </w:rPr>
            </w:pPr>
          </w:p>
          <w:p w:rsidR="00855878" w:rsidRPr="00C06481" w:rsidRDefault="00855878" w:rsidP="00855878">
            <w:pPr>
              <w:pStyle w:val="LHcolumn"/>
            </w:pPr>
          </w:p>
        </w:tc>
        <w:tc>
          <w:tcPr>
            <w:tcW w:w="7711" w:type="dxa"/>
          </w:tcPr>
          <w:p w:rsidR="00855878" w:rsidRDefault="00855878" w:rsidP="00267F28">
            <w:r>
              <w:lastRenderedPageBreak/>
              <w:t xml:space="preserve">Section 52 of the </w:t>
            </w:r>
            <w:r w:rsidR="000327F7" w:rsidRPr="000327F7">
              <w:rPr>
                <w:i/>
              </w:rPr>
              <w:t>CDEM Act 2002</w:t>
            </w:r>
            <w:r>
              <w:t xml:space="preserve"> states that, before approving a CDEM Group Plan, the CDEM Group must:</w:t>
            </w:r>
          </w:p>
          <w:p w:rsidR="00855878" w:rsidRPr="00855878" w:rsidRDefault="00855878" w:rsidP="00855878">
            <w:pPr>
              <w:pStyle w:val="Bullet"/>
            </w:pPr>
            <w:r w:rsidRPr="00855878">
              <w:t>give public notice</w:t>
            </w:r>
            <w:r w:rsidR="00C51B89">
              <w:t>,</w:t>
            </w:r>
          </w:p>
          <w:p w:rsidR="00855878" w:rsidRPr="00855878" w:rsidRDefault="00855878" w:rsidP="00855878">
            <w:pPr>
              <w:pStyle w:val="Bullet"/>
            </w:pPr>
            <w:r w:rsidRPr="00855878">
              <w:t>allow a period of time for submissions (no less than one month, and no greater than three months, unless the CDEM Group otherwise directs)</w:t>
            </w:r>
            <w:r w:rsidR="00C51B89">
              <w:t>,</w:t>
            </w:r>
          </w:p>
          <w:p w:rsidR="00855878" w:rsidRPr="00855878" w:rsidRDefault="00855878" w:rsidP="00855878">
            <w:pPr>
              <w:pStyle w:val="Bullet"/>
            </w:pPr>
            <w:r w:rsidRPr="00855878">
              <w:t>provide a reasonable opportunity for submissions to be heard</w:t>
            </w:r>
            <w:r w:rsidR="00C51B89">
              <w:t>,</w:t>
            </w:r>
          </w:p>
          <w:p w:rsidR="00855878" w:rsidRPr="00855878" w:rsidRDefault="00855878" w:rsidP="00855878">
            <w:pPr>
              <w:pStyle w:val="Bullet"/>
            </w:pPr>
            <w:r w:rsidRPr="00855878">
              <w:t>make written submissions available to the public, and</w:t>
            </w:r>
          </w:p>
          <w:p w:rsidR="00855878" w:rsidRDefault="00855878" w:rsidP="00855878">
            <w:pPr>
              <w:pStyle w:val="Bullet"/>
            </w:pPr>
            <w:proofErr w:type="gramStart"/>
            <w:r w:rsidRPr="00855878">
              <w:t>adopt</w:t>
            </w:r>
            <w:proofErr w:type="gramEnd"/>
            <w:r w:rsidRPr="00855878">
              <w:t xml:space="preserve"> the final plan at a meeting of the CDEM Group Committee (Joint </w:t>
            </w:r>
            <w:r w:rsidRPr="00855878">
              <w:lastRenderedPageBreak/>
              <w:t>Committee or Committee of Council)</w:t>
            </w:r>
            <w:r w:rsidR="00C51B89">
              <w:t>.</w:t>
            </w:r>
          </w:p>
          <w:p w:rsidR="00855878" w:rsidRPr="00CD13F4" w:rsidRDefault="00855878" w:rsidP="00855878">
            <w:r>
              <w:t>Consultation</w:t>
            </w:r>
            <w:r w:rsidRPr="000E2E14">
              <w:t xml:space="preserve"> can be undertaken through a process similar to the special consultative procedure used by local government as defined in section 83 of the </w:t>
            </w:r>
            <w:r w:rsidRPr="00C06481">
              <w:rPr>
                <w:i/>
              </w:rPr>
              <w:t>Local Government Act 2002</w:t>
            </w:r>
            <w:r w:rsidRPr="000E2E14">
              <w:t xml:space="preserve">. </w:t>
            </w:r>
            <w:r w:rsidR="00C51B89">
              <w:t>This A</w:t>
            </w:r>
            <w:r>
              <w:t xml:space="preserve">ct is available on the New Zealand Legislation website, </w:t>
            </w:r>
            <w:hyperlink r:id="rId35" w:history="1">
              <w:r w:rsidRPr="00C06481">
                <w:rPr>
                  <w:rStyle w:val="Hyperlink"/>
                </w:rPr>
                <w:t>www.legislation.govt.nz</w:t>
              </w:r>
            </w:hyperlink>
            <w:r>
              <w:t>.</w:t>
            </w:r>
          </w:p>
        </w:tc>
      </w:tr>
    </w:tbl>
    <w:p w:rsidR="007160C4" w:rsidRPr="00ED3CA7" w:rsidRDefault="007160C4" w:rsidP="007160C4"/>
    <w:p w:rsidR="007160C4" w:rsidRPr="00D3568B" w:rsidRDefault="007160C4" w:rsidP="007160C4"/>
    <w:p w:rsidR="006E7B8C" w:rsidRPr="00267F28" w:rsidRDefault="00590971" w:rsidP="00187417">
      <w:pPr>
        <w:pStyle w:val="Heading6"/>
      </w:pPr>
      <w:bookmarkStart w:id="119" w:name="AppDUsingtheRiskProfileTemplate"/>
      <w:bookmarkStart w:id="120" w:name="_Toc425343492"/>
      <w:bookmarkStart w:id="121" w:name="_Toc425343633"/>
      <w:r w:rsidRPr="00267F28">
        <w:lastRenderedPageBreak/>
        <w:t>Using the risk template</w:t>
      </w:r>
      <w:bookmarkEnd w:id="119"/>
      <w:bookmarkEnd w:id="120"/>
      <w:bookmarkEnd w:id="121"/>
    </w:p>
    <w:tbl>
      <w:tblPr>
        <w:tblW w:w="0" w:type="auto"/>
        <w:tblInd w:w="108" w:type="dxa"/>
        <w:tblLook w:val="00A0" w:firstRow="1" w:lastRow="0" w:firstColumn="1" w:lastColumn="0" w:noHBand="0" w:noVBand="0"/>
      </w:tblPr>
      <w:tblGrid>
        <w:gridCol w:w="1927"/>
        <w:gridCol w:w="7706"/>
      </w:tblGrid>
      <w:tr w:rsidR="0083182F" w:rsidTr="0012408C">
        <w:tc>
          <w:tcPr>
            <w:tcW w:w="1927" w:type="dxa"/>
            <w:tcMar>
              <w:right w:w="227" w:type="dxa"/>
            </w:tcMar>
          </w:tcPr>
          <w:p w:rsidR="0083182F" w:rsidRPr="00C06481" w:rsidRDefault="00187417" w:rsidP="0012408C">
            <w:pPr>
              <w:pStyle w:val="LHcolumn"/>
            </w:pPr>
            <w:r>
              <w:rPr>
                <w:noProof/>
                <w:lang w:eastAsia="en-NZ"/>
              </w:rPr>
              <w:drawing>
                <wp:inline distT="0" distB="0" distL="0" distR="0" wp14:anchorId="2E5B50AD" wp14:editId="0032C17C">
                  <wp:extent cx="561201" cy="5612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icon for DGLs.png"/>
                          <pic:cNvPicPr/>
                        </pic:nvPicPr>
                        <pic:blipFill>
                          <a:blip r:embed="rId19">
                            <a:extLst>
                              <a:ext uri="{28A0092B-C50C-407E-A947-70E740481C1C}">
                                <a14:useLocalDpi xmlns:a14="http://schemas.microsoft.com/office/drawing/2010/main" val="0"/>
                              </a:ext>
                            </a:extLst>
                          </a:blip>
                          <a:stretch>
                            <a:fillRect/>
                          </a:stretch>
                        </pic:blipFill>
                        <pic:spPr>
                          <a:xfrm>
                            <a:off x="0" y="0"/>
                            <a:ext cx="561201" cy="561201"/>
                          </a:xfrm>
                          <a:prstGeom prst="rect">
                            <a:avLst/>
                          </a:prstGeom>
                        </pic:spPr>
                      </pic:pic>
                    </a:graphicData>
                  </a:graphic>
                </wp:inline>
              </w:drawing>
            </w:r>
          </w:p>
        </w:tc>
        <w:tc>
          <w:tcPr>
            <w:tcW w:w="7706" w:type="dxa"/>
          </w:tcPr>
          <w:p w:rsidR="0083182F" w:rsidRDefault="0083182F" w:rsidP="003C318B">
            <w:r w:rsidRPr="009E0D66">
              <w:t xml:space="preserve">The </w:t>
            </w:r>
            <w:r w:rsidRPr="00C06481">
              <w:rPr>
                <w:i/>
              </w:rPr>
              <w:t>risk template</w:t>
            </w:r>
            <w:r w:rsidRPr="009E0D66">
              <w:t xml:space="preserve"> is </w:t>
            </w:r>
            <w:r w:rsidR="00FF049C">
              <w:t>provided</w:t>
            </w:r>
            <w:r w:rsidRPr="009E0D66">
              <w:t xml:space="preserve"> </w:t>
            </w:r>
            <w:r w:rsidR="00FF049C">
              <w:t xml:space="preserve">to support the </w:t>
            </w:r>
            <w:r w:rsidRPr="009E0D66">
              <w:t xml:space="preserve">development of </w:t>
            </w:r>
            <w:r>
              <w:t xml:space="preserve">a risk. </w:t>
            </w:r>
            <w:r w:rsidRPr="00CA05A7">
              <w:t xml:space="preserve">The </w:t>
            </w:r>
            <w:r w:rsidRPr="00CA05A7">
              <w:rPr>
                <w:i/>
              </w:rPr>
              <w:t>risk template</w:t>
            </w:r>
            <w:r w:rsidRPr="00CA05A7">
              <w:t xml:space="preserve"> is available on the MCDEM website </w:t>
            </w:r>
            <w:hyperlink r:id="rId36" w:history="1">
              <w:r w:rsidRPr="00D35F95">
                <w:rPr>
                  <w:rStyle w:val="Hyperlink"/>
                </w:rPr>
                <w:t>www.civildefence.govt.nz</w:t>
              </w:r>
            </w:hyperlink>
            <w:r w:rsidRPr="00CA05A7">
              <w:t xml:space="preserve">, </w:t>
            </w:r>
            <w:r w:rsidR="00054684">
              <w:t>under ‘For the CDEM Sector’, ‘Publications’</w:t>
            </w:r>
            <w:r w:rsidR="00C51B89">
              <w:t>.</w:t>
            </w:r>
          </w:p>
        </w:tc>
      </w:tr>
      <w:tr w:rsidR="0083182F" w:rsidRPr="009E0D66" w:rsidTr="0012408C">
        <w:trPr>
          <w:trHeight w:val="4287"/>
        </w:trPr>
        <w:tc>
          <w:tcPr>
            <w:tcW w:w="1927" w:type="dxa"/>
            <w:tcMar>
              <w:right w:w="227" w:type="dxa"/>
            </w:tcMar>
          </w:tcPr>
          <w:p w:rsidR="0083182F" w:rsidRPr="00C06481" w:rsidRDefault="0083182F" w:rsidP="003C318B">
            <w:pPr>
              <w:pStyle w:val="LHcolumn"/>
            </w:pPr>
            <w:r w:rsidRPr="00C06481">
              <w:t>Elements of the risk template</w:t>
            </w:r>
          </w:p>
        </w:tc>
        <w:tc>
          <w:tcPr>
            <w:tcW w:w="7706" w:type="dxa"/>
          </w:tcPr>
          <w:p w:rsidR="0083182F" w:rsidRDefault="0083182F" w:rsidP="0012408C">
            <w:r w:rsidRPr="00730C43">
              <w:t xml:space="preserve">There are two versions of the </w:t>
            </w:r>
            <w:r w:rsidR="00B02BD5">
              <w:rPr>
                <w:i/>
              </w:rPr>
              <w:t>r</w:t>
            </w:r>
            <w:r w:rsidRPr="00730C43">
              <w:rPr>
                <w:i/>
              </w:rPr>
              <w:t xml:space="preserve">isk </w:t>
            </w:r>
            <w:r w:rsidRPr="00C06481">
              <w:rPr>
                <w:i/>
              </w:rPr>
              <w:t>template</w:t>
            </w:r>
            <w:r>
              <w:t>:</w:t>
            </w:r>
          </w:p>
          <w:p w:rsidR="0083182F" w:rsidRPr="00054684" w:rsidRDefault="0083182F" w:rsidP="00054684">
            <w:pPr>
              <w:pStyle w:val="Bullet"/>
            </w:pPr>
            <w:r w:rsidRPr="00054684">
              <w:t>simplified –</w:t>
            </w:r>
            <w:r w:rsidR="004724CB">
              <w:t xml:space="preserve"> </w:t>
            </w:r>
            <w:r w:rsidRPr="00054684">
              <w:t>includes a list of general hazards (such as tsunami, earthquake, extreme temperatures, or lifeline utility failure), and</w:t>
            </w:r>
          </w:p>
          <w:p w:rsidR="0083182F" w:rsidRPr="00054684" w:rsidRDefault="0083182F" w:rsidP="00054684">
            <w:pPr>
              <w:pStyle w:val="Bullet"/>
            </w:pPr>
            <w:r w:rsidRPr="00054684">
              <w:t>detailed – includes a breakdown of each general hazard into sub-hazards (such as, under ‘lifeline utility failure’: water supply failure, electricity failure, or telecommunications failure)</w:t>
            </w:r>
          </w:p>
          <w:p w:rsidR="0083182F" w:rsidRDefault="0083182F" w:rsidP="0012408C">
            <w:r>
              <w:t xml:space="preserve">Both versions </w:t>
            </w:r>
            <w:r w:rsidRPr="00730C43">
              <w:t>include a pre-populated list of common hazards or sub-hazards identified by CDEM Groups across New Zealand. The hazard list</w:t>
            </w:r>
            <w:r w:rsidRPr="006308C8">
              <w:t xml:space="preserve"> </w:t>
            </w:r>
            <w:r>
              <w:t>is designed to be modified</w:t>
            </w:r>
            <w:r w:rsidRPr="006308C8">
              <w:t xml:space="preserve"> as required</w:t>
            </w:r>
            <w:r>
              <w:t>.</w:t>
            </w:r>
          </w:p>
          <w:p w:rsidR="0083182F" w:rsidRDefault="0083182F" w:rsidP="0012408C">
            <w:r>
              <w:t xml:space="preserve">The </w:t>
            </w:r>
            <w:r w:rsidR="00B02BD5">
              <w:t>r</w:t>
            </w:r>
            <w:r w:rsidRPr="00C06481">
              <w:rPr>
                <w:i/>
              </w:rPr>
              <w:t>isk template</w:t>
            </w:r>
            <w:r>
              <w:t xml:space="preserve"> allows CDEM Groups to evaluate the risks according to the </w:t>
            </w:r>
            <w:r w:rsidRPr="00730C43">
              <w:t>four environments (social, built, economic, and natural) and the 4Rs.</w:t>
            </w:r>
          </w:p>
          <w:p w:rsidR="0083182F" w:rsidRDefault="0083182F" w:rsidP="0012408C">
            <w:r>
              <w:t xml:space="preserve">A completed </w:t>
            </w:r>
            <w:r w:rsidR="00B02BD5">
              <w:t>r</w:t>
            </w:r>
            <w:r w:rsidRPr="00C06481">
              <w:rPr>
                <w:i/>
              </w:rPr>
              <w:t>isk template</w:t>
            </w:r>
            <w:r>
              <w:t xml:space="preserve"> </w:t>
            </w:r>
            <w:r w:rsidRPr="00730C43">
              <w:t>automatically assign</w:t>
            </w:r>
            <w:r>
              <w:t>s</w:t>
            </w:r>
            <w:r w:rsidRPr="00730C43">
              <w:t xml:space="preserve"> each hazard a total value out of 20. This value indicates the magnitude of the risk (the higher the value, the greater the risk), and serves as a basis for risk</w:t>
            </w:r>
            <w:r>
              <w:t xml:space="preserve"> prioritisation. </w:t>
            </w:r>
          </w:p>
          <w:p w:rsidR="0083182F" w:rsidRPr="009E0D66" w:rsidRDefault="0083182F" w:rsidP="003C318B">
            <w:r w:rsidRPr="0083182F">
              <w:t>The following is a description of how CDEM Groups can use the risk template to identify, analyse, evaluate, and prioritise risks.</w:t>
            </w:r>
          </w:p>
        </w:tc>
      </w:tr>
    </w:tbl>
    <w:p w:rsidR="00590971" w:rsidRDefault="00590971" w:rsidP="00EF1C23">
      <w:pPr>
        <w:pStyle w:val="Heading7"/>
      </w:pPr>
      <w:bookmarkStart w:id="122" w:name="_Toc425343634"/>
      <w:r>
        <w:t>Step 1: Summarising the environment</w:t>
      </w:r>
      <w:bookmarkEnd w:id="122"/>
    </w:p>
    <w:tbl>
      <w:tblPr>
        <w:tblW w:w="9356" w:type="dxa"/>
        <w:tblInd w:w="108" w:type="dxa"/>
        <w:tblLook w:val="00A0" w:firstRow="1" w:lastRow="0" w:firstColumn="1" w:lastColumn="0" w:noHBand="0" w:noVBand="0"/>
      </w:tblPr>
      <w:tblGrid>
        <w:gridCol w:w="1888"/>
        <w:gridCol w:w="7468"/>
      </w:tblGrid>
      <w:tr w:rsidR="00590971" w:rsidTr="00590971">
        <w:tc>
          <w:tcPr>
            <w:tcW w:w="1888" w:type="dxa"/>
            <w:tcMar>
              <w:right w:w="227" w:type="dxa"/>
            </w:tcMar>
          </w:tcPr>
          <w:p w:rsidR="00590971" w:rsidRPr="00C06481" w:rsidRDefault="00590971" w:rsidP="00590971">
            <w:pPr>
              <w:pStyle w:val="LHcolumn"/>
            </w:pPr>
          </w:p>
        </w:tc>
        <w:tc>
          <w:tcPr>
            <w:tcW w:w="7468" w:type="dxa"/>
          </w:tcPr>
          <w:p w:rsidR="00590971" w:rsidRDefault="00590971" w:rsidP="00590971">
            <w:r>
              <w:t xml:space="preserve">CDEM Groups need </w:t>
            </w:r>
            <w:r w:rsidRPr="008E36DB">
              <w:t>to summarise the following aspects of their environment:</w:t>
            </w:r>
            <w:r>
              <w:t xml:space="preserve"> </w:t>
            </w:r>
          </w:p>
          <w:p w:rsidR="00590971" w:rsidRPr="00590971" w:rsidRDefault="00590971" w:rsidP="00590971">
            <w:pPr>
              <w:pStyle w:val="Bullet"/>
            </w:pPr>
            <w:r w:rsidRPr="00590971">
              <w:rPr>
                <w:b/>
              </w:rPr>
              <w:t>social</w:t>
            </w:r>
            <w:r w:rsidRPr="00590971">
              <w:t>: population, social structures, vulnerable groups, ethnic diversity, and tangata whenua</w:t>
            </w:r>
          </w:p>
          <w:p w:rsidR="00590971" w:rsidRPr="00590971" w:rsidRDefault="00590971" w:rsidP="00590971">
            <w:pPr>
              <w:pStyle w:val="Bullet"/>
            </w:pPr>
            <w:r w:rsidRPr="00590971">
              <w:rPr>
                <w:b/>
              </w:rPr>
              <w:t>natural</w:t>
            </w:r>
            <w:r w:rsidRPr="00590971">
              <w:t>: geography, geology, and climate</w:t>
            </w:r>
          </w:p>
          <w:p w:rsidR="00590971" w:rsidRPr="00590971" w:rsidRDefault="00590971" w:rsidP="00590971">
            <w:pPr>
              <w:pStyle w:val="Bullet"/>
            </w:pPr>
            <w:r w:rsidRPr="00590971">
              <w:rPr>
                <w:b/>
              </w:rPr>
              <w:t>built</w:t>
            </w:r>
            <w:r w:rsidRPr="00590971">
              <w:t>: residential, commercial, key lifelines utilities, and industrial and agricultural infrastructure, and</w:t>
            </w:r>
          </w:p>
          <w:p w:rsidR="00590971" w:rsidRPr="00590971" w:rsidRDefault="00590971" w:rsidP="00590971">
            <w:pPr>
              <w:pStyle w:val="Bullet"/>
            </w:pPr>
            <w:proofErr w:type="gramStart"/>
            <w:r w:rsidRPr="00590971">
              <w:rPr>
                <w:b/>
              </w:rPr>
              <w:t>economic</w:t>
            </w:r>
            <w:proofErr w:type="gramEnd"/>
            <w:r w:rsidRPr="00590971">
              <w:t>: regional economy, growth, employment, income, tourism and resources.</w:t>
            </w:r>
          </w:p>
          <w:p w:rsidR="00590971" w:rsidRDefault="00590971" w:rsidP="00590971">
            <w:r>
              <w:t>Much of this information may already be recorded in the current Plan, and will only require updating.</w:t>
            </w:r>
          </w:p>
          <w:p w:rsidR="00590971" w:rsidRDefault="00590971" w:rsidP="003C318B">
            <w:r>
              <w:t xml:space="preserve">Include environmental summaries in the </w:t>
            </w:r>
            <w:r w:rsidR="003C318B">
              <w:t>Understanding and managing Your R</w:t>
            </w:r>
            <w:r>
              <w:t>isk of the Plan</w:t>
            </w:r>
            <w:r w:rsidR="001F771B">
              <w:t>.</w:t>
            </w:r>
          </w:p>
        </w:tc>
      </w:tr>
    </w:tbl>
    <w:p w:rsidR="00590971" w:rsidRDefault="00590971" w:rsidP="00EF1C23">
      <w:pPr>
        <w:pStyle w:val="Heading7"/>
      </w:pPr>
      <w:bookmarkStart w:id="123" w:name="_Toc425343635"/>
      <w:r>
        <w:t>Step 2: Hazard identification</w:t>
      </w:r>
      <w:bookmarkEnd w:id="123"/>
    </w:p>
    <w:tbl>
      <w:tblPr>
        <w:tblW w:w="9356" w:type="dxa"/>
        <w:tblInd w:w="108" w:type="dxa"/>
        <w:tblLook w:val="00A0" w:firstRow="1" w:lastRow="0" w:firstColumn="1" w:lastColumn="0" w:noHBand="0" w:noVBand="0"/>
      </w:tblPr>
      <w:tblGrid>
        <w:gridCol w:w="1888"/>
        <w:gridCol w:w="7468"/>
      </w:tblGrid>
      <w:tr w:rsidR="00590971" w:rsidTr="00590971">
        <w:tc>
          <w:tcPr>
            <w:tcW w:w="1888" w:type="dxa"/>
            <w:tcMar>
              <w:right w:w="227" w:type="dxa"/>
            </w:tcMar>
          </w:tcPr>
          <w:p w:rsidR="00590971" w:rsidRPr="00C06481" w:rsidRDefault="00590971" w:rsidP="00590971">
            <w:pPr>
              <w:pStyle w:val="LHcolumn"/>
            </w:pPr>
          </w:p>
        </w:tc>
        <w:tc>
          <w:tcPr>
            <w:tcW w:w="7468" w:type="dxa"/>
          </w:tcPr>
          <w:p w:rsidR="00590971" w:rsidRDefault="00590971" w:rsidP="00590971">
            <w:r w:rsidRPr="00C06481">
              <w:rPr>
                <w:b/>
              </w:rPr>
              <w:t>Identify and list the hazards</w:t>
            </w:r>
            <w:r w:rsidRPr="007B3216">
              <w:t xml:space="preserve"> </w:t>
            </w:r>
            <w:r>
              <w:t xml:space="preserve">that are relevant. </w:t>
            </w:r>
            <w:r w:rsidRPr="007B3216">
              <w:t xml:space="preserve">It is recommended that </w:t>
            </w:r>
            <w:r>
              <w:t xml:space="preserve">hazards are categorised into </w:t>
            </w:r>
            <w:r w:rsidRPr="007B3216">
              <w:t>natural, technological</w:t>
            </w:r>
            <w:r>
              <w:t>, or</w:t>
            </w:r>
            <w:r w:rsidRPr="007B3216">
              <w:t xml:space="preserve"> biological</w:t>
            </w:r>
            <w:r>
              <w:t xml:space="preserve"> hazards</w:t>
            </w:r>
            <w:r w:rsidRPr="007B3216">
              <w:t>.</w:t>
            </w:r>
          </w:p>
          <w:p w:rsidR="00590971" w:rsidRDefault="00590971" w:rsidP="006632CC">
            <w:r>
              <w:t xml:space="preserve">Use the list of identified hazards to populate </w:t>
            </w:r>
            <w:r w:rsidRPr="00C06481">
              <w:rPr>
                <w:b/>
              </w:rPr>
              <w:t>column A</w:t>
            </w:r>
            <w:r>
              <w:t xml:space="preserve"> of the risk template.</w:t>
            </w:r>
          </w:p>
          <w:p w:rsidR="00C51B89" w:rsidRDefault="00C51B89" w:rsidP="006632CC"/>
          <w:p w:rsidR="00C51B89" w:rsidRDefault="00C51B89" w:rsidP="006632CC"/>
        </w:tc>
      </w:tr>
    </w:tbl>
    <w:p w:rsidR="00CA11CC" w:rsidRDefault="00CA11CC" w:rsidP="00EF1C23">
      <w:pPr>
        <w:pStyle w:val="Heading7"/>
      </w:pPr>
    </w:p>
    <w:p w:rsidR="00590971" w:rsidRDefault="00590971" w:rsidP="00EF1C23">
      <w:pPr>
        <w:pStyle w:val="Heading7"/>
      </w:pPr>
      <w:bookmarkStart w:id="124" w:name="_Toc425343636"/>
      <w:r>
        <w:lastRenderedPageBreak/>
        <w:t>Step 3: Describing the risks</w:t>
      </w:r>
      <w:bookmarkEnd w:id="124"/>
    </w:p>
    <w:tbl>
      <w:tblPr>
        <w:tblW w:w="9356" w:type="dxa"/>
        <w:tblInd w:w="108" w:type="dxa"/>
        <w:tblLook w:val="00A0" w:firstRow="1" w:lastRow="0" w:firstColumn="1" w:lastColumn="0" w:noHBand="0" w:noVBand="0"/>
      </w:tblPr>
      <w:tblGrid>
        <w:gridCol w:w="1888"/>
        <w:gridCol w:w="7468"/>
      </w:tblGrid>
      <w:tr w:rsidR="00590971" w:rsidTr="00590971">
        <w:trPr>
          <w:trHeight w:val="1998"/>
        </w:trPr>
        <w:tc>
          <w:tcPr>
            <w:tcW w:w="1888" w:type="dxa"/>
            <w:tcMar>
              <w:right w:w="227" w:type="dxa"/>
            </w:tcMar>
          </w:tcPr>
          <w:p w:rsidR="00590971" w:rsidRPr="00C06481" w:rsidRDefault="00590971" w:rsidP="00590971">
            <w:pPr>
              <w:pStyle w:val="LHcolumn"/>
            </w:pPr>
          </w:p>
        </w:tc>
        <w:tc>
          <w:tcPr>
            <w:tcW w:w="7468" w:type="dxa"/>
          </w:tcPr>
          <w:p w:rsidR="00590971" w:rsidRPr="007B3216" w:rsidRDefault="00590971" w:rsidP="00590971">
            <w:r w:rsidRPr="00C06481">
              <w:rPr>
                <w:b/>
              </w:rPr>
              <w:t>Describe risks</w:t>
            </w:r>
            <w:r w:rsidRPr="007B3216">
              <w:t xml:space="preserve"> that are</w:t>
            </w:r>
            <w:r>
              <w:t xml:space="preserve"> related to each hazard.</w:t>
            </w:r>
            <w:r w:rsidRPr="007B3216">
              <w:t xml:space="preserve"> </w:t>
            </w:r>
          </w:p>
          <w:p w:rsidR="00590971" w:rsidRDefault="00590971" w:rsidP="00590971">
            <w:r>
              <w:t>Any risk descriptions in</w:t>
            </w:r>
            <w:r w:rsidRPr="007B3216">
              <w:t xml:space="preserve"> c</w:t>
            </w:r>
            <w:r>
              <w:t xml:space="preserve">urrent </w:t>
            </w:r>
            <w:r w:rsidR="00CA11CC">
              <w:t xml:space="preserve">CDEM Group </w:t>
            </w:r>
            <w:r w:rsidR="00C51B89">
              <w:t>Plan</w:t>
            </w:r>
            <w:r>
              <w:t xml:space="preserve"> may require rewriting, </w:t>
            </w:r>
            <w:r w:rsidRPr="007B3216">
              <w:t>validating</w:t>
            </w:r>
            <w:r>
              <w:t xml:space="preserve">, or </w:t>
            </w:r>
            <w:r w:rsidRPr="007B3216">
              <w:t xml:space="preserve">updating. </w:t>
            </w:r>
            <w:r>
              <w:t>CDEM Groups may need to add new risk descriptions, or delete ones that are no longer relevant.</w:t>
            </w:r>
          </w:p>
          <w:p w:rsidR="00590971" w:rsidRDefault="00590971" w:rsidP="003C318B">
            <w:r w:rsidRPr="00E507F7">
              <w:t xml:space="preserve">Include risk descriptions in the risk </w:t>
            </w:r>
            <w:r w:rsidR="003C318B">
              <w:t xml:space="preserve">section </w:t>
            </w:r>
            <w:r w:rsidRPr="00E507F7">
              <w:t>of the CDEM Group Plan</w:t>
            </w:r>
            <w:r w:rsidR="001F771B">
              <w:t>.</w:t>
            </w:r>
          </w:p>
        </w:tc>
      </w:tr>
    </w:tbl>
    <w:p w:rsidR="00590971" w:rsidRDefault="00590971" w:rsidP="00EF1C23">
      <w:pPr>
        <w:pStyle w:val="Heading7"/>
      </w:pPr>
      <w:bookmarkStart w:id="125" w:name="_Toc425343637"/>
      <w:r>
        <w:t>Step 4: Risk analysis</w:t>
      </w:r>
      <w:bookmarkEnd w:id="125"/>
    </w:p>
    <w:tbl>
      <w:tblPr>
        <w:tblW w:w="9356" w:type="dxa"/>
        <w:tblInd w:w="108" w:type="dxa"/>
        <w:tblLook w:val="00A0" w:firstRow="1" w:lastRow="0" w:firstColumn="1" w:lastColumn="0" w:noHBand="0" w:noVBand="0"/>
      </w:tblPr>
      <w:tblGrid>
        <w:gridCol w:w="1888"/>
        <w:gridCol w:w="7468"/>
      </w:tblGrid>
      <w:tr w:rsidR="00590971" w:rsidTr="00590971">
        <w:tc>
          <w:tcPr>
            <w:tcW w:w="1888" w:type="dxa"/>
            <w:tcMar>
              <w:right w:w="227" w:type="dxa"/>
            </w:tcMar>
          </w:tcPr>
          <w:p w:rsidR="00590971" w:rsidRPr="00C06481" w:rsidRDefault="00590971" w:rsidP="00590971">
            <w:pPr>
              <w:pStyle w:val="LHcolumn"/>
            </w:pPr>
          </w:p>
        </w:tc>
        <w:tc>
          <w:tcPr>
            <w:tcW w:w="7468" w:type="dxa"/>
          </w:tcPr>
          <w:p w:rsidR="00590971" w:rsidRDefault="00590971" w:rsidP="00590971">
            <w:r>
              <w:t>H</w:t>
            </w:r>
            <w:r w:rsidRPr="004F7382">
              <w:t>azard identificat</w:t>
            </w:r>
            <w:r>
              <w:t>ion and risk descriptions will</w:t>
            </w:r>
            <w:r w:rsidRPr="004F7382">
              <w:t xml:space="preserve"> inform </w:t>
            </w:r>
            <w:r w:rsidRPr="00C06481">
              <w:rPr>
                <w:b/>
              </w:rPr>
              <w:t>risk analysis</w:t>
            </w:r>
            <w:r w:rsidRPr="004F7382">
              <w:t xml:space="preserve">. Risk analysis involves considering </w:t>
            </w:r>
            <w:r w:rsidRPr="00996BAB">
              <w:t>the likelihood and consequences of each</w:t>
            </w:r>
            <w:r w:rsidRPr="004F7382">
              <w:t xml:space="preserve"> type of hazard</w:t>
            </w:r>
            <w:r>
              <w:t>.</w:t>
            </w:r>
          </w:p>
          <w:p w:rsidR="00590971" w:rsidRDefault="00590971" w:rsidP="003C318B">
            <w:r>
              <w:t xml:space="preserve">Use </w:t>
            </w:r>
            <w:r>
              <w:fldChar w:fldCharType="begin"/>
            </w:r>
            <w:r>
              <w:instrText xml:space="preserve"> REF _Ref372098787 \h </w:instrText>
            </w:r>
            <w:r>
              <w:fldChar w:fldCharType="separate"/>
            </w:r>
            <w:r w:rsidR="0057694F">
              <w:t xml:space="preserve">Table B </w:t>
            </w:r>
            <w:r w:rsidR="0057694F">
              <w:rPr>
                <w:noProof/>
              </w:rPr>
              <w:t>1</w:t>
            </w:r>
            <w:r>
              <w:fldChar w:fldCharType="end"/>
            </w:r>
            <w:r>
              <w:t xml:space="preserve"> below to measure the </w:t>
            </w:r>
            <w:r w:rsidRPr="00C06481">
              <w:rPr>
                <w:b/>
              </w:rPr>
              <w:t>likelihood</w:t>
            </w:r>
            <w:r>
              <w:t xml:space="preserve"> of a hazard, and enter the results into </w:t>
            </w:r>
            <w:r w:rsidRPr="00C06481">
              <w:rPr>
                <w:b/>
              </w:rPr>
              <w:t>column B</w:t>
            </w:r>
            <w:r>
              <w:t xml:space="preserve"> of the risk template.</w:t>
            </w:r>
          </w:p>
        </w:tc>
      </w:tr>
    </w:tbl>
    <w:p w:rsidR="00590971" w:rsidRDefault="00590971" w:rsidP="00590971">
      <w:pPr>
        <w:pStyle w:val="Tinyline"/>
      </w:pPr>
    </w:p>
    <w:tbl>
      <w:tblPr>
        <w:tblW w:w="0" w:type="auto"/>
        <w:tblInd w:w="10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993"/>
        <w:gridCol w:w="2408"/>
        <w:gridCol w:w="5955"/>
      </w:tblGrid>
      <w:tr w:rsidR="00590971" w:rsidTr="00590971">
        <w:tc>
          <w:tcPr>
            <w:tcW w:w="993" w:type="dxa"/>
            <w:tcBorders>
              <w:top w:val="single" w:sz="12" w:space="0" w:color="005A9B"/>
              <w:right w:val="single" w:sz="6" w:space="0" w:color="FFFFFF"/>
            </w:tcBorders>
            <w:shd w:val="clear" w:color="auto" w:fill="005A9B"/>
          </w:tcPr>
          <w:p w:rsidR="00590971" w:rsidRDefault="00590971" w:rsidP="00590971">
            <w:pPr>
              <w:pStyle w:val="Tableheading"/>
            </w:pPr>
            <w:r>
              <w:t>Level</w:t>
            </w:r>
          </w:p>
        </w:tc>
        <w:tc>
          <w:tcPr>
            <w:tcW w:w="2408" w:type="dxa"/>
            <w:tcBorders>
              <w:top w:val="single" w:sz="12" w:space="0" w:color="005A9B"/>
              <w:left w:val="single" w:sz="6" w:space="0" w:color="FFFFFF"/>
              <w:right w:val="single" w:sz="6" w:space="0" w:color="FFFFFF"/>
            </w:tcBorders>
            <w:shd w:val="clear" w:color="auto" w:fill="005A9B"/>
          </w:tcPr>
          <w:p w:rsidR="00590971" w:rsidRDefault="00590971" w:rsidP="00590971">
            <w:pPr>
              <w:pStyle w:val="Tableheading"/>
            </w:pPr>
            <w:r>
              <w:t>Descriptor</w:t>
            </w:r>
          </w:p>
        </w:tc>
        <w:tc>
          <w:tcPr>
            <w:tcW w:w="5955" w:type="dxa"/>
            <w:tcBorders>
              <w:top w:val="single" w:sz="12" w:space="0" w:color="005A9B"/>
              <w:left w:val="single" w:sz="6" w:space="0" w:color="FFFFFF"/>
            </w:tcBorders>
            <w:shd w:val="clear" w:color="auto" w:fill="005A9B"/>
          </w:tcPr>
          <w:p w:rsidR="00590971" w:rsidRDefault="00590971" w:rsidP="00590971">
            <w:pPr>
              <w:pStyle w:val="Tableheading"/>
            </w:pPr>
            <w:r>
              <w:t>Detail</w:t>
            </w:r>
          </w:p>
        </w:tc>
      </w:tr>
      <w:tr w:rsidR="00590971" w:rsidTr="00590971">
        <w:tc>
          <w:tcPr>
            <w:tcW w:w="993" w:type="dxa"/>
          </w:tcPr>
          <w:p w:rsidR="00590971" w:rsidRDefault="00590971" w:rsidP="00590971">
            <w:pPr>
              <w:pStyle w:val="Tablenormal0"/>
              <w:jc w:val="center"/>
            </w:pPr>
            <w:r>
              <w:t>A</w:t>
            </w:r>
          </w:p>
        </w:tc>
        <w:tc>
          <w:tcPr>
            <w:tcW w:w="2408" w:type="dxa"/>
          </w:tcPr>
          <w:p w:rsidR="00590971" w:rsidRDefault="00590971" w:rsidP="00590971">
            <w:pPr>
              <w:pStyle w:val="Tablenormal0"/>
            </w:pPr>
            <w:r>
              <w:t>Almost certain</w:t>
            </w:r>
          </w:p>
        </w:tc>
        <w:tc>
          <w:tcPr>
            <w:tcW w:w="5955" w:type="dxa"/>
          </w:tcPr>
          <w:p w:rsidR="00590971" w:rsidRDefault="00590971" w:rsidP="00590971">
            <w:pPr>
              <w:pStyle w:val="Tablenormal0"/>
            </w:pPr>
            <w:r w:rsidRPr="00996BAB">
              <w:t>Is expected to occur in most circumstances.</w:t>
            </w:r>
          </w:p>
        </w:tc>
      </w:tr>
      <w:tr w:rsidR="00590971" w:rsidTr="00590971">
        <w:tc>
          <w:tcPr>
            <w:tcW w:w="993" w:type="dxa"/>
          </w:tcPr>
          <w:p w:rsidR="00590971" w:rsidRDefault="00590971" w:rsidP="00590971">
            <w:pPr>
              <w:pStyle w:val="Tablenormal0"/>
              <w:jc w:val="center"/>
            </w:pPr>
            <w:r>
              <w:t>B</w:t>
            </w:r>
          </w:p>
        </w:tc>
        <w:tc>
          <w:tcPr>
            <w:tcW w:w="2408" w:type="dxa"/>
          </w:tcPr>
          <w:p w:rsidR="00590971" w:rsidRDefault="00590971" w:rsidP="00590971">
            <w:pPr>
              <w:pStyle w:val="Tablenormal0"/>
            </w:pPr>
            <w:r>
              <w:t>Likely</w:t>
            </w:r>
          </w:p>
        </w:tc>
        <w:tc>
          <w:tcPr>
            <w:tcW w:w="5955" w:type="dxa"/>
          </w:tcPr>
          <w:p w:rsidR="00590971" w:rsidRDefault="00590971" w:rsidP="00590971">
            <w:pPr>
              <w:pStyle w:val="Tablenormal0"/>
            </w:pPr>
            <w:r w:rsidRPr="00996BAB">
              <w:t>Will probably occur in most circumstances.</w:t>
            </w:r>
          </w:p>
        </w:tc>
      </w:tr>
      <w:tr w:rsidR="00590971" w:rsidTr="00590971">
        <w:tc>
          <w:tcPr>
            <w:tcW w:w="993" w:type="dxa"/>
          </w:tcPr>
          <w:p w:rsidR="00590971" w:rsidRDefault="00590971" w:rsidP="00590971">
            <w:pPr>
              <w:pStyle w:val="Tablenormal0"/>
              <w:jc w:val="center"/>
            </w:pPr>
            <w:r>
              <w:t>C</w:t>
            </w:r>
          </w:p>
        </w:tc>
        <w:tc>
          <w:tcPr>
            <w:tcW w:w="2408" w:type="dxa"/>
          </w:tcPr>
          <w:p w:rsidR="00590971" w:rsidRDefault="00590971" w:rsidP="00590971">
            <w:pPr>
              <w:pStyle w:val="Tablenormal0"/>
            </w:pPr>
            <w:r>
              <w:t>Possible</w:t>
            </w:r>
          </w:p>
        </w:tc>
        <w:tc>
          <w:tcPr>
            <w:tcW w:w="5955" w:type="dxa"/>
          </w:tcPr>
          <w:p w:rsidR="00590971" w:rsidRDefault="00590971" w:rsidP="00590971">
            <w:pPr>
              <w:pStyle w:val="Tablenormal0"/>
            </w:pPr>
            <w:r w:rsidRPr="00996BAB">
              <w:t>Might occur at some time.</w:t>
            </w:r>
          </w:p>
        </w:tc>
      </w:tr>
      <w:tr w:rsidR="00590971" w:rsidTr="00590971">
        <w:tc>
          <w:tcPr>
            <w:tcW w:w="993" w:type="dxa"/>
          </w:tcPr>
          <w:p w:rsidR="00590971" w:rsidRDefault="00590971" w:rsidP="00590971">
            <w:pPr>
              <w:pStyle w:val="Tablenormal0"/>
              <w:jc w:val="center"/>
            </w:pPr>
            <w:r>
              <w:t>D</w:t>
            </w:r>
          </w:p>
        </w:tc>
        <w:tc>
          <w:tcPr>
            <w:tcW w:w="2408" w:type="dxa"/>
          </w:tcPr>
          <w:p w:rsidR="00590971" w:rsidRDefault="00590971" w:rsidP="00590971">
            <w:pPr>
              <w:pStyle w:val="Tablenormal0"/>
            </w:pPr>
            <w:r>
              <w:t>Unlikely</w:t>
            </w:r>
          </w:p>
        </w:tc>
        <w:tc>
          <w:tcPr>
            <w:tcW w:w="5955" w:type="dxa"/>
          </w:tcPr>
          <w:p w:rsidR="00590971" w:rsidRDefault="00590971" w:rsidP="00590971">
            <w:pPr>
              <w:pStyle w:val="Tablenormal0"/>
            </w:pPr>
            <w:r w:rsidRPr="00996BAB">
              <w:t>Could occur at some time.</w:t>
            </w:r>
          </w:p>
        </w:tc>
      </w:tr>
      <w:tr w:rsidR="00590971" w:rsidTr="00590971">
        <w:tc>
          <w:tcPr>
            <w:tcW w:w="993" w:type="dxa"/>
            <w:tcBorders>
              <w:bottom w:val="single" w:sz="12" w:space="0" w:color="005A9B"/>
            </w:tcBorders>
          </w:tcPr>
          <w:p w:rsidR="00590971" w:rsidRDefault="00590971" w:rsidP="00590971">
            <w:pPr>
              <w:pStyle w:val="Tablenormal0"/>
              <w:jc w:val="center"/>
            </w:pPr>
            <w:r>
              <w:t>E</w:t>
            </w:r>
          </w:p>
        </w:tc>
        <w:tc>
          <w:tcPr>
            <w:tcW w:w="2408" w:type="dxa"/>
            <w:tcBorders>
              <w:bottom w:val="single" w:sz="12" w:space="0" w:color="005A9B"/>
            </w:tcBorders>
          </w:tcPr>
          <w:p w:rsidR="00590971" w:rsidRDefault="00590971" w:rsidP="00590971">
            <w:pPr>
              <w:pStyle w:val="Tablenormal0"/>
            </w:pPr>
            <w:r>
              <w:t>Rare</w:t>
            </w:r>
          </w:p>
        </w:tc>
        <w:tc>
          <w:tcPr>
            <w:tcW w:w="5955" w:type="dxa"/>
            <w:tcBorders>
              <w:bottom w:val="single" w:sz="12" w:space="0" w:color="005A9B"/>
            </w:tcBorders>
          </w:tcPr>
          <w:p w:rsidR="00590971" w:rsidRDefault="00590971" w:rsidP="00590971">
            <w:pPr>
              <w:pStyle w:val="Tablenormal0"/>
              <w:keepNext/>
            </w:pPr>
            <w:r w:rsidRPr="00996BAB">
              <w:t>May occur only in exceptional circumstances.</w:t>
            </w:r>
          </w:p>
        </w:tc>
      </w:tr>
    </w:tbl>
    <w:p w:rsidR="0083182F" w:rsidRPr="004C6ABC" w:rsidRDefault="00590971" w:rsidP="006632CC">
      <w:pPr>
        <w:pStyle w:val="Caption"/>
      </w:pPr>
      <w:bookmarkStart w:id="126" w:name="_Ref372098787"/>
      <w:r>
        <w:t xml:space="preserve">Table B </w:t>
      </w:r>
      <w:fldSimple w:instr=" SEQ Table_B \* ARABIC ">
        <w:r w:rsidR="0057694F">
          <w:rPr>
            <w:noProof/>
          </w:rPr>
          <w:t>1</w:t>
        </w:r>
      </w:fldSimple>
      <w:bookmarkEnd w:id="126"/>
      <w:r w:rsidRPr="00026326">
        <w:t xml:space="preserve"> </w:t>
      </w:r>
      <w:r>
        <w:t>Measure of likelihood</w:t>
      </w:r>
    </w:p>
    <w:tbl>
      <w:tblPr>
        <w:tblW w:w="0" w:type="auto"/>
        <w:tblInd w:w="108" w:type="dxa"/>
        <w:tblLook w:val="00A0" w:firstRow="1" w:lastRow="0" w:firstColumn="1" w:lastColumn="0" w:noHBand="0" w:noVBand="0"/>
      </w:tblPr>
      <w:tblGrid>
        <w:gridCol w:w="1927"/>
        <w:gridCol w:w="7287"/>
      </w:tblGrid>
      <w:tr w:rsidR="00590971" w:rsidTr="00590971">
        <w:tc>
          <w:tcPr>
            <w:tcW w:w="1927" w:type="dxa"/>
            <w:tcMar>
              <w:right w:w="227" w:type="dxa"/>
            </w:tcMar>
          </w:tcPr>
          <w:p w:rsidR="00590971" w:rsidRPr="00C06481" w:rsidRDefault="00590971" w:rsidP="00590971">
            <w:pPr>
              <w:pStyle w:val="LHcolumn"/>
            </w:pPr>
          </w:p>
        </w:tc>
        <w:tc>
          <w:tcPr>
            <w:tcW w:w="7287" w:type="dxa"/>
          </w:tcPr>
          <w:p w:rsidR="001F771B" w:rsidRDefault="00590971" w:rsidP="003C318B">
            <w:r>
              <w:t xml:space="preserve">Use </w:t>
            </w:r>
            <w:r>
              <w:fldChar w:fldCharType="begin"/>
            </w:r>
            <w:r>
              <w:instrText xml:space="preserve"> REF _Ref372098779 \h </w:instrText>
            </w:r>
            <w:r>
              <w:fldChar w:fldCharType="separate"/>
            </w:r>
            <w:r w:rsidR="0057694F">
              <w:t xml:space="preserve">Table B </w:t>
            </w:r>
            <w:r w:rsidR="0057694F">
              <w:rPr>
                <w:noProof/>
              </w:rPr>
              <w:t>2</w:t>
            </w:r>
            <w:r>
              <w:fldChar w:fldCharType="end"/>
            </w:r>
            <w:r>
              <w:t xml:space="preserve"> below to measure the </w:t>
            </w:r>
            <w:r w:rsidRPr="00C06481">
              <w:rPr>
                <w:b/>
              </w:rPr>
              <w:t>consequences</w:t>
            </w:r>
            <w:r>
              <w:t xml:space="preserve"> of a hazard, and enter the results into </w:t>
            </w:r>
            <w:r w:rsidRPr="00C06481">
              <w:rPr>
                <w:b/>
              </w:rPr>
              <w:t>column C</w:t>
            </w:r>
            <w:r>
              <w:t xml:space="preserve"> of the risk template.</w:t>
            </w:r>
          </w:p>
        </w:tc>
      </w:tr>
    </w:tbl>
    <w:p w:rsidR="00590971" w:rsidRDefault="00590971" w:rsidP="00590971">
      <w:pPr>
        <w:pStyle w:val="Tinyline"/>
      </w:pPr>
    </w:p>
    <w:tbl>
      <w:tblPr>
        <w:tblW w:w="0" w:type="auto"/>
        <w:tblInd w:w="10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993"/>
        <w:gridCol w:w="2408"/>
        <w:gridCol w:w="5812"/>
      </w:tblGrid>
      <w:tr w:rsidR="00590971" w:rsidTr="00590971">
        <w:tc>
          <w:tcPr>
            <w:tcW w:w="993" w:type="dxa"/>
            <w:tcBorders>
              <w:top w:val="single" w:sz="12" w:space="0" w:color="005A9B"/>
              <w:right w:val="single" w:sz="6" w:space="0" w:color="FFFFFF"/>
            </w:tcBorders>
            <w:shd w:val="clear" w:color="auto" w:fill="005A9B"/>
          </w:tcPr>
          <w:p w:rsidR="00590971" w:rsidRDefault="00590971" w:rsidP="00590971">
            <w:pPr>
              <w:pStyle w:val="Tableheading"/>
            </w:pPr>
            <w:r>
              <w:t>Level</w:t>
            </w:r>
          </w:p>
        </w:tc>
        <w:tc>
          <w:tcPr>
            <w:tcW w:w="2408" w:type="dxa"/>
            <w:tcBorders>
              <w:top w:val="single" w:sz="12" w:space="0" w:color="005A9B"/>
              <w:left w:val="single" w:sz="6" w:space="0" w:color="FFFFFF"/>
              <w:right w:val="single" w:sz="6" w:space="0" w:color="FFFFFF"/>
            </w:tcBorders>
            <w:shd w:val="clear" w:color="auto" w:fill="005A9B"/>
          </w:tcPr>
          <w:p w:rsidR="00590971" w:rsidRDefault="00590971" w:rsidP="00590971">
            <w:pPr>
              <w:pStyle w:val="Tableheading"/>
            </w:pPr>
            <w:r>
              <w:t>Descriptor</w:t>
            </w:r>
          </w:p>
        </w:tc>
        <w:tc>
          <w:tcPr>
            <w:tcW w:w="5812" w:type="dxa"/>
            <w:tcBorders>
              <w:top w:val="single" w:sz="12" w:space="0" w:color="005A9B"/>
              <w:left w:val="single" w:sz="6" w:space="0" w:color="FFFFFF"/>
            </w:tcBorders>
            <w:shd w:val="clear" w:color="auto" w:fill="005A9B"/>
          </w:tcPr>
          <w:p w:rsidR="00590971" w:rsidRDefault="00590971" w:rsidP="00590971">
            <w:pPr>
              <w:pStyle w:val="Tableheading"/>
            </w:pPr>
            <w:r>
              <w:t>Detail</w:t>
            </w:r>
          </w:p>
        </w:tc>
      </w:tr>
      <w:tr w:rsidR="00590971" w:rsidTr="00590971">
        <w:tc>
          <w:tcPr>
            <w:tcW w:w="993" w:type="dxa"/>
          </w:tcPr>
          <w:p w:rsidR="00590971" w:rsidRDefault="00590971" w:rsidP="00590971">
            <w:pPr>
              <w:pStyle w:val="Tablenormal0"/>
              <w:jc w:val="center"/>
            </w:pPr>
            <w:r>
              <w:t>1</w:t>
            </w:r>
          </w:p>
        </w:tc>
        <w:tc>
          <w:tcPr>
            <w:tcW w:w="2408" w:type="dxa"/>
          </w:tcPr>
          <w:p w:rsidR="00590971" w:rsidRDefault="00590971" w:rsidP="00590971">
            <w:pPr>
              <w:pStyle w:val="Tablenormal0"/>
            </w:pPr>
            <w:r w:rsidRPr="00C06481">
              <w:rPr>
                <w:lang w:val="en-AU"/>
              </w:rPr>
              <w:t>Insignificant</w:t>
            </w:r>
          </w:p>
        </w:tc>
        <w:tc>
          <w:tcPr>
            <w:tcW w:w="5812" w:type="dxa"/>
          </w:tcPr>
          <w:p w:rsidR="00590971" w:rsidRDefault="00590971" w:rsidP="00590971">
            <w:pPr>
              <w:pStyle w:val="Tablenormal0"/>
            </w:pPr>
            <w:r w:rsidRPr="00996BAB">
              <w:t>No injuries, little or no damage, low financial loss.</w:t>
            </w:r>
          </w:p>
        </w:tc>
      </w:tr>
      <w:tr w:rsidR="00590971" w:rsidTr="00590971">
        <w:tc>
          <w:tcPr>
            <w:tcW w:w="993" w:type="dxa"/>
          </w:tcPr>
          <w:p w:rsidR="00590971" w:rsidRDefault="00590971" w:rsidP="00590971">
            <w:pPr>
              <w:pStyle w:val="Tablenormal0"/>
              <w:jc w:val="center"/>
            </w:pPr>
            <w:r>
              <w:t>2</w:t>
            </w:r>
          </w:p>
        </w:tc>
        <w:tc>
          <w:tcPr>
            <w:tcW w:w="2408" w:type="dxa"/>
          </w:tcPr>
          <w:p w:rsidR="00590971" w:rsidRDefault="00590971" w:rsidP="00590971">
            <w:pPr>
              <w:pStyle w:val="Tablenormal0"/>
            </w:pPr>
            <w:r w:rsidRPr="00996BAB">
              <w:t>Minor</w:t>
            </w:r>
          </w:p>
        </w:tc>
        <w:tc>
          <w:tcPr>
            <w:tcW w:w="5812" w:type="dxa"/>
          </w:tcPr>
          <w:p w:rsidR="00590971" w:rsidRDefault="00590971" w:rsidP="00590971">
            <w:pPr>
              <w:pStyle w:val="Tablenormal0"/>
            </w:pPr>
            <w:r w:rsidRPr="00996BAB">
              <w:t>First aid treatment, minor building damage, medium financial loss.</w:t>
            </w:r>
          </w:p>
        </w:tc>
      </w:tr>
      <w:tr w:rsidR="00590971" w:rsidTr="00590971">
        <w:tc>
          <w:tcPr>
            <w:tcW w:w="993" w:type="dxa"/>
          </w:tcPr>
          <w:p w:rsidR="00590971" w:rsidRDefault="00590971" w:rsidP="00590971">
            <w:pPr>
              <w:pStyle w:val="Tablenormal0"/>
              <w:jc w:val="center"/>
            </w:pPr>
            <w:r>
              <w:t>3</w:t>
            </w:r>
          </w:p>
        </w:tc>
        <w:tc>
          <w:tcPr>
            <w:tcW w:w="2408" w:type="dxa"/>
          </w:tcPr>
          <w:p w:rsidR="00590971" w:rsidRDefault="00590971" w:rsidP="00590971">
            <w:pPr>
              <w:pStyle w:val="Tablenormal0"/>
            </w:pPr>
            <w:r w:rsidRPr="00996BAB">
              <w:t>Moderate</w:t>
            </w:r>
          </w:p>
        </w:tc>
        <w:tc>
          <w:tcPr>
            <w:tcW w:w="5812" w:type="dxa"/>
          </w:tcPr>
          <w:p w:rsidR="00590971" w:rsidRDefault="00590971" w:rsidP="00590971">
            <w:pPr>
              <w:pStyle w:val="Tablenormal0"/>
            </w:pPr>
            <w:r w:rsidRPr="00996BAB">
              <w:t>Medical treatment required, moderate building and infrastructure damage, high financial loss.</w:t>
            </w:r>
          </w:p>
        </w:tc>
      </w:tr>
      <w:tr w:rsidR="00590971" w:rsidTr="00590971">
        <w:tc>
          <w:tcPr>
            <w:tcW w:w="993" w:type="dxa"/>
          </w:tcPr>
          <w:p w:rsidR="00590971" w:rsidRDefault="00590971" w:rsidP="00590971">
            <w:pPr>
              <w:pStyle w:val="Tablenormal0"/>
              <w:jc w:val="center"/>
            </w:pPr>
            <w:r>
              <w:t>4</w:t>
            </w:r>
          </w:p>
        </w:tc>
        <w:tc>
          <w:tcPr>
            <w:tcW w:w="2408" w:type="dxa"/>
          </w:tcPr>
          <w:p w:rsidR="00590971" w:rsidRDefault="00590971" w:rsidP="00590971">
            <w:pPr>
              <w:pStyle w:val="Tablenormal0"/>
            </w:pPr>
            <w:r w:rsidRPr="00996BAB">
              <w:t>Major</w:t>
            </w:r>
          </w:p>
        </w:tc>
        <w:tc>
          <w:tcPr>
            <w:tcW w:w="5812" w:type="dxa"/>
          </w:tcPr>
          <w:p w:rsidR="00590971" w:rsidRDefault="00590971" w:rsidP="00590971">
            <w:pPr>
              <w:pStyle w:val="Tablenormal0"/>
            </w:pPr>
            <w:r w:rsidRPr="00996BAB">
              <w:t>Extensive injuries, high level of building and infrastructure damage, major financial loss.</w:t>
            </w:r>
          </w:p>
        </w:tc>
      </w:tr>
      <w:tr w:rsidR="00590971" w:rsidTr="00590971">
        <w:tc>
          <w:tcPr>
            <w:tcW w:w="993" w:type="dxa"/>
            <w:tcBorders>
              <w:bottom w:val="single" w:sz="12" w:space="0" w:color="005A9B"/>
            </w:tcBorders>
          </w:tcPr>
          <w:p w:rsidR="00590971" w:rsidRDefault="00590971" w:rsidP="00590971">
            <w:pPr>
              <w:pStyle w:val="Tablenormal0"/>
              <w:jc w:val="center"/>
            </w:pPr>
            <w:r>
              <w:t>5</w:t>
            </w:r>
          </w:p>
        </w:tc>
        <w:tc>
          <w:tcPr>
            <w:tcW w:w="2408" w:type="dxa"/>
            <w:tcBorders>
              <w:bottom w:val="single" w:sz="12" w:space="0" w:color="005A9B"/>
            </w:tcBorders>
          </w:tcPr>
          <w:p w:rsidR="00590971" w:rsidRDefault="00590971" w:rsidP="00590971">
            <w:pPr>
              <w:pStyle w:val="Tablenormal0"/>
            </w:pPr>
            <w:r w:rsidRPr="00996BAB">
              <w:t>Catastrophic</w:t>
            </w:r>
          </w:p>
        </w:tc>
        <w:tc>
          <w:tcPr>
            <w:tcW w:w="5812" w:type="dxa"/>
            <w:tcBorders>
              <w:bottom w:val="single" w:sz="12" w:space="0" w:color="005A9B"/>
            </w:tcBorders>
          </w:tcPr>
          <w:p w:rsidR="00590971" w:rsidRDefault="00590971" w:rsidP="00590971">
            <w:pPr>
              <w:pStyle w:val="Tablenormal0"/>
              <w:keepNext/>
            </w:pPr>
            <w:r w:rsidRPr="00996BAB">
              <w:t>Deaths, most buildings extensively damaged and major infrastructural failure, huge financial loss.</w:t>
            </w:r>
          </w:p>
        </w:tc>
      </w:tr>
    </w:tbl>
    <w:p w:rsidR="001F771B" w:rsidRPr="001F771B" w:rsidRDefault="00590971" w:rsidP="006632CC">
      <w:pPr>
        <w:pStyle w:val="Caption"/>
      </w:pPr>
      <w:bookmarkStart w:id="127" w:name="_Ref372098779"/>
      <w:r>
        <w:t xml:space="preserve">Table B </w:t>
      </w:r>
      <w:fldSimple w:instr=" SEQ Table_B \* ARABIC ">
        <w:r w:rsidR="0057694F">
          <w:rPr>
            <w:noProof/>
          </w:rPr>
          <w:t>2</w:t>
        </w:r>
      </w:fldSimple>
      <w:bookmarkEnd w:id="127"/>
      <w:r>
        <w:t xml:space="preserve"> Measure of consequences</w:t>
      </w:r>
    </w:p>
    <w:p w:rsidR="0083182F" w:rsidRPr="004C6ABC" w:rsidRDefault="0083182F" w:rsidP="00590971">
      <w:pPr>
        <w:pStyle w:val="Paragraphspacer"/>
      </w:pPr>
    </w:p>
    <w:tbl>
      <w:tblPr>
        <w:tblW w:w="0" w:type="auto"/>
        <w:tblInd w:w="108" w:type="dxa"/>
        <w:tblLook w:val="00A0" w:firstRow="1" w:lastRow="0" w:firstColumn="1" w:lastColumn="0" w:noHBand="0" w:noVBand="0"/>
      </w:tblPr>
      <w:tblGrid>
        <w:gridCol w:w="1927"/>
        <w:gridCol w:w="7316"/>
      </w:tblGrid>
      <w:tr w:rsidR="00590971" w:rsidTr="00590971">
        <w:tc>
          <w:tcPr>
            <w:tcW w:w="1927" w:type="dxa"/>
            <w:tcMar>
              <w:right w:w="227" w:type="dxa"/>
            </w:tcMar>
          </w:tcPr>
          <w:p w:rsidR="00590971" w:rsidRPr="00C06481" w:rsidRDefault="00590971" w:rsidP="00590971">
            <w:pPr>
              <w:pStyle w:val="LHcolumn"/>
            </w:pPr>
          </w:p>
        </w:tc>
        <w:tc>
          <w:tcPr>
            <w:tcW w:w="7316" w:type="dxa"/>
          </w:tcPr>
          <w:p w:rsidR="001F771B" w:rsidRDefault="00590971" w:rsidP="003C318B">
            <w:r>
              <w:t xml:space="preserve">Once the likelihood and consequences of a hazard have been determined, use </w:t>
            </w:r>
            <w:r>
              <w:fldChar w:fldCharType="begin"/>
            </w:r>
            <w:r>
              <w:instrText xml:space="preserve"> REF _Ref372098765 \h </w:instrText>
            </w:r>
            <w:r>
              <w:fldChar w:fldCharType="separate"/>
            </w:r>
            <w:r w:rsidR="0057694F">
              <w:t xml:space="preserve">Table B </w:t>
            </w:r>
            <w:r w:rsidR="0057694F">
              <w:rPr>
                <w:noProof/>
              </w:rPr>
              <w:t>3</w:t>
            </w:r>
            <w:r>
              <w:fldChar w:fldCharType="end"/>
            </w:r>
            <w:r>
              <w:t xml:space="preserve"> below to assign each hazard with a </w:t>
            </w:r>
            <w:r w:rsidRPr="00C06481">
              <w:rPr>
                <w:b/>
              </w:rPr>
              <w:t>risk rating</w:t>
            </w:r>
            <w:r>
              <w:t xml:space="preserve">, and enter the results into </w:t>
            </w:r>
            <w:r w:rsidRPr="00C06481">
              <w:rPr>
                <w:b/>
              </w:rPr>
              <w:t>column D</w:t>
            </w:r>
            <w:r>
              <w:t xml:space="preserve"> of the risk template.</w:t>
            </w:r>
          </w:p>
        </w:tc>
      </w:tr>
    </w:tbl>
    <w:p w:rsidR="00135149" w:rsidRDefault="00135149" w:rsidP="00590971">
      <w:pPr>
        <w:pStyle w:val="Tinyline"/>
      </w:pPr>
    </w:p>
    <w:p w:rsidR="00135149" w:rsidRDefault="00135149" w:rsidP="00135149">
      <w:pPr>
        <w:rPr>
          <w:sz w:val="8"/>
        </w:rPr>
      </w:pPr>
      <w:r>
        <w:br w:type="page"/>
      </w:r>
    </w:p>
    <w:p w:rsidR="00590971" w:rsidRDefault="00590971" w:rsidP="00590971">
      <w:pPr>
        <w:pStyle w:val="Tinyline"/>
      </w:pPr>
    </w:p>
    <w:tbl>
      <w:tblPr>
        <w:tblW w:w="4729" w:type="pct"/>
        <w:tblInd w:w="138" w:type="dxa"/>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ayout w:type="fixed"/>
        <w:tblLook w:val="00A0" w:firstRow="1" w:lastRow="0" w:firstColumn="1" w:lastColumn="0" w:noHBand="0" w:noVBand="0"/>
      </w:tblPr>
      <w:tblGrid>
        <w:gridCol w:w="1414"/>
        <w:gridCol w:w="1559"/>
        <w:gridCol w:w="1559"/>
        <w:gridCol w:w="1561"/>
        <w:gridCol w:w="1559"/>
        <w:gridCol w:w="1561"/>
      </w:tblGrid>
      <w:tr w:rsidR="00590971" w:rsidTr="00590971">
        <w:trPr>
          <w:trHeight w:val="144"/>
        </w:trPr>
        <w:tc>
          <w:tcPr>
            <w:tcW w:w="768" w:type="pct"/>
            <w:vMerge w:val="restart"/>
            <w:tcBorders>
              <w:top w:val="single" w:sz="12" w:space="0" w:color="005A9B"/>
              <w:right w:val="single" w:sz="6" w:space="0" w:color="FFFFFF"/>
            </w:tcBorders>
            <w:shd w:val="clear" w:color="auto" w:fill="005A9B"/>
            <w:vAlign w:val="bottom"/>
          </w:tcPr>
          <w:p w:rsidR="00590971" w:rsidRDefault="00590971" w:rsidP="00590971">
            <w:pPr>
              <w:pStyle w:val="Tableheading"/>
              <w:jc w:val="center"/>
            </w:pPr>
            <w:r>
              <w:t>Likelihood</w:t>
            </w:r>
          </w:p>
        </w:tc>
        <w:tc>
          <w:tcPr>
            <w:tcW w:w="4232" w:type="pct"/>
            <w:gridSpan w:val="5"/>
            <w:tcBorders>
              <w:top w:val="single" w:sz="12" w:space="0" w:color="005A9B"/>
              <w:left w:val="single" w:sz="6" w:space="0" w:color="FFFFFF"/>
              <w:bottom w:val="single" w:sz="6" w:space="0" w:color="FFFFFF"/>
            </w:tcBorders>
            <w:shd w:val="clear" w:color="auto" w:fill="005A9B"/>
          </w:tcPr>
          <w:p w:rsidR="00590971" w:rsidRDefault="00590971" w:rsidP="00590971">
            <w:pPr>
              <w:pStyle w:val="Tableheading"/>
              <w:jc w:val="center"/>
            </w:pPr>
            <w:r>
              <w:t>Consequences</w:t>
            </w:r>
          </w:p>
        </w:tc>
      </w:tr>
      <w:tr w:rsidR="00590971" w:rsidTr="00590971">
        <w:trPr>
          <w:trHeight w:val="144"/>
        </w:trPr>
        <w:tc>
          <w:tcPr>
            <w:tcW w:w="768" w:type="pct"/>
            <w:vMerge/>
            <w:tcBorders>
              <w:right w:val="single" w:sz="6" w:space="0" w:color="FFFFFF"/>
            </w:tcBorders>
            <w:shd w:val="clear" w:color="auto" w:fill="005A9B"/>
          </w:tcPr>
          <w:p w:rsidR="00590971" w:rsidRDefault="00590971" w:rsidP="00590971">
            <w:pPr>
              <w:pStyle w:val="Tableheading"/>
            </w:pPr>
          </w:p>
        </w:tc>
        <w:tc>
          <w:tcPr>
            <w:tcW w:w="846" w:type="pct"/>
            <w:tcBorders>
              <w:top w:val="single" w:sz="6" w:space="0" w:color="FFFFFF"/>
              <w:left w:val="single" w:sz="6" w:space="0" w:color="FFFFFF"/>
              <w:right w:val="single" w:sz="6" w:space="0" w:color="FFFFFF"/>
            </w:tcBorders>
            <w:shd w:val="clear" w:color="auto" w:fill="005A9B"/>
          </w:tcPr>
          <w:p w:rsidR="00590971" w:rsidRDefault="00590971" w:rsidP="00590971">
            <w:pPr>
              <w:pStyle w:val="Tableheading"/>
              <w:jc w:val="center"/>
            </w:pPr>
            <w:r>
              <w:t>1</w:t>
            </w:r>
          </w:p>
          <w:p w:rsidR="00590971" w:rsidRDefault="00590971" w:rsidP="00590971">
            <w:pPr>
              <w:pStyle w:val="Tableheading"/>
              <w:jc w:val="center"/>
            </w:pPr>
            <w:r>
              <w:t>Insignificant</w:t>
            </w:r>
          </w:p>
        </w:tc>
        <w:tc>
          <w:tcPr>
            <w:tcW w:w="846" w:type="pct"/>
            <w:tcBorders>
              <w:top w:val="single" w:sz="6" w:space="0" w:color="FFFFFF"/>
              <w:left w:val="single" w:sz="6" w:space="0" w:color="FFFFFF"/>
              <w:right w:val="single" w:sz="6" w:space="0" w:color="FFFFFF"/>
            </w:tcBorders>
            <w:shd w:val="clear" w:color="auto" w:fill="005A9B"/>
          </w:tcPr>
          <w:p w:rsidR="00590971" w:rsidRDefault="00590971" w:rsidP="00590971">
            <w:pPr>
              <w:pStyle w:val="Tableheading"/>
              <w:jc w:val="center"/>
            </w:pPr>
            <w:r>
              <w:t>2</w:t>
            </w:r>
          </w:p>
          <w:p w:rsidR="00590971" w:rsidRDefault="00590971" w:rsidP="00590971">
            <w:pPr>
              <w:pStyle w:val="Tableheading"/>
              <w:jc w:val="center"/>
            </w:pPr>
            <w:r>
              <w:t>Minor</w:t>
            </w:r>
          </w:p>
        </w:tc>
        <w:tc>
          <w:tcPr>
            <w:tcW w:w="847" w:type="pct"/>
            <w:tcBorders>
              <w:top w:val="single" w:sz="6" w:space="0" w:color="FFFFFF"/>
              <w:left w:val="single" w:sz="6" w:space="0" w:color="FFFFFF"/>
              <w:right w:val="single" w:sz="6" w:space="0" w:color="FFFFFF"/>
            </w:tcBorders>
            <w:shd w:val="clear" w:color="auto" w:fill="005A9B"/>
          </w:tcPr>
          <w:p w:rsidR="00590971" w:rsidRDefault="00590971" w:rsidP="00590971">
            <w:pPr>
              <w:pStyle w:val="Tableheading"/>
              <w:jc w:val="center"/>
            </w:pPr>
            <w:r>
              <w:t>3</w:t>
            </w:r>
          </w:p>
          <w:p w:rsidR="00590971" w:rsidRDefault="00590971" w:rsidP="00590971">
            <w:pPr>
              <w:pStyle w:val="Tableheading"/>
              <w:jc w:val="center"/>
            </w:pPr>
            <w:r>
              <w:t>Moderate</w:t>
            </w:r>
          </w:p>
        </w:tc>
        <w:tc>
          <w:tcPr>
            <w:tcW w:w="846" w:type="pct"/>
            <w:tcBorders>
              <w:top w:val="single" w:sz="6" w:space="0" w:color="FFFFFF"/>
              <w:left w:val="single" w:sz="6" w:space="0" w:color="FFFFFF"/>
              <w:right w:val="single" w:sz="6" w:space="0" w:color="FFFFFF"/>
            </w:tcBorders>
            <w:shd w:val="clear" w:color="auto" w:fill="005A9B"/>
          </w:tcPr>
          <w:p w:rsidR="00590971" w:rsidRDefault="00590971" w:rsidP="00590971">
            <w:pPr>
              <w:pStyle w:val="Tableheading"/>
              <w:jc w:val="center"/>
            </w:pPr>
            <w:r>
              <w:t>4</w:t>
            </w:r>
          </w:p>
          <w:p w:rsidR="00590971" w:rsidRDefault="00590971" w:rsidP="00590971">
            <w:pPr>
              <w:pStyle w:val="Tableheading"/>
              <w:jc w:val="center"/>
            </w:pPr>
            <w:r>
              <w:t>Major</w:t>
            </w:r>
          </w:p>
        </w:tc>
        <w:tc>
          <w:tcPr>
            <w:tcW w:w="847" w:type="pct"/>
            <w:tcBorders>
              <w:top w:val="single" w:sz="6" w:space="0" w:color="FFFFFF"/>
              <w:left w:val="single" w:sz="6" w:space="0" w:color="FFFFFF"/>
            </w:tcBorders>
            <w:shd w:val="clear" w:color="auto" w:fill="005A9B"/>
          </w:tcPr>
          <w:p w:rsidR="00590971" w:rsidRDefault="00590971" w:rsidP="00590971">
            <w:pPr>
              <w:pStyle w:val="Tableheading"/>
              <w:jc w:val="center"/>
            </w:pPr>
            <w:r>
              <w:t>5</w:t>
            </w:r>
          </w:p>
          <w:p w:rsidR="00590971" w:rsidRDefault="00590971" w:rsidP="00590971">
            <w:pPr>
              <w:pStyle w:val="Tableheading"/>
              <w:jc w:val="center"/>
            </w:pPr>
            <w:r>
              <w:t>Catastrophic</w:t>
            </w:r>
          </w:p>
        </w:tc>
      </w:tr>
      <w:tr w:rsidR="00590971" w:rsidTr="00590971">
        <w:tc>
          <w:tcPr>
            <w:tcW w:w="768" w:type="pct"/>
          </w:tcPr>
          <w:p w:rsidR="00590971" w:rsidRDefault="00590971" w:rsidP="00590971">
            <w:pPr>
              <w:pStyle w:val="Tablenormal0"/>
              <w:jc w:val="center"/>
            </w:pPr>
            <w:r>
              <w:t>A</w:t>
            </w:r>
          </w:p>
        </w:tc>
        <w:tc>
          <w:tcPr>
            <w:tcW w:w="846" w:type="pct"/>
            <w:vAlign w:val="center"/>
          </w:tcPr>
          <w:p w:rsidR="00590971" w:rsidRDefault="00590971" w:rsidP="00590971">
            <w:pPr>
              <w:pStyle w:val="Tablenormal0"/>
              <w:jc w:val="center"/>
            </w:pPr>
            <w:r>
              <w:t>Moderate</w:t>
            </w:r>
          </w:p>
        </w:tc>
        <w:tc>
          <w:tcPr>
            <w:tcW w:w="846" w:type="pct"/>
            <w:vAlign w:val="center"/>
          </w:tcPr>
          <w:p w:rsidR="00590971" w:rsidRDefault="00590971" w:rsidP="00590971">
            <w:pPr>
              <w:pStyle w:val="Tablenormal0"/>
              <w:jc w:val="center"/>
            </w:pPr>
            <w:r>
              <w:t>High</w:t>
            </w:r>
          </w:p>
        </w:tc>
        <w:tc>
          <w:tcPr>
            <w:tcW w:w="847" w:type="pct"/>
            <w:vAlign w:val="center"/>
          </w:tcPr>
          <w:p w:rsidR="00590971" w:rsidRDefault="00590971" w:rsidP="00590971">
            <w:pPr>
              <w:pStyle w:val="Tablenormal0"/>
              <w:jc w:val="center"/>
            </w:pPr>
            <w:r>
              <w:t>Very high</w:t>
            </w:r>
          </w:p>
        </w:tc>
        <w:tc>
          <w:tcPr>
            <w:tcW w:w="846" w:type="pct"/>
            <w:vAlign w:val="center"/>
          </w:tcPr>
          <w:p w:rsidR="00590971" w:rsidRDefault="00590971" w:rsidP="00590971">
            <w:pPr>
              <w:pStyle w:val="Tablenormal0"/>
              <w:jc w:val="center"/>
            </w:pPr>
            <w:r>
              <w:t>Extreme</w:t>
            </w:r>
          </w:p>
        </w:tc>
        <w:tc>
          <w:tcPr>
            <w:tcW w:w="847" w:type="pct"/>
            <w:vAlign w:val="center"/>
          </w:tcPr>
          <w:p w:rsidR="00590971" w:rsidRDefault="00590971" w:rsidP="00590971">
            <w:pPr>
              <w:pStyle w:val="Tablenormal0"/>
              <w:jc w:val="center"/>
            </w:pPr>
            <w:r>
              <w:t>Extreme</w:t>
            </w:r>
          </w:p>
        </w:tc>
      </w:tr>
      <w:tr w:rsidR="00590971" w:rsidTr="00590971">
        <w:tc>
          <w:tcPr>
            <w:tcW w:w="768" w:type="pct"/>
          </w:tcPr>
          <w:p w:rsidR="00590971" w:rsidRDefault="00590971" w:rsidP="00590971">
            <w:pPr>
              <w:pStyle w:val="Tablenormal0"/>
              <w:jc w:val="center"/>
            </w:pPr>
            <w:r>
              <w:t>B</w:t>
            </w:r>
          </w:p>
        </w:tc>
        <w:tc>
          <w:tcPr>
            <w:tcW w:w="846" w:type="pct"/>
            <w:vAlign w:val="center"/>
          </w:tcPr>
          <w:p w:rsidR="00590971" w:rsidRDefault="00590971" w:rsidP="00590971">
            <w:pPr>
              <w:pStyle w:val="Tablenormal0"/>
              <w:jc w:val="center"/>
            </w:pPr>
            <w:r>
              <w:t>Low</w:t>
            </w:r>
          </w:p>
        </w:tc>
        <w:tc>
          <w:tcPr>
            <w:tcW w:w="846" w:type="pct"/>
            <w:vAlign w:val="center"/>
          </w:tcPr>
          <w:p w:rsidR="00590971" w:rsidRDefault="00590971" w:rsidP="00590971">
            <w:pPr>
              <w:pStyle w:val="Tablenormal0"/>
              <w:jc w:val="center"/>
            </w:pPr>
            <w:r>
              <w:t>Moderate</w:t>
            </w:r>
          </w:p>
        </w:tc>
        <w:tc>
          <w:tcPr>
            <w:tcW w:w="847" w:type="pct"/>
            <w:vAlign w:val="center"/>
          </w:tcPr>
          <w:p w:rsidR="00590971" w:rsidRDefault="00590971" w:rsidP="00590971">
            <w:pPr>
              <w:pStyle w:val="Tablenormal0"/>
              <w:jc w:val="center"/>
            </w:pPr>
            <w:r>
              <w:t>High</w:t>
            </w:r>
          </w:p>
        </w:tc>
        <w:tc>
          <w:tcPr>
            <w:tcW w:w="846" w:type="pct"/>
            <w:vAlign w:val="center"/>
          </w:tcPr>
          <w:p w:rsidR="00590971" w:rsidRDefault="00590971" w:rsidP="00590971">
            <w:pPr>
              <w:pStyle w:val="Tablenormal0"/>
              <w:jc w:val="center"/>
            </w:pPr>
            <w:r>
              <w:t>Very high</w:t>
            </w:r>
          </w:p>
        </w:tc>
        <w:tc>
          <w:tcPr>
            <w:tcW w:w="847" w:type="pct"/>
            <w:vAlign w:val="center"/>
          </w:tcPr>
          <w:p w:rsidR="00590971" w:rsidRDefault="00590971" w:rsidP="00590971">
            <w:pPr>
              <w:pStyle w:val="Tablenormal0"/>
              <w:jc w:val="center"/>
            </w:pPr>
            <w:r>
              <w:t>Extreme</w:t>
            </w:r>
          </w:p>
        </w:tc>
      </w:tr>
      <w:tr w:rsidR="00590971" w:rsidTr="00590971">
        <w:tc>
          <w:tcPr>
            <w:tcW w:w="768" w:type="pct"/>
          </w:tcPr>
          <w:p w:rsidR="00590971" w:rsidRDefault="00590971" w:rsidP="00590971">
            <w:pPr>
              <w:pStyle w:val="Tablenormal0"/>
              <w:jc w:val="center"/>
            </w:pPr>
            <w:r>
              <w:t>C</w:t>
            </w:r>
          </w:p>
        </w:tc>
        <w:tc>
          <w:tcPr>
            <w:tcW w:w="846" w:type="pct"/>
            <w:vAlign w:val="center"/>
          </w:tcPr>
          <w:p w:rsidR="00590971" w:rsidRDefault="00590971" w:rsidP="00590971">
            <w:pPr>
              <w:pStyle w:val="Tablenormal0"/>
              <w:jc w:val="center"/>
            </w:pPr>
            <w:r>
              <w:t>Low</w:t>
            </w:r>
          </w:p>
        </w:tc>
        <w:tc>
          <w:tcPr>
            <w:tcW w:w="846" w:type="pct"/>
            <w:vAlign w:val="center"/>
          </w:tcPr>
          <w:p w:rsidR="00590971" w:rsidRDefault="00590971" w:rsidP="00590971">
            <w:pPr>
              <w:pStyle w:val="Tablenormal0"/>
              <w:jc w:val="center"/>
            </w:pPr>
            <w:r>
              <w:t>Moderate</w:t>
            </w:r>
          </w:p>
        </w:tc>
        <w:tc>
          <w:tcPr>
            <w:tcW w:w="847" w:type="pct"/>
            <w:vAlign w:val="center"/>
          </w:tcPr>
          <w:p w:rsidR="00590971" w:rsidRDefault="00590971" w:rsidP="00590971">
            <w:pPr>
              <w:pStyle w:val="Tablenormal0"/>
              <w:jc w:val="center"/>
            </w:pPr>
            <w:r>
              <w:t>Moderate</w:t>
            </w:r>
          </w:p>
        </w:tc>
        <w:tc>
          <w:tcPr>
            <w:tcW w:w="846" w:type="pct"/>
            <w:vAlign w:val="center"/>
          </w:tcPr>
          <w:p w:rsidR="00590971" w:rsidRDefault="00590971" w:rsidP="00590971">
            <w:pPr>
              <w:pStyle w:val="Tablenormal0"/>
              <w:jc w:val="center"/>
            </w:pPr>
            <w:r>
              <w:t>High</w:t>
            </w:r>
          </w:p>
        </w:tc>
        <w:tc>
          <w:tcPr>
            <w:tcW w:w="847" w:type="pct"/>
            <w:vAlign w:val="center"/>
          </w:tcPr>
          <w:p w:rsidR="00590971" w:rsidRDefault="00590971" w:rsidP="00590971">
            <w:pPr>
              <w:pStyle w:val="Tablenormal0"/>
              <w:jc w:val="center"/>
            </w:pPr>
            <w:r>
              <w:t>Very high</w:t>
            </w:r>
          </w:p>
        </w:tc>
      </w:tr>
      <w:tr w:rsidR="00590971" w:rsidTr="00590971">
        <w:tc>
          <w:tcPr>
            <w:tcW w:w="768" w:type="pct"/>
          </w:tcPr>
          <w:p w:rsidR="00590971" w:rsidRDefault="00590971" w:rsidP="00590971">
            <w:pPr>
              <w:pStyle w:val="Tablenormal0"/>
              <w:jc w:val="center"/>
            </w:pPr>
            <w:r>
              <w:t>D</w:t>
            </w:r>
          </w:p>
        </w:tc>
        <w:tc>
          <w:tcPr>
            <w:tcW w:w="846" w:type="pct"/>
            <w:vAlign w:val="center"/>
          </w:tcPr>
          <w:p w:rsidR="00590971" w:rsidRDefault="00590971" w:rsidP="00590971">
            <w:pPr>
              <w:pStyle w:val="Tablenormal0"/>
              <w:jc w:val="center"/>
            </w:pPr>
            <w:r>
              <w:t>Very low</w:t>
            </w:r>
          </w:p>
        </w:tc>
        <w:tc>
          <w:tcPr>
            <w:tcW w:w="846" w:type="pct"/>
            <w:vAlign w:val="center"/>
          </w:tcPr>
          <w:p w:rsidR="00590971" w:rsidRDefault="00590971" w:rsidP="00590971">
            <w:pPr>
              <w:pStyle w:val="Tablenormal0"/>
              <w:jc w:val="center"/>
            </w:pPr>
            <w:r>
              <w:t>Low</w:t>
            </w:r>
          </w:p>
        </w:tc>
        <w:tc>
          <w:tcPr>
            <w:tcW w:w="847" w:type="pct"/>
            <w:vAlign w:val="center"/>
          </w:tcPr>
          <w:p w:rsidR="00590971" w:rsidRDefault="00590971" w:rsidP="00590971">
            <w:pPr>
              <w:pStyle w:val="Tablenormal0"/>
              <w:jc w:val="center"/>
            </w:pPr>
            <w:r>
              <w:t>Moderate</w:t>
            </w:r>
          </w:p>
        </w:tc>
        <w:tc>
          <w:tcPr>
            <w:tcW w:w="846" w:type="pct"/>
            <w:vAlign w:val="center"/>
          </w:tcPr>
          <w:p w:rsidR="00590971" w:rsidRDefault="00590971" w:rsidP="00590971">
            <w:pPr>
              <w:pStyle w:val="Tablenormal0"/>
              <w:jc w:val="center"/>
            </w:pPr>
            <w:r>
              <w:t>High</w:t>
            </w:r>
          </w:p>
        </w:tc>
        <w:tc>
          <w:tcPr>
            <w:tcW w:w="847" w:type="pct"/>
            <w:vAlign w:val="center"/>
          </w:tcPr>
          <w:p w:rsidR="00590971" w:rsidRDefault="00590971" w:rsidP="00590971">
            <w:pPr>
              <w:pStyle w:val="Tablenormal0"/>
              <w:jc w:val="center"/>
            </w:pPr>
            <w:r>
              <w:t>Very high</w:t>
            </w:r>
          </w:p>
        </w:tc>
      </w:tr>
      <w:tr w:rsidR="00590971" w:rsidTr="00590971">
        <w:tc>
          <w:tcPr>
            <w:tcW w:w="768" w:type="pct"/>
            <w:tcBorders>
              <w:bottom w:val="single" w:sz="12" w:space="0" w:color="005A9B"/>
            </w:tcBorders>
          </w:tcPr>
          <w:p w:rsidR="00590971" w:rsidRDefault="00590971" w:rsidP="00590971">
            <w:pPr>
              <w:pStyle w:val="Tablenormal0"/>
              <w:jc w:val="center"/>
            </w:pPr>
            <w:r>
              <w:t>E</w:t>
            </w:r>
          </w:p>
        </w:tc>
        <w:tc>
          <w:tcPr>
            <w:tcW w:w="846" w:type="pct"/>
            <w:tcBorders>
              <w:bottom w:val="single" w:sz="12" w:space="0" w:color="005A9B"/>
            </w:tcBorders>
            <w:vAlign w:val="center"/>
          </w:tcPr>
          <w:p w:rsidR="00590971" w:rsidRDefault="00590971" w:rsidP="00590971">
            <w:pPr>
              <w:pStyle w:val="Tablenormal0"/>
              <w:jc w:val="center"/>
            </w:pPr>
            <w:r>
              <w:t>Very low</w:t>
            </w:r>
          </w:p>
        </w:tc>
        <w:tc>
          <w:tcPr>
            <w:tcW w:w="846" w:type="pct"/>
            <w:tcBorders>
              <w:bottom w:val="single" w:sz="12" w:space="0" w:color="005A9B"/>
            </w:tcBorders>
            <w:vAlign w:val="center"/>
          </w:tcPr>
          <w:p w:rsidR="00590971" w:rsidRDefault="00590971" w:rsidP="00590971">
            <w:pPr>
              <w:pStyle w:val="Tablenormal0"/>
              <w:jc w:val="center"/>
            </w:pPr>
            <w:r>
              <w:t>Very low</w:t>
            </w:r>
          </w:p>
        </w:tc>
        <w:tc>
          <w:tcPr>
            <w:tcW w:w="847" w:type="pct"/>
            <w:tcBorders>
              <w:bottom w:val="single" w:sz="12" w:space="0" w:color="005A9B"/>
            </w:tcBorders>
            <w:vAlign w:val="center"/>
          </w:tcPr>
          <w:p w:rsidR="00590971" w:rsidRDefault="00590971" w:rsidP="00590971">
            <w:pPr>
              <w:pStyle w:val="Tablenormal0"/>
              <w:jc w:val="center"/>
            </w:pPr>
            <w:r>
              <w:t>Low</w:t>
            </w:r>
          </w:p>
        </w:tc>
        <w:tc>
          <w:tcPr>
            <w:tcW w:w="846" w:type="pct"/>
            <w:tcBorders>
              <w:bottom w:val="single" w:sz="12" w:space="0" w:color="005A9B"/>
            </w:tcBorders>
            <w:vAlign w:val="center"/>
          </w:tcPr>
          <w:p w:rsidR="00590971" w:rsidRDefault="00590971" w:rsidP="00590971">
            <w:pPr>
              <w:pStyle w:val="Tablenormal0"/>
              <w:jc w:val="center"/>
            </w:pPr>
            <w:r>
              <w:t>Moderate</w:t>
            </w:r>
          </w:p>
        </w:tc>
        <w:tc>
          <w:tcPr>
            <w:tcW w:w="847" w:type="pct"/>
            <w:tcBorders>
              <w:bottom w:val="single" w:sz="12" w:space="0" w:color="005A9B"/>
            </w:tcBorders>
            <w:vAlign w:val="center"/>
          </w:tcPr>
          <w:p w:rsidR="00590971" w:rsidRDefault="00590971" w:rsidP="00590971">
            <w:pPr>
              <w:pStyle w:val="Tablenormal0"/>
              <w:keepNext/>
              <w:jc w:val="center"/>
            </w:pPr>
            <w:r>
              <w:t>High</w:t>
            </w:r>
          </w:p>
        </w:tc>
      </w:tr>
    </w:tbl>
    <w:p w:rsidR="001F771B" w:rsidRPr="001F771B" w:rsidRDefault="00590971" w:rsidP="006632CC">
      <w:pPr>
        <w:pStyle w:val="Caption"/>
      </w:pPr>
      <w:bookmarkStart w:id="128" w:name="_Ref372098765"/>
      <w:r>
        <w:t xml:space="preserve">Table B </w:t>
      </w:r>
      <w:fldSimple w:instr=" SEQ Table_B \* ARABIC ">
        <w:r w:rsidR="0057694F">
          <w:rPr>
            <w:noProof/>
          </w:rPr>
          <w:t>3</w:t>
        </w:r>
      </w:fldSimple>
      <w:bookmarkEnd w:id="128"/>
      <w:r>
        <w:t xml:space="preserve"> Risk ratings</w:t>
      </w:r>
    </w:p>
    <w:tbl>
      <w:tblPr>
        <w:tblW w:w="0" w:type="auto"/>
        <w:tblInd w:w="108" w:type="dxa"/>
        <w:tblLook w:val="00A0" w:firstRow="1" w:lastRow="0" w:firstColumn="1" w:lastColumn="0" w:noHBand="0" w:noVBand="0"/>
      </w:tblPr>
      <w:tblGrid>
        <w:gridCol w:w="1927"/>
        <w:gridCol w:w="7706"/>
      </w:tblGrid>
      <w:tr w:rsidR="00590971" w:rsidTr="00590971">
        <w:tc>
          <w:tcPr>
            <w:tcW w:w="1927" w:type="dxa"/>
            <w:tcMar>
              <w:right w:w="227" w:type="dxa"/>
            </w:tcMar>
          </w:tcPr>
          <w:p w:rsidR="00590971" w:rsidRPr="00C06481" w:rsidRDefault="00590971" w:rsidP="00590971">
            <w:pPr>
              <w:pStyle w:val="LHcolumn"/>
            </w:pPr>
          </w:p>
        </w:tc>
        <w:tc>
          <w:tcPr>
            <w:tcW w:w="7706" w:type="dxa"/>
          </w:tcPr>
          <w:p w:rsidR="009865D8" w:rsidRPr="0000722B" w:rsidRDefault="00590971" w:rsidP="00590971">
            <w:r w:rsidRPr="006F1A1F">
              <w:t xml:space="preserve">Once each hazard has been rated for risk, the CDEM Group </w:t>
            </w:r>
            <w:r>
              <w:t xml:space="preserve">needs to choose which hazards to evaluate; for </w:t>
            </w:r>
            <w:r w:rsidRPr="006F1A1F">
              <w:t xml:space="preserve">example, </w:t>
            </w:r>
            <w:r>
              <w:t>hazards with risk ratings of</w:t>
            </w:r>
            <w:r w:rsidRPr="006F1A1F">
              <w:t xml:space="preserve"> high, very high</w:t>
            </w:r>
            <w:r>
              <w:t>,</w:t>
            </w:r>
            <w:r w:rsidRPr="006F1A1F">
              <w:t xml:space="preserve"> or extreme</w:t>
            </w:r>
            <w:r>
              <w:t>.</w:t>
            </w:r>
          </w:p>
        </w:tc>
      </w:tr>
    </w:tbl>
    <w:p w:rsidR="00590971" w:rsidRPr="00A71586" w:rsidRDefault="00590971" w:rsidP="00EF1C23">
      <w:pPr>
        <w:pStyle w:val="Heading7"/>
      </w:pPr>
      <w:bookmarkStart w:id="129" w:name="_Toc425343638"/>
      <w:r w:rsidRPr="00A71586">
        <w:t xml:space="preserve">Step 5: </w:t>
      </w:r>
      <w:r w:rsidR="00A92175">
        <w:t>Detailed r</w:t>
      </w:r>
      <w:r w:rsidRPr="00A71586">
        <w:t xml:space="preserve">isk </w:t>
      </w:r>
      <w:r w:rsidR="00A22AED">
        <w:t>analysis</w:t>
      </w:r>
      <w:bookmarkEnd w:id="129"/>
    </w:p>
    <w:tbl>
      <w:tblPr>
        <w:tblW w:w="0" w:type="auto"/>
        <w:tblInd w:w="108" w:type="dxa"/>
        <w:tblLook w:val="00A0" w:firstRow="1" w:lastRow="0" w:firstColumn="1" w:lastColumn="0" w:noHBand="0" w:noVBand="0"/>
      </w:tblPr>
      <w:tblGrid>
        <w:gridCol w:w="1927"/>
        <w:gridCol w:w="7692"/>
        <w:gridCol w:w="14"/>
      </w:tblGrid>
      <w:tr w:rsidR="00590971" w:rsidTr="00590971">
        <w:trPr>
          <w:trHeight w:val="2055"/>
        </w:trPr>
        <w:tc>
          <w:tcPr>
            <w:tcW w:w="1927" w:type="dxa"/>
            <w:tcMar>
              <w:right w:w="227" w:type="dxa"/>
            </w:tcMar>
          </w:tcPr>
          <w:p w:rsidR="00590971" w:rsidRPr="00C06481" w:rsidRDefault="00590971" w:rsidP="00590971">
            <w:pPr>
              <w:pStyle w:val="LHcolumn"/>
            </w:pPr>
          </w:p>
        </w:tc>
        <w:tc>
          <w:tcPr>
            <w:tcW w:w="7706" w:type="dxa"/>
            <w:gridSpan w:val="2"/>
          </w:tcPr>
          <w:p w:rsidR="00590971" w:rsidRDefault="00590971" w:rsidP="00590971">
            <w:r>
              <w:t xml:space="preserve">CDEM Groups can </w:t>
            </w:r>
            <w:r w:rsidR="00A92175">
              <w:t xml:space="preserve">further analyse </w:t>
            </w:r>
            <w:r>
              <w:t>the risks related to each of their identified hazards in terms of seriousness, manageability, and growth. The risk template uses the following weightings:</w:t>
            </w:r>
          </w:p>
          <w:p w:rsidR="00590971" w:rsidRPr="00590971" w:rsidRDefault="00590971" w:rsidP="00590971">
            <w:pPr>
              <w:pStyle w:val="Bullet"/>
            </w:pPr>
            <w:r w:rsidRPr="00590971">
              <w:t>seriousness – worth 50% of the hazard’s total score</w:t>
            </w:r>
            <w:r w:rsidR="00C51B89">
              <w:t>,</w:t>
            </w:r>
          </w:p>
          <w:p w:rsidR="00590971" w:rsidRPr="00590971" w:rsidRDefault="00590971" w:rsidP="00590971">
            <w:pPr>
              <w:pStyle w:val="Bullet"/>
            </w:pPr>
            <w:r w:rsidRPr="00590971">
              <w:t>manageability – worth 40% of the hazard’s total score, and</w:t>
            </w:r>
          </w:p>
          <w:p w:rsidR="00590971" w:rsidRDefault="00590971" w:rsidP="00590971">
            <w:pPr>
              <w:pStyle w:val="Bullet"/>
            </w:pPr>
            <w:proofErr w:type="gramStart"/>
            <w:r w:rsidRPr="00590971">
              <w:t>growth</w:t>
            </w:r>
            <w:proofErr w:type="gramEnd"/>
            <w:r w:rsidRPr="00590971">
              <w:t xml:space="preserve"> – worth 10% of the hazard’s total score</w:t>
            </w:r>
            <w:r w:rsidR="00C51B89">
              <w:t>.</w:t>
            </w:r>
          </w:p>
        </w:tc>
      </w:tr>
      <w:tr w:rsidR="00590971" w:rsidTr="00135149">
        <w:trPr>
          <w:trHeight w:val="578"/>
        </w:trPr>
        <w:tc>
          <w:tcPr>
            <w:tcW w:w="1927" w:type="dxa"/>
            <w:tcMar>
              <w:right w:w="227" w:type="dxa"/>
            </w:tcMar>
          </w:tcPr>
          <w:p w:rsidR="00590971" w:rsidRPr="00C06481" w:rsidRDefault="00590971" w:rsidP="00590971">
            <w:pPr>
              <w:pStyle w:val="LHcolumn"/>
            </w:pPr>
            <w:r w:rsidRPr="00C06481">
              <w:t>Seriousness</w:t>
            </w:r>
          </w:p>
        </w:tc>
        <w:tc>
          <w:tcPr>
            <w:tcW w:w="7706" w:type="dxa"/>
            <w:gridSpan w:val="2"/>
          </w:tcPr>
          <w:p w:rsidR="00590971" w:rsidRDefault="00590971" w:rsidP="00590971">
            <w:r>
              <w:t xml:space="preserve">The risk template uses the following weightings for </w:t>
            </w:r>
            <w:r w:rsidRPr="00C06481">
              <w:rPr>
                <w:b/>
              </w:rPr>
              <w:t>seriousness</w:t>
            </w:r>
            <w:r>
              <w:t>:</w:t>
            </w:r>
          </w:p>
          <w:p w:rsidR="00590971" w:rsidRPr="00590971" w:rsidRDefault="00590971" w:rsidP="00590971">
            <w:pPr>
              <w:pStyle w:val="Bullet"/>
            </w:pPr>
            <w:r w:rsidRPr="00590971">
              <w:t>social – worth 50% of the seriousness subtotal</w:t>
            </w:r>
            <w:r w:rsidR="00C51B89">
              <w:t>,</w:t>
            </w:r>
          </w:p>
          <w:p w:rsidR="00590971" w:rsidRPr="00590971" w:rsidRDefault="00590971" w:rsidP="00590971">
            <w:pPr>
              <w:pStyle w:val="Bullet"/>
            </w:pPr>
            <w:r w:rsidRPr="00590971">
              <w:t>built – worth 25% of the ser</w:t>
            </w:r>
            <w:r w:rsidR="00C51B89">
              <w:t>iousness subtotal,</w:t>
            </w:r>
          </w:p>
          <w:p w:rsidR="00590971" w:rsidRPr="00590971" w:rsidRDefault="00590971" w:rsidP="00590971">
            <w:pPr>
              <w:pStyle w:val="Bullet"/>
            </w:pPr>
            <w:r w:rsidRPr="00590971">
              <w:t xml:space="preserve">economic – worth15% of the seriousness subtotal, and </w:t>
            </w:r>
          </w:p>
          <w:p w:rsidR="00590971" w:rsidRPr="00590971" w:rsidRDefault="00590971" w:rsidP="00590971">
            <w:pPr>
              <w:pStyle w:val="Bullet"/>
            </w:pPr>
            <w:proofErr w:type="gramStart"/>
            <w:r w:rsidRPr="00590971">
              <w:t>natural</w:t>
            </w:r>
            <w:proofErr w:type="gramEnd"/>
            <w:r w:rsidRPr="00590971">
              <w:t xml:space="preserve"> – worth 1</w:t>
            </w:r>
            <w:r>
              <w:t>0% of the seriousness subtotal</w:t>
            </w:r>
            <w:r w:rsidR="00C51B89">
              <w:t>.</w:t>
            </w:r>
          </w:p>
          <w:p w:rsidR="00F12656" w:rsidRPr="006F1A1F" w:rsidRDefault="00590971" w:rsidP="0083182F">
            <w:r w:rsidRPr="006F1A1F">
              <w:t>Assign a consequence rating (number from 1-5) to each o</w:t>
            </w:r>
            <w:r>
              <w:t xml:space="preserve">f the </w:t>
            </w:r>
            <w:r w:rsidRPr="00C06481">
              <w:rPr>
                <w:b/>
              </w:rPr>
              <w:t>four environments</w:t>
            </w:r>
            <w:r>
              <w:t xml:space="preserve"> </w:t>
            </w:r>
            <w:r w:rsidRPr="00161F0D">
              <w:t>within seriousness using</w:t>
            </w:r>
            <w:r w:rsidRPr="006F1A1F">
              <w:t xml:space="preserve"> the measures of consequence</w:t>
            </w:r>
            <w:r>
              <w:t xml:space="preserve"> in </w:t>
            </w:r>
            <w:r>
              <w:fldChar w:fldCharType="begin"/>
            </w:r>
            <w:r>
              <w:instrText xml:space="preserve"> REF _Ref372098753 \h </w:instrText>
            </w:r>
            <w:r>
              <w:fldChar w:fldCharType="separate"/>
            </w:r>
            <w:r w:rsidR="0057694F">
              <w:t xml:space="preserve">Table B </w:t>
            </w:r>
            <w:r w:rsidR="0057694F">
              <w:rPr>
                <w:noProof/>
              </w:rPr>
              <w:t>4</w:t>
            </w:r>
            <w:r>
              <w:fldChar w:fldCharType="end"/>
            </w:r>
            <w:r w:rsidR="00187417">
              <w:t>.</w:t>
            </w:r>
          </w:p>
          <w:tbl>
            <w:tblPr>
              <w:tblW w:w="0" w:type="auto"/>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852"/>
              <w:gridCol w:w="1383"/>
              <w:gridCol w:w="5225"/>
            </w:tblGrid>
            <w:tr w:rsidR="00590971" w:rsidRPr="006F1A1F" w:rsidTr="00590971">
              <w:tc>
                <w:tcPr>
                  <w:tcW w:w="876" w:type="dxa"/>
                  <w:tcBorders>
                    <w:top w:val="single" w:sz="12" w:space="0" w:color="005A9B"/>
                    <w:left w:val="single" w:sz="12" w:space="0" w:color="005A9B"/>
                    <w:bottom w:val="single" w:sz="6" w:space="0" w:color="005A9B"/>
                    <w:right w:val="single" w:sz="6" w:space="0" w:color="FFFFFF" w:themeColor="background1"/>
                  </w:tcBorders>
                  <w:shd w:val="clear" w:color="auto" w:fill="005A9B"/>
                </w:tcPr>
                <w:p w:rsidR="00590971" w:rsidRPr="006F1A1F" w:rsidRDefault="00590971" w:rsidP="00590971">
                  <w:pPr>
                    <w:spacing w:before="60" w:after="60" w:line="240" w:lineRule="auto"/>
                    <w:rPr>
                      <w:b/>
                      <w:color w:val="FFFFFF"/>
                      <w:lang w:val="en-AU"/>
                    </w:rPr>
                  </w:pPr>
                  <w:r w:rsidRPr="006F1A1F">
                    <w:rPr>
                      <w:b/>
                      <w:color w:val="FFFFFF"/>
                      <w:lang w:val="en-AU"/>
                    </w:rPr>
                    <w:t>Level</w:t>
                  </w:r>
                </w:p>
              </w:tc>
              <w:tc>
                <w:tcPr>
                  <w:tcW w:w="1392" w:type="dxa"/>
                  <w:tcBorders>
                    <w:top w:val="single" w:sz="12" w:space="0" w:color="005A9B"/>
                    <w:left w:val="single" w:sz="6" w:space="0" w:color="FFFFFF" w:themeColor="background1"/>
                    <w:bottom w:val="single" w:sz="6" w:space="0" w:color="005A9B"/>
                    <w:right w:val="single" w:sz="6" w:space="0" w:color="FFFFFF" w:themeColor="background1"/>
                  </w:tcBorders>
                  <w:shd w:val="clear" w:color="auto" w:fill="005A9B"/>
                </w:tcPr>
                <w:p w:rsidR="00590971" w:rsidRPr="006F1A1F" w:rsidRDefault="00590971" w:rsidP="00590971">
                  <w:pPr>
                    <w:spacing w:before="60" w:after="60" w:line="240" w:lineRule="auto"/>
                    <w:rPr>
                      <w:b/>
                      <w:color w:val="FFFFFF"/>
                      <w:lang w:val="en-AU"/>
                    </w:rPr>
                  </w:pPr>
                  <w:r w:rsidRPr="006F1A1F">
                    <w:rPr>
                      <w:b/>
                      <w:color w:val="FFFFFF"/>
                      <w:lang w:val="en-AU"/>
                    </w:rPr>
                    <w:t>Descriptor</w:t>
                  </w:r>
                </w:p>
              </w:tc>
              <w:tc>
                <w:tcPr>
                  <w:tcW w:w="5979" w:type="dxa"/>
                  <w:tcBorders>
                    <w:top w:val="single" w:sz="12" w:space="0" w:color="005A9B"/>
                    <w:left w:val="single" w:sz="6" w:space="0" w:color="FFFFFF" w:themeColor="background1"/>
                    <w:bottom w:val="single" w:sz="6" w:space="0" w:color="005A9B"/>
                    <w:right w:val="single" w:sz="12" w:space="0" w:color="005A9B"/>
                  </w:tcBorders>
                  <w:shd w:val="clear" w:color="auto" w:fill="005A9B"/>
                </w:tcPr>
                <w:p w:rsidR="00590971" w:rsidRPr="006F1A1F" w:rsidRDefault="00590971" w:rsidP="00590971">
                  <w:pPr>
                    <w:spacing w:before="60" w:after="60" w:line="240" w:lineRule="auto"/>
                    <w:rPr>
                      <w:b/>
                      <w:color w:val="FFFFFF"/>
                      <w:lang w:val="en-AU"/>
                    </w:rPr>
                  </w:pPr>
                  <w:r w:rsidRPr="006F1A1F">
                    <w:rPr>
                      <w:b/>
                      <w:color w:val="FFFFFF"/>
                      <w:lang w:val="en-AU"/>
                    </w:rPr>
                    <w:t>Detail description</w:t>
                  </w:r>
                </w:p>
              </w:tc>
            </w:tr>
            <w:tr w:rsidR="00590971" w:rsidRPr="006F1A1F" w:rsidTr="00590971">
              <w:tc>
                <w:tcPr>
                  <w:tcW w:w="876"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jc w:val="center"/>
                    <w:rPr>
                      <w:lang w:val="en-AU"/>
                    </w:rPr>
                  </w:pPr>
                  <w:r w:rsidRPr="006F1A1F">
                    <w:rPr>
                      <w:lang w:val="en-AU"/>
                    </w:rPr>
                    <w:t>1</w:t>
                  </w:r>
                </w:p>
              </w:tc>
              <w:tc>
                <w:tcPr>
                  <w:tcW w:w="1392"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Insignificant</w:t>
                  </w:r>
                </w:p>
              </w:tc>
              <w:tc>
                <w:tcPr>
                  <w:tcW w:w="5979" w:type="dxa"/>
                  <w:tcBorders>
                    <w:top w:val="single" w:sz="6" w:space="0" w:color="005A9B"/>
                    <w:left w:val="single" w:sz="6" w:space="0" w:color="005A9B"/>
                    <w:bottom w:val="single" w:sz="6" w:space="0" w:color="005A9B"/>
                    <w:right w:val="single" w:sz="12" w:space="0" w:color="005A9B"/>
                  </w:tcBorders>
                </w:tcPr>
                <w:p w:rsidR="00590971" w:rsidRPr="006F1A1F" w:rsidRDefault="00590971" w:rsidP="00590971">
                  <w:pPr>
                    <w:spacing w:before="60" w:after="60" w:line="240" w:lineRule="auto"/>
                    <w:rPr>
                      <w:lang w:val="en-AU"/>
                    </w:rPr>
                  </w:pPr>
                  <w:r w:rsidRPr="006F1A1F">
                    <w:rPr>
                      <w:lang w:val="en-AU"/>
                    </w:rPr>
                    <w:t>No injuries, little or no damage, low financial loss.</w:t>
                  </w:r>
                </w:p>
              </w:tc>
            </w:tr>
            <w:tr w:rsidR="00590971" w:rsidRPr="006F1A1F" w:rsidTr="00590971">
              <w:tc>
                <w:tcPr>
                  <w:tcW w:w="876"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jc w:val="center"/>
                    <w:rPr>
                      <w:lang w:val="en-AU"/>
                    </w:rPr>
                  </w:pPr>
                  <w:r w:rsidRPr="006F1A1F">
                    <w:rPr>
                      <w:lang w:val="en-AU"/>
                    </w:rPr>
                    <w:t>2</w:t>
                  </w:r>
                </w:p>
              </w:tc>
              <w:tc>
                <w:tcPr>
                  <w:tcW w:w="1392"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Minor</w:t>
                  </w:r>
                </w:p>
              </w:tc>
              <w:tc>
                <w:tcPr>
                  <w:tcW w:w="5979" w:type="dxa"/>
                  <w:tcBorders>
                    <w:top w:val="single" w:sz="6" w:space="0" w:color="005A9B"/>
                    <w:left w:val="single" w:sz="6" w:space="0" w:color="005A9B"/>
                    <w:bottom w:val="single" w:sz="6" w:space="0" w:color="005A9B"/>
                    <w:right w:val="single" w:sz="12" w:space="0" w:color="005A9B"/>
                  </w:tcBorders>
                </w:tcPr>
                <w:p w:rsidR="00590971" w:rsidRPr="006F1A1F" w:rsidRDefault="00590971" w:rsidP="00590971">
                  <w:pPr>
                    <w:spacing w:before="60" w:after="60" w:line="240" w:lineRule="auto"/>
                    <w:rPr>
                      <w:lang w:val="en-AU"/>
                    </w:rPr>
                  </w:pPr>
                  <w:r w:rsidRPr="006F1A1F">
                    <w:rPr>
                      <w:lang w:val="en-AU"/>
                    </w:rPr>
                    <w:t>First aid treatment, minor building damage, medium financial loss.</w:t>
                  </w:r>
                </w:p>
              </w:tc>
            </w:tr>
            <w:tr w:rsidR="00590971" w:rsidRPr="006F1A1F" w:rsidTr="00590971">
              <w:tc>
                <w:tcPr>
                  <w:tcW w:w="876"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jc w:val="center"/>
                    <w:rPr>
                      <w:lang w:val="en-AU"/>
                    </w:rPr>
                  </w:pPr>
                  <w:r w:rsidRPr="006F1A1F">
                    <w:rPr>
                      <w:lang w:val="en-AU"/>
                    </w:rPr>
                    <w:t>3</w:t>
                  </w:r>
                </w:p>
              </w:tc>
              <w:tc>
                <w:tcPr>
                  <w:tcW w:w="1392"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Moderate</w:t>
                  </w:r>
                </w:p>
              </w:tc>
              <w:tc>
                <w:tcPr>
                  <w:tcW w:w="5979" w:type="dxa"/>
                  <w:tcBorders>
                    <w:top w:val="single" w:sz="6" w:space="0" w:color="005A9B"/>
                    <w:left w:val="single" w:sz="6" w:space="0" w:color="005A9B"/>
                    <w:bottom w:val="single" w:sz="6" w:space="0" w:color="005A9B"/>
                    <w:right w:val="single" w:sz="12" w:space="0" w:color="005A9B"/>
                  </w:tcBorders>
                </w:tcPr>
                <w:p w:rsidR="00590971" w:rsidRPr="006F1A1F" w:rsidRDefault="00590971" w:rsidP="00590971">
                  <w:pPr>
                    <w:spacing w:before="60" w:after="60" w:line="240" w:lineRule="auto"/>
                    <w:rPr>
                      <w:lang w:val="en-AU"/>
                    </w:rPr>
                  </w:pPr>
                  <w:r w:rsidRPr="006F1A1F">
                    <w:rPr>
                      <w:lang w:val="en-AU"/>
                    </w:rPr>
                    <w:t>Medical treatment required, moderate building and infrastructure damage, high financial loss.</w:t>
                  </w:r>
                </w:p>
              </w:tc>
            </w:tr>
            <w:tr w:rsidR="00590971" w:rsidRPr="006F1A1F" w:rsidTr="00590971">
              <w:tc>
                <w:tcPr>
                  <w:tcW w:w="876"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jc w:val="center"/>
                    <w:rPr>
                      <w:lang w:val="en-AU"/>
                    </w:rPr>
                  </w:pPr>
                  <w:r w:rsidRPr="006F1A1F">
                    <w:rPr>
                      <w:lang w:val="en-AU"/>
                    </w:rPr>
                    <w:t>4</w:t>
                  </w:r>
                </w:p>
              </w:tc>
              <w:tc>
                <w:tcPr>
                  <w:tcW w:w="1392"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Major</w:t>
                  </w:r>
                </w:p>
              </w:tc>
              <w:tc>
                <w:tcPr>
                  <w:tcW w:w="5979" w:type="dxa"/>
                  <w:tcBorders>
                    <w:top w:val="single" w:sz="6" w:space="0" w:color="005A9B"/>
                    <w:left w:val="single" w:sz="6" w:space="0" w:color="005A9B"/>
                    <w:bottom w:val="single" w:sz="6" w:space="0" w:color="005A9B"/>
                    <w:right w:val="single" w:sz="12" w:space="0" w:color="005A9B"/>
                  </w:tcBorders>
                </w:tcPr>
                <w:p w:rsidR="00590971" w:rsidRPr="006F1A1F" w:rsidRDefault="00590971" w:rsidP="00590971">
                  <w:pPr>
                    <w:spacing w:before="60" w:after="60" w:line="240" w:lineRule="auto"/>
                    <w:rPr>
                      <w:lang w:val="en-AU"/>
                    </w:rPr>
                  </w:pPr>
                  <w:r w:rsidRPr="006F1A1F">
                    <w:rPr>
                      <w:lang w:val="en-AU"/>
                    </w:rPr>
                    <w:t>Extensive injuries, high level of building and infrastructure damage, major financial loss.</w:t>
                  </w:r>
                </w:p>
              </w:tc>
            </w:tr>
            <w:tr w:rsidR="00590971" w:rsidRPr="006F1A1F" w:rsidTr="00590971">
              <w:tc>
                <w:tcPr>
                  <w:tcW w:w="876" w:type="dxa"/>
                  <w:tcBorders>
                    <w:top w:val="single" w:sz="6" w:space="0" w:color="005A9B"/>
                    <w:left w:val="single" w:sz="12" w:space="0" w:color="005A9B"/>
                    <w:bottom w:val="single" w:sz="12" w:space="0" w:color="005A9B"/>
                    <w:right w:val="single" w:sz="6" w:space="0" w:color="005A9B"/>
                  </w:tcBorders>
                </w:tcPr>
                <w:p w:rsidR="00590971" w:rsidRPr="006F1A1F" w:rsidRDefault="00590971" w:rsidP="00590971">
                  <w:pPr>
                    <w:spacing w:before="60" w:after="60" w:line="240" w:lineRule="auto"/>
                    <w:jc w:val="center"/>
                    <w:rPr>
                      <w:lang w:val="en-AU"/>
                    </w:rPr>
                  </w:pPr>
                  <w:r w:rsidRPr="006F1A1F">
                    <w:rPr>
                      <w:lang w:val="en-AU"/>
                    </w:rPr>
                    <w:t>5</w:t>
                  </w:r>
                </w:p>
              </w:tc>
              <w:tc>
                <w:tcPr>
                  <w:tcW w:w="1392" w:type="dxa"/>
                  <w:tcBorders>
                    <w:top w:val="single" w:sz="6" w:space="0" w:color="005A9B"/>
                    <w:left w:val="single" w:sz="6" w:space="0" w:color="005A9B"/>
                    <w:bottom w:val="single" w:sz="12"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Catastrophic</w:t>
                  </w:r>
                </w:p>
              </w:tc>
              <w:tc>
                <w:tcPr>
                  <w:tcW w:w="5979" w:type="dxa"/>
                  <w:tcBorders>
                    <w:top w:val="single" w:sz="6" w:space="0" w:color="005A9B"/>
                    <w:left w:val="single" w:sz="6" w:space="0" w:color="005A9B"/>
                    <w:bottom w:val="single" w:sz="12" w:space="0" w:color="005A9B"/>
                    <w:right w:val="single" w:sz="12" w:space="0" w:color="005A9B"/>
                  </w:tcBorders>
                </w:tcPr>
                <w:p w:rsidR="00590971" w:rsidRPr="006F1A1F" w:rsidRDefault="00590971" w:rsidP="00590971">
                  <w:pPr>
                    <w:keepNext/>
                    <w:spacing w:before="60" w:after="60" w:line="240" w:lineRule="auto"/>
                    <w:rPr>
                      <w:lang w:val="en-AU"/>
                    </w:rPr>
                  </w:pPr>
                  <w:r w:rsidRPr="006F1A1F">
                    <w:rPr>
                      <w:lang w:val="en-AU"/>
                    </w:rPr>
                    <w:t xml:space="preserve">Deaths, most buildings extensively damaged and major infrastructural failure, huge financial loss. </w:t>
                  </w:r>
                </w:p>
              </w:tc>
            </w:tr>
          </w:tbl>
          <w:p w:rsidR="00590971" w:rsidRDefault="00590971" w:rsidP="00590971">
            <w:pPr>
              <w:pStyle w:val="Caption"/>
            </w:pPr>
            <w:bookmarkStart w:id="130" w:name="_Ref372098753"/>
            <w:r>
              <w:t xml:space="preserve">Table B </w:t>
            </w:r>
            <w:fldSimple w:instr=" SEQ Table_B \* ARABIC ">
              <w:r w:rsidR="0057694F">
                <w:rPr>
                  <w:noProof/>
                </w:rPr>
                <w:t>4</w:t>
              </w:r>
            </w:fldSimple>
            <w:bookmarkEnd w:id="130"/>
            <w:r>
              <w:t xml:space="preserve"> Seriousness</w:t>
            </w:r>
          </w:p>
          <w:p w:rsidR="00590971" w:rsidRDefault="00590971" w:rsidP="00590971">
            <w:r>
              <w:t xml:space="preserve">Enter the results into </w:t>
            </w:r>
            <w:r w:rsidRPr="00C06481">
              <w:rPr>
                <w:b/>
              </w:rPr>
              <w:t>columns E, F, G, and H</w:t>
            </w:r>
            <w:r>
              <w:t xml:space="preserve"> of the risk template.</w:t>
            </w:r>
          </w:p>
          <w:p w:rsidR="00590971" w:rsidRDefault="00590971" w:rsidP="00590971">
            <w:r w:rsidRPr="006F1A1F">
              <w:t>Once complete, the risk template assigns a seriousness value in the sub-total column (</w:t>
            </w:r>
            <w:r w:rsidRPr="00C06481">
              <w:rPr>
                <w:b/>
              </w:rPr>
              <w:t>column I</w:t>
            </w:r>
            <w:r w:rsidRPr="006F1A1F">
              <w:t xml:space="preserve">). The minimum possible value is 2, and the maximum possible value is 10. </w:t>
            </w:r>
          </w:p>
          <w:p w:rsidR="00590971" w:rsidRDefault="00590971" w:rsidP="0083182F">
            <w:r>
              <w:lastRenderedPageBreak/>
              <w:t xml:space="preserve">The seriousness </w:t>
            </w:r>
            <w:r w:rsidRPr="006F1A1F">
              <w:t>sub-total represents half the total maximum possible value of 20.</w:t>
            </w:r>
          </w:p>
        </w:tc>
      </w:tr>
      <w:tr w:rsidR="00590971" w:rsidRPr="006F1A1F" w:rsidTr="00590971">
        <w:trPr>
          <w:gridAfter w:val="1"/>
          <w:wAfter w:w="14" w:type="dxa"/>
        </w:trPr>
        <w:tc>
          <w:tcPr>
            <w:tcW w:w="1927" w:type="dxa"/>
            <w:tcMar>
              <w:right w:w="227" w:type="dxa"/>
            </w:tcMar>
          </w:tcPr>
          <w:p w:rsidR="00590971" w:rsidRPr="00C06481" w:rsidRDefault="00590971" w:rsidP="00590971">
            <w:pPr>
              <w:rPr>
                <w:rFonts w:ascii="Arial Narrow" w:hAnsi="Arial Narrow"/>
                <w:b/>
                <w:color w:val="005A9B"/>
              </w:rPr>
            </w:pPr>
            <w:r w:rsidRPr="00C06481">
              <w:rPr>
                <w:rFonts w:ascii="Arial Narrow" w:hAnsi="Arial Narrow"/>
                <w:b/>
                <w:color w:val="005A9B"/>
              </w:rPr>
              <w:lastRenderedPageBreak/>
              <w:t>Manageability</w:t>
            </w:r>
          </w:p>
        </w:tc>
        <w:tc>
          <w:tcPr>
            <w:tcW w:w="7692" w:type="dxa"/>
          </w:tcPr>
          <w:p w:rsidR="00590971" w:rsidRPr="006F1A1F" w:rsidRDefault="00590971" w:rsidP="00590971">
            <w:r w:rsidRPr="006F1A1F">
              <w:t>The man</w:t>
            </w:r>
            <w:r>
              <w:t xml:space="preserve">ageability rating is shown in </w:t>
            </w:r>
            <w:r>
              <w:fldChar w:fldCharType="begin"/>
            </w:r>
            <w:r>
              <w:instrText xml:space="preserve"> REF _Ref372098743 \h </w:instrText>
            </w:r>
            <w:r>
              <w:fldChar w:fldCharType="separate"/>
            </w:r>
            <w:r w:rsidR="0057694F">
              <w:t xml:space="preserve">Table B </w:t>
            </w:r>
            <w:r w:rsidR="0057694F">
              <w:rPr>
                <w:noProof/>
              </w:rPr>
              <w:t>5</w:t>
            </w:r>
            <w:r>
              <w:fldChar w:fldCharType="end"/>
            </w:r>
            <w:r>
              <w:t>. A rating is</w:t>
            </w:r>
            <w:r w:rsidRPr="006F1A1F">
              <w:t xml:space="preserve"> from 1 to 5 based on the combination of management difficulty and current level of effort being </w:t>
            </w:r>
            <w:r>
              <w:t>applied. The rating is assigned</w:t>
            </w:r>
            <w:r w:rsidRPr="006F1A1F">
              <w:t xml:space="preserve"> and entered on the template for each of the 4Rs</w:t>
            </w:r>
            <w:r>
              <w:t>.</w:t>
            </w:r>
          </w:p>
          <w:p w:rsidR="00590971" w:rsidRPr="006F1A1F" w:rsidRDefault="00590971" w:rsidP="006632CC">
            <w:r w:rsidRPr="006F1A1F">
              <w:t xml:space="preserve">The sub-total represents an average manageability value in </w:t>
            </w:r>
            <w:r w:rsidRPr="00C06481">
              <w:rPr>
                <w:b/>
              </w:rPr>
              <w:t>column N</w:t>
            </w:r>
            <w:r w:rsidRPr="006F1A1F">
              <w:t xml:space="preserve"> and has a minimum value of 1 and a maximum value of 5.</w:t>
            </w:r>
          </w:p>
          <w:tbl>
            <w:tblPr>
              <w:tblW w:w="0" w:type="auto"/>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3229"/>
              <w:gridCol w:w="3249"/>
              <w:gridCol w:w="968"/>
            </w:tblGrid>
            <w:tr w:rsidR="00590971" w:rsidRPr="006F1A1F" w:rsidTr="00590971">
              <w:tc>
                <w:tcPr>
                  <w:tcW w:w="3569" w:type="dxa"/>
                  <w:tcBorders>
                    <w:top w:val="single" w:sz="12" w:space="0" w:color="005A9B"/>
                    <w:left w:val="single" w:sz="12" w:space="0" w:color="005A9B"/>
                    <w:bottom w:val="single" w:sz="6" w:space="0" w:color="005A9B"/>
                    <w:right w:val="single" w:sz="6" w:space="0" w:color="FFFFFF" w:themeColor="background1"/>
                  </w:tcBorders>
                  <w:shd w:val="clear" w:color="auto" w:fill="005A9B"/>
                </w:tcPr>
                <w:p w:rsidR="00590971" w:rsidRPr="006F1A1F" w:rsidRDefault="00590971" w:rsidP="00590971">
                  <w:pPr>
                    <w:spacing w:before="60" w:after="60" w:line="240" w:lineRule="auto"/>
                    <w:rPr>
                      <w:b/>
                      <w:color w:val="FFFFFF"/>
                      <w:lang w:val="en-AU"/>
                    </w:rPr>
                  </w:pPr>
                  <w:r w:rsidRPr="006F1A1F">
                    <w:rPr>
                      <w:b/>
                      <w:color w:val="FFFFFF"/>
                      <w:lang w:val="en-AU"/>
                    </w:rPr>
                    <w:t>Management difficulty</w:t>
                  </w:r>
                </w:p>
              </w:tc>
              <w:tc>
                <w:tcPr>
                  <w:tcW w:w="3686" w:type="dxa"/>
                  <w:tcBorders>
                    <w:top w:val="single" w:sz="12" w:space="0" w:color="005A9B"/>
                    <w:left w:val="single" w:sz="6" w:space="0" w:color="FFFFFF" w:themeColor="background1"/>
                    <w:bottom w:val="single" w:sz="6" w:space="0" w:color="005A9B"/>
                    <w:right w:val="single" w:sz="6" w:space="0" w:color="FFFFFF" w:themeColor="background1"/>
                  </w:tcBorders>
                  <w:shd w:val="clear" w:color="auto" w:fill="005A9B"/>
                </w:tcPr>
                <w:p w:rsidR="00590971" w:rsidRPr="006F1A1F" w:rsidRDefault="00590971" w:rsidP="00590971">
                  <w:pPr>
                    <w:spacing w:before="60" w:after="60" w:line="240" w:lineRule="auto"/>
                    <w:rPr>
                      <w:b/>
                      <w:color w:val="FFFFFF"/>
                      <w:lang w:val="en-AU"/>
                    </w:rPr>
                  </w:pPr>
                  <w:r w:rsidRPr="006F1A1F">
                    <w:rPr>
                      <w:b/>
                      <w:color w:val="FFFFFF"/>
                      <w:lang w:val="en-AU"/>
                    </w:rPr>
                    <w:t>Current effort (4Rs)</w:t>
                  </w:r>
                </w:p>
              </w:tc>
              <w:tc>
                <w:tcPr>
                  <w:tcW w:w="992" w:type="dxa"/>
                  <w:tcBorders>
                    <w:top w:val="single" w:sz="12" w:space="0" w:color="005A9B"/>
                    <w:left w:val="single" w:sz="6" w:space="0" w:color="FFFFFF" w:themeColor="background1"/>
                    <w:bottom w:val="single" w:sz="6" w:space="0" w:color="005A9B"/>
                    <w:right w:val="single" w:sz="12" w:space="0" w:color="005A9B"/>
                  </w:tcBorders>
                  <w:shd w:val="clear" w:color="auto" w:fill="005A9B"/>
                </w:tcPr>
                <w:p w:rsidR="00590971" w:rsidRPr="006F1A1F" w:rsidRDefault="00590971" w:rsidP="00590971">
                  <w:pPr>
                    <w:spacing w:before="60" w:after="60" w:line="240" w:lineRule="auto"/>
                    <w:rPr>
                      <w:b/>
                      <w:color w:val="FFFFFF"/>
                      <w:lang w:val="en-AU"/>
                    </w:rPr>
                  </w:pPr>
                  <w:r w:rsidRPr="006F1A1F">
                    <w:rPr>
                      <w:b/>
                      <w:color w:val="FFFFFF"/>
                      <w:lang w:val="en-AU"/>
                    </w:rPr>
                    <w:t>Rating</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Low</w:t>
                  </w:r>
                </w:p>
              </w:tc>
              <w:tc>
                <w:tcPr>
                  <w:tcW w:w="3686"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High</w:t>
                  </w:r>
                </w:p>
              </w:tc>
              <w:tc>
                <w:tcPr>
                  <w:tcW w:w="992" w:type="dxa"/>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r w:rsidRPr="006F1A1F">
                    <w:rPr>
                      <w:lang w:val="en-AU"/>
                    </w:rPr>
                    <w:t>1</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Low</w:t>
                  </w:r>
                </w:p>
              </w:tc>
              <w:tc>
                <w:tcPr>
                  <w:tcW w:w="3686"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Medium</w:t>
                  </w:r>
                </w:p>
              </w:tc>
              <w:tc>
                <w:tcPr>
                  <w:tcW w:w="992" w:type="dxa"/>
                  <w:vMerge w:val="restart"/>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r w:rsidRPr="006F1A1F">
                    <w:rPr>
                      <w:lang w:val="en-AU"/>
                    </w:rPr>
                    <w:t>2</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Medium</w:t>
                  </w:r>
                </w:p>
              </w:tc>
              <w:tc>
                <w:tcPr>
                  <w:tcW w:w="3686"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High</w:t>
                  </w:r>
                </w:p>
              </w:tc>
              <w:tc>
                <w:tcPr>
                  <w:tcW w:w="992" w:type="dxa"/>
                  <w:vMerge/>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Medium</w:t>
                  </w:r>
                </w:p>
              </w:tc>
              <w:tc>
                <w:tcPr>
                  <w:tcW w:w="3686"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Medium</w:t>
                  </w:r>
                </w:p>
              </w:tc>
              <w:tc>
                <w:tcPr>
                  <w:tcW w:w="992" w:type="dxa"/>
                  <w:vMerge w:val="restart"/>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r w:rsidRPr="006F1A1F">
                    <w:rPr>
                      <w:lang w:val="en-AU"/>
                    </w:rPr>
                    <w:t>3</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High</w:t>
                  </w:r>
                </w:p>
              </w:tc>
              <w:tc>
                <w:tcPr>
                  <w:tcW w:w="3686"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High</w:t>
                  </w:r>
                </w:p>
              </w:tc>
              <w:tc>
                <w:tcPr>
                  <w:tcW w:w="992" w:type="dxa"/>
                  <w:vMerge/>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tcPr>
                <w:p w:rsidR="00590971" w:rsidRPr="00A92175" w:rsidRDefault="00590971" w:rsidP="00590971">
                  <w:pPr>
                    <w:spacing w:before="60" w:after="60" w:line="240" w:lineRule="auto"/>
                    <w:rPr>
                      <w:lang w:val="en-AU"/>
                    </w:rPr>
                  </w:pPr>
                  <w:r w:rsidRPr="00A92175">
                    <w:rPr>
                      <w:lang w:val="en-AU"/>
                    </w:rPr>
                    <w:t>Low</w:t>
                  </w:r>
                </w:p>
              </w:tc>
              <w:tc>
                <w:tcPr>
                  <w:tcW w:w="3686" w:type="dxa"/>
                  <w:tcBorders>
                    <w:top w:val="single" w:sz="6" w:space="0" w:color="005A9B"/>
                    <w:left w:val="single" w:sz="6" w:space="0" w:color="005A9B"/>
                    <w:bottom w:val="single" w:sz="6" w:space="0" w:color="005A9B"/>
                    <w:right w:val="single" w:sz="6" w:space="0" w:color="005A9B"/>
                  </w:tcBorders>
                </w:tcPr>
                <w:p w:rsidR="00590971" w:rsidRPr="00A92175" w:rsidRDefault="00590971" w:rsidP="00590971">
                  <w:pPr>
                    <w:spacing w:before="60" w:after="60" w:line="240" w:lineRule="auto"/>
                    <w:rPr>
                      <w:lang w:val="en-AU"/>
                    </w:rPr>
                  </w:pPr>
                  <w:r w:rsidRPr="00A92175">
                    <w:rPr>
                      <w:lang w:val="en-AU"/>
                    </w:rPr>
                    <w:t>Low</w:t>
                  </w:r>
                </w:p>
              </w:tc>
              <w:tc>
                <w:tcPr>
                  <w:tcW w:w="992" w:type="dxa"/>
                  <w:vMerge w:val="restart"/>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r w:rsidRPr="006F1A1F">
                    <w:rPr>
                      <w:lang w:val="en-AU"/>
                    </w:rPr>
                    <w:t>4</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Medium</w:t>
                  </w:r>
                </w:p>
              </w:tc>
              <w:tc>
                <w:tcPr>
                  <w:tcW w:w="3686"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Low</w:t>
                  </w:r>
                </w:p>
              </w:tc>
              <w:tc>
                <w:tcPr>
                  <w:tcW w:w="992" w:type="dxa"/>
                  <w:vMerge/>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High</w:t>
                  </w:r>
                </w:p>
              </w:tc>
              <w:tc>
                <w:tcPr>
                  <w:tcW w:w="3686" w:type="dxa"/>
                  <w:tcBorders>
                    <w:top w:val="single" w:sz="6" w:space="0" w:color="005A9B"/>
                    <w:left w:val="single" w:sz="6" w:space="0" w:color="005A9B"/>
                    <w:bottom w:val="single" w:sz="6"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Medium</w:t>
                  </w:r>
                </w:p>
              </w:tc>
              <w:tc>
                <w:tcPr>
                  <w:tcW w:w="992" w:type="dxa"/>
                  <w:vMerge/>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p>
              </w:tc>
            </w:tr>
            <w:tr w:rsidR="00590971" w:rsidRPr="006F1A1F" w:rsidTr="00590971">
              <w:tc>
                <w:tcPr>
                  <w:tcW w:w="3569" w:type="dxa"/>
                  <w:tcBorders>
                    <w:top w:val="single" w:sz="6" w:space="0" w:color="005A9B"/>
                    <w:left w:val="single" w:sz="12" w:space="0" w:color="005A9B"/>
                    <w:bottom w:val="single" w:sz="12"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High</w:t>
                  </w:r>
                </w:p>
              </w:tc>
              <w:tc>
                <w:tcPr>
                  <w:tcW w:w="3686" w:type="dxa"/>
                  <w:tcBorders>
                    <w:top w:val="single" w:sz="6" w:space="0" w:color="005A9B"/>
                    <w:left w:val="single" w:sz="6" w:space="0" w:color="005A9B"/>
                    <w:bottom w:val="single" w:sz="12" w:space="0" w:color="005A9B"/>
                    <w:right w:val="single" w:sz="6" w:space="0" w:color="005A9B"/>
                  </w:tcBorders>
                </w:tcPr>
                <w:p w:rsidR="00590971" w:rsidRPr="006F1A1F" w:rsidRDefault="00590971" w:rsidP="00590971">
                  <w:pPr>
                    <w:spacing w:before="60" w:after="60" w:line="240" w:lineRule="auto"/>
                    <w:rPr>
                      <w:lang w:val="en-AU"/>
                    </w:rPr>
                  </w:pPr>
                  <w:r w:rsidRPr="006F1A1F">
                    <w:rPr>
                      <w:lang w:val="en-AU"/>
                    </w:rPr>
                    <w:t>Low</w:t>
                  </w:r>
                </w:p>
              </w:tc>
              <w:tc>
                <w:tcPr>
                  <w:tcW w:w="992" w:type="dxa"/>
                  <w:tcBorders>
                    <w:top w:val="single" w:sz="6" w:space="0" w:color="005A9B"/>
                    <w:left w:val="single" w:sz="6" w:space="0" w:color="005A9B"/>
                    <w:bottom w:val="single" w:sz="12" w:space="0" w:color="005A9B"/>
                    <w:right w:val="single" w:sz="12" w:space="0" w:color="005A9B"/>
                  </w:tcBorders>
                  <w:vAlign w:val="center"/>
                </w:tcPr>
                <w:p w:rsidR="00590971" w:rsidRPr="006F1A1F" w:rsidRDefault="00590971" w:rsidP="00590971">
                  <w:pPr>
                    <w:keepNext/>
                    <w:spacing w:before="60" w:after="60" w:line="240" w:lineRule="auto"/>
                    <w:jc w:val="center"/>
                    <w:rPr>
                      <w:lang w:val="en-AU"/>
                    </w:rPr>
                  </w:pPr>
                  <w:r w:rsidRPr="006F1A1F">
                    <w:rPr>
                      <w:lang w:val="en-AU"/>
                    </w:rPr>
                    <w:t>5</w:t>
                  </w:r>
                </w:p>
              </w:tc>
            </w:tr>
          </w:tbl>
          <w:p w:rsidR="00590971" w:rsidRDefault="00590971" w:rsidP="00590971">
            <w:pPr>
              <w:pStyle w:val="Caption"/>
            </w:pPr>
            <w:bookmarkStart w:id="131" w:name="_Ref372098743"/>
            <w:r>
              <w:t xml:space="preserve">Table B </w:t>
            </w:r>
            <w:fldSimple w:instr=" SEQ Table_B \* ARABIC ">
              <w:r w:rsidR="0057694F">
                <w:rPr>
                  <w:noProof/>
                </w:rPr>
                <w:t>5</w:t>
              </w:r>
            </w:fldSimple>
            <w:bookmarkEnd w:id="131"/>
            <w:r>
              <w:t xml:space="preserve"> Manageability</w:t>
            </w:r>
          </w:p>
          <w:p w:rsidR="0083182F" w:rsidRPr="008F3F59" w:rsidRDefault="00590971" w:rsidP="003C318B">
            <w:r>
              <w:t xml:space="preserve">Enter the results into </w:t>
            </w:r>
            <w:r w:rsidRPr="00C06481">
              <w:rPr>
                <w:b/>
              </w:rPr>
              <w:t>columns J, K, L, and M</w:t>
            </w:r>
            <w:r>
              <w:t xml:space="preserve"> of the risk template.</w:t>
            </w:r>
          </w:p>
        </w:tc>
      </w:tr>
      <w:tr w:rsidR="00590971" w:rsidRPr="006F1A1F" w:rsidTr="00590971">
        <w:trPr>
          <w:gridAfter w:val="1"/>
          <w:wAfter w:w="14" w:type="dxa"/>
        </w:trPr>
        <w:tc>
          <w:tcPr>
            <w:tcW w:w="1927" w:type="dxa"/>
            <w:tcMar>
              <w:right w:w="227" w:type="dxa"/>
            </w:tcMar>
          </w:tcPr>
          <w:p w:rsidR="00590971" w:rsidRPr="00C06481" w:rsidRDefault="00590971" w:rsidP="00590971">
            <w:pPr>
              <w:rPr>
                <w:rFonts w:ascii="Arial Narrow" w:hAnsi="Arial Narrow"/>
                <w:b/>
                <w:color w:val="005A9B"/>
              </w:rPr>
            </w:pPr>
            <w:r w:rsidRPr="00C06481">
              <w:rPr>
                <w:rFonts w:ascii="Arial Narrow" w:hAnsi="Arial Narrow"/>
                <w:b/>
                <w:color w:val="005A9B"/>
              </w:rPr>
              <w:t>Growth</w:t>
            </w:r>
          </w:p>
        </w:tc>
        <w:tc>
          <w:tcPr>
            <w:tcW w:w="7692" w:type="dxa"/>
          </w:tcPr>
          <w:p w:rsidR="00590971" w:rsidRPr="006F1A1F" w:rsidRDefault="00590971" w:rsidP="006632CC">
            <w:r w:rsidRPr="006F1A1F">
              <w:t xml:space="preserve">The growth rating is shown </w:t>
            </w:r>
            <w:r>
              <w:t xml:space="preserve">in </w:t>
            </w:r>
            <w:r>
              <w:fldChar w:fldCharType="begin"/>
            </w:r>
            <w:r>
              <w:instrText xml:space="preserve"> REF _Ref372098722 \h </w:instrText>
            </w:r>
            <w:r>
              <w:fldChar w:fldCharType="separate"/>
            </w:r>
            <w:r w:rsidR="0057694F">
              <w:t xml:space="preserve">Table B </w:t>
            </w:r>
            <w:r w:rsidR="0057694F">
              <w:rPr>
                <w:noProof/>
              </w:rPr>
              <w:t>6</w:t>
            </w:r>
            <w:r>
              <w:fldChar w:fldCharType="end"/>
            </w:r>
            <w:r>
              <w:t xml:space="preserve"> below. A rating is</w:t>
            </w:r>
            <w:r w:rsidRPr="006F1A1F">
              <w:t xml:space="preserve"> from 1 to 5 based on the combination of the probability of occurrence of the event arising and the changes in community exposure to the event. </w:t>
            </w:r>
          </w:p>
          <w:tbl>
            <w:tblPr>
              <w:tblW w:w="0" w:type="auto"/>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3192"/>
              <w:gridCol w:w="3287"/>
              <w:gridCol w:w="967"/>
            </w:tblGrid>
            <w:tr w:rsidR="00590971" w:rsidRPr="006F1A1F" w:rsidTr="00590971">
              <w:tc>
                <w:tcPr>
                  <w:tcW w:w="3569" w:type="dxa"/>
                  <w:tcBorders>
                    <w:top w:val="single" w:sz="12" w:space="0" w:color="005A9B"/>
                    <w:left w:val="single" w:sz="12" w:space="0" w:color="005A9B"/>
                    <w:bottom w:val="single" w:sz="6" w:space="0" w:color="005A9B"/>
                    <w:right w:val="single" w:sz="6" w:space="0" w:color="FFFFFF" w:themeColor="background1"/>
                  </w:tcBorders>
                  <w:shd w:val="clear" w:color="auto" w:fill="005A9B"/>
                  <w:vAlign w:val="center"/>
                </w:tcPr>
                <w:p w:rsidR="00590971" w:rsidRPr="006F1A1F" w:rsidRDefault="00590971" w:rsidP="00590971">
                  <w:pPr>
                    <w:spacing w:before="60" w:after="60" w:line="240" w:lineRule="auto"/>
                    <w:rPr>
                      <w:b/>
                      <w:color w:val="FFFFFF"/>
                      <w:lang w:val="en-AU"/>
                    </w:rPr>
                  </w:pPr>
                  <w:r w:rsidRPr="006F1A1F">
                    <w:rPr>
                      <w:b/>
                      <w:color w:val="FFFFFF"/>
                      <w:lang w:val="en-AU"/>
                    </w:rPr>
                    <w:t>Event occurrence probability rise</w:t>
                  </w:r>
                </w:p>
              </w:tc>
              <w:tc>
                <w:tcPr>
                  <w:tcW w:w="3686" w:type="dxa"/>
                  <w:tcBorders>
                    <w:top w:val="single" w:sz="12" w:space="0" w:color="005A9B"/>
                    <w:left w:val="single" w:sz="6" w:space="0" w:color="FFFFFF" w:themeColor="background1"/>
                    <w:bottom w:val="single" w:sz="6" w:space="0" w:color="005A9B"/>
                    <w:right w:val="single" w:sz="6" w:space="0" w:color="FFFFFF" w:themeColor="background1"/>
                  </w:tcBorders>
                  <w:shd w:val="clear" w:color="auto" w:fill="005A9B"/>
                  <w:vAlign w:val="center"/>
                </w:tcPr>
                <w:p w:rsidR="00590971" w:rsidRPr="006F1A1F" w:rsidRDefault="00590971" w:rsidP="00590971">
                  <w:pPr>
                    <w:spacing w:before="60" w:after="60" w:line="240" w:lineRule="auto"/>
                    <w:rPr>
                      <w:b/>
                      <w:color w:val="FFFFFF"/>
                      <w:lang w:val="en-AU"/>
                    </w:rPr>
                  </w:pPr>
                  <w:r w:rsidRPr="006F1A1F">
                    <w:rPr>
                      <w:b/>
                      <w:color w:val="FFFFFF"/>
                      <w:lang w:val="en-AU"/>
                    </w:rPr>
                    <w:t>Changing community exposure</w:t>
                  </w:r>
                </w:p>
              </w:tc>
              <w:tc>
                <w:tcPr>
                  <w:tcW w:w="992" w:type="dxa"/>
                  <w:tcBorders>
                    <w:top w:val="single" w:sz="12" w:space="0" w:color="005A9B"/>
                    <w:left w:val="single" w:sz="6" w:space="0" w:color="FFFFFF" w:themeColor="background1"/>
                    <w:bottom w:val="single" w:sz="6" w:space="0" w:color="005A9B"/>
                    <w:right w:val="single" w:sz="12" w:space="0" w:color="005A9B"/>
                  </w:tcBorders>
                  <w:shd w:val="clear" w:color="auto" w:fill="005A9B"/>
                  <w:vAlign w:val="center"/>
                </w:tcPr>
                <w:p w:rsidR="00590971" w:rsidRPr="006F1A1F" w:rsidRDefault="00590971" w:rsidP="00590971">
                  <w:pPr>
                    <w:spacing w:before="60" w:after="60" w:line="240" w:lineRule="auto"/>
                    <w:rPr>
                      <w:b/>
                      <w:color w:val="FFFFFF"/>
                      <w:lang w:val="en-AU"/>
                    </w:rPr>
                  </w:pPr>
                  <w:r w:rsidRPr="006F1A1F">
                    <w:rPr>
                      <w:b/>
                      <w:color w:val="FFFFFF"/>
                      <w:lang w:val="en-AU"/>
                    </w:rPr>
                    <w:t>Rating</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Low</w:t>
                  </w:r>
                </w:p>
              </w:tc>
              <w:tc>
                <w:tcPr>
                  <w:tcW w:w="3686" w:type="dxa"/>
                  <w:tcBorders>
                    <w:top w:val="single" w:sz="6" w:space="0" w:color="005A9B"/>
                    <w:left w:val="single" w:sz="6"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Low</w:t>
                  </w:r>
                </w:p>
              </w:tc>
              <w:tc>
                <w:tcPr>
                  <w:tcW w:w="992" w:type="dxa"/>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r w:rsidRPr="006F1A1F">
                    <w:rPr>
                      <w:lang w:val="en-AU"/>
                    </w:rPr>
                    <w:t>1</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Low</w:t>
                  </w:r>
                </w:p>
              </w:tc>
              <w:tc>
                <w:tcPr>
                  <w:tcW w:w="3686" w:type="dxa"/>
                  <w:tcBorders>
                    <w:top w:val="single" w:sz="6" w:space="0" w:color="005A9B"/>
                    <w:left w:val="single" w:sz="6"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Medium</w:t>
                  </w:r>
                </w:p>
              </w:tc>
              <w:tc>
                <w:tcPr>
                  <w:tcW w:w="992" w:type="dxa"/>
                  <w:vMerge w:val="restart"/>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r w:rsidRPr="006F1A1F">
                    <w:rPr>
                      <w:lang w:val="en-AU"/>
                    </w:rPr>
                    <w:t>2</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Medium</w:t>
                  </w:r>
                </w:p>
              </w:tc>
              <w:tc>
                <w:tcPr>
                  <w:tcW w:w="3686" w:type="dxa"/>
                  <w:tcBorders>
                    <w:top w:val="single" w:sz="6" w:space="0" w:color="005A9B"/>
                    <w:left w:val="single" w:sz="6"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Low</w:t>
                  </w:r>
                </w:p>
              </w:tc>
              <w:tc>
                <w:tcPr>
                  <w:tcW w:w="992" w:type="dxa"/>
                  <w:vMerge/>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Medium</w:t>
                  </w:r>
                </w:p>
              </w:tc>
              <w:tc>
                <w:tcPr>
                  <w:tcW w:w="3686" w:type="dxa"/>
                  <w:tcBorders>
                    <w:top w:val="single" w:sz="6" w:space="0" w:color="005A9B"/>
                    <w:left w:val="single" w:sz="6"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Medium</w:t>
                  </w:r>
                </w:p>
              </w:tc>
              <w:tc>
                <w:tcPr>
                  <w:tcW w:w="992" w:type="dxa"/>
                  <w:vMerge w:val="restart"/>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r w:rsidRPr="006F1A1F">
                    <w:rPr>
                      <w:lang w:val="en-AU"/>
                    </w:rPr>
                    <w:t>3</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Low</w:t>
                  </w:r>
                </w:p>
              </w:tc>
              <w:tc>
                <w:tcPr>
                  <w:tcW w:w="3686" w:type="dxa"/>
                  <w:tcBorders>
                    <w:top w:val="single" w:sz="6" w:space="0" w:color="005A9B"/>
                    <w:left w:val="single" w:sz="6"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High</w:t>
                  </w:r>
                </w:p>
              </w:tc>
              <w:tc>
                <w:tcPr>
                  <w:tcW w:w="992" w:type="dxa"/>
                  <w:vMerge/>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Medium</w:t>
                  </w:r>
                </w:p>
              </w:tc>
              <w:tc>
                <w:tcPr>
                  <w:tcW w:w="3686" w:type="dxa"/>
                  <w:tcBorders>
                    <w:top w:val="single" w:sz="6" w:space="0" w:color="005A9B"/>
                    <w:left w:val="single" w:sz="6"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High</w:t>
                  </w:r>
                </w:p>
              </w:tc>
              <w:tc>
                <w:tcPr>
                  <w:tcW w:w="992" w:type="dxa"/>
                  <w:vMerge w:val="restart"/>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p>
                <w:p w:rsidR="00590971" w:rsidRPr="006F1A1F" w:rsidRDefault="00590971" w:rsidP="00590971">
                  <w:pPr>
                    <w:spacing w:before="60" w:after="60" w:line="240" w:lineRule="auto"/>
                    <w:jc w:val="center"/>
                    <w:rPr>
                      <w:lang w:val="en-AU"/>
                    </w:rPr>
                  </w:pPr>
                  <w:r w:rsidRPr="006F1A1F">
                    <w:rPr>
                      <w:lang w:val="en-AU"/>
                    </w:rPr>
                    <w:t>4</w:t>
                  </w: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High</w:t>
                  </w:r>
                </w:p>
              </w:tc>
              <w:tc>
                <w:tcPr>
                  <w:tcW w:w="3686" w:type="dxa"/>
                  <w:tcBorders>
                    <w:top w:val="single" w:sz="6" w:space="0" w:color="005A9B"/>
                    <w:left w:val="single" w:sz="6"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Low</w:t>
                  </w:r>
                </w:p>
              </w:tc>
              <w:tc>
                <w:tcPr>
                  <w:tcW w:w="992" w:type="dxa"/>
                  <w:vMerge/>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p>
              </w:tc>
            </w:tr>
            <w:tr w:rsidR="00590971" w:rsidRPr="006F1A1F" w:rsidTr="00590971">
              <w:tc>
                <w:tcPr>
                  <w:tcW w:w="3569" w:type="dxa"/>
                  <w:tcBorders>
                    <w:top w:val="single" w:sz="6" w:space="0" w:color="005A9B"/>
                    <w:left w:val="single" w:sz="12"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High</w:t>
                  </w:r>
                </w:p>
              </w:tc>
              <w:tc>
                <w:tcPr>
                  <w:tcW w:w="3686" w:type="dxa"/>
                  <w:tcBorders>
                    <w:top w:val="single" w:sz="6" w:space="0" w:color="005A9B"/>
                    <w:left w:val="single" w:sz="6" w:space="0" w:color="005A9B"/>
                    <w:bottom w:val="single" w:sz="6"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Medium</w:t>
                  </w:r>
                </w:p>
              </w:tc>
              <w:tc>
                <w:tcPr>
                  <w:tcW w:w="992" w:type="dxa"/>
                  <w:vMerge/>
                  <w:tcBorders>
                    <w:top w:val="single" w:sz="6" w:space="0" w:color="005A9B"/>
                    <w:left w:val="single" w:sz="6" w:space="0" w:color="005A9B"/>
                    <w:bottom w:val="single" w:sz="6" w:space="0" w:color="005A9B"/>
                    <w:right w:val="single" w:sz="12" w:space="0" w:color="005A9B"/>
                  </w:tcBorders>
                  <w:vAlign w:val="center"/>
                </w:tcPr>
                <w:p w:rsidR="00590971" w:rsidRPr="006F1A1F" w:rsidRDefault="00590971" w:rsidP="00590971">
                  <w:pPr>
                    <w:spacing w:before="60" w:after="60" w:line="240" w:lineRule="auto"/>
                    <w:jc w:val="center"/>
                    <w:rPr>
                      <w:lang w:val="en-AU"/>
                    </w:rPr>
                  </w:pPr>
                </w:p>
              </w:tc>
            </w:tr>
            <w:tr w:rsidR="00590971" w:rsidRPr="006F1A1F" w:rsidTr="00590971">
              <w:tc>
                <w:tcPr>
                  <w:tcW w:w="3569" w:type="dxa"/>
                  <w:tcBorders>
                    <w:top w:val="single" w:sz="6" w:space="0" w:color="005A9B"/>
                    <w:left w:val="single" w:sz="12" w:space="0" w:color="005A9B"/>
                    <w:bottom w:val="single" w:sz="12"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High</w:t>
                  </w:r>
                </w:p>
              </w:tc>
              <w:tc>
                <w:tcPr>
                  <w:tcW w:w="3686" w:type="dxa"/>
                  <w:tcBorders>
                    <w:top w:val="single" w:sz="6" w:space="0" w:color="005A9B"/>
                    <w:left w:val="single" w:sz="6" w:space="0" w:color="005A9B"/>
                    <w:bottom w:val="single" w:sz="12" w:space="0" w:color="005A9B"/>
                    <w:right w:val="single" w:sz="6" w:space="0" w:color="005A9B"/>
                  </w:tcBorders>
                  <w:vAlign w:val="center"/>
                </w:tcPr>
                <w:p w:rsidR="00590971" w:rsidRPr="006F1A1F" w:rsidRDefault="00590971" w:rsidP="00590971">
                  <w:pPr>
                    <w:spacing w:before="60" w:after="60" w:line="240" w:lineRule="auto"/>
                    <w:rPr>
                      <w:lang w:val="en-AU"/>
                    </w:rPr>
                  </w:pPr>
                  <w:r w:rsidRPr="006F1A1F">
                    <w:rPr>
                      <w:lang w:val="en-AU"/>
                    </w:rPr>
                    <w:t>High</w:t>
                  </w:r>
                </w:p>
              </w:tc>
              <w:tc>
                <w:tcPr>
                  <w:tcW w:w="992" w:type="dxa"/>
                  <w:tcBorders>
                    <w:top w:val="single" w:sz="6" w:space="0" w:color="005A9B"/>
                    <w:left w:val="single" w:sz="6" w:space="0" w:color="005A9B"/>
                    <w:bottom w:val="single" w:sz="12" w:space="0" w:color="005A9B"/>
                    <w:right w:val="single" w:sz="12" w:space="0" w:color="005A9B"/>
                  </w:tcBorders>
                  <w:vAlign w:val="center"/>
                </w:tcPr>
                <w:p w:rsidR="00590971" w:rsidRPr="006F1A1F" w:rsidRDefault="00590971" w:rsidP="00590971">
                  <w:pPr>
                    <w:keepNext/>
                    <w:spacing w:before="60" w:after="60" w:line="240" w:lineRule="auto"/>
                    <w:jc w:val="center"/>
                    <w:rPr>
                      <w:lang w:val="en-AU"/>
                    </w:rPr>
                  </w:pPr>
                  <w:r w:rsidRPr="006F1A1F">
                    <w:rPr>
                      <w:lang w:val="en-AU"/>
                    </w:rPr>
                    <w:t>5</w:t>
                  </w:r>
                </w:p>
              </w:tc>
            </w:tr>
          </w:tbl>
          <w:p w:rsidR="00590971" w:rsidRDefault="00590971" w:rsidP="00590971">
            <w:pPr>
              <w:pStyle w:val="Caption"/>
            </w:pPr>
            <w:bookmarkStart w:id="132" w:name="_Ref372098722"/>
            <w:bookmarkStart w:id="133" w:name="_Ref372098717"/>
            <w:r>
              <w:t xml:space="preserve">Table B </w:t>
            </w:r>
            <w:fldSimple w:instr=" SEQ Table_B \* ARABIC ">
              <w:r w:rsidR="0057694F">
                <w:rPr>
                  <w:noProof/>
                </w:rPr>
                <w:t>6</w:t>
              </w:r>
            </w:fldSimple>
            <w:bookmarkEnd w:id="132"/>
            <w:r>
              <w:t xml:space="preserve"> Growth</w:t>
            </w:r>
            <w:bookmarkEnd w:id="133"/>
          </w:p>
          <w:p w:rsidR="00590971" w:rsidRPr="008F3F59" w:rsidRDefault="00590971" w:rsidP="003C318B">
            <w:r>
              <w:t xml:space="preserve">Enter the results into </w:t>
            </w:r>
            <w:r w:rsidRPr="00C06481">
              <w:rPr>
                <w:b/>
              </w:rPr>
              <w:t>column O</w:t>
            </w:r>
            <w:r>
              <w:t xml:space="preserve"> of the risk template.</w:t>
            </w:r>
          </w:p>
        </w:tc>
      </w:tr>
    </w:tbl>
    <w:p w:rsidR="00135149" w:rsidRDefault="00135149" w:rsidP="00135149">
      <w:pPr>
        <w:rPr>
          <w:rFonts w:ascii="Arial Narrow" w:hAnsi="Arial Narrow" w:cstheme="majorBidi"/>
          <w:color w:val="005A9B" w:themeColor="background2"/>
          <w:sz w:val="32"/>
        </w:rPr>
      </w:pPr>
      <w:r>
        <w:br w:type="page"/>
      </w:r>
    </w:p>
    <w:p w:rsidR="00590971" w:rsidRDefault="00590971" w:rsidP="00EF1C23">
      <w:pPr>
        <w:pStyle w:val="Heading7"/>
      </w:pPr>
      <w:bookmarkStart w:id="134" w:name="_Toc425343639"/>
      <w:r>
        <w:lastRenderedPageBreak/>
        <w:t xml:space="preserve">Step 6: Risk </w:t>
      </w:r>
      <w:r w:rsidR="00A22AED">
        <w:t>evaluation</w:t>
      </w:r>
      <w:bookmarkEnd w:id="134"/>
    </w:p>
    <w:tbl>
      <w:tblPr>
        <w:tblW w:w="0" w:type="auto"/>
        <w:tblInd w:w="119" w:type="dxa"/>
        <w:tblLook w:val="00A0" w:firstRow="1" w:lastRow="0" w:firstColumn="1" w:lastColumn="0" w:noHBand="0" w:noVBand="0"/>
      </w:tblPr>
      <w:tblGrid>
        <w:gridCol w:w="1916"/>
        <w:gridCol w:w="7706"/>
      </w:tblGrid>
      <w:tr w:rsidR="00590971" w:rsidRPr="006F1A1F" w:rsidTr="00590971">
        <w:tc>
          <w:tcPr>
            <w:tcW w:w="1916" w:type="dxa"/>
            <w:tcMar>
              <w:right w:w="227" w:type="dxa"/>
            </w:tcMar>
          </w:tcPr>
          <w:p w:rsidR="00590971" w:rsidRPr="00C06481" w:rsidRDefault="00590971" w:rsidP="00590971">
            <w:pPr>
              <w:rPr>
                <w:rFonts w:ascii="Arial Narrow" w:hAnsi="Arial Narrow"/>
                <w:b/>
                <w:color w:val="005A9B"/>
              </w:rPr>
            </w:pPr>
          </w:p>
        </w:tc>
        <w:tc>
          <w:tcPr>
            <w:tcW w:w="7706" w:type="dxa"/>
          </w:tcPr>
          <w:p w:rsidR="0083182F" w:rsidRDefault="00590971" w:rsidP="006B209F">
            <w:r w:rsidRPr="006F1A1F">
              <w:t xml:space="preserve">Once all the rating values have been completed, the template will provide a risk total in </w:t>
            </w:r>
            <w:r w:rsidRPr="00C06481">
              <w:rPr>
                <w:b/>
              </w:rPr>
              <w:t>column P</w:t>
            </w:r>
            <w:r w:rsidRPr="006F1A1F">
              <w:t xml:space="preserve"> for each hazard identified. The template can then be sorted via column P to give a list of hazards </w:t>
            </w:r>
            <w:r w:rsidR="006B209F">
              <w:t>and</w:t>
            </w:r>
            <w:r w:rsidRPr="006F1A1F">
              <w:t xml:space="preserve"> risk</w:t>
            </w:r>
            <w:r w:rsidR="006B209F">
              <w:t>s</w:t>
            </w:r>
            <w:r w:rsidR="00CA11CC">
              <w:t xml:space="preserve"> by risk total</w:t>
            </w:r>
            <w:r w:rsidRPr="006F1A1F">
              <w:t xml:space="preserve">. This list can then be used to help </w:t>
            </w:r>
            <w:r>
              <w:t xml:space="preserve">inform the review and </w:t>
            </w:r>
            <w:r w:rsidR="009865D8">
              <w:t xml:space="preserve">development of </w:t>
            </w:r>
            <w:r w:rsidR="00C51B89">
              <w:t xml:space="preserve">the </w:t>
            </w:r>
            <w:r w:rsidR="00A92175">
              <w:t xml:space="preserve">CDEM Group </w:t>
            </w:r>
            <w:r w:rsidR="009865D8">
              <w:t>Plan</w:t>
            </w:r>
            <w:r w:rsidR="00C51B89">
              <w:t>.</w:t>
            </w:r>
          </w:p>
          <w:p w:rsidR="006B209F" w:rsidRDefault="006B209F" w:rsidP="006B209F">
            <w:r>
              <w:t>The evaluation process should include the following considerations by the CDEM Group:</w:t>
            </w:r>
          </w:p>
          <w:p w:rsidR="006B209F" w:rsidRPr="00A92175" w:rsidRDefault="006B209F" w:rsidP="00241ACD">
            <w:pPr>
              <w:pStyle w:val="ListParagraph"/>
              <w:numPr>
                <w:ilvl w:val="0"/>
                <w:numId w:val="15"/>
              </w:numPr>
              <w:rPr>
                <w:rFonts w:cs="Arial"/>
              </w:rPr>
            </w:pPr>
            <w:r w:rsidRPr="00E479B1">
              <w:rPr>
                <w:rFonts w:cs="Arial"/>
              </w:rPr>
              <w:t xml:space="preserve">How </w:t>
            </w:r>
            <w:r w:rsidRPr="00A92175">
              <w:rPr>
                <w:rFonts w:cs="Arial"/>
              </w:rPr>
              <w:t xml:space="preserve">are agencies within the </w:t>
            </w:r>
            <w:r w:rsidR="00A92175">
              <w:rPr>
                <w:rFonts w:cs="Arial"/>
              </w:rPr>
              <w:t xml:space="preserve">CDEM </w:t>
            </w:r>
            <w:r w:rsidRPr="00A92175">
              <w:rPr>
                <w:rFonts w:cs="Arial"/>
              </w:rPr>
              <w:t>Group area currently managing the risks</w:t>
            </w:r>
            <w:r w:rsidR="00A92175">
              <w:rPr>
                <w:rFonts w:cs="Arial"/>
              </w:rPr>
              <w:t>?</w:t>
            </w:r>
            <w:r w:rsidRPr="00A92175">
              <w:rPr>
                <w:rFonts w:cs="Arial"/>
              </w:rPr>
              <w:t xml:space="preserve"> (e.g. reducing vulnerability through strengthening earthquake prone buildings or replacing pipe networks, coastal avoidance zones for infrastructure, updating public alerting systems and evacuation plans</w:t>
            </w:r>
            <w:r w:rsidR="00A92175">
              <w:rPr>
                <w:rFonts w:cs="Arial"/>
              </w:rPr>
              <w:t>, etc</w:t>
            </w:r>
            <w:r w:rsidRPr="00A92175">
              <w:rPr>
                <w:rFonts w:cs="Arial"/>
              </w:rPr>
              <w:t>)</w:t>
            </w:r>
          </w:p>
          <w:p w:rsidR="006B209F" w:rsidRPr="003C318B" w:rsidRDefault="006B209F" w:rsidP="00241ACD">
            <w:pPr>
              <w:pStyle w:val="ListParagraph"/>
              <w:numPr>
                <w:ilvl w:val="0"/>
                <w:numId w:val="15"/>
              </w:numPr>
              <w:rPr>
                <w:rFonts w:cs="Arial"/>
              </w:rPr>
            </w:pPr>
            <w:r w:rsidRPr="00305A09">
              <w:rPr>
                <w:rFonts w:cs="Arial"/>
              </w:rPr>
              <w:t>What is different fr</w:t>
            </w:r>
            <w:r w:rsidRPr="00057181">
              <w:rPr>
                <w:rFonts w:cs="Arial"/>
              </w:rPr>
              <w:t xml:space="preserve">om the last risk assessment in the previous CDEM Group plan? Why? </w:t>
            </w:r>
          </w:p>
          <w:p w:rsidR="006B209F" w:rsidRPr="00A92175" w:rsidRDefault="006B209F" w:rsidP="00241ACD">
            <w:pPr>
              <w:pStyle w:val="ListParagraph"/>
              <w:numPr>
                <w:ilvl w:val="0"/>
                <w:numId w:val="15"/>
              </w:numPr>
              <w:rPr>
                <w:rFonts w:cs="Arial"/>
              </w:rPr>
            </w:pPr>
            <w:r w:rsidRPr="003C318B">
              <w:rPr>
                <w:rFonts w:cs="Arial"/>
              </w:rPr>
              <w:t>Where are the gaps</w:t>
            </w:r>
            <w:r w:rsidR="00A92175">
              <w:rPr>
                <w:rFonts w:cs="Arial"/>
              </w:rPr>
              <w:t>?</w:t>
            </w:r>
            <w:r w:rsidR="00CA11CC">
              <w:rPr>
                <w:rFonts w:cs="Arial"/>
              </w:rPr>
              <w:t xml:space="preserve"> </w:t>
            </w:r>
            <w:r w:rsidR="00A92175">
              <w:rPr>
                <w:rFonts w:cs="Arial"/>
              </w:rPr>
              <w:t>W</w:t>
            </w:r>
            <w:r w:rsidRPr="00A92175">
              <w:rPr>
                <w:rFonts w:cs="Arial"/>
              </w:rPr>
              <w:t xml:space="preserve">hich risks should the </w:t>
            </w:r>
            <w:r w:rsidR="00A92175">
              <w:rPr>
                <w:rFonts w:cs="Arial"/>
              </w:rPr>
              <w:t xml:space="preserve">CDEM </w:t>
            </w:r>
            <w:r w:rsidRPr="00A92175">
              <w:rPr>
                <w:rFonts w:cs="Arial"/>
              </w:rPr>
              <w:t xml:space="preserve">Group strategically focus on? </w:t>
            </w:r>
          </w:p>
          <w:p w:rsidR="006B209F" w:rsidRPr="00A92175" w:rsidRDefault="00A92175" w:rsidP="00241ACD">
            <w:pPr>
              <w:pStyle w:val="ListParagraph"/>
              <w:numPr>
                <w:ilvl w:val="0"/>
                <w:numId w:val="15"/>
              </w:numPr>
              <w:rPr>
                <w:rFonts w:cs="Arial"/>
              </w:rPr>
            </w:pPr>
            <w:r>
              <w:rPr>
                <w:rFonts w:cs="Arial"/>
              </w:rPr>
              <w:t>W</w:t>
            </w:r>
            <w:r w:rsidR="006B209F" w:rsidRPr="00A92175">
              <w:rPr>
                <w:rFonts w:cs="Arial"/>
              </w:rPr>
              <w:t xml:space="preserve">here does CDEM sit, in relation to other hazard risk management activities? </w:t>
            </w:r>
          </w:p>
          <w:p w:rsidR="006B209F" w:rsidRPr="00A92175" w:rsidRDefault="006B209F" w:rsidP="00241ACD">
            <w:pPr>
              <w:pStyle w:val="ListParagraph"/>
              <w:numPr>
                <w:ilvl w:val="0"/>
                <w:numId w:val="15"/>
              </w:numPr>
              <w:rPr>
                <w:rFonts w:cs="Arial"/>
              </w:rPr>
            </w:pPr>
            <w:r w:rsidRPr="00A92175">
              <w:rPr>
                <w:rFonts w:cs="Arial"/>
              </w:rPr>
              <w:t xml:space="preserve">How will the </w:t>
            </w:r>
            <w:r w:rsidR="00A92175">
              <w:rPr>
                <w:rFonts w:cs="Arial"/>
              </w:rPr>
              <w:t xml:space="preserve">CDEM </w:t>
            </w:r>
            <w:r w:rsidRPr="00A92175">
              <w:rPr>
                <w:rFonts w:cs="Arial"/>
              </w:rPr>
              <w:t>Group know when there are changes in hazards (e.g. stopbanks constructed), changes in exposure (e.g. new subdivision in flood plain</w:t>
            </w:r>
            <w:r w:rsidRPr="00305A09">
              <w:rPr>
                <w:rFonts w:cs="Arial"/>
              </w:rPr>
              <w:t>s</w:t>
            </w:r>
            <w:r w:rsidRPr="00057181">
              <w:rPr>
                <w:rFonts w:cs="Arial"/>
              </w:rPr>
              <w:t xml:space="preserve">) or changes in vulnerability (e.g. planning </w:t>
            </w:r>
            <w:r w:rsidRPr="003C318B">
              <w:rPr>
                <w:rFonts w:cs="Arial"/>
              </w:rPr>
              <w:t>rule change for mandatory floor heights)</w:t>
            </w:r>
            <w:r w:rsidR="00A92175">
              <w:rPr>
                <w:rFonts w:cs="Arial"/>
              </w:rPr>
              <w:t>,</w:t>
            </w:r>
            <w:r w:rsidRPr="00A92175">
              <w:rPr>
                <w:rFonts w:cs="Arial"/>
              </w:rPr>
              <w:t xml:space="preserve"> and how will that influence CDEM work program</w:t>
            </w:r>
            <w:r w:rsidR="00A92175">
              <w:rPr>
                <w:rFonts w:cs="Arial"/>
              </w:rPr>
              <w:t>me</w:t>
            </w:r>
            <w:r w:rsidRPr="00A92175">
              <w:rPr>
                <w:rFonts w:cs="Arial"/>
              </w:rPr>
              <w:t>s?</w:t>
            </w:r>
          </w:p>
          <w:p w:rsidR="006B209F" w:rsidRPr="006F1A1F" w:rsidRDefault="006B209F" w:rsidP="006B209F"/>
        </w:tc>
      </w:tr>
      <w:tr w:rsidR="00590971" w:rsidRPr="006F1A1F" w:rsidTr="008C6692">
        <w:trPr>
          <w:trHeight w:val="4628"/>
        </w:trPr>
        <w:tc>
          <w:tcPr>
            <w:tcW w:w="1916" w:type="dxa"/>
            <w:tcMar>
              <w:right w:w="227" w:type="dxa"/>
            </w:tcMar>
          </w:tcPr>
          <w:p w:rsidR="00590971" w:rsidRPr="00C06481" w:rsidRDefault="00590971" w:rsidP="00590971">
            <w:pPr>
              <w:rPr>
                <w:rFonts w:ascii="Arial Narrow" w:hAnsi="Arial Narrow"/>
                <w:b/>
                <w:color w:val="005A9B"/>
              </w:rPr>
            </w:pPr>
            <w:r w:rsidRPr="00C06481">
              <w:rPr>
                <w:rFonts w:ascii="Arial Narrow" w:hAnsi="Arial Narrow"/>
                <w:b/>
                <w:color w:val="005A9B"/>
              </w:rPr>
              <w:t>Risks to be given priority</w:t>
            </w:r>
          </w:p>
        </w:tc>
        <w:tc>
          <w:tcPr>
            <w:tcW w:w="7706" w:type="dxa"/>
          </w:tcPr>
          <w:p w:rsidR="00590971" w:rsidRPr="008C6692" w:rsidRDefault="00590971" w:rsidP="00590971">
            <w:r w:rsidRPr="008C6692">
              <w:t xml:space="preserve">CDEM Groups </w:t>
            </w:r>
            <w:r w:rsidR="0094178B" w:rsidRPr="008C6692">
              <w:t>should assess the current risk management treatments for all high priority risks and where CDEM is responsible or can support risk management, develop work program</w:t>
            </w:r>
            <w:r w:rsidR="00A92175" w:rsidRPr="008C6692">
              <w:t>me</w:t>
            </w:r>
            <w:r w:rsidR="0094178B" w:rsidRPr="008C6692">
              <w:t>s that strategically address these priorities</w:t>
            </w:r>
            <w:r w:rsidRPr="008C6692">
              <w:t>:</w:t>
            </w:r>
          </w:p>
          <w:p w:rsidR="006B209F" w:rsidRPr="008C6692" w:rsidRDefault="006B209F" w:rsidP="00590971">
            <w:r w:rsidRPr="008C6692">
              <w:t>Considerations for CDEM when developing work programmes should include risks that:</w:t>
            </w:r>
          </w:p>
          <w:p w:rsidR="00590971" w:rsidRPr="008C6692" w:rsidRDefault="00590971" w:rsidP="00D458A7">
            <w:pPr>
              <w:pStyle w:val="Bullet"/>
            </w:pPr>
            <w:r w:rsidRPr="008C6692">
              <w:t>have the potential to cause a significant number of deaths or injuries</w:t>
            </w:r>
          </w:p>
          <w:p w:rsidR="00590971" w:rsidRPr="008C6692" w:rsidRDefault="00590971" w:rsidP="00D458A7">
            <w:pPr>
              <w:pStyle w:val="Bullet"/>
            </w:pPr>
            <w:r w:rsidRPr="008C6692">
              <w:t xml:space="preserve">have the potential to cause severe economic losses, substantial damage to buildings, infrastructure, or lifeline utilities </w:t>
            </w:r>
          </w:p>
          <w:p w:rsidR="00590971" w:rsidRPr="008C6692" w:rsidRDefault="00590971" w:rsidP="00D458A7">
            <w:pPr>
              <w:pStyle w:val="Bullet"/>
            </w:pPr>
            <w:r w:rsidRPr="008C6692">
              <w:t>are readily manageable and are of most concern to local communities</w:t>
            </w:r>
          </w:p>
          <w:p w:rsidR="00590971" w:rsidRPr="008C6692" w:rsidRDefault="00590971" w:rsidP="00D458A7">
            <w:pPr>
              <w:pStyle w:val="Bullet"/>
            </w:pPr>
            <w:r w:rsidRPr="008C6692">
              <w:t>can be readily addressed by improving coordination and cooperation between emergency management agencies, and</w:t>
            </w:r>
          </w:p>
          <w:p w:rsidR="0094178B" w:rsidRPr="008C6692" w:rsidRDefault="00590971" w:rsidP="00D458A7">
            <w:pPr>
              <w:pStyle w:val="Bullet"/>
            </w:pPr>
            <w:proofErr w:type="gramStart"/>
            <w:r w:rsidRPr="008C6692">
              <w:t>have</w:t>
            </w:r>
            <w:proofErr w:type="gramEnd"/>
            <w:r w:rsidRPr="008C6692">
              <w:t xml:space="preserve"> a high likelihood and/or high consequence rating</w:t>
            </w:r>
            <w:r w:rsidR="008C6692">
              <w:t>.</w:t>
            </w:r>
          </w:p>
          <w:p w:rsidR="00590971" w:rsidRPr="008C6692" w:rsidRDefault="00590971" w:rsidP="008C6692">
            <w:pPr>
              <w:pStyle w:val="Bullet"/>
              <w:numPr>
                <w:ilvl w:val="0"/>
                <w:numId w:val="0"/>
              </w:numPr>
            </w:pPr>
          </w:p>
          <w:p w:rsidR="00590971" w:rsidRPr="008C6692" w:rsidRDefault="0094178B" w:rsidP="008C6692">
            <w:pPr>
              <w:pStyle w:val="Paragraphspacer"/>
              <w:rPr>
                <w:sz w:val="20"/>
                <w:szCs w:val="20"/>
              </w:rPr>
            </w:pPr>
            <w:r w:rsidRPr="008C6692">
              <w:rPr>
                <w:sz w:val="20"/>
                <w:szCs w:val="20"/>
              </w:rPr>
              <w:t xml:space="preserve">Hazard risks that are not </w:t>
            </w:r>
            <w:r w:rsidR="006B209F" w:rsidRPr="008C6692">
              <w:rPr>
                <w:sz w:val="20"/>
                <w:szCs w:val="20"/>
              </w:rPr>
              <w:t xml:space="preserve">the </w:t>
            </w:r>
            <w:r w:rsidRPr="008C6692">
              <w:rPr>
                <w:sz w:val="20"/>
                <w:szCs w:val="20"/>
              </w:rPr>
              <w:t>highest priori</w:t>
            </w:r>
            <w:r w:rsidR="008C6692" w:rsidRPr="008C6692">
              <w:rPr>
                <w:sz w:val="20"/>
                <w:szCs w:val="20"/>
              </w:rPr>
              <w:t>y</w:t>
            </w:r>
            <w:r w:rsidRPr="008C6692">
              <w:rPr>
                <w:sz w:val="20"/>
                <w:szCs w:val="20"/>
              </w:rPr>
              <w:t xml:space="preserve"> should also be considered by CDEM </w:t>
            </w:r>
            <w:r w:rsidR="006B209F" w:rsidRPr="008C6692">
              <w:rPr>
                <w:sz w:val="20"/>
                <w:szCs w:val="20"/>
              </w:rPr>
              <w:t>for planning purposes</w:t>
            </w:r>
            <w:r w:rsidR="008C6692" w:rsidRPr="008C6692">
              <w:rPr>
                <w:sz w:val="20"/>
                <w:szCs w:val="20"/>
              </w:rPr>
              <w:t>. A</w:t>
            </w:r>
            <w:r w:rsidRPr="008C6692">
              <w:rPr>
                <w:sz w:val="20"/>
                <w:szCs w:val="20"/>
              </w:rPr>
              <w:t>n all</w:t>
            </w:r>
            <w:r w:rsidR="00CA11CC">
              <w:rPr>
                <w:sz w:val="20"/>
                <w:szCs w:val="20"/>
              </w:rPr>
              <w:t>-</w:t>
            </w:r>
            <w:r w:rsidRPr="008C6692">
              <w:rPr>
                <w:sz w:val="20"/>
                <w:szCs w:val="20"/>
              </w:rPr>
              <w:t>hazards appro</w:t>
            </w:r>
            <w:r w:rsidR="00A92175" w:rsidRPr="008C6692">
              <w:rPr>
                <w:sz w:val="20"/>
                <w:szCs w:val="20"/>
              </w:rPr>
              <w:t>a</w:t>
            </w:r>
            <w:r w:rsidRPr="008C6692">
              <w:rPr>
                <w:sz w:val="20"/>
                <w:szCs w:val="20"/>
              </w:rPr>
              <w:t>ch to managing the vulnerability to hazards or the impacts of hazards may provide benefits ac</w:t>
            </w:r>
            <w:r w:rsidR="008C6692" w:rsidRPr="008C6692">
              <w:rPr>
                <w:sz w:val="20"/>
                <w:szCs w:val="20"/>
              </w:rPr>
              <w:t>r</w:t>
            </w:r>
            <w:r w:rsidRPr="008C6692">
              <w:rPr>
                <w:sz w:val="20"/>
                <w:szCs w:val="20"/>
              </w:rPr>
              <w:t>oss more than one hazard risk.</w:t>
            </w:r>
          </w:p>
        </w:tc>
      </w:tr>
    </w:tbl>
    <w:p w:rsidR="006D5A62" w:rsidRDefault="006D5A62" w:rsidP="00590971"/>
    <w:p w:rsidR="006D5A62" w:rsidRDefault="006D5A62" w:rsidP="006D5A62">
      <w:r>
        <w:br w:type="page"/>
      </w:r>
    </w:p>
    <w:p w:rsidR="00590971" w:rsidRDefault="006D5A62" w:rsidP="00187417">
      <w:pPr>
        <w:pStyle w:val="Heading6"/>
      </w:pPr>
      <w:bookmarkStart w:id="135" w:name="_Ref390760816"/>
      <w:bookmarkStart w:id="136" w:name="_Ref390760828"/>
      <w:bookmarkStart w:id="137" w:name="_Toc425343493"/>
      <w:bookmarkStart w:id="138" w:name="_Toc425343640"/>
      <w:r>
        <w:lastRenderedPageBreak/>
        <w:t xml:space="preserve">Management and </w:t>
      </w:r>
      <w:r w:rsidR="00B55DD7">
        <w:t>g</w:t>
      </w:r>
      <w:r>
        <w:t xml:space="preserve">overnance </w:t>
      </w:r>
      <w:r w:rsidR="00B55DD7">
        <w:t>r</w:t>
      </w:r>
      <w:r>
        <w:t xml:space="preserve">oles and </w:t>
      </w:r>
      <w:r w:rsidR="00B55DD7">
        <w:t>r</w:t>
      </w:r>
      <w:r>
        <w:t>esponsibilities</w:t>
      </w:r>
      <w:bookmarkEnd w:id="135"/>
      <w:bookmarkEnd w:id="136"/>
      <w:bookmarkEnd w:id="137"/>
      <w:bookmarkEnd w:id="138"/>
    </w:p>
    <w:tbl>
      <w:tblPr>
        <w:tblW w:w="0" w:type="auto"/>
        <w:tblInd w:w="119" w:type="dxa"/>
        <w:tblLook w:val="00A0" w:firstRow="1" w:lastRow="0" w:firstColumn="1" w:lastColumn="0" w:noHBand="0" w:noVBand="0"/>
      </w:tblPr>
      <w:tblGrid>
        <w:gridCol w:w="1916"/>
        <w:gridCol w:w="7706"/>
      </w:tblGrid>
      <w:tr w:rsidR="007D5ADA" w:rsidRPr="006F1A1F" w:rsidTr="00973CD1">
        <w:tc>
          <w:tcPr>
            <w:tcW w:w="1916" w:type="dxa"/>
            <w:tcMar>
              <w:right w:w="227" w:type="dxa"/>
            </w:tcMar>
          </w:tcPr>
          <w:p w:rsidR="007D5ADA" w:rsidRDefault="007D5ADA" w:rsidP="00973CD1">
            <w:pPr>
              <w:rPr>
                <w:rFonts w:ascii="Arial Narrow" w:hAnsi="Arial Narrow"/>
                <w:b/>
                <w:color w:val="005A9B"/>
              </w:rPr>
            </w:pPr>
          </w:p>
        </w:tc>
        <w:tc>
          <w:tcPr>
            <w:tcW w:w="7706" w:type="dxa"/>
          </w:tcPr>
          <w:p w:rsidR="00F12656" w:rsidRDefault="008E36DB" w:rsidP="007D5ADA">
            <w:pPr>
              <w:pStyle w:val="Bullet"/>
              <w:numPr>
                <w:ilvl w:val="0"/>
                <w:numId w:val="0"/>
              </w:numPr>
              <w:spacing w:before="60"/>
              <w:contextualSpacing w:val="0"/>
              <w:rPr>
                <w:iCs/>
              </w:rPr>
            </w:pPr>
            <w:r w:rsidRPr="00DE197A">
              <w:rPr>
                <w:iCs/>
              </w:rPr>
              <w:t>The CDEM Group Plan is the primary document for establishing the management and governance</w:t>
            </w:r>
            <w:r>
              <w:rPr>
                <w:iCs/>
              </w:rPr>
              <w:t xml:space="preserve"> arrangements of the CDEM Group. It should clearly and unambiguously outline roles, respons</w:t>
            </w:r>
            <w:r w:rsidR="00062B29">
              <w:rPr>
                <w:iCs/>
              </w:rPr>
              <w:t>ibilities, and accountabilities.  It should also state</w:t>
            </w:r>
            <w:r>
              <w:rPr>
                <w:iCs/>
              </w:rPr>
              <w:t xml:space="preserve"> the expectations of each management structure and individual representatives.</w:t>
            </w:r>
            <w:r w:rsidR="00062B29">
              <w:rPr>
                <w:iCs/>
              </w:rPr>
              <w:t xml:space="preserve"> </w:t>
            </w:r>
            <w:r>
              <w:rPr>
                <w:iCs/>
              </w:rPr>
              <w:t xml:space="preserve"> It should set the ‘rules’ that will foster good organisational culture, for coordination, cooperation , and collaboration, and generally lay the foundation that will facilitate achievement of objectives and progress towards outcomes.</w:t>
            </w:r>
          </w:p>
          <w:p w:rsidR="008E36DB" w:rsidRPr="006F1A1F" w:rsidRDefault="008E36DB" w:rsidP="007D5ADA">
            <w:pPr>
              <w:pStyle w:val="Bullet"/>
              <w:numPr>
                <w:ilvl w:val="0"/>
                <w:numId w:val="0"/>
              </w:numPr>
              <w:spacing w:before="60"/>
              <w:contextualSpacing w:val="0"/>
            </w:pPr>
            <w:r>
              <w:rPr>
                <w:iCs/>
              </w:rPr>
              <w:t xml:space="preserve">This Appendix </w:t>
            </w:r>
            <w:r w:rsidRPr="008D3AAF">
              <w:t>outlines some suggested principles, roles and responsibilities that should underlie CDEM Group management and governance.</w:t>
            </w:r>
          </w:p>
        </w:tc>
      </w:tr>
    </w:tbl>
    <w:p w:rsidR="004724CB" w:rsidRPr="00155AF1" w:rsidRDefault="004724CB" w:rsidP="00EF1C23">
      <w:pPr>
        <w:pStyle w:val="Heading7"/>
      </w:pPr>
      <w:bookmarkStart w:id="139" w:name="_Toc425343641"/>
      <w:r w:rsidRPr="00155AF1">
        <w:t xml:space="preserve">CDEM Group Joint </w:t>
      </w:r>
      <w:r w:rsidR="009D599A" w:rsidRPr="00155AF1">
        <w:t>Committee</w:t>
      </w:r>
      <w:bookmarkEnd w:id="139"/>
    </w:p>
    <w:tbl>
      <w:tblPr>
        <w:tblW w:w="0" w:type="auto"/>
        <w:tblInd w:w="119" w:type="dxa"/>
        <w:tblLook w:val="00A0" w:firstRow="1" w:lastRow="0" w:firstColumn="1" w:lastColumn="0" w:noHBand="0" w:noVBand="0"/>
      </w:tblPr>
      <w:tblGrid>
        <w:gridCol w:w="1916"/>
        <w:gridCol w:w="7706"/>
      </w:tblGrid>
      <w:tr w:rsidR="007D5ADA" w:rsidRPr="006F1A1F" w:rsidTr="00973CD1">
        <w:tc>
          <w:tcPr>
            <w:tcW w:w="1916" w:type="dxa"/>
            <w:tcMar>
              <w:right w:w="227" w:type="dxa"/>
            </w:tcMar>
          </w:tcPr>
          <w:p w:rsidR="007D5ADA" w:rsidRPr="00C06481" w:rsidRDefault="007D5ADA" w:rsidP="00973CD1">
            <w:pPr>
              <w:rPr>
                <w:rFonts w:ascii="Arial Narrow" w:hAnsi="Arial Narrow"/>
                <w:b/>
                <w:color w:val="005A9B"/>
              </w:rPr>
            </w:pPr>
          </w:p>
        </w:tc>
        <w:tc>
          <w:tcPr>
            <w:tcW w:w="7706" w:type="dxa"/>
          </w:tcPr>
          <w:p w:rsidR="007D5ADA" w:rsidRPr="00EA4C94" w:rsidRDefault="00C51B89" w:rsidP="007D5ADA">
            <w:pPr>
              <w:rPr>
                <w:bCs/>
              </w:rPr>
            </w:pPr>
            <w:r>
              <w:rPr>
                <w:bCs/>
              </w:rPr>
              <w:t>The</w:t>
            </w:r>
            <w:r w:rsidR="004C54FA">
              <w:rPr>
                <w:bCs/>
              </w:rPr>
              <w:t xml:space="preserve"> P</w:t>
            </w:r>
            <w:r w:rsidR="007D5ADA" w:rsidRPr="00EA4C94">
              <w:rPr>
                <w:bCs/>
              </w:rPr>
              <w:t xml:space="preserve">lan should describe the membership, functions, and collective and individual roles and responsibilities of Joint Committee members. </w:t>
            </w:r>
          </w:p>
          <w:p w:rsidR="007D5ADA" w:rsidRPr="00EA4C94" w:rsidRDefault="00C51B89" w:rsidP="007D5ADA">
            <w:r>
              <w:t>The Joint Committee (or unitary a</w:t>
            </w:r>
            <w:r w:rsidR="007D5ADA" w:rsidRPr="00EA4C94">
              <w:t>utho</w:t>
            </w:r>
            <w:r>
              <w:t>rity meeting as a committee of c</w:t>
            </w:r>
            <w:r w:rsidR="007D5ADA" w:rsidRPr="00EA4C94">
              <w:t>ouncil) should:</w:t>
            </w:r>
          </w:p>
          <w:p w:rsidR="007D5ADA" w:rsidRPr="00EA4C94" w:rsidRDefault="007D5ADA" w:rsidP="007D5ADA">
            <w:pPr>
              <w:pStyle w:val="Bullet"/>
              <w:numPr>
                <w:ilvl w:val="0"/>
                <w:numId w:val="5"/>
              </w:numPr>
            </w:pPr>
            <w:r w:rsidRPr="00EA4C94">
              <w:t>be comprised of Mayors, or delegates (</w:t>
            </w:r>
            <w:r w:rsidR="00C51B89">
              <w:t>or Mayor and Councillors for a unitary a</w:t>
            </w:r>
            <w:r w:rsidRPr="00EA4C94">
              <w:t>uthority)</w:t>
            </w:r>
            <w:r w:rsidR="00C51B89">
              <w:t>,</w:t>
            </w:r>
          </w:p>
          <w:p w:rsidR="007D5ADA" w:rsidRPr="00EA4C94" w:rsidRDefault="007D5ADA" w:rsidP="007D5ADA">
            <w:pPr>
              <w:pStyle w:val="Bullet"/>
              <w:numPr>
                <w:ilvl w:val="0"/>
                <w:numId w:val="5"/>
              </w:numPr>
            </w:pPr>
            <w:r w:rsidRPr="00EA4C94">
              <w:t>have a regional focus</w:t>
            </w:r>
            <w:r w:rsidR="00C51B89">
              <w:t>,</w:t>
            </w:r>
          </w:p>
          <w:p w:rsidR="007D5ADA" w:rsidRPr="00EA4C94" w:rsidRDefault="007D5ADA" w:rsidP="007D5ADA">
            <w:pPr>
              <w:pStyle w:val="Bullet"/>
              <w:numPr>
                <w:ilvl w:val="0"/>
                <w:numId w:val="5"/>
              </w:numPr>
            </w:pPr>
            <w:r w:rsidRPr="00EA4C94">
              <w:t>practice governance and exhibit leadership in CDEM</w:t>
            </w:r>
            <w:r w:rsidR="00C51B89">
              <w:t>,</w:t>
            </w:r>
          </w:p>
          <w:p w:rsidR="007D5ADA" w:rsidRPr="00EA4C94" w:rsidRDefault="007D5ADA" w:rsidP="007D5ADA">
            <w:pPr>
              <w:pStyle w:val="Bullet"/>
              <w:numPr>
                <w:ilvl w:val="0"/>
                <w:numId w:val="5"/>
              </w:numPr>
            </w:pPr>
            <w:r w:rsidRPr="00EA4C94">
              <w:t>understand it owns the CDEM Group Plan, and is ultimately accountable for the delivery of the outcomes of the CDEM Group Plan on behalf of communities</w:t>
            </w:r>
            <w:r w:rsidR="00C51B89">
              <w:t>,</w:t>
            </w:r>
          </w:p>
          <w:p w:rsidR="007D5ADA" w:rsidRPr="00EA4C94" w:rsidRDefault="007D5ADA" w:rsidP="007D5ADA">
            <w:pPr>
              <w:pStyle w:val="Bullet"/>
              <w:numPr>
                <w:ilvl w:val="0"/>
                <w:numId w:val="5"/>
              </w:numPr>
            </w:pPr>
            <w:r w:rsidRPr="00EA4C94">
              <w:t>actively instruct the Coordinating Executive Group</w:t>
            </w:r>
            <w:r w:rsidR="00C51B89">
              <w:t>,</w:t>
            </w:r>
          </w:p>
          <w:p w:rsidR="007D5ADA" w:rsidRPr="00EA4C94" w:rsidRDefault="007D5ADA" w:rsidP="007D5ADA">
            <w:pPr>
              <w:pStyle w:val="Bullet"/>
              <w:numPr>
                <w:ilvl w:val="0"/>
                <w:numId w:val="5"/>
              </w:numPr>
            </w:pPr>
            <w:r w:rsidRPr="00EA4C94">
              <w:t>meet</w:t>
            </w:r>
            <w:r w:rsidR="009F4CD9">
              <w:t xml:space="preserve"> regularly, preferably</w:t>
            </w:r>
            <w:r w:rsidRPr="00EA4C94">
              <w:t xml:space="preserve"> no less than 4 times a year</w:t>
            </w:r>
            <w:r w:rsidR="00C51B89">
              <w:t>,</w:t>
            </w:r>
          </w:p>
          <w:p w:rsidR="007D5ADA" w:rsidRPr="00EA4C94" w:rsidRDefault="007D5ADA" w:rsidP="007D5ADA">
            <w:pPr>
              <w:pStyle w:val="Bullet"/>
              <w:numPr>
                <w:ilvl w:val="0"/>
                <w:numId w:val="5"/>
              </w:numPr>
            </w:pPr>
            <w:r w:rsidRPr="00EA4C94">
              <w:t xml:space="preserve">have an agenda that </w:t>
            </w:r>
            <w:r w:rsidR="009F4CD9">
              <w:t>encompasses</w:t>
            </w:r>
            <w:r w:rsidR="00C51B89">
              <w:t xml:space="preserve"> </w:t>
            </w:r>
            <w:r w:rsidRPr="00EA4C94">
              <w:t>the 4Rs</w:t>
            </w:r>
            <w:r w:rsidR="00C51B89">
              <w:t>,</w:t>
            </w:r>
          </w:p>
          <w:p w:rsidR="007D5ADA" w:rsidRPr="00EA4C94" w:rsidRDefault="007D5ADA" w:rsidP="007D5ADA">
            <w:pPr>
              <w:pStyle w:val="Bullet"/>
              <w:numPr>
                <w:ilvl w:val="0"/>
                <w:numId w:val="5"/>
              </w:numPr>
            </w:pPr>
            <w:r w:rsidRPr="00EA4C94">
              <w:t>seek to understand CDEM-related issues, and act as a champion for them</w:t>
            </w:r>
          </w:p>
          <w:p w:rsidR="007D5ADA" w:rsidRDefault="007D5ADA" w:rsidP="007D5ADA">
            <w:pPr>
              <w:pStyle w:val="Bullet"/>
              <w:numPr>
                <w:ilvl w:val="0"/>
                <w:numId w:val="5"/>
              </w:numPr>
            </w:pPr>
            <w:r w:rsidRPr="00EA4C94">
              <w:t>ensure its members report activity back to their individual councils (and that their elected representative colleagues are kept up-to-date on issues), and</w:t>
            </w:r>
          </w:p>
          <w:p w:rsidR="007D5ADA" w:rsidRPr="006F1A1F" w:rsidRDefault="007D5ADA" w:rsidP="007D5ADA">
            <w:pPr>
              <w:pStyle w:val="Bullet"/>
              <w:numPr>
                <w:ilvl w:val="0"/>
                <w:numId w:val="5"/>
              </w:numPr>
            </w:pPr>
            <w:proofErr w:type="gramStart"/>
            <w:r w:rsidRPr="00EA4C94">
              <w:t>ensure</w:t>
            </w:r>
            <w:proofErr w:type="gramEnd"/>
            <w:r w:rsidRPr="00EA4C94">
              <w:t xml:space="preserve"> its members are prepared to undertake a community leadership role in an emergency</w:t>
            </w:r>
            <w:r>
              <w:t>.</w:t>
            </w:r>
          </w:p>
        </w:tc>
      </w:tr>
    </w:tbl>
    <w:p w:rsidR="004724CB" w:rsidRPr="004724CB" w:rsidRDefault="004724CB" w:rsidP="00EF1C23">
      <w:pPr>
        <w:pStyle w:val="Heading7"/>
      </w:pPr>
      <w:bookmarkStart w:id="140" w:name="_Toc425343642"/>
      <w:r w:rsidRPr="004724CB">
        <w:t>Coordinating Executive Group</w:t>
      </w:r>
      <w:bookmarkEnd w:id="140"/>
    </w:p>
    <w:tbl>
      <w:tblPr>
        <w:tblW w:w="0" w:type="auto"/>
        <w:tblInd w:w="119" w:type="dxa"/>
        <w:tblLook w:val="00A0" w:firstRow="1" w:lastRow="0" w:firstColumn="1" w:lastColumn="0" w:noHBand="0" w:noVBand="0"/>
      </w:tblPr>
      <w:tblGrid>
        <w:gridCol w:w="1916"/>
        <w:gridCol w:w="7706"/>
      </w:tblGrid>
      <w:tr w:rsidR="007D5ADA" w:rsidRPr="006F1A1F" w:rsidTr="00973CD1">
        <w:tc>
          <w:tcPr>
            <w:tcW w:w="1916" w:type="dxa"/>
            <w:tcMar>
              <w:right w:w="227" w:type="dxa"/>
            </w:tcMar>
          </w:tcPr>
          <w:p w:rsidR="007D5ADA" w:rsidRDefault="007D5ADA" w:rsidP="00973CD1">
            <w:pPr>
              <w:rPr>
                <w:rFonts w:ascii="Arial Narrow" w:hAnsi="Arial Narrow"/>
                <w:b/>
                <w:color w:val="005A9B"/>
              </w:rPr>
            </w:pPr>
          </w:p>
        </w:tc>
        <w:tc>
          <w:tcPr>
            <w:tcW w:w="7706" w:type="dxa"/>
          </w:tcPr>
          <w:p w:rsidR="007D5ADA" w:rsidRPr="00EA4C94" w:rsidRDefault="00C51B89" w:rsidP="007D5ADA">
            <w:r>
              <w:rPr>
                <w:bCs/>
              </w:rPr>
              <w:t xml:space="preserve">The </w:t>
            </w:r>
            <w:r w:rsidR="004C54FA">
              <w:rPr>
                <w:bCs/>
              </w:rPr>
              <w:t>Plan</w:t>
            </w:r>
            <w:r w:rsidR="007D5ADA" w:rsidRPr="00EA4C94">
              <w:rPr>
                <w:bCs/>
              </w:rPr>
              <w:t xml:space="preserve"> should describe the membership, functions, and collective and individual roles and responsibilities of Coordinating Executive Group members. </w:t>
            </w:r>
          </w:p>
          <w:p w:rsidR="007D5ADA" w:rsidRPr="00EA4C94" w:rsidRDefault="007D5ADA" w:rsidP="007D5ADA">
            <w:r w:rsidRPr="00EA4C94">
              <w:t>The Coordinating Executive Group should:</w:t>
            </w:r>
            <w:r w:rsidRPr="00EA4C94">
              <w:tab/>
            </w:r>
          </w:p>
          <w:p w:rsidR="007D5ADA" w:rsidRPr="00EA4C94" w:rsidRDefault="007D5ADA" w:rsidP="007D5ADA">
            <w:pPr>
              <w:pStyle w:val="Bullet"/>
              <w:numPr>
                <w:ilvl w:val="0"/>
                <w:numId w:val="5"/>
              </w:numPr>
            </w:pPr>
            <w:r w:rsidRPr="00EA4C94">
              <w:t>be comprised of Chief Executives of all member authorities (or delegate who has the mandate to act)</w:t>
            </w:r>
            <w:r w:rsidR="00C51B89">
              <w:t>,</w:t>
            </w:r>
          </w:p>
          <w:p w:rsidR="007D5ADA" w:rsidRPr="00EA4C94" w:rsidRDefault="007D5ADA" w:rsidP="007D5ADA">
            <w:pPr>
              <w:pStyle w:val="Bullet"/>
              <w:numPr>
                <w:ilvl w:val="0"/>
                <w:numId w:val="5"/>
              </w:numPr>
            </w:pPr>
            <w:r w:rsidRPr="00EA4C94">
              <w:t>have senior representation from key partner agencies or organisations, including district health boards, New Zealand Police, New Zealand Fire Service, and advisory groups (such as the Welfare Coordination Group or Lifelines Advisory Group)</w:t>
            </w:r>
            <w:r w:rsidR="00C51B89">
              <w:t>,</w:t>
            </w:r>
          </w:p>
          <w:p w:rsidR="007D5ADA" w:rsidRPr="00EA4C94" w:rsidRDefault="007D5ADA" w:rsidP="007D5ADA">
            <w:pPr>
              <w:pStyle w:val="Bullet"/>
              <w:numPr>
                <w:ilvl w:val="0"/>
                <w:numId w:val="5"/>
              </w:numPr>
            </w:pPr>
            <w:r w:rsidRPr="00EA4C94">
              <w:t>have a regional focus</w:t>
            </w:r>
            <w:r w:rsidR="00C51B89">
              <w:t>,</w:t>
            </w:r>
          </w:p>
          <w:p w:rsidR="007D5ADA" w:rsidRPr="00EA4C94" w:rsidRDefault="007D5ADA" w:rsidP="007D5ADA">
            <w:pPr>
              <w:pStyle w:val="Bullet"/>
              <w:numPr>
                <w:ilvl w:val="0"/>
                <w:numId w:val="5"/>
              </w:numPr>
            </w:pPr>
            <w:r w:rsidRPr="00EA4C94">
              <w:t>give strategic advice to the Joint Committee</w:t>
            </w:r>
            <w:r w:rsidR="00C51B89">
              <w:t>,</w:t>
            </w:r>
          </w:p>
          <w:p w:rsidR="007D5ADA" w:rsidRPr="00EA4C94" w:rsidRDefault="007D5ADA" w:rsidP="007D5ADA">
            <w:pPr>
              <w:pStyle w:val="Bullet"/>
              <w:numPr>
                <w:ilvl w:val="0"/>
                <w:numId w:val="5"/>
              </w:numPr>
            </w:pPr>
            <w:r w:rsidRPr="00EA4C94">
              <w:t>understand it is responsible for the effective resourcing and implementation of the Plan</w:t>
            </w:r>
            <w:r w:rsidR="00C51B89">
              <w:t>,</w:t>
            </w:r>
          </w:p>
          <w:p w:rsidR="007D5ADA" w:rsidRPr="00EA4C94" w:rsidRDefault="007D5ADA" w:rsidP="007D5ADA">
            <w:pPr>
              <w:pStyle w:val="Bullet"/>
              <w:numPr>
                <w:ilvl w:val="0"/>
                <w:numId w:val="5"/>
              </w:numPr>
            </w:pPr>
            <w:r w:rsidRPr="00EA4C94">
              <w:t xml:space="preserve">understand it is responsible for the management of the CDEM Group </w:t>
            </w:r>
            <w:r w:rsidRPr="00EA4C94">
              <w:lastRenderedPageBreak/>
              <w:t>budget</w:t>
            </w:r>
            <w:r w:rsidR="00C51B89">
              <w:t>,</w:t>
            </w:r>
          </w:p>
          <w:p w:rsidR="007D5ADA" w:rsidRPr="00EA4C94" w:rsidRDefault="007D5ADA" w:rsidP="007D5ADA">
            <w:pPr>
              <w:pStyle w:val="Bullet"/>
              <w:numPr>
                <w:ilvl w:val="0"/>
                <w:numId w:val="5"/>
              </w:numPr>
            </w:pPr>
            <w:r w:rsidRPr="00EA4C94">
              <w:t xml:space="preserve">ensure accountability for Group and local CDEM delivery, and actively monitor progress on the </w:t>
            </w:r>
            <w:r w:rsidR="004C54FA">
              <w:t>Plan</w:t>
            </w:r>
            <w:r w:rsidRPr="00EA4C94">
              <w:t xml:space="preserve"> goals and objectives</w:t>
            </w:r>
            <w:r w:rsidR="00C51B89">
              <w:t>,</w:t>
            </w:r>
          </w:p>
          <w:p w:rsidR="007D5ADA" w:rsidRPr="00EA4C94" w:rsidRDefault="007D5ADA" w:rsidP="007D5ADA">
            <w:pPr>
              <w:pStyle w:val="Bullet"/>
              <w:numPr>
                <w:ilvl w:val="0"/>
                <w:numId w:val="5"/>
              </w:numPr>
            </w:pPr>
            <w:r w:rsidRPr="00EA4C94">
              <w:t>have a clear service level agreement with the regional council for Group Emergency Management Office services, and separately for administering authority services</w:t>
            </w:r>
            <w:r w:rsidR="00C51B89">
              <w:t>,</w:t>
            </w:r>
          </w:p>
          <w:p w:rsidR="007D5ADA" w:rsidRPr="00EA4C94" w:rsidRDefault="007D5ADA" w:rsidP="007D5ADA">
            <w:pPr>
              <w:pStyle w:val="Bullet"/>
              <w:numPr>
                <w:ilvl w:val="0"/>
                <w:numId w:val="5"/>
              </w:numPr>
            </w:pPr>
            <w:r w:rsidRPr="00EA4C94">
              <w:t>participate in the recruitment process for Group Emergency Management Office staff</w:t>
            </w:r>
            <w:r w:rsidR="00C51B89">
              <w:t>,</w:t>
            </w:r>
          </w:p>
          <w:p w:rsidR="007D5ADA" w:rsidRPr="00EA4C94" w:rsidRDefault="007D5ADA" w:rsidP="007D5ADA">
            <w:pPr>
              <w:pStyle w:val="Bullet"/>
              <w:numPr>
                <w:ilvl w:val="0"/>
                <w:numId w:val="5"/>
              </w:numPr>
            </w:pPr>
            <w:r w:rsidRPr="00EA4C94">
              <w:t>direct the Group Emergency Management Office work programme, and have a managerial relationship with that Office</w:t>
            </w:r>
            <w:r w:rsidR="00C51B89">
              <w:t>,</w:t>
            </w:r>
          </w:p>
          <w:p w:rsidR="007D5ADA" w:rsidRPr="00EA4C94" w:rsidRDefault="007D5ADA" w:rsidP="007D5ADA">
            <w:pPr>
              <w:pStyle w:val="Bullet"/>
              <w:numPr>
                <w:ilvl w:val="0"/>
                <w:numId w:val="5"/>
              </w:numPr>
            </w:pPr>
            <w:r w:rsidRPr="00EA4C94">
              <w:t>review Group Emergency Management Office performance on an annual basis in conjunction with the regional council</w:t>
            </w:r>
            <w:r w:rsidR="00C51B89">
              <w:t>,</w:t>
            </w:r>
          </w:p>
          <w:p w:rsidR="007D5ADA" w:rsidRPr="00EA4C94" w:rsidRDefault="007D5ADA" w:rsidP="007D5ADA">
            <w:pPr>
              <w:pStyle w:val="Bullet"/>
              <w:numPr>
                <w:ilvl w:val="0"/>
                <w:numId w:val="5"/>
              </w:numPr>
            </w:pPr>
            <w:r w:rsidRPr="00EA4C94">
              <w:t>articulate expectations for local work programmes</w:t>
            </w:r>
            <w:r w:rsidR="00C51B89">
              <w:t>,</w:t>
            </w:r>
          </w:p>
          <w:p w:rsidR="007D5ADA" w:rsidRPr="00EA4C94" w:rsidRDefault="007D5ADA" w:rsidP="007D5ADA">
            <w:pPr>
              <w:pStyle w:val="Bullet"/>
              <w:numPr>
                <w:ilvl w:val="0"/>
                <w:numId w:val="5"/>
              </w:numPr>
            </w:pPr>
            <w:r w:rsidRPr="00EA4C94">
              <w:t>meet</w:t>
            </w:r>
            <w:r w:rsidR="009F4CD9">
              <w:t xml:space="preserve"> regularly, preferably</w:t>
            </w:r>
            <w:r w:rsidRPr="00EA4C94">
              <w:t xml:space="preserve"> no less than 4 times a year</w:t>
            </w:r>
            <w:r w:rsidR="00C51B89">
              <w:t>,</w:t>
            </w:r>
          </w:p>
          <w:p w:rsidR="007D5ADA" w:rsidRPr="00EA4C94" w:rsidRDefault="007D5ADA" w:rsidP="007D5ADA">
            <w:pPr>
              <w:pStyle w:val="Bullet"/>
              <w:numPr>
                <w:ilvl w:val="0"/>
                <w:numId w:val="5"/>
              </w:numPr>
            </w:pPr>
            <w:r w:rsidRPr="00EA4C94">
              <w:t xml:space="preserve">have an agenda that </w:t>
            </w:r>
            <w:r w:rsidR="009F4CD9">
              <w:t>encompasses</w:t>
            </w:r>
            <w:r w:rsidRPr="00EA4C94">
              <w:t xml:space="preserve"> the 4Rs</w:t>
            </w:r>
            <w:r w:rsidR="00C51B89">
              <w:t>,</w:t>
            </w:r>
          </w:p>
          <w:p w:rsidR="007D5ADA" w:rsidRPr="00EA4C94" w:rsidRDefault="007D5ADA" w:rsidP="007D5ADA">
            <w:pPr>
              <w:pStyle w:val="Bullet"/>
              <w:numPr>
                <w:ilvl w:val="0"/>
                <w:numId w:val="5"/>
              </w:numPr>
            </w:pPr>
            <w:r w:rsidRPr="00EA4C94">
              <w:t>seek to understand CDEM-related issues, and advocate for them (inside and outside of their organisations)</w:t>
            </w:r>
            <w:r w:rsidR="00C51B89">
              <w:t>,</w:t>
            </w:r>
          </w:p>
          <w:p w:rsidR="007D5ADA" w:rsidRDefault="007D5ADA" w:rsidP="007D5ADA">
            <w:pPr>
              <w:pStyle w:val="Bullet"/>
              <w:numPr>
                <w:ilvl w:val="0"/>
                <w:numId w:val="5"/>
              </w:numPr>
            </w:pPr>
            <w:r w:rsidRPr="00EA4C94">
              <w:t>ensure its members report activity back to their individual councils/organisations, and that Coordinating Executive Group minutes are provided to Council and to CDEM staff, and</w:t>
            </w:r>
          </w:p>
          <w:p w:rsidR="007D5ADA" w:rsidRPr="007D5ADA" w:rsidRDefault="007D5ADA" w:rsidP="007D5ADA">
            <w:pPr>
              <w:pStyle w:val="Bullet"/>
              <w:numPr>
                <w:ilvl w:val="0"/>
                <w:numId w:val="5"/>
              </w:numPr>
            </w:pPr>
            <w:proofErr w:type="gramStart"/>
            <w:r w:rsidRPr="00EA4C94">
              <w:t>if</w:t>
            </w:r>
            <w:proofErr w:type="gramEnd"/>
            <w:r w:rsidRPr="00EA4C94">
              <w:t xml:space="preserve"> a Chief Executive does not attend Coordinating Executive Group, ensure that individual is still engaged in CDEM to the fullest possible extent, as his/her individual, organisational, and regional responsibilities to CDEM still stand</w:t>
            </w:r>
            <w:r>
              <w:t>.</w:t>
            </w:r>
          </w:p>
        </w:tc>
      </w:tr>
    </w:tbl>
    <w:p w:rsidR="004724CB" w:rsidRPr="004724CB" w:rsidRDefault="004724CB" w:rsidP="00EF1C23">
      <w:pPr>
        <w:pStyle w:val="Heading7"/>
      </w:pPr>
      <w:bookmarkStart w:id="141" w:name="_Toc425343643"/>
      <w:r w:rsidRPr="004724CB">
        <w:lastRenderedPageBreak/>
        <w:t>Administering authority</w:t>
      </w:r>
      <w:bookmarkEnd w:id="141"/>
    </w:p>
    <w:tbl>
      <w:tblPr>
        <w:tblW w:w="0" w:type="auto"/>
        <w:tblInd w:w="119" w:type="dxa"/>
        <w:tblLook w:val="00A0" w:firstRow="1" w:lastRow="0" w:firstColumn="1" w:lastColumn="0" w:noHBand="0" w:noVBand="0"/>
      </w:tblPr>
      <w:tblGrid>
        <w:gridCol w:w="1916"/>
        <w:gridCol w:w="7706"/>
      </w:tblGrid>
      <w:tr w:rsidR="007D5ADA" w:rsidRPr="006F1A1F" w:rsidTr="00973CD1">
        <w:tc>
          <w:tcPr>
            <w:tcW w:w="1916" w:type="dxa"/>
            <w:tcMar>
              <w:right w:w="227" w:type="dxa"/>
            </w:tcMar>
          </w:tcPr>
          <w:p w:rsidR="007D5ADA" w:rsidRDefault="007D5ADA" w:rsidP="00973CD1">
            <w:pPr>
              <w:rPr>
                <w:rFonts w:ascii="Arial Narrow" w:hAnsi="Arial Narrow"/>
                <w:b/>
                <w:color w:val="005A9B"/>
              </w:rPr>
            </w:pPr>
          </w:p>
        </w:tc>
        <w:tc>
          <w:tcPr>
            <w:tcW w:w="7706" w:type="dxa"/>
          </w:tcPr>
          <w:p w:rsidR="007D5ADA" w:rsidRPr="00EA4C94" w:rsidRDefault="007D5ADA" w:rsidP="007D5ADA">
            <w:r w:rsidRPr="00EA4C94">
              <w:t>The administering authority is a support mechanism that provides administrative or related services to the CDEM Group, if required. The administering authority is generally the constituent regional council of the CDEM Group.</w:t>
            </w:r>
          </w:p>
          <w:p w:rsidR="007D5ADA" w:rsidRPr="00EA4C94" w:rsidRDefault="007D5ADA" w:rsidP="007D5ADA">
            <w:r w:rsidRPr="00EA4C94">
              <w:t xml:space="preserve">A </w:t>
            </w:r>
            <w:r w:rsidR="004C54FA">
              <w:t>CDEM Group Plan</w:t>
            </w:r>
            <w:r w:rsidRPr="00EA4C94">
              <w:t xml:space="preserve"> should describe the functions and scope of the administering authority. </w:t>
            </w:r>
          </w:p>
          <w:p w:rsidR="007D5ADA" w:rsidRPr="00EA4C94" w:rsidRDefault="007D5ADA" w:rsidP="007D5ADA">
            <w:r w:rsidRPr="00EA4C94">
              <w:rPr>
                <w:bCs/>
              </w:rPr>
              <w:t>The administering authority should:</w:t>
            </w:r>
          </w:p>
          <w:p w:rsidR="007D5ADA" w:rsidRPr="00EA4C94" w:rsidRDefault="007D5ADA" w:rsidP="007D5ADA">
            <w:pPr>
              <w:pStyle w:val="Bullet"/>
              <w:numPr>
                <w:ilvl w:val="0"/>
                <w:numId w:val="5"/>
              </w:numPr>
            </w:pPr>
            <w:r w:rsidRPr="00EA4C94">
              <w:t>provide administration services, not governance, nor direct the work of the Group Emergency Management Office</w:t>
            </w:r>
            <w:r w:rsidR="00CE4CF6">
              <w:t>,</w:t>
            </w:r>
          </w:p>
          <w:p w:rsidR="007D5ADA" w:rsidRPr="00EA4C94" w:rsidRDefault="007D5ADA" w:rsidP="007D5ADA">
            <w:pPr>
              <w:pStyle w:val="Bullet"/>
              <w:numPr>
                <w:ilvl w:val="0"/>
                <w:numId w:val="5"/>
              </w:numPr>
            </w:pPr>
            <w:r w:rsidRPr="00EA4C94">
              <w:t>understand its role (along with other local authority partners) in the shared arrangements for contributing funding and technical expertise for the Group Emergency Management Office</w:t>
            </w:r>
            <w:r w:rsidR="00CE4CF6">
              <w:t>, and</w:t>
            </w:r>
          </w:p>
          <w:p w:rsidR="007D5ADA" w:rsidRPr="00EA4C94" w:rsidRDefault="007D5ADA" w:rsidP="007D5ADA">
            <w:pPr>
              <w:pStyle w:val="Bullet"/>
              <w:numPr>
                <w:ilvl w:val="0"/>
                <w:numId w:val="5"/>
              </w:numPr>
            </w:pPr>
            <w:r w:rsidRPr="00EA4C94">
              <w:t>have a clear service level agreement with the Coordinating Executive Group outlining the services that will be provided, which may include:</w:t>
            </w:r>
          </w:p>
          <w:p w:rsidR="007D5ADA" w:rsidRPr="00EA4C94" w:rsidRDefault="007D5ADA" w:rsidP="007D5ADA">
            <w:pPr>
              <w:pStyle w:val="Bullet"/>
              <w:numPr>
                <w:ilvl w:val="1"/>
                <w:numId w:val="5"/>
              </w:numPr>
            </w:pPr>
            <w:r w:rsidRPr="00EA4C94">
              <w:t>managing CDEM Group finances</w:t>
            </w:r>
            <w:r w:rsidR="00CE4CF6">
              <w:t>,</w:t>
            </w:r>
          </w:p>
          <w:p w:rsidR="007D5ADA" w:rsidRPr="00EA4C94" w:rsidRDefault="007D5ADA" w:rsidP="007D5ADA">
            <w:pPr>
              <w:pStyle w:val="Bullet"/>
              <w:numPr>
                <w:ilvl w:val="1"/>
                <w:numId w:val="5"/>
              </w:numPr>
            </w:pPr>
            <w:r w:rsidRPr="00EA4C94">
              <w:t>providing facilities for the Group Emergency Management Office</w:t>
            </w:r>
            <w:r w:rsidR="00CE4CF6">
              <w:t>,</w:t>
            </w:r>
          </w:p>
          <w:p w:rsidR="007D5ADA" w:rsidRPr="00EA4C94" w:rsidRDefault="007D5ADA" w:rsidP="007D5ADA">
            <w:pPr>
              <w:pStyle w:val="Bullet"/>
              <w:numPr>
                <w:ilvl w:val="1"/>
                <w:numId w:val="5"/>
              </w:numPr>
            </w:pPr>
            <w:r w:rsidRPr="00EA4C94">
              <w:t>contracting and administering Group Emergency Management Office staff on behalf of the CDEM Group</w:t>
            </w:r>
            <w:r w:rsidR="00CE4CF6">
              <w:t>,</w:t>
            </w:r>
          </w:p>
          <w:p w:rsidR="007D5ADA" w:rsidRPr="00EA4C94" w:rsidRDefault="007D5ADA" w:rsidP="007D5ADA">
            <w:pPr>
              <w:pStyle w:val="Bullet"/>
              <w:numPr>
                <w:ilvl w:val="1"/>
                <w:numId w:val="5"/>
              </w:numPr>
            </w:pPr>
            <w:r w:rsidRPr="00EA4C94">
              <w:t>providing routine administrative support such as convening meetings</w:t>
            </w:r>
          </w:p>
          <w:p w:rsidR="007D5ADA" w:rsidRPr="00EA4C94" w:rsidRDefault="007D5ADA" w:rsidP="007D5ADA">
            <w:pPr>
              <w:pStyle w:val="Bullet"/>
              <w:numPr>
                <w:ilvl w:val="1"/>
                <w:numId w:val="5"/>
              </w:numPr>
            </w:pPr>
            <w:r w:rsidRPr="00EA4C94">
              <w:t>providing secretarial support to CDEM Group functions such as project administration</w:t>
            </w:r>
            <w:r w:rsidR="00CE4CF6">
              <w:t>,</w:t>
            </w:r>
          </w:p>
          <w:p w:rsidR="007D5ADA" w:rsidRPr="00EA4C94" w:rsidRDefault="007D5ADA" w:rsidP="007D5ADA">
            <w:pPr>
              <w:pStyle w:val="Bullet"/>
              <w:numPr>
                <w:ilvl w:val="1"/>
                <w:numId w:val="5"/>
              </w:numPr>
            </w:pPr>
            <w:r w:rsidRPr="00EA4C94">
              <w:t>convening forums, working parties and meetings</w:t>
            </w:r>
            <w:r w:rsidR="00CE4CF6">
              <w:t>,</w:t>
            </w:r>
          </w:p>
          <w:p w:rsidR="007D5ADA" w:rsidRPr="00EA4C94" w:rsidRDefault="007D5ADA" w:rsidP="007D5ADA">
            <w:pPr>
              <w:pStyle w:val="Bullet"/>
              <w:numPr>
                <w:ilvl w:val="1"/>
                <w:numId w:val="5"/>
              </w:numPr>
            </w:pPr>
            <w:r w:rsidRPr="00EA4C94">
              <w:t>facilitating audit functions</w:t>
            </w:r>
            <w:r w:rsidR="00CE4CF6">
              <w:t>,</w:t>
            </w:r>
          </w:p>
          <w:p w:rsidR="007D5ADA" w:rsidRDefault="007D5ADA" w:rsidP="007D5ADA">
            <w:pPr>
              <w:pStyle w:val="Bullet"/>
              <w:numPr>
                <w:ilvl w:val="1"/>
                <w:numId w:val="5"/>
              </w:numPr>
            </w:pPr>
            <w:r w:rsidRPr="00EA4C94">
              <w:t>entering contractual arrangements on behalf of the CDEM Group, and</w:t>
            </w:r>
          </w:p>
          <w:p w:rsidR="007D5ADA" w:rsidRPr="007D5ADA" w:rsidRDefault="007D5ADA" w:rsidP="007D5ADA">
            <w:pPr>
              <w:pStyle w:val="Bullet"/>
              <w:numPr>
                <w:ilvl w:val="1"/>
                <w:numId w:val="5"/>
              </w:numPr>
            </w:pPr>
            <w:proofErr w:type="gramStart"/>
            <w:r w:rsidRPr="00EA4C94">
              <w:t>providing</w:t>
            </w:r>
            <w:proofErr w:type="gramEnd"/>
            <w:r w:rsidRPr="00EA4C94">
              <w:t xml:space="preserve"> staff for the functioning of the Group Emergency Coordination Centre, when needed</w:t>
            </w:r>
            <w:r w:rsidR="00CE4CF6">
              <w:t>.</w:t>
            </w:r>
          </w:p>
        </w:tc>
      </w:tr>
    </w:tbl>
    <w:p w:rsidR="004724CB" w:rsidRPr="004724CB" w:rsidRDefault="004724CB" w:rsidP="00EF1C23">
      <w:pPr>
        <w:pStyle w:val="Heading7"/>
      </w:pPr>
      <w:bookmarkStart w:id="142" w:name="_Toc425343644"/>
      <w:r w:rsidRPr="004724CB">
        <w:lastRenderedPageBreak/>
        <w:t>Group Emergency Management Office</w:t>
      </w:r>
      <w:bookmarkEnd w:id="142"/>
    </w:p>
    <w:tbl>
      <w:tblPr>
        <w:tblW w:w="0" w:type="auto"/>
        <w:tblInd w:w="119" w:type="dxa"/>
        <w:tblLook w:val="00A0" w:firstRow="1" w:lastRow="0" w:firstColumn="1" w:lastColumn="0" w:noHBand="0" w:noVBand="0"/>
      </w:tblPr>
      <w:tblGrid>
        <w:gridCol w:w="1916"/>
        <w:gridCol w:w="7706"/>
      </w:tblGrid>
      <w:tr w:rsidR="007D5ADA" w:rsidRPr="006F1A1F" w:rsidTr="00973CD1">
        <w:tc>
          <w:tcPr>
            <w:tcW w:w="1916" w:type="dxa"/>
            <w:tcMar>
              <w:right w:w="227" w:type="dxa"/>
            </w:tcMar>
          </w:tcPr>
          <w:p w:rsidR="007D5ADA" w:rsidRDefault="007D5ADA" w:rsidP="00973CD1">
            <w:pPr>
              <w:rPr>
                <w:rFonts w:ascii="Arial Narrow" w:hAnsi="Arial Narrow"/>
                <w:b/>
                <w:color w:val="005A9B"/>
              </w:rPr>
            </w:pPr>
          </w:p>
        </w:tc>
        <w:tc>
          <w:tcPr>
            <w:tcW w:w="7706" w:type="dxa"/>
          </w:tcPr>
          <w:p w:rsidR="007D5ADA" w:rsidRPr="00EA4C94" w:rsidRDefault="00CE4CF6" w:rsidP="007D5ADA">
            <w:r>
              <w:rPr>
                <w:bCs/>
              </w:rPr>
              <w:t xml:space="preserve">The </w:t>
            </w:r>
            <w:r w:rsidR="004C54FA">
              <w:t>Plan</w:t>
            </w:r>
            <w:r w:rsidR="007D5ADA" w:rsidRPr="00EA4C94">
              <w:t xml:space="preserve"> should include a description of the functions, roles and responsibilities of the Group Emergency Management Office, and what is expected from a Group work programme.</w:t>
            </w:r>
          </w:p>
          <w:p w:rsidR="007D5ADA" w:rsidRPr="00EA4C94" w:rsidRDefault="007D5ADA" w:rsidP="007D5ADA">
            <w:r w:rsidRPr="00EA4C94">
              <w:t>The Group Emergency Management Office should:</w:t>
            </w:r>
          </w:p>
          <w:p w:rsidR="007D5ADA" w:rsidRPr="00EA4C94" w:rsidRDefault="007D5ADA" w:rsidP="007D5ADA">
            <w:pPr>
              <w:pStyle w:val="Bullet"/>
              <w:numPr>
                <w:ilvl w:val="0"/>
                <w:numId w:val="5"/>
              </w:numPr>
            </w:pPr>
            <w:r w:rsidRPr="00EA4C94">
              <w:t>have a distinct autonomous identity (i.e. separate from the administering authority or regional council)</w:t>
            </w:r>
            <w:r w:rsidR="00CE4CF6">
              <w:t>,</w:t>
            </w:r>
          </w:p>
          <w:p w:rsidR="007D5ADA" w:rsidRPr="00EA4C94" w:rsidRDefault="007D5ADA" w:rsidP="007D5ADA">
            <w:pPr>
              <w:pStyle w:val="Bullet"/>
              <w:numPr>
                <w:ilvl w:val="0"/>
                <w:numId w:val="5"/>
              </w:numPr>
            </w:pPr>
            <w:r w:rsidRPr="00EA4C94">
              <w:t>report to the Coordinating Executive Group, including a direct report relationship with the Chair of the Coordinating Executive Group</w:t>
            </w:r>
            <w:r w:rsidR="00CE4CF6">
              <w:t>,</w:t>
            </w:r>
          </w:p>
          <w:p w:rsidR="007D5ADA" w:rsidRPr="00EA4C94" w:rsidRDefault="007D5ADA" w:rsidP="007D5ADA">
            <w:pPr>
              <w:pStyle w:val="Bullet"/>
              <w:numPr>
                <w:ilvl w:val="0"/>
                <w:numId w:val="5"/>
              </w:numPr>
            </w:pPr>
            <w:r w:rsidRPr="00EA4C94">
              <w:t>have a Group work programme (as below)</w:t>
            </w:r>
            <w:r w:rsidR="00CE4CF6">
              <w:t>,</w:t>
            </w:r>
          </w:p>
          <w:p w:rsidR="007D5ADA" w:rsidRPr="00EA4C94" w:rsidRDefault="007D5ADA" w:rsidP="007D5ADA">
            <w:pPr>
              <w:pStyle w:val="Bullet"/>
              <w:numPr>
                <w:ilvl w:val="0"/>
                <w:numId w:val="5"/>
              </w:numPr>
            </w:pPr>
            <w:r w:rsidRPr="00EA4C94">
              <w:t>have effective project planning and budgeting processes</w:t>
            </w:r>
            <w:r w:rsidR="00CE4CF6">
              <w:t>,</w:t>
            </w:r>
          </w:p>
          <w:p w:rsidR="007D5ADA" w:rsidRPr="00EA4C94" w:rsidRDefault="007D5ADA" w:rsidP="007D5ADA">
            <w:pPr>
              <w:pStyle w:val="Bullet"/>
              <w:numPr>
                <w:ilvl w:val="0"/>
                <w:numId w:val="5"/>
              </w:numPr>
            </w:pPr>
            <w:r w:rsidRPr="00EA4C94">
              <w:t>coordinate CDEM Group programmes and activities</w:t>
            </w:r>
            <w:r w:rsidR="00CE4CF6">
              <w:t>,</w:t>
            </w:r>
          </w:p>
          <w:p w:rsidR="007D5ADA" w:rsidRPr="00EA4C94" w:rsidRDefault="007D5ADA" w:rsidP="007D5ADA">
            <w:pPr>
              <w:pStyle w:val="Bullet"/>
              <w:numPr>
                <w:ilvl w:val="0"/>
                <w:numId w:val="5"/>
              </w:numPr>
            </w:pPr>
            <w:r w:rsidRPr="00EA4C94">
              <w:t>support capability and capacity building across the region and within agencies</w:t>
            </w:r>
            <w:r w:rsidR="00CE4CF6">
              <w:t>,</w:t>
            </w:r>
          </w:p>
          <w:p w:rsidR="007D5ADA" w:rsidRPr="00EA4C94" w:rsidRDefault="007D5ADA" w:rsidP="007D5ADA">
            <w:pPr>
              <w:pStyle w:val="Bullet"/>
              <w:numPr>
                <w:ilvl w:val="0"/>
                <w:numId w:val="5"/>
              </w:numPr>
            </w:pPr>
            <w:r w:rsidRPr="00EA4C94">
              <w:t>coordinate emergency responses at a regional level (as an Emergency Coordination Centre), and</w:t>
            </w:r>
          </w:p>
          <w:p w:rsidR="007D5ADA" w:rsidRPr="00EA4C94" w:rsidRDefault="007D5ADA" w:rsidP="007D5ADA">
            <w:pPr>
              <w:pStyle w:val="Bullet"/>
              <w:numPr>
                <w:ilvl w:val="0"/>
                <w:numId w:val="5"/>
              </w:numPr>
            </w:pPr>
            <w:proofErr w:type="gramStart"/>
            <w:r w:rsidRPr="00EA4C94">
              <w:t>be</w:t>
            </w:r>
            <w:proofErr w:type="gramEnd"/>
            <w:r w:rsidRPr="00EA4C94">
              <w:t xml:space="preserve"> a point of contact for, and represent the CDEM Group on national bodies and projects</w:t>
            </w:r>
            <w:r w:rsidR="00CE4CF6">
              <w:t>.</w:t>
            </w:r>
          </w:p>
          <w:p w:rsidR="007D5ADA" w:rsidRPr="00EA4C94" w:rsidRDefault="007D5ADA" w:rsidP="007D5ADA">
            <w:r w:rsidRPr="00EA4C94">
              <w:t xml:space="preserve">The </w:t>
            </w:r>
            <w:r>
              <w:t xml:space="preserve">CDEM </w:t>
            </w:r>
            <w:r w:rsidRPr="00EA4C94">
              <w:t>Group work programme should:</w:t>
            </w:r>
          </w:p>
          <w:p w:rsidR="007D5ADA" w:rsidRPr="00EA4C94" w:rsidRDefault="007D5ADA" w:rsidP="007D5ADA">
            <w:pPr>
              <w:pStyle w:val="Bullet"/>
              <w:numPr>
                <w:ilvl w:val="0"/>
                <w:numId w:val="5"/>
              </w:numPr>
            </w:pPr>
            <w:r w:rsidRPr="00EA4C94">
              <w:t>derive from the goals and objectives of the Plan, and demonstrate how the outcomes sought in the Plan will be achieved</w:t>
            </w:r>
            <w:r w:rsidR="00CE4CF6">
              <w:t>,</w:t>
            </w:r>
          </w:p>
          <w:p w:rsidR="007D5ADA" w:rsidRPr="00EA4C94" w:rsidRDefault="007D5ADA" w:rsidP="007D5ADA">
            <w:pPr>
              <w:pStyle w:val="Bullet"/>
              <w:numPr>
                <w:ilvl w:val="0"/>
                <w:numId w:val="5"/>
              </w:numPr>
            </w:pPr>
            <w:r w:rsidRPr="00EA4C94">
              <w:t>be developed with input from all CDEM partners and key positions, with the particular involvement of local Emergency Management Officers</w:t>
            </w:r>
            <w:r w:rsidR="00CE4CF6">
              <w:t>,</w:t>
            </w:r>
          </w:p>
          <w:p w:rsidR="007D5ADA" w:rsidRPr="00EA4C94" w:rsidRDefault="007D5ADA" w:rsidP="007D5ADA">
            <w:pPr>
              <w:pStyle w:val="Bullet"/>
              <w:numPr>
                <w:ilvl w:val="0"/>
                <w:numId w:val="5"/>
              </w:numPr>
            </w:pPr>
            <w:r w:rsidRPr="00EA4C94">
              <w:t>be analysed for resource implications to ensure the feasibility of the programme</w:t>
            </w:r>
            <w:r w:rsidR="00CE4CF6">
              <w:t>,</w:t>
            </w:r>
          </w:p>
          <w:p w:rsidR="007D5ADA" w:rsidRPr="00EA4C94" w:rsidRDefault="007D5ADA" w:rsidP="007D5ADA">
            <w:pPr>
              <w:pStyle w:val="Bullet"/>
              <w:numPr>
                <w:ilvl w:val="0"/>
                <w:numId w:val="5"/>
              </w:numPr>
            </w:pPr>
            <w:r w:rsidRPr="00EA4C94">
              <w:t>be monitored by the Coordinating Executive Group, in terms of progress on projects, and towards achievement of goals and objectives, and</w:t>
            </w:r>
          </w:p>
          <w:p w:rsidR="007D5ADA" w:rsidRPr="00EA4C94" w:rsidRDefault="007D5ADA" w:rsidP="007D5ADA">
            <w:pPr>
              <w:pStyle w:val="Bullet"/>
              <w:numPr>
                <w:ilvl w:val="0"/>
                <w:numId w:val="5"/>
              </w:numPr>
            </w:pPr>
            <w:proofErr w:type="gramStart"/>
            <w:r w:rsidRPr="00EA4C94">
              <w:t>outline</w:t>
            </w:r>
            <w:proofErr w:type="gramEnd"/>
            <w:r w:rsidRPr="00EA4C94">
              <w:t xml:space="preserve"> opportunities for collaboration and cooperation between local authorities working on similar projects</w:t>
            </w:r>
            <w:r>
              <w:t>.</w:t>
            </w:r>
          </w:p>
        </w:tc>
      </w:tr>
    </w:tbl>
    <w:p w:rsidR="004724CB" w:rsidRPr="004724CB" w:rsidRDefault="004724CB" w:rsidP="00EF1C23">
      <w:pPr>
        <w:pStyle w:val="Heading7"/>
      </w:pPr>
      <w:bookmarkStart w:id="143" w:name="_Toc425343645"/>
      <w:r w:rsidRPr="004724CB">
        <w:t>Local authority shared service arrangements for CDEM</w:t>
      </w:r>
      <w:bookmarkEnd w:id="143"/>
    </w:p>
    <w:tbl>
      <w:tblPr>
        <w:tblW w:w="0" w:type="auto"/>
        <w:tblInd w:w="119" w:type="dxa"/>
        <w:tblLook w:val="00A0" w:firstRow="1" w:lastRow="0" w:firstColumn="1" w:lastColumn="0" w:noHBand="0" w:noVBand="0"/>
      </w:tblPr>
      <w:tblGrid>
        <w:gridCol w:w="1916"/>
        <w:gridCol w:w="7706"/>
      </w:tblGrid>
      <w:tr w:rsidR="007D5ADA" w:rsidRPr="006F1A1F" w:rsidTr="00973CD1">
        <w:tc>
          <w:tcPr>
            <w:tcW w:w="1916" w:type="dxa"/>
            <w:tcMar>
              <w:right w:w="227" w:type="dxa"/>
            </w:tcMar>
          </w:tcPr>
          <w:p w:rsidR="007D5ADA" w:rsidRDefault="007D5ADA" w:rsidP="00973CD1">
            <w:pPr>
              <w:rPr>
                <w:rFonts w:ascii="Arial Narrow" w:hAnsi="Arial Narrow"/>
                <w:b/>
                <w:color w:val="005A9B"/>
              </w:rPr>
            </w:pPr>
          </w:p>
        </w:tc>
        <w:tc>
          <w:tcPr>
            <w:tcW w:w="7706" w:type="dxa"/>
          </w:tcPr>
          <w:p w:rsidR="007D5ADA" w:rsidRDefault="00CE4CF6" w:rsidP="008E36DB">
            <w:r>
              <w:rPr>
                <w:bCs/>
              </w:rPr>
              <w:t xml:space="preserve">The </w:t>
            </w:r>
            <w:r w:rsidR="007469F6">
              <w:t>Pl</w:t>
            </w:r>
            <w:r w:rsidR="008E36DB">
              <w:t xml:space="preserve">an should include a description of any relevant shared service arrangements for CDEM, and what the expected management </w:t>
            </w:r>
            <w:r w:rsidR="0000107B">
              <w:t>principles are</w:t>
            </w:r>
            <w:r w:rsidR="008E36DB">
              <w:t xml:space="preserve"> in respect of</w:t>
            </w:r>
            <w:r w:rsidR="002E08F1">
              <w:t xml:space="preserve"> the shared</w:t>
            </w:r>
            <w:r w:rsidR="008E36DB">
              <w:t xml:space="preserve"> </w:t>
            </w:r>
            <w:r w:rsidR="000327F7" w:rsidRPr="00321A05">
              <w:t xml:space="preserve">CDEM </w:t>
            </w:r>
            <w:r w:rsidR="00321A05" w:rsidRPr="00321A05">
              <w:t>act</w:t>
            </w:r>
            <w:r w:rsidR="008E36DB">
              <w:t>ivity.</w:t>
            </w:r>
          </w:p>
          <w:p w:rsidR="008E36DB" w:rsidRDefault="008E36DB" w:rsidP="008E36DB">
            <w:r>
              <w:t>Local authority shared</w:t>
            </w:r>
            <w:r w:rsidR="00CC4C0F">
              <w:t xml:space="preserve"> service arran</w:t>
            </w:r>
            <w:r>
              <w:t>gements for CDEM should:</w:t>
            </w:r>
          </w:p>
          <w:p w:rsidR="008E36DB" w:rsidRDefault="008E36DB" w:rsidP="009671C8">
            <w:pPr>
              <w:pStyle w:val="ListParagraph"/>
              <w:numPr>
                <w:ilvl w:val="0"/>
                <w:numId w:val="22"/>
              </w:numPr>
            </w:pPr>
            <w:r>
              <w:t>have a comprehensive service level agreement documented between all affected parties that:</w:t>
            </w:r>
          </w:p>
          <w:p w:rsidR="00CC4C0F" w:rsidRDefault="00CC4C0F" w:rsidP="009671C8">
            <w:pPr>
              <w:pStyle w:val="ListParagraph"/>
              <w:numPr>
                <w:ilvl w:val="1"/>
                <w:numId w:val="22"/>
              </w:numPr>
            </w:pPr>
            <w:r>
              <w:t>outlines clear principles about how the shared arrangements will function</w:t>
            </w:r>
            <w:r w:rsidR="00CE4CF6">
              <w:t>,</w:t>
            </w:r>
          </w:p>
          <w:p w:rsidR="008E36DB" w:rsidRDefault="00CC4C0F" w:rsidP="009671C8">
            <w:pPr>
              <w:pStyle w:val="ListParagraph"/>
              <w:numPr>
                <w:ilvl w:val="1"/>
                <w:numId w:val="22"/>
              </w:numPr>
            </w:pPr>
            <w:r>
              <w:t>provide</w:t>
            </w:r>
            <w:r w:rsidR="007469F6">
              <w:t>s</w:t>
            </w:r>
            <w:r>
              <w:t xml:space="preserve"> a detailed breakdown of the services – across the 4Rs – that will be undertaken by each party</w:t>
            </w:r>
            <w:r w:rsidR="00CE4CF6">
              <w:t>,</w:t>
            </w:r>
          </w:p>
          <w:p w:rsidR="00CC4C0F" w:rsidRDefault="00CC4C0F" w:rsidP="009671C8">
            <w:pPr>
              <w:pStyle w:val="ListParagraph"/>
              <w:numPr>
                <w:ilvl w:val="1"/>
                <w:numId w:val="22"/>
              </w:numPr>
            </w:pPr>
            <w:r>
              <w:t>specifically detail</w:t>
            </w:r>
            <w:r w:rsidR="007469F6">
              <w:t>s</w:t>
            </w:r>
            <w:r>
              <w:t xml:space="preserve"> what will happen – who will do what</w:t>
            </w:r>
            <w:r w:rsidR="00580E29">
              <w:t>, when,</w:t>
            </w:r>
            <w:r>
              <w:t xml:space="preserve"> </w:t>
            </w:r>
            <w:r w:rsidR="002E08F1">
              <w:t xml:space="preserve">and where </w:t>
            </w:r>
            <w:r>
              <w:t>– in response to emergencies</w:t>
            </w:r>
            <w:r w:rsidR="00CE4CF6">
              <w:t>,</w:t>
            </w:r>
          </w:p>
          <w:p w:rsidR="008E36DB" w:rsidRDefault="00CC4C0F" w:rsidP="009671C8">
            <w:pPr>
              <w:pStyle w:val="ListParagraph"/>
              <w:numPr>
                <w:ilvl w:val="1"/>
                <w:numId w:val="22"/>
              </w:numPr>
            </w:pPr>
            <w:r>
              <w:t>outline</w:t>
            </w:r>
            <w:r w:rsidR="007469F6">
              <w:t>s</w:t>
            </w:r>
            <w:r>
              <w:t xml:space="preserve"> </w:t>
            </w:r>
            <w:r w:rsidR="008E36DB">
              <w:t>management and governance arrangements</w:t>
            </w:r>
            <w:r w:rsidR="00CE4CF6">
              <w:t>,</w:t>
            </w:r>
          </w:p>
          <w:p w:rsidR="008E36DB" w:rsidRDefault="00CC4C0F" w:rsidP="009671C8">
            <w:pPr>
              <w:pStyle w:val="ListParagraph"/>
              <w:numPr>
                <w:ilvl w:val="1"/>
                <w:numId w:val="22"/>
              </w:numPr>
            </w:pPr>
            <w:r>
              <w:t>outline</w:t>
            </w:r>
            <w:r w:rsidR="007469F6">
              <w:t>s</w:t>
            </w:r>
            <w:r>
              <w:t xml:space="preserve"> </w:t>
            </w:r>
            <w:r w:rsidR="008E36DB">
              <w:t>financial agreements and arrangements</w:t>
            </w:r>
            <w:r w:rsidR="00CE4CF6">
              <w:t>,</w:t>
            </w:r>
          </w:p>
          <w:p w:rsidR="008E36DB" w:rsidRDefault="00CC4C0F" w:rsidP="009671C8">
            <w:pPr>
              <w:pStyle w:val="ListParagraph"/>
              <w:numPr>
                <w:ilvl w:val="1"/>
                <w:numId w:val="22"/>
              </w:numPr>
            </w:pPr>
            <w:r>
              <w:t>show</w:t>
            </w:r>
            <w:r w:rsidR="007469F6">
              <w:t>s</w:t>
            </w:r>
            <w:r>
              <w:t xml:space="preserve"> </w:t>
            </w:r>
            <w:r w:rsidR="008E36DB">
              <w:t>how the arrangement will be monitored for performance and periodic</w:t>
            </w:r>
            <w:r>
              <w:t>ally reviewed for effectiveness, and</w:t>
            </w:r>
          </w:p>
          <w:p w:rsidR="00CC4C0F" w:rsidRDefault="00CC4C0F" w:rsidP="009671C8">
            <w:pPr>
              <w:pStyle w:val="ListParagraph"/>
              <w:numPr>
                <w:ilvl w:val="1"/>
                <w:numId w:val="22"/>
              </w:numPr>
            </w:pPr>
            <w:proofErr w:type="gramStart"/>
            <w:r>
              <w:t>set</w:t>
            </w:r>
            <w:r w:rsidR="007469F6">
              <w:t>s</w:t>
            </w:r>
            <w:proofErr w:type="gramEnd"/>
            <w:r>
              <w:t xml:space="preserve"> a date for the review of the service level agreement.</w:t>
            </w:r>
          </w:p>
          <w:p w:rsidR="00CC4C0F" w:rsidRDefault="00CC4C0F" w:rsidP="009671C8">
            <w:pPr>
              <w:pStyle w:val="ListParagraph"/>
              <w:numPr>
                <w:ilvl w:val="0"/>
                <w:numId w:val="22"/>
              </w:numPr>
            </w:pPr>
            <w:r>
              <w:t>exhibit shared management and governance, for example</w:t>
            </w:r>
            <w:r w:rsidR="00580E29">
              <w:t>:</w:t>
            </w:r>
          </w:p>
          <w:p w:rsidR="00CC4C0F" w:rsidRDefault="00CC4C0F" w:rsidP="009671C8">
            <w:pPr>
              <w:pStyle w:val="ListParagraph"/>
              <w:numPr>
                <w:ilvl w:val="1"/>
                <w:numId w:val="22"/>
              </w:numPr>
            </w:pPr>
            <w:r>
              <w:lastRenderedPageBreak/>
              <w:t>respective CEG representatives meet regularly to discuss work programme, performance, and progress</w:t>
            </w:r>
            <w:r w:rsidR="00CE4CF6">
              <w:t>,</w:t>
            </w:r>
          </w:p>
          <w:p w:rsidR="00CC4C0F" w:rsidRDefault="00CC4C0F" w:rsidP="009671C8">
            <w:pPr>
              <w:pStyle w:val="ListParagraph"/>
              <w:numPr>
                <w:ilvl w:val="1"/>
                <w:numId w:val="22"/>
              </w:numPr>
            </w:pPr>
            <w:r>
              <w:t>respective controllers work with Emergency Management Officers on readiness and response activities</w:t>
            </w:r>
            <w:r w:rsidR="002E08F1">
              <w:t xml:space="preserve">, and </w:t>
            </w:r>
          </w:p>
          <w:p w:rsidR="00CC4C0F" w:rsidRDefault="00CC4C0F" w:rsidP="009671C8">
            <w:pPr>
              <w:pStyle w:val="ListParagraph"/>
              <w:numPr>
                <w:ilvl w:val="1"/>
                <w:numId w:val="22"/>
              </w:numPr>
            </w:pPr>
            <w:proofErr w:type="gramStart"/>
            <w:r>
              <w:t>respective</w:t>
            </w:r>
            <w:proofErr w:type="gramEnd"/>
            <w:r>
              <w:t xml:space="preserve"> recovery managers meet about recovery planning and management</w:t>
            </w:r>
            <w:r w:rsidR="002E08F1">
              <w:t>.</w:t>
            </w:r>
          </w:p>
          <w:p w:rsidR="00CC4C0F" w:rsidRDefault="00CC4C0F" w:rsidP="009671C8">
            <w:pPr>
              <w:pStyle w:val="ListParagraph"/>
              <w:numPr>
                <w:ilvl w:val="0"/>
                <w:numId w:val="22"/>
              </w:numPr>
            </w:pPr>
            <w:r>
              <w:t xml:space="preserve">not mean any party to the agreement gives up their accountabilities under the </w:t>
            </w:r>
            <w:r w:rsidR="000327F7" w:rsidRPr="000327F7">
              <w:rPr>
                <w:i/>
              </w:rPr>
              <w:t>CDEM Act 2002</w:t>
            </w:r>
            <w:r w:rsidR="00CE4CF6">
              <w:rPr>
                <w:i/>
              </w:rPr>
              <w:t>, and</w:t>
            </w:r>
          </w:p>
          <w:p w:rsidR="00CC4C0F" w:rsidRPr="00EA4C94" w:rsidRDefault="00CC4C0F" w:rsidP="009671C8">
            <w:pPr>
              <w:pStyle w:val="ListParagraph"/>
              <w:numPr>
                <w:ilvl w:val="0"/>
                <w:numId w:val="22"/>
              </w:numPr>
            </w:pPr>
            <w:proofErr w:type="gramStart"/>
            <w:r>
              <w:t>ensure</w:t>
            </w:r>
            <w:proofErr w:type="gramEnd"/>
            <w:r>
              <w:t xml:space="preserve"> the agreement is focused around </w:t>
            </w:r>
            <w:r>
              <w:rPr>
                <w:i/>
              </w:rPr>
              <w:t>shared arrangements</w:t>
            </w:r>
            <w:r>
              <w:t xml:space="preserve"> and does not become a purely </w:t>
            </w:r>
            <w:r w:rsidRPr="00CC4C0F">
              <w:rPr>
                <w:i/>
              </w:rPr>
              <w:t>transaction</w:t>
            </w:r>
            <w:r>
              <w:rPr>
                <w:i/>
              </w:rPr>
              <w:t xml:space="preserve">al </w:t>
            </w:r>
            <w:r w:rsidR="002E08F1">
              <w:rPr>
                <w:i/>
              </w:rPr>
              <w:t xml:space="preserve">service </w:t>
            </w:r>
            <w:r>
              <w:rPr>
                <w:i/>
              </w:rPr>
              <w:t>agreement</w:t>
            </w:r>
            <w:r>
              <w:t>.</w:t>
            </w:r>
          </w:p>
        </w:tc>
      </w:tr>
    </w:tbl>
    <w:p w:rsidR="004724CB" w:rsidRPr="004724CB" w:rsidRDefault="004724CB" w:rsidP="00EF1C23">
      <w:pPr>
        <w:pStyle w:val="Heading7"/>
      </w:pPr>
      <w:bookmarkStart w:id="144" w:name="_Toc425343646"/>
      <w:r w:rsidRPr="004724CB">
        <w:lastRenderedPageBreak/>
        <w:t>Delegated authorities, functions, and powers</w:t>
      </w:r>
      <w:bookmarkEnd w:id="144"/>
    </w:p>
    <w:tbl>
      <w:tblPr>
        <w:tblW w:w="0" w:type="auto"/>
        <w:tblInd w:w="119" w:type="dxa"/>
        <w:tblLook w:val="00A0" w:firstRow="1" w:lastRow="0" w:firstColumn="1" w:lastColumn="0" w:noHBand="0" w:noVBand="0"/>
      </w:tblPr>
      <w:tblGrid>
        <w:gridCol w:w="1916"/>
        <w:gridCol w:w="7706"/>
      </w:tblGrid>
      <w:tr w:rsidR="007D5ADA" w:rsidRPr="006F1A1F" w:rsidTr="00973CD1">
        <w:tc>
          <w:tcPr>
            <w:tcW w:w="1916" w:type="dxa"/>
            <w:tcMar>
              <w:right w:w="227" w:type="dxa"/>
            </w:tcMar>
          </w:tcPr>
          <w:p w:rsidR="007D5ADA" w:rsidRDefault="007D5ADA" w:rsidP="00973CD1">
            <w:pPr>
              <w:rPr>
                <w:rFonts w:ascii="Arial Narrow" w:hAnsi="Arial Narrow"/>
                <w:b/>
                <w:color w:val="005A9B"/>
              </w:rPr>
            </w:pPr>
          </w:p>
        </w:tc>
        <w:tc>
          <w:tcPr>
            <w:tcW w:w="7706" w:type="dxa"/>
          </w:tcPr>
          <w:p w:rsidR="007D5ADA" w:rsidRDefault="007D5ADA" w:rsidP="007D5ADA">
            <w:r w:rsidRPr="00670136">
              <w:t xml:space="preserve">There are statutorily defined roles providing authorities to act that require assigning to identified persons or positions within the </w:t>
            </w:r>
            <w:r w:rsidR="004C54FA">
              <w:t>CDEM Group</w:t>
            </w:r>
            <w:r w:rsidRPr="00670136">
              <w:t xml:space="preserve"> management structure. </w:t>
            </w:r>
          </w:p>
          <w:p w:rsidR="007D5ADA" w:rsidRPr="00670136" w:rsidRDefault="007D5ADA" w:rsidP="007D5ADA">
            <w:r w:rsidRPr="00670136">
              <w:t xml:space="preserve">These roles include those elected representatives of councils that are given authority to declare a state of emergency within their district or the Group area. </w:t>
            </w:r>
          </w:p>
          <w:p w:rsidR="007D5ADA" w:rsidRPr="00670136" w:rsidRDefault="007D5ADA" w:rsidP="007D5ADA">
            <w:r w:rsidRPr="00670136">
              <w:t xml:space="preserve">Other roles </w:t>
            </w:r>
            <w:r w:rsidR="00CE4CF6">
              <w:t>that should</w:t>
            </w:r>
            <w:r w:rsidRPr="00670136">
              <w:t xml:space="preserve"> be assigned are:</w:t>
            </w:r>
          </w:p>
          <w:p w:rsidR="007D5ADA" w:rsidRDefault="007D5ADA" w:rsidP="007D5ADA">
            <w:pPr>
              <w:pStyle w:val="Bullet"/>
              <w:numPr>
                <w:ilvl w:val="0"/>
                <w:numId w:val="5"/>
              </w:numPr>
            </w:pPr>
            <w:r w:rsidRPr="00796F42">
              <w:t>CDEM Group</w:t>
            </w:r>
            <w:r>
              <w:t xml:space="preserve"> and </w:t>
            </w:r>
            <w:r w:rsidRPr="00796F42">
              <w:t xml:space="preserve">local Recovery Managers, </w:t>
            </w:r>
          </w:p>
          <w:p w:rsidR="007D5ADA" w:rsidRDefault="007D5ADA" w:rsidP="007D5ADA">
            <w:pPr>
              <w:pStyle w:val="Bullet"/>
              <w:numPr>
                <w:ilvl w:val="0"/>
                <w:numId w:val="5"/>
              </w:numPr>
            </w:pPr>
            <w:r>
              <w:t>CDEM Group and local Welfare Managers</w:t>
            </w:r>
            <w:r w:rsidR="00CE4CF6">
              <w:t>,</w:t>
            </w:r>
          </w:p>
          <w:p w:rsidR="007D5ADA" w:rsidRDefault="007D5ADA" w:rsidP="007D5ADA">
            <w:pPr>
              <w:pStyle w:val="Bullet"/>
              <w:numPr>
                <w:ilvl w:val="0"/>
                <w:numId w:val="5"/>
              </w:numPr>
            </w:pPr>
            <w:r>
              <w:t>CDEM Group and local Public Information Managers</w:t>
            </w:r>
            <w:r w:rsidR="00CE4CF6">
              <w:t>,</w:t>
            </w:r>
          </w:p>
          <w:p w:rsidR="007D5ADA" w:rsidRDefault="007D5ADA" w:rsidP="007D5ADA">
            <w:pPr>
              <w:pStyle w:val="Bullet"/>
              <w:numPr>
                <w:ilvl w:val="0"/>
                <w:numId w:val="5"/>
              </w:numPr>
            </w:pPr>
            <w:r>
              <w:t>Lifeline Utility Coordinator(s)</w:t>
            </w:r>
            <w:r w:rsidR="00CE4CF6">
              <w:t>, and</w:t>
            </w:r>
          </w:p>
          <w:p w:rsidR="007D5ADA" w:rsidRPr="00796F42" w:rsidRDefault="007D5ADA" w:rsidP="007D5ADA">
            <w:pPr>
              <w:pStyle w:val="Bullet"/>
              <w:numPr>
                <w:ilvl w:val="0"/>
                <w:numId w:val="5"/>
              </w:numPr>
            </w:pPr>
            <w:r>
              <w:t>Any others, as deemed necessary by the CDEM Group</w:t>
            </w:r>
            <w:r w:rsidR="00D458A7">
              <w:t>.</w:t>
            </w:r>
          </w:p>
          <w:p w:rsidR="00A112CE" w:rsidRDefault="00950DA9" w:rsidP="007D5ADA">
            <w:r>
              <w:t>T</w:t>
            </w:r>
            <w:r w:rsidR="00A112CE">
              <w:t xml:space="preserve">he names of persons appointed to the role of Group Controller, alternative Group Controller, and where appointed any Local Controllers </w:t>
            </w:r>
            <w:r>
              <w:t>should be</w:t>
            </w:r>
            <w:r w:rsidR="00A112CE">
              <w:t xml:space="preserve"> listed in the CDEM Group Plan.</w:t>
            </w:r>
          </w:p>
          <w:p w:rsidR="007D5ADA" w:rsidRDefault="007D5ADA" w:rsidP="007D5ADA">
            <w:r>
              <w:t xml:space="preserve">Also consider defining the role and responsibilities of the GEMO Manager. Note that while this is not a statutory position, the role of GEMO Manager is central to CDEM Group management. </w:t>
            </w:r>
          </w:p>
          <w:p w:rsidR="007D5ADA" w:rsidRPr="007D5ADA" w:rsidRDefault="007D5ADA" w:rsidP="00CE4CF6">
            <w:pPr>
              <w:spacing w:after="0"/>
              <w:rPr>
                <w:rFonts w:cs="Arial"/>
              </w:rPr>
            </w:pPr>
            <w:r>
              <w:t xml:space="preserve">Some functions and powers to act on behalf of a </w:t>
            </w:r>
            <w:r w:rsidR="004C54FA">
              <w:t>CDEM Group</w:t>
            </w:r>
            <w:r>
              <w:t xml:space="preserve"> or a statutory role can be delegated to other persons. Formal understanding about who, when and how this may happen can be recorded in the </w:t>
            </w:r>
            <w:r w:rsidR="00CE4CF6">
              <w:t>P</w:t>
            </w:r>
            <w:r>
              <w:t>lan and supporting documents.</w:t>
            </w:r>
          </w:p>
        </w:tc>
      </w:tr>
    </w:tbl>
    <w:p w:rsidR="004724CB" w:rsidRPr="004724CB" w:rsidRDefault="004724CB" w:rsidP="00EF1C23">
      <w:pPr>
        <w:pStyle w:val="Heading7"/>
      </w:pPr>
      <w:bookmarkStart w:id="145" w:name="_Toc425343647"/>
      <w:r w:rsidRPr="004724CB">
        <w:t>Cooperation and support arrangements</w:t>
      </w:r>
      <w:bookmarkEnd w:id="145"/>
    </w:p>
    <w:tbl>
      <w:tblPr>
        <w:tblW w:w="0" w:type="auto"/>
        <w:tblInd w:w="119" w:type="dxa"/>
        <w:tblLook w:val="00A0" w:firstRow="1" w:lastRow="0" w:firstColumn="1" w:lastColumn="0" w:noHBand="0" w:noVBand="0"/>
      </w:tblPr>
      <w:tblGrid>
        <w:gridCol w:w="1916"/>
        <w:gridCol w:w="7706"/>
      </w:tblGrid>
      <w:tr w:rsidR="007D5ADA" w:rsidRPr="006F1A1F" w:rsidTr="00973CD1">
        <w:tc>
          <w:tcPr>
            <w:tcW w:w="1916" w:type="dxa"/>
            <w:tcMar>
              <w:right w:w="227" w:type="dxa"/>
            </w:tcMar>
          </w:tcPr>
          <w:p w:rsidR="007D5ADA" w:rsidRDefault="007D5ADA" w:rsidP="00973CD1">
            <w:pPr>
              <w:rPr>
                <w:rFonts w:ascii="Arial Narrow" w:hAnsi="Arial Narrow"/>
                <w:b/>
                <w:color w:val="005A9B"/>
              </w:rPr>
            </w:pPr>
          </w:p>
        </w:tc>
        <w:tc>
          <w:tcPr>
            <w:tcW w:w="7706" w:type="dxa"/>
          </w:tcPr>
          <w:p w:rsidR="007D5ADA" w:rsidRDefault="007D5ADA" w:rsidP="007D5ADA">
            <w:r>
              <w:t xml:space="preserve">CDEM Group Plans need to state </w:t>
            </w:r>
            <w:r w:rsidRPr="00352670">
              <w:t>how and when</w:t>
            </w:r>
            <w:r>
              <w:t xml:space="preserve"> the CDEM Group intends to:</w:t>
            </w:r>
          </w:p>
          <w:p w:rsidR="007D5ADA" w:rsidRPr="00796F42" w:rsidRDefault="007D5ADA" w:rsidP="007D5ADA">
            <w:pPr>
              <w:pStyle w:val="Bullet"/>
              <w:numPr>
                <w:ilvl w:val="0"/>
                <w:numId w:val="5"/>
              </w:numPr>
            </w:pPr>
            <w:r w:rsidRPr="00796F42">
              <w:t>collaborate with other CDEM Groups during reduction and readiness, and</w:t>
            </w:r>
          </w:p>
          <w:p w:rsidR="007D5ADA" w:rsidRPr="00796F42" w:rsidRDefault="007D5ADA" w:rsidP="007D5ADA">
            <w:pPr>
              <w:pStyle w:val="Bullet"/>
              <w:numPr>
                <w:ilvl w:val="0"/>
                <w:numId w:val="5"/>
              </w:numPr>
            </w:pPr>
            <w:proofErr w:type="gramStart"/>
            <w:r w:rsidRPr="00796F42">
              <w:t>share</w:t>
            </w:r>
            <w:proofErr w:type="gramEnd"/>
            <w:r w:rsidRPr="00796F42">
              <w:t xml:space="preserve"> resources with or request resources from other CDEM Groups during response and recovery.</w:t>
            </w:r>
          </w:p>
          <w:p w:rsidR="007D5ADA" w:rsidRDefault="007D5ADA" w:rsidP="007D5ADA">
            <w:r>
              <w:t>This collaboration and sharing is particularly important where:</w:t>
            </w:r>
          </w:p>
          <w:p w:rsidR="007D5ADA" w:rsidRPr="0030304D" w:rsidRDefault="007D5ADA" w:rsidP="007D5ADA">
            <w:pPr>
              <w:pStyle w:val="Bullet"/>
              <w:numPr>
                <w:ilvl w:val="0"/>
                <w:numId w:val="5"/>
              </w:numPr>
            </w:pPr>
            <w:r w:rsidRPr="0030304D">
              <w:t xml:space="preserve">the </w:t>
            </w:r>
            <w:r>
              <w:t xml:space="preserve">CDEM </w:t>
            </w:r>
            <w:r w:rsidRPr="0030304D">
              <w:t xml:space="preserve">Group shares a common hazard with neighbouring </w:t>
            </w:r>
            <w:r>
              <w:t xml:space="preserve">CDEM </w:t>
            </w:r>
            <w:r w:rsidRPr="0030304D">
              <w:t xml:space="preserve">Groups   </w:t>
            </w:r>
          </w:p>
          <w:p w:rsidR="007D5ADA" w:rsidRPr="0030304D" w:rsidRDefault="007D5ADA" w:rsidP="007D5ADA">
            <w:pPr>
              <w:pStyle w:val="Bullet"/>
              <w:numPr>
                <w:ilvl w:val="0"/>
                <w:numId w:val="5"/>
              </w:numPr>
            </w:pPr>
            <w:r w:rsidRPr="0030304D">
              <w:t>an emergency response within outlying parts of the Group’s area is likely to be more easily managed with support of a neighbouring Group’s emergency structures</w:t>
            </w:r>
            <w:r>
              <w:t>, and</w:t>
            </w:r>
          </w:p>
          <w:p w:rsidR="007D5ADA" w:rsidRPr="00CA0B33" w:rsidRDefault="007D5ADA" w:rsidP="007D5ADA">
            <w:pPr>
              <w:pStyle w:val="Bullet"/>
              <w:numPr>
                <w:ilvl w:val="0"/>
                <w:numId w:val="5"/>
              </w:numPr>
            </w:pPr>
            <w:proofErr w:type="gramStart"/>
            <w:r>
              <w:t>r</w:t>
            </w:r>
            <w:r w:rsidRPr="003A1F8A">
              <w:t>esponse</w:t>
            </w:r>
            <w:proofErr w:type="gramEnd"/>
            <w:r w:rsidRPr="003A1F8A">
              <w:t xml:space="preserve"> to a significant and prolonged emergency will require external resources coordinated through the </w:t>
            </w:r>
            <w:r w:rsidRPr="008D3AAF">
              <w:rPr>
                <w:i/>
              </w:rPr>
              <w:t>National CDEM Plan</w:t>
            </w:r>
            <w:r w:rsidRPr="003A1F8A">
              <w:t xml:space="preserve"> and Na</w:t>
            </w:r>
            <w:r>
              <w:t>tional Crisis Management Centre.</w:t>
            </w:r>
          </w:p>
          <w:p w:rsidR="00950DA9" w:rsidRDefault="00950DA9" w:rsidP="007D5ADA">
            <w:pPr>
              <w:rPr>
                <w:bCs/>
              </w:rPr>
            </w:pPr>
          </w:p>
          <w:p w:rsidR="007D5ADA" w:rsidRPr="00945029" w:rsidRDefault="00CE4CF6" w:rsidP="007D5ADA">
            <w:r>
              <w:rPr>
                <w:bCs/>
              </w:rPr>
              <w:lastRenderedPageBreak/>
              <w:t xml:space="preserve">The </w:t>
            </w:r>
            <w:r w:rsidR="007D5ADA">
              <w:t xml:space="preserve">Plan needs </w:t>
            </w:r>
            <w:r w:rsidR="007D5ADA" w:rsidRPr="00945DE1">
              <w:t>to describe how the CDEM Group will collaborate during reduction and readiness. This</w:t>
            </w:r>
            <w:r w:rsidR="007D5ADA">
              <w:t xml:space="preserve"> will include all actions or activities related to planning, testing, and monitoring and evaluation, including:</w:t>
            </w:r>
          </w:p>
          <w:p w:rsidR="007D5ADA" w:rsidRPr="00945029" w:rsidRDefault="007D5ADA" w:rsidP="007D5ADA">
            <w:pPr>
              <w:pStyle w:val="Bullet"/>
              <w:numPr>
                <w:ilvl w:val="0"/>
                <w:numId w:val="5"/>
              </w:numPr>
            </w:pPr>
            <w:r>
              <w:t xml:space="preserve">regular </w:t>
            </w:r>
            <w:r w:rsidRPr="00945029">
              <w:t>consultation</w:t>
            </w:r>
            <w:r w:rsidR="00CE4CF6">
              <w:t>,</w:t>
            </w:r>
          </w:p>
          <w:p w:rsidR="007D5ADA" w:rsidRPr="00945029" w:rsidRDefault="007D5ADA" w:rsidP="007D5ADA">
            <w:pPr>
              <w:pStyle w:val="Bullet"/>
              <w:numPr>
                <w:ilvl w:val="0"/>
                <w:numId w:val="5"/>
              </w:numPr>
            </w:pPr>
            <w:r>
              <w:t>sharing plans and procedures</w:t>
            </w:r>
            <w:r w:rsidR="00CE4CF6">
              <w:t>,</w:t>
            </w:r>
          </w:p>
          <w:p w:rsidR="007D5ADA" w:rsidRPr="00945029" w:rsidRDefault="007D5ADA" w:rsidP="007D5ADA">
            <w:pPr>
              <w:pStyle w:val="Bullet"/>
              <w:numPr>
                <w:ilvl w:val="0"/>
                <w:numId w:val="5"/>
              </w:numPr>
            </w:pPr>
            <w:r>
              <w:t>collaborative hazard or risk identification and analysis</w:t>
            </w:r>
            <w:r w:rsidR="00CE4CF6">
              <w:t>,</w:t>
            </w:r>
          </w:p>
          <w:p w:rsidR="007D5ADA" w:rsidRPr="00945029" w:rsidRDefault="007D5ADA" w:rsidP="007D5ADA">
            <w:pPr>
              <w:pStyle w:val="Bullet"/>
              <w:numPr>
                <w:ilvl w:val="0"/>
                <w:numId w:val="5"/>
              </w:numPr>
            </w:pPr>
            <w:r>
              <w:t>collaborative training or</w:t>
            </w:r>
            <w:r w:rsidRPr="00945029">
              <w:t xml:space="preserve"> professional development programmes</w:t>
            </w:r>
            <w:r>
              <w:t>, and</w:t>
            </w:r>
          </w:p>
          <w:p w:rsidR="007D5ADA" w:rsidRPr="00CA0B33" w:rsidRDefault="007D5ADA" w:rsidP="007D5ADA">
            <w:pPr>
              <w:pStyle w:val="Bullet"/>
              <w:numPr>
                <w:ilvl w:val="0"/>
                <w:numId w:val="5"/>
              </w:numPr>
            </w:pPr>
            <w:proofErr w:type="gramStart"/>
            <w:r>
              <w:t>informing</w:t>
            </w:r>
            <w:proofErr w:type="gramEnd"/>
            <w:r>
              <w:t xml:space="preserve"> other CDEM Groups of </w:t>
            </w:r>
            <w:r w:rsidRPr="00945029">
              <w:t xml:space="preserve">scheduled </w:t>
            </w:r>
            <w:r>
              <w:t>exercises, and</w:t>
            </w:r>
            <w:r w:rsidRPr="00945029">
              <w:t xml:space="preserve"> e</w:t>
            </w:r>
            <w:r>
              <w:t>ncouraging</w:t>
            </w:r>
            <w:r w:rsidRPr="00945029">
              <w:t xml:space="preserve"> pa</w:t>
            </w:r>
            <w:r>
              <w:t>rticipation in or observation of exercises.</w:t>
            </w:r>
          </w:p>
          <w:p w:rsidR="007D5ADA" w:rsidRPr="002D26C8" w:rsidRDefault="007D5ADA" w:rsidP="007D5ADA">
            <w:r w:rsidRPr="002D26C8">
              <w:t xml:space="preserve">The resources that one CDEM Group can provide another will depend on circumstances, particularly during response or recovery. Similarly the resources that other Groups’ can offer without compromising their readiness and response needs, may also vary. </w:t>
            </w:r>
          </w:p>
          <w:p w:rsidR="007D5ADA" w:rsidRPr="002D26C8" w:rsidRDefault="00CE4CF6" w:rsidP="007D5ADA">
            <w:r>
              <w:rPr>
                <w:bCs/>
              </w:rPr>
              <w:t xml:space="preserve">The </w:t>
            </w:r>
            <w:r w:rsidR="007D5ADA" w:rsidRPr="002D26C8">
              <w:t xml:space="preserve">Plan needs to describe:  </w:t>
            </w:r>
          </w:p>
          <w:p w:rsidR="007D5ADA" w:rsidRPr="002D26C8" w:rsidRDefault="007D5ADA" w:rsidP="007D5ADA">
            <w:pPr>
              <w:pStyle w:val="Bullet"/>
              <w:numPr>
                <w:ilvl w:val="0"/>
                <w:numId w:val="5"/>
              </w:numPr>
            </w:pPr>
            <w:r w:rsidRPr="002D26C8">
              <w:t>known gaps in its capability and how it may seek support to overcome them</w:t>
            </w:r>
            <w:r w:rsidR="00CE4CF6">
              <w:t>, and</w:t>
            </w:r>
          </w:p>
          <w:p w:rsidR="007D5ADA" w:rsidRPr="002D26C8" w:rsidRDefault="007D5ADA" w:rsidP="007D5ADA">
            <w:pPr>
              <w:pStyle w:val="Bullet"/>
              <w:numPr>
                <w:ilvl w:val="0"/>
                <w:numId w:val="5"/>
              </w:numPr>
            </w:pPr>
            <w:proofErr w:type="gramStart"/>
            <w:r w:rsidRPr="002D26C8">
              <w:t>how</w:t>
            </w:r>
            <w:proofErr w:type="gramEnd"/>
            <w:r w:rsidRPr="002D26C8">
              <w:t xml:space="preserve"> requests for assistance from other CDEM Groups, while maintaining its readiness capability, will be managed.</w:t>
            </w:r>
          </w:p>
          <w:p w:rsidR="007D5ADA" w:rsidRPr="002D26C8" w:rsidRDefault="007D5ADA" w:rsidP="007D5ADA">
            <w:r w:rsidRPr="002D26C8">
              <w:t>Resourcing needs to consider:</w:t>
            </w:r>
          </w:p>
          <w:p w:rsidR="007D5ADA" w:rsidRPr="002D26C8" w:rsidRDefault="00CE4CF6" w:rsidP="007D5ADA">
            <w:pPr>
              <w:pStyle w:val="Bullet"/>
              <w:numPr>
                <w:ilvl w:val="0"/>
                <w:numId w:val="5"/>
              </w:numPr>
            </w:pPr>
            <w:r>
              <w:t>personnel:</w:t>
            </w:r>
          </w:p>
          <w:p w:rsidR="007D5ADA" w:rsidRPr="002D26C8" w:rsidRDefault="007D5ADA" w:rsidP="007D5ADA">
            <w:pPr>
              <w:pStyle w:val="Bullet"/>
              <w:numPr>
                <w:ilvl w:val="1"/>
                <w:numId w:val="5"/>
              </w:numPr>
            </w:pPr>
            <w:r w:rsidRPr="002D26C8">
              <w:t>people trained in ECC/EOC operations</w:t>
            </w:r>
          </w:p>
          <w:p w:rsidR="007D5ADA" w:rsidRPr="002D26C8" w:rsidRDefault="007D5ADA" w:rsidP="007D5ADA">
            <w:pPr>
              <w:pStyle w:val="Bullet"/>
              <w:numPr>
                <w:ilvl w:val="1"/>
                <w:numId w:val="5"/>
              </w:numPr>
            </w:pPr>
            <w:r w:rsidRPr="002D26C8">
              <w:t>e</w:t>
            </w:r>
            <w:r w:rsidR="00CE4CF6">
              <w:t xml:space="preserve">vacuation, welfare, volunteer, </w:t>
            </w:r>
            <w:r w:rsidRPr="002D26C8">
              <w:t>or lifeline utility coordination personnel</w:t>
            </w:r>
          </w:p>
          <w:p w:rsidR="007D5ADA" w:rsidRPr="002D26C8" w:rsidRDefault="00CE4CF6" w:rsidP="007D5ADA">
            <w:pPr>
              <w:pStyle w:val="Bullet"/>
              <w:numPr>
                <w:ilvl w:val="1"/>
                <w:numId w:val="5"/>
              </w:numPr>
            </w:pPr>
            <w:r>
              <w:t>response</w:t>
            </w:r>
            <w:r w:rsidR="007D5ADA" w:rsidRPr="002D26C8">
              <w:t xml:space="preserve"> teams</w:t>
            </w:r>
          </w:p>
          <w:p w:rsidR="007D5ADA" w:rsidRPr="002D26C8" w:rsidRDefault="007D5ADA" w:rsidP="007D5ADA">
            <w:pPr>
              <w:pStyle w:val="Bullet"/>
              <w:numPr>
                <w:ilvl w:val="1"/>
                <w:numId w:val="5"/>
              </w:numPr>
            </w:pPr>
            <w:r w:rsidRPr="002D26C8">
              <w:t xml:space="preserve">media liaison officers </w:t>
            </w:r>
            <w:r w:rsidR="00CE4CF6">
              <w:t>and public information managers, and</w:t>
            </w:r>
          </w:p>
          <w:p w:rsidR="007D5ADA" w:rsidRPr="002D26C8" w:rsidRDefault="007D5ADA" w:rsidP="007D5ADA">
            <w:pPr>
              <w:pStyle w:val="Bullet"/>
              <w:numPr>
                <w:ilvl w:val="1"/>
                <w:numId w:val="5"/>
              </w:numPr>
            </w:pPr>
            <w:r w:rsidRPr="002D26C8">
              <w:t>technical spe</w:t>
            </w:r>
            <w:r w:rsidR="00CE4CF6">
              <w:t>cialists,</w:t>
            </w:r>
          </w:p>
          <w:p w:rsidR="007D5ADA" w:rsidRPr="002D26C8" w:rsidRDefault="007D5ADA" w:rsidP="007D5ADA">
            <w:pPr>
              <w:pStyle w:val="Bullet"/>
              <w:numPr>
                <w:ilvl w:val="0"/>
                <w:numId w:val="5"/>
              </w:numPr>
            </w:pPr>
            <w:r w:rsidRPr="002D26C8">
              <w:t>facilities, and</w:t>
            </w:r>
          </w:p>
          <w:p w:rsidR="007D5ADA" w:rsidRPr="002D26C8" w:rsidRDefault="007D5ADA" w:rsidP="007D5ADA">
            <w:pPr>
              <w:pStyle w:val="Bullet"/>
              <w:numPr>
                <w:ilvl w:val="0"/>
                <w:numId w:val="5"/>
              </w:numPr>
            </w:pPr>
            <w:proofErr w:type="gramStart"/>
            <w:r w:rsidRPr="002D26C8">
              <w:t>equipment</w:t>
            </w:r>
            <w:proofErr w:type="gramEnd"/>
            <w:r w:rsidRPr="002D26C8">
              <w:t>, materials, and supplies.</w:t>
            </w:r>
          </w:p>
          <w:p w:rsidR="007D5ADA" w:rsidRPr="00670136" w:rsidRDefault="007D5ADA" w:rsidP="007D5ADA">
            <w:pPr>
              <w:spacing w:after="0"/>
            </w:pPr>
            <w:r w:rsidRPr="002D26C8">
              <w:t>While developing these arrangements the benefits of building relationships and giving key personnel relevant emergency experience should also be factored in.</w:t>
            </w:r>
          </w:p>
        </w:tc>
      </w:tr>
    </w:tbl>
    <w:p w:rsidR="004724CB" w:rsidRPr="004724CB" w:rsidRDefault="004724CB" w:rsidP="00EF1C23">
      <w:pPr>
        <w:pStyle w:val="Heading7"/>
      </w:pPr>
      <w:bookmarkStart w:id="146" w:name="_Toc425343648"/>
      <w:r w:rsidRPr="004724CB">
        <w:lastRenderedPageBreak/>
        <w:t>Financial arrangements</w:t>
      </w:r>
      <w:bookmarkEnd w:id="146"/>
    </w:p>
    <w:tbl>
      <w:tblPr>
        <w:tblW w:w="0" w:type="auto"/>
        <w:tblInd w:w="119" w:type="dxa"/>
        <w:tblLook w:val="00A0" w:firstRow="1" w:lastRow="0" w:firstColumn="1" w:lastColumn="0" w:noHBand="0" w:noVBand="0"/>
      </w:tblPr>
      <w:tblGrid>
        <w:gridCol w:w="1916"/>
        <w:gridCol w:w="7706"/>
      </w:tblGrid>
      <w:tr w:rsidR="007D5ADA" w:rsidRPr="006F1A1F" w:rsidTr="00973CD1">
        <w:tc>
          <w:tcPr>
            <w:tcW w:w="1916" w:type="dxa"/>
            <w:tcMar>
              <w:right w:w="227" w:type="dxa"/>
            </w:tcMar>
          </w:tcPr>
          <w:p w:rsidR="007D5ADA" w:rsidRDefault="007D5ADA" w:rsidP="00973CD1">
            <w:pPr>
              <w:rPr>
                <w:rFonts w:ascii="Arial Narrow" w:hAnsi="Arial Narrow"/>
                <w:b/>
                <w:color w:val="005A9B"/>
              </w:rPr>
            </w:pPr>
          </w:p>
        </w:tc>
        <w:tc>
          <w:tcPr>
            <w:tcW w:w="7706" w:type="dxa"/>
          </w:tcPr>
          <w:p w:rsidR="007D5ADA" w:rsidRPr="00A45EE8" w:rsidRDefault="007D5ADA" w:rsidP="007D5ADA">
            <w:r w:rsidRPr="00A45EE8">
              <w:t xml:space="preserve">There is a wide variation in how CDEM Groups are funded, reflecting the stipulation in the </w:t>
            </w:r>
            <w:r w:rsidR="000327F7" w:rsidRPr="000327F7">
              <w:rPr>
                <w:i/>
              </w:rPr>
              <w:t>CDEM Act 2002</w:t>
            </w:r>
            <w:r>
              <w:t xml:space="preserve"> </w:t>
            </w:r>
            <w:r w:rsidRPr="00A45EE8">
              <w:t>that CDEM Group funding be decided by local arrangements and agreement.</w:t>
            </w:r>
          </w:p>
          <w:p w:rsidR="007D5ADA" w:rsidRPr="00A45EE8" w:rsidRDefault="00CE4CF6" w:rsidP="007D5ADA">
            <w:r>
              <w:rPr>
                <w:bCs/>
              </w:rPr>
              <w:t xml:space="preserve">The </w:t>
            </w:r>
            <w:r w:rsidR="007D5ADA">
              <w:t>P</w:t>
            </w:r>
            <w:r w:rsidR="007D5ADA" w:rsidRPr="00A45EE8">
              <w:t>lan need</w:t>
            </w:r>
            <w:r w:rsidR="007D5ADA">
              <w:t>s</w:t>
            </w:r>
            <w:r w:rsidR="007D5ADA" w:rsidRPr="00A45EE8">
              <w:t xml:space="preserve"> to include an outline of the CDEM Group’s agreed funding arrangements and financial processes. </w:t>
            </w:r>
          </w:p>
          <w:p w:rsidR="007D5ADA" w:rsidRPr="00A45EE8" w:rsidRDefault="007D5ADA" w:rsidP="007D5ADA">
            <w:r w:rsidRPr="00A45EE8">
              <w:t>Principles around CDEM Group funding are that:</w:t>
            </w:r>
          </w:p>
          <w:p w:rsidR="007D5ADA" w:rsidRPr="00A9634E" w:rsidRDefault="007D5ADA" w:rsidP="007D5ADA">
            <w:pPr>
              <w:pStyle w:val="Bullet"/>
              <w:numPr>
                <w:ilvl w:val="0"/>
                <w:numId w:val="5"/>
              </w:numPr>
            </w:pPr>
            <w:r w:rsidRPr="00A9634E">
              <w:t>the Joint Committee and Coordinating Executive Group have management and governance responsibility and direction for the CDEM Group budget – however collected</w:t>
            </w:r>
            <w:r w:rsidR="00CE4CF6">
              <w:t>,</w:t>
            </w:r>
          </w:p>
          <w:p w:rsidR="007D5ADA" w:rsidRPr="00A9634E" w:rsidRDefault="007D5ADA" w:rsidP="007D5ADA">
            <w:pPr>
              <w:pStyle w:val="Bullet"/>
              <w:numPr>
                <w:ilvl w:val="0"/>
                <w:numId w:val="5"/>
              </w:numPr>
            </w:pPr>
            <w:r w:rsidRPr="00A9634E">
              <w:t xml:space="preserve">funding should be aligned to the outcomes required for delivery of the </w:t>
            </w:r>
            <w:r w:rsidR="004C54FA">
              <w:t>CDEM Group Plan</w:t>
            </w:r>
            <w:r w:rsidR="00CE4CF6">
              <w:t>,</w:t>
            </w:r>
          </w:p>
          <w:p w:rsidR="007D5ADA" w:rsidRPr="00A9634E" w:rsidRDefault="007D5ADA" w:rsidP="007D5ADA">
            <w:pPr>
              <w:pStyle w:val="Bullet"/>
              <w:numPr>
                <w:ilvl w:val="0"/>
                <w:numId w:val="5"/>
              </w:numPr>
            </w:pPr>
            <w:r w:rsidRPr="00A9634E">
              <w:t>the funding model should b</w:t>
            </w:r>
            <w:r w:rsidR="00CE4CF6">
              <w:t>e agreed and understood by all G</w:t>
            </w:r>
            <w:r w:rsidRPr="00A9634E">
              <w:t>roup participants</w:t>
            </w:r>
            <w:r w:rsidR="00CE4CF6">
              <w:t>,</w:t>
            </w:r>
          </w:p>
          <w:p w:rsidR="007D5ADA" w:rsidRPr="00A9634E" w:rsidRDefault="007D5ADA" w:rsidP="007D5ADA">
            <w:pPr>
              <w:pStyle w:val="Bullet"/>
              <w:numPr>
                <w:ilvl w:val="0"/>
                <w:numId w:val="5"/>
              </w:numPr>
            </w:pPr>
            <w:r w:rsidRPr="00A9634E">
              <w:t>the funding model should be equitable for CDEM Group partners and ratepayers</w:t>
            </w:r>
            <w:r w:rsidR="00CE4CF6">
              <w:t>,</w:t>
            </w:r>
          </w:p>
          <w:p w:rsidR="007D5ADA" w:rsidRPr="00A9634E" w:rsidRDefault="007D5ADA" w:rsidP="007D5ADA">
            <w:pPr>
              <w:pStyle w:val="Bullet"/>
              <w:numPr>
                <w:ilvl w:val="0"/>
                <w:numId w:val="5"/>
              </w:numPr>
            </w:pPr>
            <w:r w:rsidRPr="00A9634E">
              <w:t>management of the CDEM Group budget is transparent, and there is collective oversight of budgeting, expenditure and outcome delivery across the CDEM Group, and</w:t>
            </w:r>
          </w:p>
          <w:p w:rsidR="007D5ADA" w:rsidRPr="00A9634E" w:rsidRDefault="007D5ADA" w:rsidP="007D5ADA">
            <w:pPr>
              <w:pStyle w:val="Bullet"/>
              <w:numPr>
                <w:ilvl w:val="0"/>
                <w:numId w:val="5"/>
              </w:numPr>
            </w:pPr>
            <w:proofErr w:type="gramStart"/>
            <w:r w:rsidRPr="00A9634E">
              <w:lastRenderedPageBreak/>
              <w:t>there</w:t>
            </w:r>
            <w:proofErr w:type="gramEnd"/>
            <w:r w:rsidRPr="00A9634E">
              <w:t xml:space="preserve"> is financial reporting that demonstrates ‘value for money’</w:t>
            </w:r>
            <w:r>
              <w:t>.</w:t>
            </w:r>
          </w:p>
          <w:p w:rsidR="007D5ADA" w:rsidRPr="00A45EE8" w:rsidRDefault="00CE4CF6" w:rsidP="007D5ADA">
            <w:r>
              <w:rPr>
                <w:bCs/>
              </w:rPr>
              <w:t xml:space="preserve">The </w:t>
            </w:r>
            <w:r w:rsidR="004C54FA">
              <w:t>Plan</w:t>
            </w:r>
            <w:r w:rsidR="007D5ADA" w:rsidRPr="00A45EE8">
              <w:t xml:space="preserve"> also need</w:t>
            </w:r>
            <w:r w:rsidR="007D5ADA">
              <w:t>s</w:t>
            </w:r>
            <w:r w:rsidR="007D5ADA" w:rsidRPr="00A45EE8">
              <w:t xml:space="preserve"> to state the arrangements for funding response and recovery. It should be clearly outlined how:</w:t>
            </w:r>
          </w:p>
          <w:p w:rsidR="007D5ADA" w:rsidRPr="00A9634E" w:rsidRDefault="007D5ADA" w:rsidP="007D5ADA">
            <w:pPr>
              <w:pStyle w:val="Bullet"/>
              <w:numPr>
                <w:ilvl w:val="0"/>
                <w:numId w:val="5"/>
              </w:numPr>
            </w:pPr>
            <w:r w:rsidRPr="00A9634E">
              <w:t>the funding structure may incorporate the cost of response and recovery</w:t>
            </w:r>
          </w:p>
          <w:p w:rsidR="007D5ADA" w:rsidRPr="00A9634E" w:rsidRDefault="007D5ADA" w:rsidP="007D5ADA">
            <w:pPr>
              <w:pStyle w:val="Bullet"/>
              <w:numPr>
                <w:ilvl w:val="0"/>
                <w:numId w:val="5"/>
              </w:numPr>
            </w:pPr>
            <w:r w:rsidRPr="00A9634E">
              <w:t>expenditure will be reported during response and recovery, and</w:t>
            </w:r>
          </w:p>
          <w:p w:rsidR="007D5ADA" w:rsidRPr="00A9634E" w:rsidRDefault="007D5ADA" w:rsidP="007D5ADA">
            <w:pPr>
              <w:pStyle w:val="Bullet"/>
              <w:numPr>
                <w:ilvl w:val="0"/>
                <w:numId w:val="5"/>
              </w:numPr>
            </w:pPr>
            <w:proofErr w:type="gramStart"/>
            <w:r w:rsidRPr="00A9634E">
              <w:t>funding</w:t>
            </w:r>
            <w:proofErr w:type="gramEnd"/>
            <w:r w:rsidRPr="00A9634E">
              <w:t xml:space="preserve"> structures will transition from response to recovery in business as usual</w:t>
            </w:r>
            <w:r>
              <w:t>.</w:t>
            </w:r>
          </w:p>
          <w:p w:rsidR="007D5ADA" w:rsidRDefault="007D5ADA" w:rsidP="00062B29">
            <w:r>
              <w:t xml:space="preserve">A </w:t>
            </w:r>
            <w:r w:rsidRPr="00A45EE8">
              <w:t>CDEM Group</w:t>
            </w:r>
            <w:r>
              <w:t xml:space="preserve"> i</w:t>
            </w:r>
            <w:r w:rsidRPr="00A45EE8">
              <w:t xml:space="preserve">s expected to operate a funding </w:t>
            </w:r>
            <w:r w:rsidR="00062B29">
              <w:t>model</w:t>
            </w:r>
            <w:r w:rsidRPr="00A45EE8">
              <w:t xml:space="preserve"> that can </w:t>
            </w:r>
            <w:r w:rsidR="00062B29">
              <w:t xml:space="preserve">account for and </w:t>
            </w:r>
            <w:r w:rsidRPr="00A45EE8">
              <w:t xml:space="preserve">absorb the </w:t>
            </w:r>
            <w:r w:rsidR="00062B29">
              <w:t xml:space="preserve">initial </w:t>
            </w:r>
            <w:r w:rsidRPr="00A45EE8">
              <w:t>cost of local emergencies</w:t>
            </w:r>
            <w:r w:rsidR="00062B29">
              <w:t xml:space="preserve">.  Government assistance may be available for large-scale emergencies.  </w:t>
            </w:r>
            <w:r w:rsidRPr="00A45EE8">
              <w:t>During the review of a CDEM Group Plan, CDEM Groups are encouraged to assess their financial capability to respon</w:t>
            </w:r>
            <w:r>
              <w:t>d</w:t>
            </w:r>
            <w:r w:rsidRPr="00A45EE8">
              <w:t xml:space="preserve"> to and recover from emergencies.</w:t>
            </w:r>
          </w:p>
          <w:p w:rsidR="00A112CE" w:rsidRPr="00CC47F0" w:rsidRDefault="00A112CE" w:rsidP="00062B29">
            <w:r>
              <w:t>Financial delegat</w:t>
            </w:r>
            <w:r w:rsidRPr="00A112CE">
              <w:t>ions</w:t>
            </w:r>
            <w:r>
              <w:t xml:space="preserve"> </w:t>
            </w:r>
            <w:r w:rsidRPr="00A112CE">
              <w:t xml:space="preserve">against roles such as controllers </w:t>
            </w:r>
            <w:r>
              <w:t>should be stated in the CDEM Group Plan and recorded in the appropriate local authority delegations register.  The financial delegation should be commensurate with the role and anticipated operational need.</w:t>
            </w:r>
          </w:p>
        </w:tc>
      </w:tr>
    </w:tbl>
    <w:p w:rsidR="00123C43" w:rsidRDefault="00123C43" w:rsidP="007D5ADA"/>
    <w:p w:rsidR="00123C43" w:rsidRDefault="00123C43" w:rsidP="00123C43">
      <w:r>
        <w:br w:type="page"/>
      </w:r>
    </w:p>
    <w:p w:rsidR="00123C43" w:rsidRDefault="00123C43" w:rsidP="00123C43">
      <w:pPr>
        <w:pStyle w:val="Heading6"/>
      </w:pPr>
      <w:bookmarkStart w:id="147" w:name="_Ref391299425"/>
      <w:bookmarkStart w:id="148" w:name="_Toc425343494"/>
      <w:bookmarkStart w:id="149" w:name="_Toc425343649"/>
      <w:r>
        <w:lastRenderedPageBreak/>
        <w:t>Checklist of suggested content of a CDEM Group Plan</w:t>
      </w:r>
      <w:bookmarkEnd w:id="147"/>
      <w:bookmarkEnd w:id="148"/>
      <w:bookmarkEnd w:id="149"/>
    </w:p>
    <w:p w:rsidR="00123C43" w:rsidRDefault="00123C43" w:rsidP="00123C43"/>
    <w:tbl>
      <w:tblPr>
        <w:tblW w:w="0" w:type="auto"/>
        <w:jc w:val="center"/>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8931"/>
        <w:gridCol w:w="567"/>
      </w:tblGrid>
      <w:tr w:rsidR="00123C43" w:rsidTr="00123C43">
        <w:trPr>
          <w:tblHeader/>
          <w:jc w:val="center"/>
        </w:trPr>
        <w:tc>
          <w:tcPr>
            <w:tcW w:w="8931" w:type="dxa"/>
            <w:tcBorders>
              <w:top w:val="single" w:sz="12" w:space="0" w:color="005A9B"/>
              <w:bottom w:val="single" w:sz="6" w:space="0" w:color="005A9B"/>
              <w:right w:val="single" w:sz="6" w:space="0" w:color="FFFFFF"/>
            </w:tcBorders>
            <w:shd w:val="clear" w:color="auto" w:fill="005A9B"/>
            <w:vAlign w:val="center"/>
          </w:tcPr>
          <w:p w:rsidR="00123C43" w:rsidRDefault="00123C43" w:rsidP="00123C43">
            <w:pPr>
              <w:pStyle w:val="Tableheading"/>
            </w:pPr>
            <w:r>
              <w:t>Content</w:t>
            </w:r>
          </w:p>
        </w:tc>
        <w:tc>
          <w:tcPr>
            <w:tcW w:w="567" w:type="dxa"/>
            <w:tcBorders>
              <w:top w:val="single" w:sz="12" w:space="0" w:color="005A9B"/>
              <w:left w:val="single" w:sz="6" w:space="0" w:color="FFFFFF"/>
              <w:bottom w:val="single" w:sz="6" w:space="0" w:color="005A9B"/>
            </w:tcBorders>
            <w:shd w:val="clear" w:color="auto" w:fill="005A9B"/>
            <w:vAlign w:val="center"/>
          </w:tcPr>
          <w:p w:rsidR="00123C43" w:rsidRPr="00123C43" w:rsidRDefault="00123C43" w:rsidP="00123C43">
            <w:pPr>
              <w:pStyle w:val="Tableheading"/>
              <w:jc w:val="center"/>
              <w:rPr>
                <w:b w:val="0"/>
                <w:sz w:val="24"/>
              </w:rPr>
            </w:pPr>
            <w:r w:rsidRPr="00123C43">
              <w:rPr>
                <w:b w:val="0"/>
                <w:sz w:val="24"/>
              </w:rPr>
              <w:sym w:font="Wingdings" w:char="F0FC"/>
            </w:r>
          </w:p>
        </w:tc>
      </w:tr>
      <w:tr w:rsidR="00123C43" w:rsidTr="00123C43">
        <w:trPr>
          <w:jc w:val="center"/>
        </w:trPr>
        <w:tc>
          <w:tcPr>
            <w:tcW w:w="8931" w:type="dxa"/>
            <w:tcBorders>
              <w:top w:val="single" w:sz="6" w:space="0" w:color="005A9B"/>
              <w:bottom w:val="single" w:sz="6" w:space="0" w:color="005A9B"/>
            </w:tcBorders>
            <w:shd w:val="clear" w:color="auto" w:fill="ADC8E9"/>
            <w:vAlign w:val="center"/>
          </w:tcPr>
          <w:p w:rsidR="00123C43" w:rsidRPr="004126EE" w:rsidRDefault="00123C43" w:rsidP="00123C43">
            <w:pPr>
              <w:pStyle w:val="Tablenormal0"/>
              <w:rPr>
                <w:b/>
              </w:rPr>
            </w:pPr>
            <w:r w:rsidRPr="004126EE">
              <w:rPr>
                <w:b/>
              </w:rPr>
              <w:t>Executive summary</w:t>
            </w:r>
          </w:p>
        </w:tc>
        <w:tc>
          <w:tcPr>
            <w:tcW w:w="567" w:type="dxa"/>
            <w:tcBorders>
              <w:top w:val="single" w:sz="6" w:space="0" w:color="005A9B"/>
              <w:bottom w:val="single" w:sz="6" w:space="0" w:color="005A9B"/>
            </w:tcBorders>
            <w:shd w:val="clear" w:color="auto" w:fill="ADC8E9"/>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bottom w:val="single" w:sz="6" w:space="0" w:color="005A9B"/>
            </w:tcBorders>
            <w:shd w:val="clear" w:color="auto" w:fill="ADC8E9"/>
            <w:vAlign w:val="center"/>
          </w:tcPr>
          <w:p w:rsidR="00123C43" w:rsidRPr="004126EE" w:rsidRDefault="00123C43" w:rsidP="00123C43">
            <w:pPr>
              <w:pStyle w:val="Tablenormal0"/>
              <w:rPr>
                <w:b/>
              </w:rPr>
            </w:pPr>
            <w:r w:rsidRPr="004126EE">
              <w:rPr>
                <w:b/>
              </w:rPr>
              <w:t>Introduction</w:t>
            </w:r>
          </w:p>
        </w:tc>
        <w:tc>
          <w:tcPr>
            <w:tcW w:w="567" w:type="dxa"/>
            <w:tcBorders>
              <w:top w:val="single" w:sz="6" w:space="0" w:color="005A9B"/>
              <w:bottom w:val="single" w:sz="6" w:space="0" w:color="005A9B"/>
            </w:tcBorders>
            <w:shd w:val="clear" w:color="auto" w:fill="ADC8E9"/>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tcBorders>
            <w:vAlign w:val="center"/>
          </w:tcPr>
          <w:p w:rsidR="00123C43" w:rsidRPr="00953120" w:rsidRDefault="00123C43" w:rsidP="009671C8">
            <w:pPr>
              <w:pStyle w:val="Tablenormal0"/>
              <w:numPr>
                <w:ilvl w:val="0"/>
                <w:numId w:val="33"/>
              </w:numPr>
            </w:pPr>
            <w:r w:rsidRPr="00953120">
              <w:t>The purpose of the CDEM Group Plan</w:t>
            </w:r>
          </w:p>
        </w:tc>
        <w:tc>
          <w:tcPr>
            <w:tcW w:w="567" w:type="dxa"/>
            <w:tcBorders>
              <w:top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Pr="00953120" w:rsidRDefault="00123C43" w:rsidP="009671C8">
            <w:pPr>
              <w:pStyle w:val="Tablenormal0"/>
              <w:numPr>
                <w:ilvl w:val="0"/>
                <w:numId w:val="33"/>
              </w:numPr>
            </w:pPr>
            <w:r w:rsidRPr="00953120">
              <w:t>The vision and goals of the CDEM Group</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Pr="00953120" w:rsidRDefault="00123C43" w:rsidP="009671C8">
            <w:pPr>
              <w:pStyle w:val="Tablenormal0"/>
              <w:numPr>
                <w:ilvl w:val="0"/>
                <w:numId w:val="33"/>
              </w:numPr>
            </w:pPr>
            <w:r w:rsidRPr="00953120">
              <w:t>A description of the geographical area the Plan covers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Pr="00953120" w:rsidRDefault="00123C43" w:rsidP="009671C8">
            <w:pPr>
              <w:pStyle w:val="Tablenormal0"/>
              <w:numPr>
                <w:ilvl w:val="0"/>
                <w:numId w:val="33"/>
              </w:numPr>
            </w:pPr>
            <w:r w:rsidRPr="00953120">
              <w:t>A definition o</w:t>
            </w:r>
            <w:r w:rsidR="00CE4CF6">
              <w:t>f the target audience (who the P</w:t>
            </w:r>
            <w:r w:rsidRPr="00953120">
              <w:t>lan is for)</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Pr="00953120" w:rsidRDefault="00123C43" w:rsidP="009671C8">
            <w:pPr>
              <w:pStyle w:val="Tablenormal0"/>
              <w:numPr>
                <w:ilvl w:val="0"/>
                <w:numId w:val="33"/>
              </w:numPr>
            </w:pPr>
            <w:r w:rsidRPr="00953120">
              <w:t>A description of the Plan structure and how to use it</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Pr="00953120" w:rsidRDefault="00123C43" w:rsidP="009671C8">
            <w:pPr>
              <w:pStyle w:val="Tablenormal0"/>
              <w:numPr>
                <w:ilvl w:val="0"/>
                <w:numId w:val="33"/>
              </w:numPr>
            </w:pPr>
            <w:r w:rsidRPr="00953120">
              <w:t xml:space="preserve">An explanation of the relationship of the CDEM Group Plan to </w:t>
            </w:r>
            <w:r w:rsidRPr="00953120">
              <w:rPr>
                <w:i/>
              </w:rPr>
              <w:t xml:space="preserve">the National CDEM Strategy </w:t>
            </w:r>
            <w:r w:rsidRPr="00953120">
              <w:t xml:space="preserve">and </w:t>
            </w:r>
            <w:r w:rsidRPr="00953120">
              <w:rPr>
                <w:i/>
              </w:rPr>
              <w:t>National CDEM Plan</w:t>
            </w:r>
            <w:r w:rsidRPr="00953120">
              <w:t xml:space="preserve"> and </w:t>
            </w:r>
            <w:r w:rsidRPr="00953120">
              <w:rPr>
                <w:i/>
              </w:rPr>
              <w:t>Guide</w:t>
            </w:r>
          </w:p>
        </w:tc>
        <w:tc>
          <w:tcPr>
            <w:tcW w:w="567" w:type="dxa"/>
            <w:vAlign w:val="center"/>
          </w:tcPr>
          <w:p w:rsidR="00123C43" w:rsidRDefault="00123C43" w:rsidP="00123C43">
            <w:pPr>
              <w:pStyle w:val="Tablenormal0"/>
              <w:jc w:val="center"/>
            </w:pPr>
          </w:p>
        </w:tc>
      </w:tr>
      <w:tr w:rsidR="00123C43" w:rsidTr="00123C43">
        <w:trPr>
          <w:jc w:val="center"/>
        </w:trPr>
        <w:tc>
          <w:tcPr>
            <w:tcW w:w="8931" w:type="dxa"/>
            <w:tcBorders>
              <w:bottom w:val="single" w:sz="6" w:space="0" w:color="005A9B"/>
            </w:tcBorders>
            <w:vAlign w:val="center"/>
          </w:tcPr>
          <w:p w:rsidR="00123C43" w:rsidRPr="00953120" w:rsidRDefault="00123C43" w:rsidP="009671C8">
            <w:pPr>
              <w:pStyle w:val="Tablenormal0"/>
              <w:numPr>
                <w:ilvl w:val="0"/>
                <w:numId w:val="33"/>
              </w:numPr>
            </w:pPr>
            <w:r w:rsidRPr="00953120">
              <w:t>A description of the processes used in developing the Plan</w:t>
            </w:r>
          </w:p>
        </w:tc>
        <w:tc>
          <w:tcPr>
            <w:tcW w:w="567" w:type="dxa"/>
            <w:tcBorders>
              <w:bottom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bottom w:val="single" w:sz="6" w:space="0" w:color="005A9B"/>
            </w:tcBorders>
            <w:shd w:val="clear" w:color="auto" w:fill="ADC8E9"/>
            <w:vAlign w:val="center"/>
          </w:tcPr>
          <w:p w:rsidR="00123C43" w:rsidRPr="004126EE" w:rsidRDefault="00123C43" w:rsidP="003C318B">
            <w:pPr>
              <w:pStyle w:val="Tablenormal0"/>
              <w:rPr>
                <w:b/>
              </w:rPr>
            </w:pPr>
            <w:r w:rsidRPr="004126EE">
              <w:rPr>
                <w:b/>
              </w:rPr>
              <w:t xml:space="preserve">Risk </w:t>
            </w:r>
            <w:r w:rsidR="003C318B">
              <w:rPr>
                <w:b/>
              </w:rPr>
              <w:t xml:space="preserve">understanding </w:t>
            </w:r>
            <w:r>
              <w:rPr>
                <w:b/>
              </w:rPr>
              <w:t>context</w:t>
            </w:r>
          </w:p>
        </w:tc>
        <w:tc>
          <w:tcPr>
            <w:tcW w:w="567" w:type="dxa"/>
            <w:tcBorders>
              <w:top w:val="single" w:sz="6" w:space="0" w:color="005A9B"/>
              <w:bottom w:val="single" w:sz="6" w:space="0" w:color="005A9B"/>
            </w:tcBorders>
            <w:shd w:val="clear" w:color="auto" w:fill="ADC8E9"/>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tcBorders>
            <w:vAlign w:val="center"/>
          </w:tcPr>
          <w:p w:rsidR="00123C43" w:rsidRPr="004126EE" w:rsidRDefault="00123C43" w:rsidP="009671C8">
            <w:pPr>
              <w:pStyle w:val="Tablenormal0"/>
              <w:numPr>
                <w:ilvl w:val="0"/>
                <w:numId w:val="34"/>
              </w:numPr>
              <w:spacing w:before="0" w:after="0"/>
            </w:pPr>
            <w:r>
              <w:t>A comprehensive summary of the natural, social, built, and economic environments of the CDEM Group area</w:t>
            </w:r>
          </w:p>
        </w:tc>
        <w:tc>
          <w:tcPr>
            <w:tcW w:w="567" w:type="dxa"/>
            <w:tcBorders>
              <w:top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Pr="004126EE" w:rsidRDefault="00123C43" w:rsidP="009671C8">
            <w:pPr>
              <w:pStyle w:val="Tablenormal0"/>
              <w:numPr>
                <w:ilvl w:val="0"/>
                <w:numId w:val="34"/>
              </w:numPr>
              <w:spacing w:before="0" w:after="0"/>
            </w:pPr>
            <w:r>
              <w:t>Descriptions of hazards that could impact upon the CDEM Group and characterisation of their likelihood and consequences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Pr="004126EE" w:rsidRDefault="00123C43" w:rsidP="009671C8">
            <w:pPr>
              <w:pStyle w:val="Tablenormal0"/>
              <w:numPr>
                <w:ilvl w:val="0"/>
                <w:numId w:val="34"/>
              </w:numPr>
              <w:spacing w:before="0" w:after="0"/>
            </w:pPr>
            <w:r>
              <w:t>A qualitative assessment of the risks in the CDEM Group area, through risk analysis and evaluation</w:t>
            </w:r>
          </w:p>
        </w:tc>
        <w:tc>
          <w:tcPr>
            <w:tcW w:w="567" w:type="dxa"/>
            <w:vAlign w:val="center"/>
          </w:tcPr>
          <w:p w:rsidR="00123C43" w:rsidRDefault="00123C43" w:rsidP="00123C43">
            <w:pPr>
              <w:pStyle w:val="Tablenormal0"/>
              <w:jc w:val="center"/>
            </w:pPr>
          </w:p>
        </w:tc>
      </w:tr>
      <w:tr w:rsidR="00123C43" w:rsidTr="00123C43">
        <w:trPr>
          <w:jc w:val="center"/>
        </w:trPr>
        <w:tc>
          <w:tcPr>
            <w:tcW w:w="8931" w:type="dxa"/>
            <w:tcBorders>
              <w:bottom w:val="single" w:sz="6" w:space="0" w:color="005A9B"/>
            </w:tcBorders>
            <w:vAlign w:val="center"/>
          </w:tcPr>
          <w:p w:rsidR="00123C43" w:rsidRPr="004126EE" w:rsidRDefault="00123C43" w:rsidP="009671C8">
            <w:pPr>
              <w:pStyle w:val="Tablenormal0"/>
              <w:numPr>
                <w:ilvl w:val="0"/>
                <w:numId w:val="34"/>
              </w:numPr>
              <w:spacing w:before="0" w:after="0"/>
            </w:pPr>
            <w:r>
              <w:t xml:space="preserve">An evaluation of the current and potential decisions and actions across the 4Rs in relation to the CDEM </w:t>
            </w:r>
            <w:r w:rsidR="009D599A">
              <w:t>Group’s</w:t>
            </w:r>
            <w:r>
              <w:t xml:space="preserve"> prioritised risks</w:t>
            </w:r>
          </w:p>
        </w:tc>
        <w:tc>
          <w:tcPr>
            <w:tcW w:w="567" w:type="dxa"/>
            <w:tcBorders>
              <w:bottom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bottom w:val="single" w:sz="6" w:space="0" w:color="005A9B"/>
            </w:tcBorders>
            <w:shd w:val="clear" w:color="auto" w:fill="ADC8E9"/>
            <w:vAlign w:val="center"/>
          </w:tcPr>
          <w:p w:rsidR="00123C43" w:rsidRPr="004126EE" w:rsidRDefault="00123C43" w:rsidP="00123C43">
            <w:pPr>
              <w:pStyle w:val="Tablenormal0"/>
              <w:rPr>
                <w:b/>
              </w:rPr>
            </w:pPr>
            <w:r w:rsidRPr="004126EE">
              <w:rPr>
                <w:b/>
              </w:rPr>
              <w:t>R</w:t>
            </w:r>
            <w:r>
              <w:rPr>
                <w:b/>
              </w:rPr>
              <w:t>isk r</w:t>
            </w:r>
            <w:r w:rsidRPr="004126EE">
              <w:rPr>
                <w:b/>
              </w:rPr>
              <w:t>eduction</w:t>
            </w:r>
          </w:p>
        </w:tc>
        <w:tc>
          <w:tcPr>
            <w:tcW w:w="567" w:type="dxa"/>
            <w:tcBorders>
              <w:top w:val="single" w:sz="6" w:space="0" w:color="005A9B"/>
              <w:bottom w:val="single" w:sz="6" w:space="0" w:color="005A9B"/>
            </w:tcBorders>
            <w:shd w:val="clear" w:color="auto" w:fill="ADC8E9"/>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tcBorders>
            <w:vAlign w:val="center"/>
          </w:tcPr>
          <w:p w:rsidR="00123C43" w:rsidRDefault="00DD0257" w:rsidP="00123C43">
            <w:pPr>
              <w:pStyle w:val="Bullet"/>
              <w:spacing w:before="0" w:after="0"/>
            </w:pPr>
            <w:r>
              <w:t>A</w:t>
            </w:r>
            <w:r w:rsidR="00123C43">
              <w:t xml:space="preserve"> clear and concise statement of principles or criteria for risk reduction within the CDEM Group</w:t>
            </w:r>
          </w:p>
        </w:tc>
        <w:tc>
          <w:tcPr>
            <w:tcW w:w="567" w:type="dxa"/>
            <w:tcBorders>
              <w:top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t xml:space="preserve"> description of how risk reduction is managed and how reduction challenges are addressed within the CDEM Group</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t xml:space="preserve"> statement of the outcomes sought from CDEM Group reduction activities and descriptions of specific, measurable and achievable risk reduction objectives</w:t>
            </w:r>
          </w:p>
        </w:tc>
        <w:tc>
          <w:tcPr>
            <w:tcW w:w="567" w:type="dxa"/>
            <w:vAlign w:val="center"/>
          </w:tcPr>
          <w:p w:rsidR="00123C43" w:rsidRDefault="00123C43" w:rsidP="00123C43">
            <w:pPr>
              <w:pStyle w:val="Tablenormal0"/>
              <w:jc w:val="center"/>
            </w:pPr>
          </w:p>
        </w:tc>
      </w:tr>
      <w:tr w:rsidR="00123C43" w:rsidTr="00123C43">
        <w:trPr>
          <w:jc w:val="center"/>
        </w:trPr>
        <w:tc>
          <w:tcPr>
            <w:tcW w:w="8931" w:type="dxa"/>
            <w:tcBorders>
              <w:bottom w:val="single" w:sz="6" w:space="0" w:color="005A9B"/>
            </w:tcBorders>
            <w:vAlign w:val="center"/>
          </w:tcPr>
          <w:p w:rsidR="00123C43" w:rsidRDefault="00DD0257" w:rsidP="009671C8">
            <w:pPr>
              <w:pStyle w:val="ListParagraph"/>
              <w:numPr>
                <w:ilvl w:val="0"/>
                <w:numId w:val="32"/>
              </w:numPr>
              <w:spacing w:before="0" w:after="0"/>
            </w:pPr>
            <w:r>
              <w:t>D</w:t>
            </w:r>
            <w:r w:rsidR="00123C43">
              <w:t>escriptions of specific policies, methods and/or tools for delivery of the desired outcomes</w:t>
            </w:r>
          </w:p>
        </w:tc>
        <w:tc>
          <w:tcPr>
            <w:tcW w:w="567" w:type="dxa"/>
            <w:tcBorders>
              <w:bottom w:val="single" w:sz="6" w:space="0" w:color="005A9B"/>
            </w:tcBorders>
            <w:vAlign w:val="center"/>
          </w:tcPr>
          <w:p w:rsidR="00123C43" w:rsidRDefault="00123C43" w:rsidP="00123C43">
            <w:pPr>
              <w:pStyle w:val="Tablenormal0"/>
              <w:jc w:val="center"/>
            </w:pPr>
          </w:p>
        </w:tc>
      </w:tr>
      <w:tr w:rsidR="009F4CD9" w:rsidTr="00123C43">
        <w:trPr>
          <w:jc w:val="center"/>
        </w:trPr>
        <w:tc>
          <w:tcPr>
            <w:tcW w:w="8931" w:type="dxa"/>
            <w:tcBorders>
              <w:bottom w:val="single" w:sz="6" w:space="0" w:color="005A9B"/>
            </w:tcBorders>
            <w:vAlign w:val="center"/>
          </w:tcPr>
          <w:p w:rsidR="009F4CD9" w:rsidRDefault="00DD0257" w:rsidP="009671C8">
            <w:pPr>
              <w:pStyle w:val="ListParagraph"/>
              <w:numPr>
                <w:ilvl w:val="0"/>
                <w:numId w:val="32"/>
              </w:numPr>
              <w:spacing w:before="0" w:after="0"/>
            </w:pPr>
            <w:r>
              <w:t>A</w:t>
            </w:r>
            <w:r w:rsidR="009F4CD9">
              <w:t xml:space="preserve"> clear statement of the expectations the CDEM Group has of its individual members and partners in respect of risk reduction activities.</w:t>
            </w:r>
          </w:p>
        </w:tc>
        <w:tc>
          <w:tcPr>
            <w:tcW w:w="567" w:type="dxa"/>
            <w:tcBorders>
              <w:bottom w:val="single" w:sz="6" w:space="0" w:color="005A9B"/>
            </w:tcBorders>
            <w:vAlign w:val="center"/>
          </w:tcPr>
          <w:p w:rsidR="009F4CD9" w:rsidRDefault="009F4CD9" w:rsidP="00123C43">
            <w:pPr>
              <w:pStyle w:val="Tablenormal0"/>
              <w:jc w:val="center"/>
            </w:pPr>
          </w:p>
        </w:tc>
      </w:tr>
      <w:tr w:rsidR="00123C43" w:rsidTr="00123C43">
        <w:trPr>
          <w:jc w:val="center"/>
        </w:trPr>
        <w:tc>
          <w:tcPr>
            <w:tcW w:w="8931" w:type="dxa"/>
            <w:tcBorders>
              <w:top w:val="single" w:sz="6" w:space="0" w:color="005A9B"/>
              <w:bottom w:val="single" w:sz="6" w:space="0" w:color="005A9B"/>
            </w:tcBorders>
            <w:shd w:val="clear" w:color="auto" w:fill="ADC8E9"/>
            <w:vAlign w:val="center"/>
          </w:tcPr>
          <w:p w:rsidR="00123C43" w:rsidRPr="004126EE" w:rsidRDefault="00123C43" w:rsidP="00123C43">
            <w:pPr>
              <w:pStyle w:val="Tablenormal0"/>
              <w:rPr>
                <w:b/>
              </w:rPr>
            </w:pPr>
            <w:r w:rsidRPr="004126EE">
              <w:rPr>
                <w:b/>
              </w:rPr>
              <w:t>Readiness</w:t>
            </w:r>
          </w:p>
        </w:tc>
        <w:tc>
          <w:tcPr>
            <w:tcW w:w="567" w:type="dxa"/>
            <w:tcBorders>
              <w:top w:val="single" w:sz="6" w:space="0" w:color="005A9B"/>
              <w:bottom w:val="single" w:sz="6" w:space="0" w:color="005A9B"/>
            </w:tcBorders>
            <w:shd w:val="clear" w:color="auto" w:fill="ADC8E9"/>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tcBorders>
            <w:vAlign w:val="center"/>
          </w:tcPr>
          <w:p w:rsidR="00123C43" w:rsidRDefault="00DD0257" w:rsidP="009671C8">
            <w:pPr>
              <w:pStyle w:val="Tablenormal0"/>
              <w:numPr>
                <w:ilvl w:val="0"/>
                <w:numId w:val="32"/>
              </w:numPr>
              <w:spacing w:before="0" w:after="0"/>
            </w:pPr>
            <w:r>
              <w:t>A</w:t>
            </w:r>
            <w:r w:rsidR="00123C43" w:rsidRPr="002A15F2">
              <w:t xml:space="preserve"> description of the current levels of both organisational and community readiness</w:t>
            </w:r>
          </w:p>
        </w:tc>
        <w:tc>
          <w:tcPr>
            <w:tcW w:w="567" w:type="dxa"/>
            <w:tcBorders>
              <w:top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rsidRPr="002A15F2">
              <w:t xml:space="preserve"> description of the readiness issues that have been identified </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R</w:t>
            </w:r>
            <w:r w:rsidR="00123C43" w:rsidRPr="002A15F2">
              <w:t>eadiness objectives for both community and organisational readiness that relate to the maintenance or enhancement of capability across the CDEM Group</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rsidRPr="002A15F2">
              <w:t xml:space="preserve"> description of any existing arrangements (tools, processes or plans) that the </w:t>
            </w:r>
            <w:r w:rsidR="00123C43">
              <w:t xml:space="preserve">CDEM </w:t>
            </w:r>
            <w:r w:rsidR="00123C43" w:rsidRPr="002A15F2">
              <w:t>Group has for giving effect to the planning and delivery of readiness activities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DD0257">
            <w:pPr>
              <w:pStyle w:val="Bullet"/>
              <w:spacing w:before="0" w:after="0"/>
            </w:pPr>
            <w:r>
              <w:t>A</w:t>
            </w:r>
            <w:r w:rsidR="00123C43" w:rsidRPr="002A15F2">
              <w:t>n outline of any additional arrangements, methods or resources required to achieve  readiness objectives</w:t>
            </w:r>
          </w:p>
        </w:tc>
        <w:tc>
          <w:tcPr>
            <w:tcW w:w="567" w:type="dxa"/>
            <w:vAlign w:val="center"/>
          </w:tcPr>
          <w:p w:rsidR="00123C43" w:rsidRDefault="00123C43" w:rsidP="00123C43">
            <w:pPr>
              <w:pStyle w:val="Tablenormal0"/>
              <w:jc w:val="center"/>
            </w:pPr>
          </w:p>
        </w:tc>
      </w:tr>
      <w:tr w:rsidR="00123C43" w:rsidTr="00123C43">
        <w:trPr>
          <w:jc w:val="center"/>
        </w:trPr>
        <w:tc>
          <w:tcPr>
            <w:tcW w:w="8931" w:type="dxa"/>
            <w:tcBorders>
              <w:bottom w:val="single" w:sz="6" w:space="0" w:color="005A9B"/>
            </w:tcBorders>
            <w:vAlign w:val="center"/>
          </w:tcPr>
          <w:p w:rsidR="00123C43" w:rsidRDefault="00DD0257" w:rsidP="009671C8">
            <w:pPr>
              <w:pStyle w:val="ListParagraph"/>
              <w:numPr>
                <w:ilvl w:val="0"/>
                <w:numId w:val="32"/>
              </w:numPr>
              <w:spacing w:before="0" w:after="0"/>
            </w:pPr>
            <w:r>
              <w:t>A</w:t>
            </w:r>
            <w:r w:rsidR="00123C43">
              <w:t xml:space="preserve"> clear statement of the expectations the CDEM Group has of its individual members and partners in respect of readiness levels and activities.</w:t>
            </w:r>
          </w:p>
        </w:tc>
        <w:tc>
          <w:tcPr>
            <w:tcW w:w="567" w:type="dxa"/>
            <w:tcBorders>
              <w:bottom w:val="single" w:sz="6" w:space="0" w:color="005A9B"/>
            </w:tcBorders>
            <w:vAlign w:val="center"/>
          </w:tcPr>
          <w:p w:rsidR="00123C43" w:rsidRDefault="00123C43" w:rsidP="00123C43">
            <w:pPr>
              <w:pStyle w:val="Tablenormal0"/>
              <w:jc w:val="center"/>
            </w:pPr>
          </w:p>
        </w:tc>
      </w:tr>
    </w:tbl>
    <w:p w:rsidR="00123C43" w:rsidRDefault="00123C43" w:rsidP="00123C43"/>
    <w:tbl>
      <w:tblPr>
        <w:tblW w:w="0" w:type="auto"/>
        <w:jc w:val="center"/>
        <w:tblBorders>
          <w:top w:val="single" w:sz="12" w:space="0" w:color="005A9B"/>
          <w:left w:val="single" w:sz="12" w:space="0" w:color="005A9B"/>
          <w:bottom w:val="single" w:sz="12" w:space="0" w:color="005A9B"/>
          <w:right w:val="single" w:sz="12" w:space="0" w:color="005A9B"/>
          <w:insideH w:val="single" w:sz="6" w:space="0" w:color="005A9B"/>
          <w:insideV w:val="single" w:sz="6" w:space="0" w:color="005A9B"/>
        </w:tblBorders>
        <w:tblLook w:val="00A0" w:firstRow="1" w:lastRow="0" w:firstColumn="1" w:lastColumn="0" w:noHBand="0" w:noVBand="0"/>
      </w:tblPr>
      <w:tblGrid>
        <w:gridCol w:w="8931"/>
        <w:gridCol w:w="567"/>
      </w:tblGrid>
      <w:tr w:rsidR="00123C43" w:rsidTr="00123C43">
        <w:trPr>
          <w:tblHeader/>
          <w:jc w:val="center"/>
        </w:trPr>
        <w:tc>
          <w:tcPr>
            <w:tcW w:w="8931" w:type="dxa"/>
            <w:tcBorders>
              <w:top w:val="single" w:sz="12" w:space="0" w:color="005A9B"/>
              <w:bottom w:val="single" w:sz="6" w:space="0" w:color="005A9B"/>
              <w:right w:val="single" w:sz="6" w:space="0" w:color="FFFFFF"/>
            </w:tcBorders>
            <w:shd w:val="clear" w:color="auto" w:fill="005A9B"/>
            <w:vAlign w:val="center"/>
          </w:tcPr>
          <w:p w:rsidR="00123C43" w:rsidRDefault="00123C43" w:rsidP="00123C43">
            <w:pPr>
              <w:pStyle w:val="Tableheading"/>
            </w:pPr>
            <w:r>
              <w:t>Content</w:t>
            </w:r>
          </w:p>
        </w:tc>
        <w:tc>
          <w:tcPr>
            <w:tcW w:w="567" w:type="dxa"/>
            <w:tcBorders>
              <w:top w:val="single" w:sz="12" w:space="0" w:color="005A9B"/>
              <w:left w:val="single" w:sz="6" w:space="0" w:color="FFFFFF"/>
              <w:bottom w:val="single" w:sz="6" w:space="0" w:color="005A9B"/>
            </w:tcBorders>
            <w:shd w:val="clear" w:color="auto" w:fill="005A9B"/>
            <w:vAlign w:val="center"/>
          </w:tcPr>
          <w:p w:rsidR="00123C43" w:rsidRPr="00123C43" w:rsidRDefault="00123C43" w:rsidP="00123C43">
            <w:pPr>
              <w:pStyle w:val="Tableheading"/>
              <w:jc w:val="center"/>
              <w:rPr>
                <w:b w:val="0"/>
                <w:sz w:val="24"/>
              </w:rPr>
            </w:pPr>
            <w:r w:rsidRPr="00123C43">
              <w:rPr>
                <w:b w:val="0"/>
                <w:sz w:val="24"/>
              </w:rPr>
              <w:sym w:font="Wingdings" w:char="F0FC"/>
            </w:r>
          </w:p>
        </w:tc>
      </w:tr>
      <w:tr w:rsidR="00123C43" w:rsidTr="00123C43">
        <w:trPr>
          <w:jc w:val="center"/>
        </w:trPr>
        <w:tc>
          <w:tcPr>
            <w:tcW w:w="8931" w:type="dxa"/>
            <w:tcBorders>
              <w:top w:val="single" w:sz="6" w:space="0" w:color="005A9B"/>
              <w:bottom w:val="single" w:sz="6" w:space="0" w:color="005A9B"/>
            </w:tcBorders>
            <w:shd w:val="clear" w:color="auto" w:fill="ADC8E9"/>
            <w:vAlign w:val="center"/>
          </w:tcPr>
          <w:p w:rsidR="00123C43" w:rsidRPr="004126EE" w:rsidRDefault="00123C43" w:rsidP="00123C43">
            <w:pPr>
              <w:pStyle w:val="Tablenormal0"/>
              <w:rPr>
                <w:b/>
              </w:rPr>
            </w:pPr>
            <w:r w:rsidRPr="004126EE">
              <w:rPr>
                <w:b/>
              </w:rPr>
              <w:t>Response</w:t>
            </w:r>
          </w:p>
        </w:tc>
        <w:tc>
          <w:tcPr>
            <w:tcW w:w="567" w:type="dxa"/>
            <w:tcBorders>
              <w:top w:val="single" w:sz="6" w:space="0" w:color="005A9B"/>
              <w:bottom w:val="single" w:sz="6" w:space="0" w:color="005A9B"/>
            </w:tcBorders>
            <w:shd w:val="clear" w:color="auto" w:fill="ADC8E9"/>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tcBorders>
            <w:vAlign w:val="center"/>
          </w:tcPr>
          <w:p w:rsidR="00123C43" w:rsidRDefault="00DD0257" w:rsidP="00123C43">
            <w:pPr>
              <w:pStyle w:val="Bullet"/>
              <w:spacing w:before="0" w:after="0"/>
            </w:pPr>
            <w:r>
              <w:t>A</w:t>
            </w:r>
            <w:r w:rsidR="00123C43" w:rsidRPr="00B215D1">
              <w:t xml:space="preserve"> clear and concise statement of principles or criteria for response within the CDEM Group</w:t>
            </w:r>
          </w:p>
        </w:tc>
        <w:tc>
          <w:tcPr>
            <w:tcW w:w="567" w:type="dxa"/>
            <w:tcBorders>
              <w:top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9671C8">
            <w:pPr>
              <w:pStyle w:val="Tablenormal0"/>
              <w:numPr>
                <w:ilvl w:val="0"/>
                <w:numId w:val="32"/>
              </w:numPr>
              <w:spacing w:before="0" w:after="0"/>
            </w:pPr>
            <w:r>
              <w:t>A</w:t>
            </w:r>
            <w:r w:rsidR="00123C43">
              <w:t xml:space="preserve"> description of the response issues that have been identified</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O</w:t>
            </w:r>
            <w:r w:rsidR="00123C43">
              <w:t xml:space="preserve">bjectives for response </w:t>
            </w:r>
            <w:r w:rsidR="00123C43" w:rsidRPr="00B215D1">
              <w:t xml:space="preserve">developed from the issues identified </w:t>
            </w:r>
            <w:r w:rsidR="00123C43">
              <w:t xml:space="preserve">that </w:t>
            </w:r>
            <w:r w:rsidR="00123C43" w:rsidRPr="00B215D1">
              <w:t>seek to develop or enhance current arrangements</w:t>
            </w:r>
            <w:r w:rsidR="00123C43">
              <w:t xml:space="preserve"> across the CDEM Group</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Pr="00953120" w:rsidRDefault="00DD0257" w:rsidP="00123C43">
            <w:pPr>
              <w:pStyle w:val="Bullet"/>
              <w:spacing w:before="0" w:after="0"/>
              <w:rPr>
                <w:rFonts w:cs="Arial"/>
              </w:rPr>
            </w:pPr>
            <w:r>
              <w:t>A</w:t>
            </w:r>
            <w:r w:rsidR="00123C43">
              <w:t xml:space="preserve"> description of any existing arrangements (tools, policy, processes or plans) that the CDEM Group has for giving effect to the delivery of response activities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t xml:space="preserve">n outline of any additional arrangements, methods or resources required to achieve  readiness objectives </w:t>
            </w:r>
            <w:r w:rsidR="00123C43" w:rsidRPr="0020308C">
              <w:t xml:space="preserve">an outline of the relationships the </w:t>
            </w:r>
            <w:r w:rsidR="00123C43">
              <w:t>CDEM G</w:t>
            </w:r>
            <w:r w:rsidR="00123C43" w:rsidRPr="0020308C">
              <w:t>roup has with national support agencies and other CDEM Groups during emergencies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t>n outline</w:t>
            </w:r>
            <w:r w:rsidR="00123C43" w:rsidRPr="00B215D1">
              <w:t xml:space="preserve"> of the process for</w:t>
            </w:r>
            <w:r w:rsidR="00123C43">
              <w:t xml:space="preserve"> the</w:t>
            </w:r>
            <w:r w:rsidR="00123C43" w:rsidRPr="00B215D1">
              <w:t xml:space="preserve"> transition </w:t>
            </w:r>
            <w:r w:rsidR="00123C43">
              <w:t>from response to r</w:t>
            </w:r>
            <w:r w:rsidR="00123C43" w:rsidRPr="00B215D1">
              <w:t>ecovery</w:t>
            </w:r>
            <w:r w:rsidR="00123C43">
              <w:t>, and</w:t>
            </w:r>
          </w:p>
        </w:tc>
        <w:tc>
          <w:tcPr>
            <w:tcW w:w="567" w:type="dxa"/>
            <w:vAlign w:val="center"/>
          </w:tcPr>
          <w:p w:rsidR="00123C43" w:rsidRDefault="00123C43" w:rsidP="00123C43">
            <w:pPr>
              <w:pStyle w:val="Tablenormal0"/>
              <w:jc w:val="center"/>
            </w:pPr>
          </w:p>
        </w:tc>
      </w:tr>
      <w:tr w:rsidR="00123C43" w:rsidTr="00123C43">
        <w:trPr>
          <w:jc w:val="center"/>
        </w:trPr>
        <w:tc>
          <w:tcPr>
            <w:tcW w:w="8931" w:type="dxa"/>
            <w:tcBorders>
              <w:bottom w:val="single" w:sz="6" w:space="0" w:color="005A9B"/>
            </w:tcBorders>
            <w:vAlign w:val="center"/>
          </w:tcPr>
          <w:p w:rsidR="00123C43" w:rsidRDefault="00DD0257" w:rsidP="00123C43">
            <w:pPr>
              <w:pStyle w:val="Bullet"/>
              <w:spacing w:before="0" w:after="0"/>
            </w:pPr>
            <w:r>
              <w:t>A</w:t>
            </w:r>
            <w:r w:rsidR="00123C43">
              <w:t xml:space="preserve"> clear statement of the expectations the CDEM Group has of its individual members and partners in respect of response capacity, capability, and arrangements.</w:t>
            </w:r>
          </w:p>
        </w:tc>
        <w:tc>
          <w:tcPr>
            <w:tcW w:w="567" w:type="dxa"/>
            <w:tcBorders>
              <w:bottom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bottom w:val="single" w:sz="6" w:space="0" w:color="005A9B"/>
            </w:tcBorders>
            <w:shd w:val="clear" w:color="auto" w:fill="ADC8E9"/>
            <w:vAlign w:val="center"/>
          </w:tcPr>
          <w:p w:rsidR="00123C43" w:rsidRPr="00953120" w:rsidRDefault="00123C43" w:rsidP="00123C43">
            <w:pPr>
              <w:pStyle w:val="Tablenormal0"/>
              <w:rPr>
                <w:b/>
              </w:rPr>
            </w:pPr>
            <w:r w:rsidRPr="00953120">
              <w:rPr>
                <w:b/>
              </w:rPr>
              <w:t>Recovery</w:t>
            </w:r>
          </w:p>
        </w:tc>
        <w:tc>
          <w:tcPr>
            <w:tcW w:w="567" w:type="dxa"/>
            <w:tcBorders>
              <w:top w:val="single" w:sz="6" w:space="0" w:color="005A9B"/>
              <w:bottom w:val="single" w:sz="6" w:space="0" w:color="005A9B"/>
            </w:tcBorders>
            <w:shd w:val="clear" w:color="auto" w:fill="ADC8E9"/>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tcBorders>
            <w:vAlign w:val="center"/>
          </w:tcPr>
          <w:p w:rsidR="00123C43" w:rsidRDefault="00DD0257" w:rsidP="00123C43">
            <w:pPr>
              <w:pStyle w:val="Bullet"/>
              <w:spacing w:before="0" w:after="0"/>
            </w:pPr>
            <w:r>
              <w:t>C</w:t>
            </w:r>
            <w:r w:rsidR="00123C43">
              <w:t>lear and concise objectives for recovery within the CDEM Group</w:t>
            </w:r>
          </w:p>
        </w:tc>
        <w:tc>
          <w:tcPr>
            <w:tcW w:w="567" w:type="dxa"/>
            <w:tcBorders>
              <w:top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R</w:t>
            </w:r>
            <w:r w:rsidR="00123C43">
              <w:t>eference to the CDEM Group Recovery Plan</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t xml:space="preserve"> description of current arrangements and structures in place</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S</w:t>
            </w:r>
            <w:r w:rsidR="00123C43">
              <w:t>tated objectives relating to the maintenance and enhancement of recovery across the CDEM Group, including planning, training and education</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t xml:space="preserve"> description of methods and resources required to help in the recovery objectives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C</w:t>
            </w:r>
            <w:r w:rsidR="00123C43">
              <w:t>learly stated reporting requirements of the Recovery Manager</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t xml:space="preserve"> description of the process</w:t>
            </w:r>
            <w:r>
              <w:t xml:space="preserve"> for the CDEM Group to provide R</w:t>
            </w:r>
            <w:r w:rsidR="00123C43">
              <w:t>ecovery reports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C</w:t>
            </w:r>
            <w:r w:rsidR="00123C43">
              <w:t>learly stated financial arrangements for recovery at both CDEM Group and local authority level</w:t>
            </w:r>
          </w:p>
        </w:tc>
        <w:tc>
          <w:tcPr>
            <w:tcW w:w="567" w:type="dxa"/>
            <w:vAlign w:val="center"/>
          </w:tcPr>
          <w:p w:rsidR="00123C43" w:rsidRDefault="00123C43" w:rsidP="00123C43">
            <w:pPr>
              <w:pStyle w:val="Tablenormal0"/>
              <w:jc w:val="center"/>
            </w:pPr>
          </w:p>
        </w:tc>
      </w:tr>
      <w:tr w:rsidR="00123C43" w:rsidTr="00123C43">
        <w:trPr>
          <w:jc w:val="center"/>
        </w:trPr>
        <w:tc>
          <w:tcPr>
            <w:tcW w:w="8931" w:type="dxa"/>
            <w:tcBorders>
              <w:bottom w:val="single" w:sz="6" w:space="0" w:color="005A9B"/>
            </w:tcBorders>
            <w:vAlign w:val="center"/>
          </w:tcPr>
          <w:p w:rsidR="00123C43" w:rsidRDefault="00DD0257" w:rsidP="00123C43">
            <w:pPr>
              <w:pStyle w:val="Bullet"/>
              <w:spacing w:before="0" w:after="0"/>
            </w:pPr>
            <w:r>
              <w:t>A</w:t>
            </w:r>
            <w:r w:rsidR="00123C43">
              <w:t>n outline of the recovery exit strategy</w:t>
            </w:r>
          </w:p>
        </w:tc>
        <w:tc>
          <w:tcPr>
            <w:tcW w:w="567" w:type="dxa"/>
            <w:tcBorders>
              <w:bottom w:val="single" w:sz="6" w:space="0" w:color="005A9B"/>
            </w:tcBorders>
            <w:vAlign w:val="center"/>
          </w:tcPr>
          <w:p w:rsidR="00123C43" w:rsidRDefault="00123C43" w:rsidP="00123C43">
            <w:pPr>
              <w:pStyle w:val="Tablenormal0"/>
              <w:jc w:val="center"/>
            </w:pPr>
          </w:p>
        </w:tc>
      </w:tr>
      <w:tr w:rsidR="009F4CD9" w:rsidTr="00123C43">
        <w:trPr>
          <w:jc w:val="center"/>
        </w:trPr>
        <w:tc>
          <w:tcPr>
            <w:tcW w:w="8931" w:type="dxa"/>
            <w:tcBorders>
              <w:bottom w:val="single" w:sz="6" w:space="0" w:color="005A9B"/>
            </w:tcBorders>
            <w:vAlign w:val="center"/>
          </w:tcPr>
          <w:p w:rsidR="009F4CD9" w:rsidRDefault="00DD0257" w:rsidP="009F4CD9">
            <w:pPr>
              <w:pStyle w:val="Bullet"/>
              <w:spacing w:before="0" w:after="0"/>
            </w:pPr>
            <w:r>
              <w:t>A</w:t>
            </w:r>
            <w:r w:rsidR="009F4CD9">
              <w:t xml:space="preserve"> clear statement of the expectations the CDEM Group has of its individual members and partners in respect of recovery activities.</w:t>
            </w:r>
          </w:p>
        </w:tc>
        <w:tc>
          <w:tcPr>
            <w:tcW w:w="567" w:type="dxa"/>
            <w:tcBorders>
              <w:bottom w:val="single" w:sz="6" w:space="0" w:color="005A9B"/>
            </w:tcBorders>
            <w:vAlign w:val="center"/>
          </w:tcPr>
          <w:p w:rsidR="009F4CD9" w:rsidRDefault="009F4CD9" w:rsidP="00123C43">
            <w:pPr>
              <w:pStyle w:val="Tablenormal0"/>
              <w:jc w:val="center"/>
            </w:pPr>
          </w:p>
        </w:tc>
      </w:tr>
      <w:tr w:rsidR="00123C43" w:rsidTr="00123C43">
        <w:trPr>
          <w:jc w:val="center"/>
        </w:trPr>
        <w:tc>
          <w:tcPr>
            <w:tcW w:w="8931" w:type="dxa"/>
            <w:tcBorders>
              <w:top w:val="single" w:sz="6" w:space="0" w:color="005A9B"/>
              <w:bottom w:val="single" w:sz="6" w:space="0" w:color="005A9B"/>
            </w:tcBorders>
            <w:shd w:val="clear" w:color="auto" w:fill="ADC8E9"/>
            <w:vAlign w:val="center"/>
          </w:tcPr>
          <w:p w:rsidR="00123C43" w:rsidRPr="00953120" w:rsidRDefault="00123C43" w:rsidP="00123C43">
            <w:pPr>
              <w:pStyle w:val="Tablenormal0"/>
              <w:rPr>
                <w:b/>
              </w:rPr>
            </w:pPr>
            <w:r w:rsidRPr="00953120">
              <w:rPr>
                <w:b/>
              </w:rPr>
              <w:t>Monitoring and evaluation</w:t>
            </w:r>
          </w:p>
        </w:tc>
        <w:tc>
          <w:tcPr>
            <w:tcW w:w="567" w:type="dxa"/>
            <w:tcBorders>
              <w:top w:val="single" w:sz="6" w:space="0" w:color="005A9B"/>
              <w:bottom w:val="single" w:sz="6" w:space="0" w:color="005A9B"/>
            </w:tcBorders>
            <w:shd w:val="clear" w:color="auto" w:fill="ADC8E9"/>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tcBorders>
            <w:vAlign w:val="center"/>
          </w:tcPr>
          <w:p w:rsidR="00123C43" w:rsidRDefault="00DD0257" w:rsidP="00123C43">
            <w:pPr>
              <w:pStyle w:val="Bullet"/>
              <w:numPr>
                <w:ilvl w:val="0"/>
                <w:numId w:val="5"/>
              </w:numPr>
              <w:spacing w:before="0" w:after="0"/>
            </w:pPr>
            <w:r>
              <w:t>A</w:t>
            </w:r>
            <w:r w:rsidR="00123C43" w:rsidRPr="009B6F1F">
              <w:t xml:space="preserve"> clear and concise statement of principles or criteria for monitoring and evaluation within the CDEM Group</w:t>
            </w:r>
          </w:p>
        </w:tc>
        <w:tc>
          <w:tcPr>
            <w:tcW w:w="567" w:type="dxa"/>
            <w:tcBorders>
              <w:top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Pr="00953120" w:rsidRDefault="00DD0257" w:rsidP="00123C43">
            <w:pPr>
              <w:pStyle w:val="Bullet"/>
              <w:numPr>
                <w:ilvl w:val="0"/>
                <w:numId w:val="5"/>
              </w:numPr>
              <w:spacing w:before="0" w:after="0"/>
              <w:rPr>
                <w:rFonts w:cs="Arial"/>
              </w:rPr>
            </w:pPr>
            <w:r>
              <w:rPr>
                <w:rFonts w:cs="Arial"/>
              </w:rPr>
              <w:t>A</w:t>
            </w:r>
            <w:r w:rsidR="00123C43" w:rsidRPr="002A15F2">
              <w:rPr>
                <w:rFonts w:cs="Arial"/>
              </w:rPr>
              <w:t xml:space="preserve"> description of the </w:t>
            </w:r>
            <w:r w:rsidR="00123C43">
              <w:rPr>
                <w:rFonts w:cs="Arial"/>
              </w:rPr>
              <w:t>monitoring and evaluation</w:t>
            </w:r>
            <w:r w:rsidR="00123C43" w:rsidRPr="002A15F2">
              <w:rPr>
                <w:rFonts w:cs="Arial"/>
              </w:rPr>
              <w:t xml:space="preserve"> issues that have been identified </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numPr>
                <w:ilvl w:val="0"/>
                <w:numId w:val="5"/>
              </w:numPr>
              <w:spacing w:before="0" w:after="0"/>
            </w:pPr>
            <w:r>
              <w:rPr>
                <w:rFonts w:cs="Arial"/>
              </w:rPr>
              <w:t>A</w:t>
            </w:r>
            <w:r w:rsidR="00123C43">
              <w:rPr>
                <w:rFonts w:cs="Arial"/>
              </w:rPr>
              <w:t xml:space="preserve"> description of the </w:t>
            </w:r>
            <w:r w:rsidR="00123C43" w:rsidRPr="006959AD">
              <w:rPr>
                <w:rFonts w:cs="Arial"/>
              </w:rPr>
              <w:t xml:space="preserve">objectives </w:t>
            </w:r>
            <w:r w:rsidR="00123C43">
              <w:rPr>
                <w:rFonts w:cs="Arial"/>
              </w:rPr>
              <w:t>the CDEM Group has in respect of monitoring and evaluation</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numPr>
                <w:ilvl w:val="0"/>
                <w:numId w:val="5"/>
              </w:numPr>
              <w:spacing w:before="0" w:after="0"/>
            </w:pPr>
            <w:r>
              <w:t>A</w:t>
            </w:r>
            <w:r w:rsidR="00123C43" w:rsidRPr="009B6F1F">
              <w:t xml:space="preserve"> description of the process for monitoring and evaluation of the CDEM Group and CDEM Group activities</w:t>
            </w:r>
            <w:r w:rsidR="00123C43">
              <w:t xml:space="preserve"> (in terms of monitoring and evaluating capability and performance, and measuring progress)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numPr>
                <w:ilvl w:val="0"/>
                <w:numId w:val="5"/>
              </w:numPr>
              <w:spacing w:before="0" w:after="0"/>
            </w:pPr>
            <w:r>
              <w:t>A</w:t>
            </w:r>
            <w:r w:rsidR="00123C43" w:rsidRPr="009B6F1F">
              <w:t xml:space="preserve"> description of the process to ensure that </w:t>
            </w:r>
            <w:r w:rsidR="00123C43">
              <w:t xml:space="preserve">the CDEM Group is complying with all relevant </w:t>
            </w:r>
            <w:r w:rsidR="00123C43" w:rsidRPr="009B6F1F">
              <w:t>legislation</w:t>
            </w:r>
          </w:p>
        </w:tc>
        <w:tc>
          <w:tcPr>
            <w:tcW w:w="567" w:type="dxa"/>
            <w:vAlign w:val="center"/>
          </w:tcPr>
          <w:p w:rsidR="00123C43" w:rsidRDefault="00123C43" w:rsidP="00123C43">
            <w:pPr>
              <w:pStyle w:val="Tablenormal0"/>
              <w:jc w:val="center"/>
            </w:pPr>
          </w:p>
        </w:tc>
      </w:tr>
      <w:tr w:rsidR="00123C43" w:rsidTr="00123C43">
        <w:trPr>
          <w:jc w:val="center"/>
        </w:trPr>
        <w:tc>
          <w:tcPr>
            <w:tcW w:w="8931" w:type="dxa"/>
            <w:tcBorders>
              <w:bottom w:val="single" w:sz="6" w:space="0" w:color="005A9B"/>
            </w:tcBorders>
            <w:vAlign w:val="center"/>
          </w:tcPr>
          <w:p w:rsidR="00123C43" w:rsidRDefault="00DD0257" w:rsidP="00123C43">
            <w:pPr>
              <w:pStyle w:val="Bullet"/>
              <w:numPr>
                <w:ilvl w:val="0"/>
                <w:numId w:val="5"/>
              </w:numPr>
              <w:spacing w:before="0" w:after="0"/>
            </w:pPr>
            <w:r>
              <w:t>A</w:t>
            </w:r>
            <w:r w:rsidR="00123C43" w:rsidRPr="009B6F1F">
              <w:t xml:space="preserve"> description of the process for reviewing the CDEM Group Plan</w:t>
            </w:r>
            <w:r w:rsidR="00123C43">
              <w:t xml:space="preserve">, </w:t>
            </w:r>
            <w:r w:rsidR="009D599A">
              <w:t>and a</w:t>
            </w:r>
            <w:r w:rsidR="00123C43">
              <w:t xml:space="preserve"> clear statement of the expectations the CDEM Group has of its individual members and partners in respect of monitoring and evaluation activities.</w:t>
            </w:r>
          </w:p>
        </w:tc>
        <w:tc>
          <w:tcPr>
            <w:tcW w:w="567" w:type="dxa"/>
            <w:tcBorders>
              <w:bottom w:val="single" w:sz="6" w:space="0" w:color="005A9B"/>
            </w:tcBorders>
            <w:vAlign w:val="center"/>
          </w:tcPr>
          <w:p w:rsidR="00123C43" w:rsidRDefault="00123C43" w:rsidP="00123C43">
            <w:pPr>
              <w:pStyle w:val="Tablenormal0"/>
              <w:jc w:val="center"/>
            </w:pPr>
          </w:p>
        </w:tc>
      </w:tr>
      <w:tr w:rsidR="00123C43" w:rsidRPr="00953120" w:rsidTr="00123C43">
        <w:trPr>
          <w:jc w:val="center"/>
        </w:trPr>
        <w:tc>
          <w:tcPr>
            <w:tcW w:w="8931" w:type="dxa"/>
            <w:tcBorders>
              <w:top w:val="single" w:sz="6" w:space="0" w:color="005A9B"/>
              <w:bottom w:val="single" w:sz="6" w:space="0" w:color="005A9B"/>
            </w:tcBorders>
            <w:shd w:val="clear" w:color="auto" w:fill="ADC8E9"/>
            <w:vAlign w:val="center"/>
          </w:tcPr>
          <w:p w:rsidR="00123C43" w:rsidRPr="00953120" w:rsidRDefault="00123C43" w:rsidP="00123C43">
            <w:pPr>
              <w:pStyle w:val="Tablenormal0"/>
              <w:rPr>
                <w:b/>
              </w:rPr>
            </w:pPr>
            <w:r w:rsidRPr="00953120">
              <w:rPr>
                <w:b/>
              </w:rPr>
              <w:t>Management and governance</w:t>
            </w:r>
          </w:p>
        </w:tc>
        <w:tc>
          <w:tcPr>
            <w:tcW w:w="567" w:type="dxa"/>
            <w:tcBorders>
              <w:top w:val="single" w:sz="6" w:space="0" w:color="005A9B"/>
              <w:bottom w:val="single" w:sz="6" w:space="0" w:color="005A9B"/>
            </w:tcBorders>
            <w:shd w:val="clear" w:color="auto" w:fill="ADC8E9"/>
            <w:vAlign w:val="center"/>
          </w:tcPr>
          <w:p w:rsidR="00123C43" w:rsidRPr="00953120" w:rsidRDefault="00123C43" w:rsidP="00123C43">
            <w:pPr>
              <w:pStyle w:val="Tablenormal0"/>
              <w:jc w:val="center"/>
              <w:rPr>
                <w:b/>
              </w:rPr>
            </w:pPr>
          </w:p>
        </w:tc>
      </w:tr>
      <w:tr w:rsidR="00123C43" w:rsidTr="00123C43">
        <w:trPr>
          <w:jc w:val="center"/>
        </w:trPr>
        <w:tc>
          <w:tcPr>
            <w:tcW w:w="8931" w:type="dxa"/>
            <w:tcBorders>
              <w:top w:val="single" w:sz="6" w:space="0" w:color="005A9B"/>
            </w:tcBorders>
            <w:vAlign w:val="center"/>
          </w:tcPr>
          <w:p w:rsidR="00123C43" w:rsidRDefault="00DD0257" w:rsidP="00123C43">
            <w:pPr>
              <w:pStyle w:val="Bullet"/>
              <w:spacing w:before="0" w:after="0"/>
            </w:pPr>
            <w:r>
              <w:t>A</w:t>
            </w:r>
            <w:r w:rsidR="00123C43" w:rsidRPr="00B215D1">
              <w:t xml:space="preserve"> clear statement of </w:t>
            </w:r>
            <w:r w:rsidR="00123C43">
              <w:t xml:space="preserve">the general </w:t>
            </w:r>
            <w:r w:rsidR="00123C43" w:rsidRPr="00B215D1">
              <w:t xml:space="preserve">principles </w:t>
            </w:r>
            <w:r w:rsidR="00123C43">
              <w:t xml:space="preserve">and objectives </w:t>
            </w:r>
            <w:r w:rsidR="00123C43" w:rsidRPr="00B215D1">
              <w:t xml:space="preserve">for </w:t>
            </w:r>
            <w:r w:rsidR="00123C43">
              <w:t xml:space="preserve">management and governance </w:t>
            </w:r>
            <w:r w:rsidR="00123C43" w:rsidRPr="00B215D1">
              <w:t>within the CDEM Group</w:t>
            </w:r>
            <w:r w:rsidR="009F4CD9">
              <w:t xml:space="preserve">, including any expected management and </w:t>
            </w:r>
            <w:r w:rsidR="009F4CD9">
              <w:lastRenderedPageBreak/>
              <w:t>governance behaviours</w:t>
            </w:r>
          </w:p>
        </w:tc>
        <w:tc>
          <w:tcPr>
            <w:tcW w:w="567" w:type="dxa"/>
            <w:tcBorders>
              <w:top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9F4CD9">
            <w:pPr>
              <w:pStyle w:val="Bullet"/>
              <w:spacing w:before="0" w:after="0"/>
            </w:pPr>
            <w:r>
              <w:lastRenderedPageBreak/>
              <w:t>I</w:t>
            </w:r>
            <w:r w:rsidR="00123C43" w:rsidRPr="009B6F1F">
              <w:t>dentification of the members of the CDEM Group</w:t>
            </w:r>
            <w:r w:rsidR="00123C43">
              <w:t xml:space="preserve"> Joint Committee</w:t>
            </w:r>
            <w:r>
              <w:t xml:space="preserve"> (or committee of council for a unitary a</w:t>
            </w:r>
            <w:r w:rsidR="00123C43">
              <w:t>uthority)</w:t>
            </w:r>
            <w:r w:rsidR="00123C43" w:rsidRPr="009B6F1F">
              <w:t>, and a description of their role</w:t>
            </w:r>
            <w:r w:rsidR="009F4CD9">
              <w:t xml:space="preserve">, </w:t>
            </w:r>
            <w:r w:rsidR="00123C43" w:rsidRPr="009B6F1F">
              <w:t>responsibilit</w:t>
            </w:r>
            <w:r w:rsidR="009F4CD9">
              <w:t>ies</w:t>
            </w:r>
            <w:r w:rsidR="00123C43" w:rsidRPr="009B6F1F">
              <w:t xml:space="preserve"> and </w:t>
            </w:r>
            <w:r w:rsidR="009F4CD9">
              <w:t xml:space="preserve">any </w:t>
            </w:r>
            <w:r w:rsidR="00123C43" w:rsidRPr="009B6F1F">
              <w:t>established arrangements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9F4CD9">
            <w:pPr>
              <w:pStyle w:val="Bullet"/>
              <w:spacing w:before="0" w:after="0"/>
            </w:pPr>
            <w:r>
              <w:t>I</w:t>
            </w:r>
            <w:r w:rsidR="00123C43" w:rsidRPr="009B6F1F">
              <w:t>dentification of the members of the Coordinating Executive Group (CEG), and a description of their role, responsibilit</w:t>
            </w:r>
            <w:r w:rsidR="009F4CD9">
              <w:t>ies</w:t>
            </w:r>
            <w:r w:rsidR="00123C43" w:rsidRPr="009B6F1F">
              <w:t xml:space="preserve"> and </w:t>
            </w:r>
            <w:r w:rsidR="009F4CD9">
              <w:t xml:space="preserve">any </w:t>
            </w:r>
            <w:r w:rsidR="00123C43" w:rsidRPr="009B6F1F">
              <w:t>established arrangements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rsidRPr="009B6F1F">
              <w:t xml:space="preserve"> clear description of the administrating authority’s functions and arrangements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rsidRPr="009B6F1F">
              <w:t xml:space="preserve"> description of the functions, roles and responsibilities of the Group Emergency Management Office</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t xml:space="preserve"> description of any relevant shared service arrangements for CDEM and the expected management principles in respect of the shared </w:t>
            </w:r>
            <w:r w:rsidR="00123C43" w:rsidRPr="00321A05">
              <w:t>CDEM act</w:t>
            </w:r>
            <w:r w:rsidR="00123C43">
              <w:t>ivity</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rsidRPr="009B6F1F">
              <w:t xml:space="preserve"> statement of the delegated authorities, functions and powers</w:t>
            </w:r>
            <w:r w:rsidR="00123C43">
              <w:t>, including</w:t>
            </w:r>
            <w:r w:rsidR="00123C43" w:rsidRPr="009B6F1F">
              <w:t xml:space="preserve"> any key appointments, persons authorised to declare, Group Controller, Local Controllers, Recovery Manager and Welfare Manager</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rsidRPr="009B6F1F">
              <w:t xml:space="preserve"> description of the cooperative arrangements with other CDEM Groups</w:t>
            </w:r>
          </w:p>
        </w:tc>
        <w:tc>
          <w:tcPr>
            <w:tcW w:w="567" w:type="dxa"/>
            <w:vAlign w:val="center"/>
          </w:tcPr>
          <w:p w:rsidR="00123C43" w:rsidRDefault="00123C43" w:rsidP="00123C43">
            <w:pPr>
              <w:pStyle w:val="Tablenormal0"/>
              <w:jc w:val="center"/>
            </w:pPr>
          </w:p>
        </w:tc>
      </w:tr>
      <w:tr w:rsidR="00123C43" w:rsidTr="00123C43">
        <w:trPr>
          <w:jc w:val="center"/>
        </w:trPr>
        <w:tc>
          <w:tcPr>
            <w:tcW w:w="8931" w:type="dxa"/>
            <w:vAlign w:val="center"/>
          </w:tcPr>
          <w:p w:rsidR="00123C43" w:rsidRDefault="00DD0257" w:rsidP="00123C43">
            <w:pPr>
              <w:pStyle w:val="Bullet"/>
              <w:spacing w:before="0" w:after="0"/>
            </w:pPr>
            <w:r>
              <w:t>A</w:t>
            </w:r>
            <w:r w:rsidR="00123C43" w:rsidRPr="009B6F1F">
              <w:t xml:space="preserve"> description of the financial arrangements for the CDEM Group and its members</w:t>
            </w:r>
          </w:p>
        </w:tc>
        <w:tc>
          <w:tcPr>
            <w:tcW w:w="567" w:type="dxa"/>
            <w:vAlign w:val="center"/>
          </w:tcPr>
          <w:p w:rsidR="00123C43" w:rsidRDefault="00123C43" w:rsidP="00123C43">
            <w:pPr>
              <w:pStyle w:val="Tablenormal0"/>
              <w:jc w:val="center"/>
            </w:pPr>
          </w:p>
        </w:tc>
      </w:tr>
      <w:tr w:rsidR="00123C43" w:rsidTr="00123C43">
        <w:trPr>
          <w:jc w:val="center"/>
        </w:trPr>
        <w:tc>
          <w:tcPr>
            <w:tcW w:w="8931" w:type="dxa"/>
            <w:tcBorders>
              <w:bottom w:val="single" w:sz="6" w:space="0" w:color="005A9B"/>
            </w:tcBorders>
            <w:vAlign w:val="center"/>
          </w:tcPr>
          <w:p w:rsidR="00123C43" w:rsidRDefault="00DD0257" w:rsidP="00123C43">
            <w:pPr>
              <w:pStyle w:val="Bullet"/>
              <w:spacing w:before="0" w:after="0"/>
            </w:pPr>
            <w:r>
              <w:t>A</w:t>
            </w:r>
            <w:r w:rsidR="00123C43" w:rsidRPr="009B6F1F">
              <w:t xml:space="preserve"> reference to the work programme for the CDEM Group and its linkages to the work programmes of members and partner organisation</w:t>
            </w:r>
            <w:r w:rsidR="00123C43">
              <w:t>s.</w:t>
            </w:r>
          </w:p>
        </w:tc>
        <w:tc>
          <w:tcPr>
            <w:tcW w:w="567" w:type="dxa"/>
            <w:tcBorders>
              <w:bottom w:val="single" w:sz="6" w:space="0" w:color="005A9B"/>
            </w:tcBorders>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bottom w:val="single" w:sz="6" w:space="0" w:color="005A9B"/>
            </w:tcBorders>
            <w:shd w:val="clear" w:color="auto" w:fill="ADC8E9"/>
            <w:vAlign w:val="center"/>
          </w:tcPr>
          <w:p w:rsidR="00123C43" w:rsidRPr="00953120" w:rsidRDefault="00123C43" w:rsidP="00123C43">
            <w:pPr>
              <w:pStyle w:val="Tablenormal0"/>
              <w:rPr>
                <w:b/>
              </w:rPr>
            </w:pPr>
            <w:r>
              <w:rPr>
                <w:b/>
              </w:rPr>
              <w:t>Summary of proposed actions</w:t>
            </w:r>
          </w:p>
        </w:tc>
        <w:tc>
          <w:tcPr>
            <w:tcW w:w="567" w:type="dxa"/>
            <w:tcBorders>
              <w:top w:val="single" w:sz="6" w:space="0" w:color="005A9B"/>
              <w:bottom w:val="single" w:sz="6" w:space="0" w:color="005A9B"/>
            </w:tcBorders>
            <w:shd w:val="clear" w:color="auto" w:fill="ADC8E9"/>
            <w:vAlign w:val="center"/>
          </w:tcPr>
          <w:p w:rsidR="00123C43" w:rsidRDefault="00123C43" w:rsidP="00123C43">
            <w:pPr>
              <w:pStyle w:val="Tablenormal0"/>
              <w:jc w:val="center"/>
            </w:pPr>
          </w:p>
        </w:tc>
      </w:tr>
      <w:tr w:rsidR="00123C43" w:rsidTr="00123C43">
        <w:trPr>
          <w:jc w:val="center"/>
        </w:trPr>
        <w:tc>
          <w:tcPr>
            <w:tcW w:w="8931" w:type="dxa"/>
            <w:tcBorders>
              <w:top w:val="single" w:sz="6" w:space="0" w:color="005A9B"/>
              <w:bottom w:val="single" w:sz="12" w:space="0" w:color="005A9B"/>
            </w:tcBorders>
            <w:vAlign w:val="center"/>
          </w:tcPr>
          <w:p w:rsidR="00123C43" w:rsidRDefault="00DD0257" w:rsidP="009671C8">
            <w:pPr>
              <w:pStyle w:val="Tablenormal0"/>
              <w:numPr>
                <w:ilvl w:val="0"/>
                <w:numId w:val="32"/>
              </w:numPr>
            </w:pPr>
            <w:r>
              <w:t>A</w:t>
            </w:r>
            <w:r w:rsidR="00123C43">
              <w:t xml:space="preserve"> summary of all the proposed actions in the Plan, that </w:t>
            </w:r>
          </w:p>
          <w:p w:rsidR="00123C43" w:rsidRDefault="00123C43" w:rsidP="009671C8">
            <w:pPr>
              <w:pStyle w:val="Tablenormal0"/>
              <w:numPr>
                <w:ilvl w:val="1"/>
                <w:numId w:val="32"/>
              </w:numPr>
            </w:pPr>
            <w:r>
              <w:t xml:space="preserve">will be taken forward into a CDEM Group work programme, </w:t>
            </w:r>
            <w:r w:rsidR="009F4CD9">
              <w:t>and/</w:t>
            </w:r>
            <w:r>
              <w:t>or</w:t>
            </w:r>
          </w:p>
          <w:p w:rsidR="00123C43" w:rsidRDefault="00123C43" w:rsidP="009671C8">
            <w:pPr>
              <w:pStyle w:val="Tablenormal0"/>
              <w:numPr>
                <w:ilvl w:val="1"/>
                <w:numId w:val="32"/>
              </w:numPr>
            </w:pPr>
            <w:proofErr w:type="gramStart"/>
            <w:r>
              <w:t>that</w:t>
            </w:r>
            <w:proofErr w:type="gramEnd"/>
            <w:r>
              <w:t xml:space="preserve"> member authorities and partners should </w:t>
            </w:r>
            <w:r w:rsidR="001C7BA1">
              <w:t>action in</w:t>
            </w:r>
            <w:r>
              <w:t xml:space="preserve"> their </w:t>
            </w:r>
            <w:r w:rsidR="001C7BA1">
              <w:t xml:space="preserve">respective </w:t>
            </w:r>
            <w:r>
              <w:t>organisations.</w:t>
            </w:r>
          </w:p>
        </w:tc>
        <w:tc>
          <w:tcPr>
            <w:tcW w:w="567" w:type="dxa"/>
            <w:tcBorders>
              <w:top w:val="single" w:sz="6" w:space="0" w:color="005A9B"/>
              <w:bottom w:val="single" w:sz="12" w:space="0" w:color="005A9B"/>
            </w:tcBorders>
            <w:vAlign w:val="center"/>
          </w:tcPr>
          <w:p w:rsidR="00123C43" w:rsidRDefault="00123C43" w:rsidP="00123C43">
            <w:pPr>
              <w:pStyle w:val="Tablenormal0"/>
              <w:keepNext/>
              <w:jc w:val="center"/>
            </w:pPr>
          </w:p>
        </w:tc>
      </w:tr>
    </w:tbl>
    <w:p w:rsidR="00123C43" w:rsidRDefault="00123C43" w:rsidP="00123C43"/>
    <w:p w:rsidR="00474785" w:rsidRDefault="00474785" w:rsidP="007D5ADA">
      <w:pPr>
        <w:sectPr w:rsidR="00474785" w:rsidSect="00C51B89">
          <w:headerReference w:type="default" r:id="rId37"/>
          <w:footerReference w:type="even" r:id="rId38"/>
          <w:footerReference w:type="default" r:id="rId39"/>
          <w:type w:val="oddPage"/>
          <w:pgSz w:w="11907" w:h="16840" w:code="9"/>
          <w:pgMar w:top="1191" w:right="1021" w:bottom="794" w:left="1361" w:header="284" w:footer="340" w:gutter="0"/>
          <w:cols w:space="720"/>
          <w:docGrid w:linePitch="326"/>
        </w:sectPr>
      </w:pPr>
    </w:p>
    <w:p w:rsidR="006D5A62" w:rsidRPr="006D5A62" w:rsidRDefault="00474785" w:rsidP="007D5ADA">
      <w:r w:rsidRPr="005126DA">
        <w:rPr>
          <w:noProof/>
          <w:lang w:eastAsia="en-NZ"/>
        </w:rPr>
        <w:lastRenderedPageBreak/>
        <w:drawing>
          <wp:anchor distT="0" distB="0" distL="114300" distR="114300" simplePos="0" relativeHeight="251666432" behindDoc="0" locked="0" layoutInCell="1" allowOverlap="1" wp14:anchorId="6A0440A2" wp14:editId="40306E1A">
            <wp:simplePos x="0" y="0"/>
            <wp:positionH relativeFrom="page">
              <wp:posOffset>-27305</wp:posOffset>
            </wp:positionH>
            <wp:positionV relativeFrom="page">
              <wp:posOffset>-6350</wp:posOffset>
            </wp:positionV>
            <wp:extent cx="7596505" cy="10744200"/>
            <wp:effectExtent l="0" t="0" r="4445" b="0"/>
            <wp:wrapSquare wrapText="bothSides"/>
            <wp:docPr id="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pic:spPr>
                </pic:pic>
              </a:graphicData>
            </a:graphic>
            <wp14:sizeRelH relativeFrom="page">
              <wp14:pctWidth>0</wp14:pctWidth>
            </wp14:sizeRelH>
            <wp14:sizeRelV relativeFrom="page">
              <wp14:pctHeight>0</wp14:pctHeight>
            </wp14:sizeRelV>
          </wp:anchor>
        </w:drawing>
      </w:r>
    </w:p>
    <w:sectPr w:rsidR="006D5A62" w:rsidRPr="006D5A62" w:rsidSect="00474785">
      <w:footerReference w:type="even" r:id="rId41"/>
      <w:pgSz w:w="11907" w:h="16840" w:code="9"/>
      <w:pgMar w:top="1191" w:right="1021" w:bottom="794" w:left="1361" w:header="284"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ACA" w:rsidRDefault="00A80ACA" w:rsidP="003C4DF1">
      <w:r>
        <w:separator/>
      </w:r>
    </w:p>
    <w:p w:rsidR="00A80ACA" w:rsidRDefault="00A80ACA"/>
  </w:endnote>
  <w:endnote w:type="continuationSeparator" w:id="0">
    <w:p w:rsidR="00A80ACA" w:rsidRDefault="00A80ACA" w:rsidP="003C4DF1">
      <w:r>
        <w:continuationSeparator/>
      </w:r>
    </w:p>
    <w:p w:rsidR="00A80ACA" w:rsidRDefault="00A80A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altName w:val="Times New Roman"/>
    <w:charset w:val="00"/>
    <w:family w:val="roman"/>
    <w:pitch w:val="variable"/>
    <w:sig w:usb0="00000000"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Bold">
    <w:altName w:val="Arial"/>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ACA" w:rsidRPr="00E7508E" w:rsidRDefault="00A80ACA" w:rsidP="00613F58">
    <w:pPr>
      <w:tabs>
        <w:tab w:val="left" w:pos="284"/>
        <w:tab w:val="right" w:pos="9498"/>
        <w:tab w:val="right" w:pos="14742"/>
        <w:tab w:val="right" w:pos="1516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ACA" w:rsidRDefault="00A80ACA">
    <w:pPr>
      <w:spacing w:before="1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ACA" w:rsidRDefault="00A80ACA" w:rsidP="006F6132">
    <w:pPr>
      <w:rPr>
        <w:b/>
        <w:sz w:val="18"/>
        <w:szCs w:val="18"/>
        <w:lang w:eastAsia="en-NZ"/>
      </w:rPr>
    </w:pPr>
  </w:p>
  <w:p w:rsidR="00A80ACA" w:rsidRPr="006F6132" w:rsidRDefault="00A80ACA" w:rsidP="006F6132">
    <w:pPr>
      <w:rPr>
        <w:sz w:val="14"/>
        <w:szCs w:val="14"/>
        <w:lang w:eastAsia="en-NZ"/>
      </w:rPr>
    </w:pPr>
    <w:r w:rsidRPr="006F6132">
      <w:rPr>
        <w:b/>
        <w:sz w:val="18"/>
        <w:szCs w:val="18"/>
        <w:lang w:eastAsia="en-NZ"/>
      </w:rPr>
      <w:fldChar w:fldCharType="begin"/>
    </w:r>
    <w:r w:rsidRPr="006F6132">
      <w:rPr>
        <w:b/>
        <w:sz w:val="18"/>
        <w:szCs w:val="18"/>
        <w:lang w:eastAsia="en-NZ"/>
      </w:rPr>
      <w:instrText xml:space="preserve"> PAGE   \* MERGEFORMAT </w:instrText>
    </w:r>
    <w:r w:rsidRPr="006F6132">
      <w:rPr>
        <w:b/>
        <w:sz w:val="18"/>
        <w:szCs w:val="18"/>
        <w:lang w:eastAsia="en-NZ"/>
      </w:rPr>
      <w:fldChar w:fldCharType="separate"/>
    </w:r>
    <w:r w:rsidR="00DA5F0D">
      <w:rPr>
        <w:b/>
        <w:noProof/>
        <w:sz w:val="18"/>
        <w:szCs w:val="18"/>
        <w:lang w:eastAsia="en-NZ"/>
      </w:rPr>
      <w:t>10</w:t>
    </w:r>
    <w:r w:rsidRPr="006F6132">
      <w:rPr>
        <w:b/>
        <w:noProof/>
        <w:sz w:val="18"/>
        <w:szCs w:val="18"/>
        <w:lang w:eastAsia="en-NZ"/>
      </w:rPr>
      <w:fldChar w:fldCharType="end"/>
    </w:r>
    <w:r>
      <w:rPr>
        <w:b/>
        <w:noProof/>
        <w:sz w:val="18"/>
        <w:szCs w:val="18"/>
        <w:lang w:eastAsia="en-NZ"/>
      </w:rPr>
      <w:tab/>
    </w:r>
    <w:r w:rsidRPr="006F6132">
      <w:rPr>
        <w:b/>
        <w:sz w:val="14"/>
        <w:szCs w:val="14"/>
        <w:lang w:eastAsia="en-NZ"/>
      </w:rPr>
      <w:t>CDEM Group Planning Director’s Guideline</w:t>
    </w:r>
    <w:r w:rsidRPr="006F6132">
      <w:rPr>
        <w:sz w:val="14"/>
        <w:szCs w:val="14"/>
        <w:lang w:eastAsia="en-NZ"/>
      </w:rPr>
      <w:t xml:space="preserve"> [DGL 09/15]</w:t>
    </w:r>
    <w:r w:rsidRPr="006F6132">
      <w:rPr>
        <w:sz w:val="14"/>
        <w:szCs w:val="14"/>
        <w:lang w:eastAsia="en-NZ"/>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ACA" w:rsidRDefault="00A80ACA" w:rsidP="006F6132">
    <w:pPr>
      <w:jc w:val="right"/>
      <w:rPr>
        <w:b/>
        <w:sz w:val="14"/>
        <w:szCs w:val="14"/>
        <w:lang w:eastAsia="en-NZ"/>
      </w:rPr>
    </w:pPr>
  </w:p>
  <w:p w:rsidR="00A80ACA" w:rsidRPr="006F6132" w:rsidRDefault="00A80ACA" w:rsidP="006F6132">
    <w:pPr>
      <w:jc w:val="right"/>
      <w:rPr>
        <w:sz w:val="14"/>
        <w:szCs w:val="14"/>
        <w:lang w:eastAsia="en-NZ"/>
      </w:rPr>
    </w:pPr>
    <w:r w:rsidRPr="006F6132">
      <w:rPr>
        <w:b/>
        <w:sz w:val="14"/>
        <w:szCs w:val="14"/>
        <w:lang w:eastAsia="en-NZ"/>
      </w:rPr>
      <w:t>CDEM Group Planning Director’s Guideline</w:t>
    </w:r>
    <w:r w:rsidRPr="006F6132">
      <w:rPr>
        <w:sz w:val="14"/>
        <w:szCs w:val="14"/>
        <w:lang w:eastAsia="en-NZ"/>
      </w:rPr>
      <w:t xml:space="preserve"> [DGL 09/15]</w:t>
    </w:r>
    <w:r w:rsidRPr="006F6132">
      <w:rPr>
        <w:sz w:val="14"/>
        <w:szCs w:val="14"/>
        <w:lang w:eastAsia="en-NZ"/>
      </w:rPr>
      <w:tab/>
    </w:r>
    <w:r w:rsidRPr="006F6132">
      <w:rPr>
        <w:b/>
        <w:sz w:val="18"/>
        <w:szCs w:val="18"/>
        <w:lang w:eastAsia="en-NZ"/>
      </w:rPr>
      <w:fldChar w:fldCharType="begin"/>
    </w:r>
    <w:r w:rsidRPr="006F6132">
      <w:rPr>
        <w:b/>
        <w:sz w:val="18"/>
        <w:szCs w:val="18"/>
        <w:lang w:eastAsia="en-NZ"/>
      </w:rPr>
      <w:instrText xml:space="preserve"> PAGE   \* MERGEFORMAT </w:instrText>
    </w:r>
    <w:r w:rsidRPr="006F6132">
      <w:rPr>
        <w:b/>
        <w:sz w:val="18"/>
        <w:szCs w:val="18"/>
        <w:lang w:eastAsia="en-NZ"/>
      </w:rPr>
      <w:fldChar w:fldCharType="separate"/>
    </w:r>
    <w:r w:rsidR="00DA5F0D">
      <w:rPr>
        <w:b/>
        <w:noProof/>
        <w:sz w:val="18"/>
        <w:szCs w:val="18"/>
        <w:lang w:eastAsia="en-NZ"/>
      </w:rPr>
      <w:t>9</w:t>
    </w:r>
    <w:r w:rsidRPr="006F6132">
      <w:rPr>
        <w:b/>
        <w:noProof/>
        <w:sz w:val="18"/>
        <w:szCs w:val="18"/>
        <w:lang w:eastAsia="en-NZ"/>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ACA" w:rsidRDefault="00A80ACA" w:rsidP="006F6132">
    <w:pPr>
      <w:rPr>
        <w:b/>
        <w:sz w:val="18"/>
        <w:szCs w:val="18"/>
        <w:lang w:eastAsia="en-NZ"/>
      </w:rPr>
    </w:pPr>
  </w:p>
  <w:p w:rsidR="00A80ACA" w:rsidRPr="006F6132" w:rsidRDefault="00A80ACA" w:rsidP="006F6132">
    <w:pPr>
      <w:rPr>
        <w:sz w:val="14"/>
        <w:szCs w:val="14"/>
        <w:lang w:eastAsia="en-N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ACA" w:rsidRDefault="00A80ACA" w:rsidP="003C4DF1">
      <w:r>
        <w:separator/>
      </w:r>
    </w:p>
    <w:p w:rsidR="00A80ACA" w:rsidRDefault="00A80ACA"/>
  </w:footnote>
  <w:footnote w:type="continuationSeparator" w:id="0">
    <w:p w:rsidR="00A80ACA" w:rsidRDefault="00A80ACA" w:rsidP="003C4DF1">
      <w:r>
        <w:continuationSeparator/>
      </w:r>
    </w:p>
    <w:p w:rsidR="00A80ACA" w:rsidRDefault="00A80ACA"/>
  </w:footnote>
  <w:footnote w:id="1">
    <w:p w:rsidR="00A80ACA" w:rsidRDefault="00A80ACA">
      <w:pPr>
        <w:pStyle w:val="FootnoteText"/>
      </w:pPr>
      <w:r>
        <w:rPr>
          <w:rStyle w:val="FootnoteReference"/>
        </w:rPr>
        <w:footnoteRef/>
      </w:r>
      <w:r>
        <w:t xml:space="preserve"> Note that the National CDEM Strategy will be reviewed in 2017.</w:t>
      </w:r>
    </w:p>
  </w:footnote>
  <w:footnote w:id="2">
    <w:p w:rsidR="00A80ACA" w:rsidRDefault="00A80ACA" w:rsidP="00BE6F52">
      <w:pPr>
        <w:pStyle w:val="FootnoteText"/>
        <w:ind w:left="0"/>
      </w:pPr>
      <w:r>
        <w:rPr>
          <w:rStyle w:val="FootnoteReference"/>
        </w:rPr>
        <w:footnoteRef/>
      </w:r>
      <w:r>
        <w:t xml:space="preserve"> For a definition of principles, issues, objectives or proposed actions see section </w:t>
      </w:r>
      <w:r>
        <w:fldChar w:fldCharType="begin"/>
      </w:r>
      <w:r>
        <w:instrText xml:space="preserve"> REF _Ref398558696 \r \h </w:instrText>
      </w:r>
      <w:r>
        <w:fldChar w:fldCharType="separate"/>
      </w:r>
      <w:r w:rsidR="0057694F">
        <w:t>4.1.3</w:t>
      </w:r>
      <w:r>
        <w:fldChar w:fldCharType="end"/>
      </w:r>
    </w:p>
  </w:footnote>
  <w:footnote w:id="3">
    <w:p w:rsidR="00A80ACA" w:rsidRDefault="00A80ACA" w:rsidP="00BE6F52">
      <w:pPr>
        <w:pStyle w:val="FootnoteText"/>
        <w:ind w:left="0"/>
      </w:pPr>
      <w:r>
        <w:rPr>
          <w:rStyle w:val="FootnoteReference"/>
        </w:rPr>
        <w:footnoteRef/>
      </w:r>
      <w:r>
        <w:t xml:space="preserve"> For a definition of principles, issues, objectives or proposed actions see section </w:t>
      </w:r>
      <w:r>
        <w:fldChar w:fldCharType="begin"/>
      </w:r>
      <w:r>
        <w:instrText xml:space="preserve"> REF _Ref398558696 \r \h </w:instrText>
      </w:r>
      <w:r>
        <w:fldChar w:fldCharType="separate"/>
      </w:r>
      <w:r w:rsidR="0057694F">
        <w:t>4.1.3</w:t>
      </w:r>
      <w:r>
        <w:fldChar w:fldCharType="end"/>
      </w:r>
    </w:p>
  </w:footnote>
  <w:footnote w:id="4">
    <w:p w:rsidR="00A80ACA" w:rsidRDefault="00A80ACA" w:rsidP="00BE6F52">
      <w:pPr>
        <w:pStyle w:val="FootnoteText"/>
        <w:ind w:left="0"/>
      </w:pPr>
      <w:r>
        <w:rPr>
          <w:rStyle w:val="FootnoteReference"/>
        </w:rPr>
        <w:footnoteRef/>
      </w:r>
      <w:r>
        <w:t xml:space="preserve"> For a definition of principles, issues, objectives or proposed actions see section </w:t>
      </w:r>
      <w:r>
        <w:fldChar w:fldCharType="begin"/>
      </w:r>
      <w:r>
        <w:instrText xml:space="preserve"> REF _Ref398558696 \r \h </w:instrText>
      </w:r>
      <w:r>
        <w:fldChar w:fldCharType="separate"/>
      </w:r>
      <w:r w:rsidR="0057694F">
        <w:t>4.1.3</w:t>
      </w:r>
      <w:r>
        <w:fldChar w:fldCharType="end"/>
      </w:r>
    </w:p>
  </w:footnote>
  <w:footnote w:id="5">
    <w:p w:rsidR="00A80ACA" w:rsidRDefault="00A80ACA" w:rsidP="00BE6F52">
      <w:pPr>
        <w:pStyle w:val="FootnoteText"/>
        <w:ind w:left="0"/>
      </w:pPr>
      <w:r>
        <w:rPr>
          <w:rStyle w:val="FootnoteReference"/>
        </w:rPr>
        <w:footnoteRef/>
      </w:r>
      <w:r>
        <w:t xml:space="preserve"> For a definition of principles, issues, objectives or proposed actions see section </w:t>
      </w:r>
      <w:r>
        <w:fldChar w:fldCharType="begin"/>
      </w:r>
      <w:r>
        <w:instrText xml:space="preserve"> REF _Ref398558696 \r \h </w:instrText>
      </w:r>
      <w:r>
        <w:fldChar w:fldCharType="separate"/>
      </w:r>
      <w:r w:rsidR="0057694F">
        <w:t>4.1.3</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ACA" w:rsidRPr="00EF037B" w:rsidRDefault="00A80ACA" w:rsidP="007160C4">
    <w:pPr>
      <w:pStyle w:val="Header"/>
      <w:jc w:val="right"/>
      <w:rPr>
        <w:lang w:val="en-N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ACA" w:rsidRDefault="00A80ACA" w:rsidP="000C4779">
    <w:pPr>
      <w:pStyle w:val="MCDEM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2A0"/>
    <w:multiLevelType w:val="hybridMultilevel"/>
    <w:tmpl w:val="7CC61C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12A54F9"/>
    <w:multiLevelType w:val="multilevel"/>
    <w:tmpl w:val="6F5A568E"/>
    <w:lvl w:ilvl="0">
      <w:start w:val="1"/>
      <w:numFmt w:val="decimal"/>
      <w:pStyle w:val="Heading1"/>
      <w:suff w:val="space"/>
      <w:lvlText w:val="Section %1"/>
      <w:lvlJc w:val="left"/>
      <w:pPr>
        <w:ind w:left="0" w:firstLine="0"/>
      </w:pPr>
      <w:rPr>
        <w:rFonts w:ascii="Arial Narrow" w:hAnsi="Arial Narrow" w:hint="default"/>
        <w:b/>
        <w:i w:val="0"/>
        <w:caps w:val="0"/>
        <w:strike w:val="0"/>
        <w:dstrike w:val="0"/>
        <w:vanish w:val="0"/>
        <w:color w:val="005A9B" w:themeColor="background2"/>
        <w:sz w:val="44"/>
        <w:vertAlign w:val="baseline"/>
      </w:rPr>
    </w:lvl>
    <w:lvl w:ilvl="1">
      <w:start w:val="1"/>
      <w:numFmt w:val="decimal"/>
      <w:pStyle w:val="Heading2"/>
      <w:suff w:val="space"/>
      <w:lvlText w:val="%1.%2"/>
      <w:lvlJc w:val="left"/>
      <w:pPr>
        <w:ind w:left="0" w:firstLine="0"/>
      </w:pPr>
      <w:rPr>
        <w:rFonts w:ascii="Arial Narrow" w:hAnsi="Arial Narrow" w:hint="default"/>
        <w:b/>
        <w:i w:val="0"/>
        <w:caps w:val="0"/>
        <w:strike w:val="0"/>
        <w:dstrike w:val="0"/>
        <w:vanish w:val="0"/>
        <w:color w:val="005A9B" w:themeColor="background2"/>
        <w:sz w:val="32"/>
        <w:vertAlign w:val="baseline"/>
      </w:rPr>
    </w:lvl>
    <w:lvl w:ilvl="2">
      <w:start w:val="1"/>
      <w:numFmt w:val="decimal"/>
      <w:pStyle w:val="Heading3"/>
      <w:suff w:val="space"/>
      <w:lvlText w:val="%1.%2.%3"/>
      <w:lvlJc w:val="left"/>
      <w:pPr>
        <w:ind w:left="0" w:firstLine="0"/>
      </w:pPr>
      <w:rPr>
        <w:rFonts w:ascii="Arial Narrow" w:hAnsi="Arial Narrow" w:hint="default"/>
        <w:b/>
        <w:i w:val="0"/>
        <w:caps w:val="0"/>
        <w:strike w:val="0"/>
        <w:dstrike w:val="0"/>
        <w:vanish w:val="0"/>
        <w:color w:val="005A9B" w:themeColor="background2"/>
        <w:sz w:val="28"/>
        <w:vertAlign w:val="baseline"/>
      </w:rPr>
    </w:lvl>
    <w:lvl w:ilvl="3">
      <w:start w:val="1"/>
      <w:numFmt w:val="none"/>
      <w:pStyle w:val="Heading4"/>
      <w:suff w:val="nothing"/>
      <w:lvlText w:val=""/>
      <w:lvlJc w:val="left"/>
      <w:pPr>
        <w:ind w:left="0" w:firstLine="0"/>
      </w:pPr>
      <w:rPr>
        <w:rFonts w:ascii="Arial Narrow" w:hAnsi="Arial Narrow" w:hint="default"/>
        <w:b/>
        <w:i/>
        <w:caps w:val="0"/>
        <w:strike w:val="0"/>
        <w:dstrike w:val="0"/>
        <w:vanish w:val="0"/>
        <w:color w:val="005A9B" w:themeColor="background2"/>
        <w:sz w:val="24"/>
        <w:vertAlign w:val="baseline"/>
      </w:rPr>
    </w:lvl>
    <w:lvl w:ilvl="4">
      <w:start w:val="1"/>
      <w:numFmt w:val="none"/>
      <w:lvlText w:val=""/>
      <w:lvlJc w:val="left"/>
      <w:pPr>
        <w:ind w:left="0" w:firstLine="0"/>
      </w:pPr>
      <w:rPr>
        <w:rFonts w:hint="default"/>
      </w:rPr>
    </w:lvl>
    <w:lvl w:ilvl="5">
      <w:start w:val="1"/>
      <w:numFmt w:val="upperLetter"/>
      <w:lvlRestart w:val="0"/>
      <w:suff w:val="space"/>
      <w:lvlText w:val="Appendix %6"/>
      <w:lvlJc w:val="left"/>
      <w:pPr>
        <w:ind w:left="0" w:firstLine="0"/>
      </w:pPr>
      <w:rPr>
        <w:rFonts w:ascii="Arial Narrow" w:hAnsi="Arial Narrow" w:hint="default"/>
        <w:b/>
        <w:i w:val="0"/>
        <w:caps w:val="0"/>
        <w:strike w:val="0"/>
        <w:dstrike w:val="0"/>
        <w:vanish w:val="0"/>
        <w:color w:val="005A9B" w:themeColor="background2"/>
        <w:sz w:val="36"/>
        <w:vertAlign w:val="baseline"/>
      </w:rPr>
    </w:lvl>
    <w:lvl w:ilvl="6">
      <w:start w:val="1"/>
      <w:numFmt w:val="decimal"/>
      <w:suff w:val="space"/>
      <w:lvlText w:val="%6.%7"/>
      <w:lvlJc w:val="left"/>
      <w:pPr>
        <w:ind w:left="0" w:firstLine="0"/>
      </w:pPr>
      <w:rPr>
        <w:rFonts w:ascii="Arial Narrow" w:hAnsi="Arial Narrow" w:hint="default"/>
        <w:b/>
        <w:i w:val="0"/>
        <w:caps w:val="0"/>
        <w:strike w:val="0"/>
        <w:dstrike w:val="0"/>
        <w:vanish w:val="0"/>
        <w:color w:val="005A9B" w:themeColor="background2"/>
        <w:sz w:val="32"/>
        <w:vertAlign w:val="baseline"/>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015A1A24"/>
    <w:multiLevelType w:val="hybridMultilevel"/>
    <w:tmpl w:val="3350F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502584"/>
    <w:multiLevelType w:val="hybridMultilevel"/>
    <w:tmpl w:val="CC2062FC"/>
    <w:lvl w:ilvl="0" w:tplc="751EA0BC">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7DA7170"/>
    <w:multiLevelType w:val="hybridMultilevel"/>
    <w:tmpl w:val="EDFEEE00"/>
    <w:lvl w:ilvl="0" w:tplc="368E5696">
      <w:start w:val="1"/>
      <w:numFmt w:val="decimal"/>
      <w:pStyle w:val="Legalsectio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F6FA8A22">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9117C74"/>
    <w:multiLevelType w:val="hybridMultilevel"/>
    <w:tmpl w:val="E72C3622"/>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start w:val="1"/>
      <w:numFmt w:val="lowerRoman"/>
      <w:pStyle w:val="Heading8"/>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0D5D6348"/>
    <w:multiLevelType w:val="hybridMultilevel"/>
    <w:tmpl w:val="3E5CD63E"/>
    <w:lvl w:ilvl="0" w:tplc="751EA0BC">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DD4415C"/>
    <w:multiLevelType w:val="hybridMultilevel"/>
    <w:tmpl w:val="3FF407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05132FB"/>
    <w:multiLevelType w:val="multilevel"/>
    <w:tmpl w:val="5E78B042"/>
    <w:lvl w:ilvl="0">
      <w:start w:val="1"/>
      <w:numFmt w:val="decimal"/>
      <w:pStyle w:val="Numbering"/>
      <w:lvlText w:val="%1."/>
      <w:lvlJc w:val="left"/>
      <w:pPr>
        <w:ind w:left="720" w:hanging="363"/>
      </w:pPr>
      <w:rPr>
        <w:rFonts w:hint="default"/>
      </w:rPr>
    </w:lvl>
    <w:lvl w:ilvl="1">
      <w:start w:val="1"/>
      <w:numFmt w:val="lowerLetter"/>
      <w:lvlText w:val="%2."/>
      <w:lvlJc w:val="left"/>
      <w:pPr>
        <w:ind w:left="1077" w:hanging="363"/>
      </w:pPr>
      <w:rPr>
        <w:rFonts w:hint="default"/>
      </w:rPr>
    </w:lvl>
    <w:lvl w:ilvl="2">
      <w:start w:val="1"/>
      <w:numFmt w:val="lowerRoman"/>
      <w:lvlText w:val="%3."/>
      <w:lvlJc w:val="righ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abstractNum w:abstractNumId="9">
    <w:nsid w:val="112E3219"/>
    <w:multiLevelType w:val="hybridMultilevel"/>
    <w:tmpl w:val="33AE20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42511E2"/>
    <w:multiLevelType w:val="hybridMultilevel"/>
    <w:tmpl w:val="F8E8A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5580650"/>
    <w:multiLevelType w:val="hybridMultilevel"/>
    <w:tmpl w:val="C3AAEE28"/>
    <w:lvl w:ilvl="0" w:tplc="751EA0BC">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8D67CE6"/>
    <w:multiLevelType w:val="hybridMultilevel"/>
    <w:tmpl w:val="A972EE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A207C94"/>
    <w:multiLevelType w:val="hybridMultilevel"/>
    <w:tmpl w:val="3320E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A26543D"/>
    <w:multiLevelType w:val="hybridMultilevel"/>
    <w:tmpl w:val="F68CF7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B7B6B6C"/>
    <w:multiLevelType w:val="multilevel"/>
    <w:tmpl w:val="3CB8ED48"/>
    <w:lvl w:ilvl="0">
      <w:start w:val="1"/>
      <w:numFmt w:val="bullet"/>
      <w:pStyle w:val="Tablebullet"/>
      <w:lvlText w:val=""/>
      <w:lvlJc w:val="left"/>
      <w:pPr>
        <w:ind w:left="357" w:hanging="357"/>
      </w:pPr>
      <w:rPr>
        <w:rFonts w:ascii="Symbol" w:hAnsi="Symbol" w:hint="default"/>
        <w:sz w:val="16"/>
      </w:rPr>
    </w:lvl>
    <w:lvl w:ilvl="1">
      <w:start w:val="1"/>
      <w:numFmt w:val="bullet"/>
      <w:lvlText w:val="○"/>
      <w:lvlJc w:val="left"/>
      <w:pPr>
        <w:ind w:left="714" w:hanging="357"/>
      </w:pPr>
      <w:rPr>
        <w:rFonts w:ascii="Arial" w:hAnsi="Arial" w:hint="default"/>
        <w:sz w:val="16"/>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6">
    <w:nsid w:val="200C28E7"/>
    <w:multiLevelType w:val="hybridMultilevel"/>
    <w:tmpl w:val="C37C1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41E5E65"/>
    <w:multiLevelType w:val="hybridMultilevel"/>
    <w:tmpl w:val="4036C9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42D0999"/>
    <w:multiLevelType w:val="hybridMultilevel"/>
    <w:tmpl w:val="DFE62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9CE7D4A"/>
    <w:multiLevelType w:val="hybridMultilevel"/>
    <w:tmpl w:val="B2CE01AC"/>
    <w:lvl w:ilvl="0" w:tplc="70A25E3C">
      <w:start w:val="1"/>
      <w:numFmt w:val="upperLetter"/>
      <w:pStyle w:val="Heading6"/>
      <w:lvlText w:val="APPENDIX %1"/>
      <w:lvlJc w:val="left"/>
      <w:pPr>
        <w:ind w:left="720" w:hanging="360"/>
      </w:pPr>
      <w:rPr>
        <w:rFonts w:ascii="Arial Narrow" w:hAnsi="Arial Narrow" w:hint="default"/>
        <w:b/>
        <w:i w:val="0"/>
        <w:sz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2E7B63C8"/>
    <w:multiLevelType w:val="multilevel"/>
    <w:tmpl w:val="A79ED950"/>
    <w:lvl w:ilvl="0">
      <w:start w:val="1"/>
      <w:numFmt w:val="bullet"/>
      <w:pStyle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22">
    <w:nsid w:val="2EA7678A"/>
    <w:multiLevelType w:val="hybridMultilevel"/>
    <w:tmpl w:val="B70835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16B17D0"/>
    <w:multiLevelType w:val="hybridMultilevel"/>
    <w:tmpl w:val="656677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27F6F80"/>
    <w:multiLevelType w:val="hybridMultilevel"/>
    <w:tmpl w:val="A63CFF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64F3EC2"/>
    <w:multiLevelType w:val="hybridMultilevel"/>
    <w:tmpl w:val="6BAC20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DCC0439"/>
    <w:multiLevelType w:val="multilevel"/>
    <w:tmpl w:val="EBFEF5A6"/>
    <w:lvl w:ilvl="0">
      <w:start w:val="1"/>
      <w:numFmt w:val="decimal"/>
      <w:pStyle w:val="Legalnumbering"/>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5A80C26"/>
    <w:multiLevelType w:val="hybridMultilevel"/>
    <w:tmpl w:val="6D32B196"/>
    <w:lvl w:ilvl="0" w:tplc="31D64A0E">
      <w:start w:val="1"/>
      <w:numFmt w:val="decimal"/>
      <w:pStyle w:val="StyleHeading7apxsubsectionLeft0cmFirstline0cm2"/>
      <w:lvlText w:val="E.%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45ED628C"/>
    <w:multiLevelType w:val="hybridMultilevel"/>
    <w:tmpl w:val="ED28C6EA"/>
    <w:lvl w:ilvl="0" w:tplc="14090001">
      <w:start w:val="1"/>
      <w:numFmt w:val="bullet"/>
      <w:lvlText w:val=""/>
      <w:lvlJc w:val="left"/>
      <w:pPr>
        <w:ind w:left="720" w:hanging="360"/>
      </w:pPr>
      <w:rPr>
        <w:rFonts w:ascii="Symbol" w:hAnsi="Symbol" w:hint="default"/>
      </w:rPr>
    </w:lvl>
    <w:lvl w:ilvl="1" w:tplc="B54244DE">
      <w:numFmt w:val="bullet"/>
      <w:lvlText w:val="•"/>
      <w:lvlJc w:val="left"/>
      <w:pPr>
        <w:ind w:left="1440" w:hanging="360"/>
      </w:pPr>
      <w:rPr>
        <w:rFonts w:ascii="Arial" w:eastAsia="Calibr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91E16E6"/>
    <w:multiLevelType w:val="hybridMultilevel"/>
    <w:tmpl w:val="5F244B7C"/>
    <w:lvl w:ilvl="0" w:tplc="8F16CE66">
      <w:start w:val="1"/>
      <w:numFmt w:val="decimal"/>
      <w:pStyle w:val="StyleHeading7apxsubsectionLeft0cmFirstline0cm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5AC8661E"/>
    <w:multiLevelType w:val="hybridMultilevel"/>
    <w:tmpl w:val="A850B1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BAE6A03"/>
    <w:multiLevelType w:val="hybridMultilevel"/>
    <w:tmpl w:val="8A80B4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CE75BF3"/>
    <w:multiLevelType w:val="hybridMultilevel"/>
    <w:tmpl w:val="8B90BCC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6FD52AA"/>
    <w:multiLevelType w:val="hybridMultilevel"/>
    <w:tmpl w:val="174E6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EE92A37"/>
    <w:multiLevelType w:val="hybridMultilevel"/>
    <w:tmpl w:val="651080E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27C424F"/>
    <w:multiLevelType w:val="hybridMultilevel"/>
    <w:tmpl w:val="0D62E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2EB7029"/>
    <w:multiLevelType w:val="hybridMultilevel"/>
    <w:tmpl w:val="6D3AE0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3457FE1"/>
    <w:multiLevelType w:val="hybridMultilevel"/>
    <w:tmpl w:val="5C1C2E88"/>
    <w:lvl w:ilvl="0" w:tplc="751EA0BC">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3571540"/>
    <w:multiLevelType w:val="hybridMultilevel"/>
    <w:tmpl w:val="BBC62672"/>
    <w:lvl w:ilvl="0" w:tplc="751EA0BC">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33"/>
  </w:num>
  <w:num w:numId="4">
    <w:abstractNumId w:val="40"/>
  </w:num>
  <w:num w:numId="5">
    <w:abstractNumId w:val="21"/>
  </w:num>
  <w:num w:numId="6">
    <w:abstractNumId w:val="21"/>
  </w:num>
  <w:num w:numId="7">
    <w:abstractNumId w:val="2"/>
  </w:num>
  <w:num w:numId="8">
    <w:abstractNumId w:val="30"/>
  </w:num>
  <w:num w:numId="9">
    <w:abstractNumId w:val="36"/>
  </w:num>
  <w:num w:numId="10">
    <w:abstractNumId w:val="14"/>
  </w:num>
  <w:num w:numId="11">
    <w:abstractNumId w:val="16"/>
  </w:num>
  <w:num w:numId="12">
    <w:abstractNumId w:val="18"/>
  </w:num>
  <w:num w:numId="13">
    <w:abstractNumId w:val="17"/>
  </w:num>
  <w:num w:numId="14">
    <w:abstractNumId w:val="9"/>
  </w:num>
  <w:num w:numId="15">
    <w:abstractNumId w:val="34"/>
  </w:num>
  <w:num w:numId="16">
    <w:abstractNumId w:val="10"/>
  </w:num>
  <w:num w:numId="17">
    <w:abstractNumId w:val="37"/>
  </w:num>
  <w:num w:numId="18">
    <w:abstractNumId w:val="22"/>
  </w:num>
  <w:num w:numId="19">
    <w:abstractNumId w:val="0"/>
  </w:num>
  <w:num w:numId="20">
    <w:abstractNumId w:val="31"/>
  </w:num>
  <w:num w:numId="21">
    <w:abstractNumId w:val="12"/>
  </w:num>
  <w:num w:numId="22">
    <w:abstractNumId w:val="7"/>
  </w:num>
  <w:num w:numId="23">
    <w:abstractNumId w:val="28"/>
  </w:num>
  <w:num w:numId="24">
    <w:abstractNumId w:val="1"/>
  </w:num>
  <w:num w:numId="25">
    <w:abstractNumId w:val="21"/>
  </w:num>
  <w:num w:numId="26">
    <w:abstractNumId w:val="15"/>
  </w:num>
  <w:num w:numId="27">
    <w:abstractNumId w:val="19"/>
  </w:num>
  <w:num w:numId="28">
    <w:abstractNumId w:val="8"/>
  </w:num>
  <w:num w:numId="29">
    <w:abstractNumId w:val="4"/>
  </w:num>
  <w:num w:numId="30">
    <w:abstractNumId w:val="26"/>
  </w:num>
  <w:num w:numId="31">
    <w:abstractNumId w:val="20"/>
  </w:num>
  <w:num w:numId="32">
    <w:abstractNumId w:val="25"/>
  </w:num>
  <w:num w:numId="33">
    <w:abstractNumId w:val="23"/>
  </w:num>
  <w:num w:numId="34">
    <w:abstractNumId w:val="13"/>
  </w:num>
  <w:num w:numId="35">
    <w:abstractNumId w:val="29"/>
  </w:num>
  <w:num w:numId="36">
    <w:abstractNumId w:val="27"/>
  </w:num>
  <w:num w:numId="37">
    <w:abstractNumId w:val="1"/>
  </w:num>
  <w:num w:numId="38">
    <w:abstractNumId w:val="21"/>
  </w:num>
  <w:num w:numId="39">
    <w:abstractNumId w:val="11"/>
  </w:num>
  <w:num w:numId="40">
    <w:abstractNumId w:val="39"/>
  </w:num>
  <w:num w:numId="41">
    <w:abstractNumId w:val="3"/>
  </w:num>
  <w:num w:numId="42">
    <w:abstractNumId w:val="6"/>
  </w:num>
  <w:num w:numId="43">
    <w:abstractNumId w:val="38"/>
  </w:num>
  <w:num w:numId="44">
    <w:abstractNumId w:val="24"/>
  </w:num>
  <w:num w:numId="45">
    <w:abstractNumId w:val="32"/>
  </w:num>
  <w:num w:numId="4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efaultTabStop w:val="720"/>
  <w:evenAndOddHeaders/>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30F"/>
    <w:rsid w:val="0000073A"/>
    <w:rsid w:val="00000985"/>
    <w:rsid w:val="0000107B"/>
    <w:rsid w:val="0000143C"/>
    <w:rsid w:val="000019BE"/>
    <w:rsid w:val="00001C5C"/>
    <w:rsid w:val="00002924"/>
    <w:rsid w:val="00002977"/>
    <w:rsid w:val="00002BDA"/>
    <w:rsid w:val="000039D0"/>
    <w:rsid w:val="00004F0A"/>
    <w:rsid w:val="00005E8F"/>
    <w:rsid w:val="00006122"/>
    <w:rsid w:val="000064C0"/>
    <w:rsid w:val="000078F8"/>
    <w:rsid w:val="000105A1"/>
    <w:rsid w:val="0001166D"/>
    <w:rsid w:val="00011F18"/>
    <w:rsid w:val="00014FE2"/>
    <w:rsid w:val="00015CEE"/>
    <w:rsid w:val="0001642A"/>
    <w:rsid w:val="00016BA7"/>
    <w:rsid w:val="000171A1"/>
    <w:rsid w:val="0002052C"/>
    <w:rsid w:val="00021A65"/>
    <w:rsid w:val="0002207A"/>
    <w:rsid w:val="00022C76"/>
    <w:rsid w:val="00023741"/>
    <w:rsid w:val="00023C6A"/>
    <w:rsid w:val="00023E85"/>
    <w:rsid w:val="00024A82"/>
    <w:rsid w:val="00025079"/>
    <w:rsid w:val="000257E7"/>
    <w:rsid w:val="000258D5"/>
    <w:rsid w:val="00027BE5"/>
    <w:rsid w:val="000327F7"/>
    <w:rsid w:val="0003463B"/>
    <w:rsid w:val="00034B53"/>
    <w:rsid w:val="000356F8"/>
    <w:rsid w:val="000365CC"/>
    <w:rsid w:val="00037731"/>
    <w:rsid w:val="00041AFA"/>
    <w:rsid w:val="00043CEA"/>
    <w:rsid w:val="00043E4D"/>
    <w:rsid w:val="00044DD9"/>
    <w:rsid w:val="00044FFF"/>
    <w:rsid w:val="00046744"/>
    <w:rsid w:val="00046E32"/>
    <w:rsid w:val="00047202"/>
    <w:rsid w:val="00050BA5"/>
    <w:rsid w:val="00050CC3"/>
    <w:rsid w:val="000517E6"/>
    <w:rsid w:val="00052027"/>
    <w:rsid w:val="0005416B"/>
    <w:rsid w:val="00054546"/>
    <w:rsid w:val="00054684"/>
    <w:rsid w:val="000548BE"/>
    <w:rsid w:val="00054B4F"/>
    <w:rsid w:val="00054E6C"/>
    <w:rsid w:val="0005535E"/>
    <w:rsid w:val="0005562B"/>
    <w:rsid w:val="00055C6C"/>
    <w:rsid w:val="00056504"/>
    <w:rsid w:val="00056724"/>
    <w:rsid w:val="00057181"/>
    <w:rsid w:val="00057539"/>
    <w:rsid w:val="00060D66"/>
    <w:rsid w:val="00062B29"/>
    <w:rsid w:val="00064209"/>
    <w:rsid w:val="000650D6"/>
    <w:rsid w:val="00065C2F"/>
    <w:rsid w:val="00066487"/>
    <w:rsid w:val="0006694A"/>
    <w:rsid w:val="00066BD6"/>
    <w:rsid w:val="0007316A"/>
    <w:rsid w:val="00074F3E"/>
    <w:rsid w:val="00075868"/>
    <w:rsid w:val="00076781"/>
    <w:rsid w:val="00077794"/>
    <w:rsid w:val="000777F8"/>
    <w:rsid w:val="000806B1"/>
    <w:rsid w:val="00081A15"/>
    <w:rsid w:val="00082783"/>
    <w:rsid w:val="00083507"/>
    <w:rsid w:val="0008453B"/>
    <w:rsid w:val="00085149"/>
    <w:rsid w:val="000851D9"/>
    <w:rsid w:val="00086309"/>
    <w:rsid w:val="00086553"/>
    <w:rsid w:val="00086DE8"/>
    <w:rsid w:val="000871F8"/>
    <w:rsid w:val="00087535"/>
    <w:rsid w:val="0009023C"/>
    <w:rsid w:val="000903B4"/>
    <w:rsid w:val="000903F0"/>
    <w:rsid w:val="0009060D"/>
    <w:rsid w:val="00093DAE"/>
    <w:rsid w:val="00093DED"/>
    <w:rsid w:val="00094988"/>
    <w:rsid w:val="00094A2C"/>
    <w:rsid w:val="00096177"/>
    <w:rsid w:val="0009676A"/>
    <w:rsid w:val="00096ABA"/>
    <w:rsid w:val="000A05DC"/>
    <w:rsid w:val="000A0F1B"/>
    <w:rsid w:val="000A132C"/>
    <w:rsid w:val="000A156C"/>
    <w:rsid w:val="000A23A4"/>
    <w:rsid w:val="000A3822"/>
    <w:rsid w:val="000A4139"/>
    <w:rsid w:val="000A5E1B"/>
    <w:rsid w:val="000A6411"/>
    <w:rsid w:val="000A7DEF"/>
    <w:rsid w:val="000B0B24"/>
    <w:rsid w:val="000B1DF6"/>
    <w:rsid w:val="000B29C6"/>
    <w:rsid w:val="000B2B21"/>
    <w:rsid w:val="000B3A1F"/>
    <w:rsid w:val="000B3B7B"/>
    <w:rsid w:val="000B44D3"/>
    <w:rsid w:val="000B4EC1"/>
    <w:rsid w:val="000B50E0"/>
    <w:rsid w:val="000B5E68"/>
    <w:rsid w:val="000B6A3E"/>
    <w:rsid w:val="000C2166"/>
    <w:rsid w:val="000C4779"/>
    <w:rsid w:val="000C4F4F"/>
    <w:rsid w:val="000C5F91"/>
    <w:rsid w:val="000C670F"/>
    <w:rsid w:val="000C6802"/>
    <w:rsid w:val="000C70FB"/>
    <w:rsid w:val="000C7529"/>
    <w:rsid w:val="000C7786"/>
    <w:rsid w:val="000D025D"/>
    <w:rsid w:val="000D105A"/>
    <w:rsid w:val="000D1B4A"/>
    <w:rsid w:val="000D1D54"/>
    <w:rsid w:val="000D243B"/>
    <w:rsid w:val="000D2595"/>
    <w:rsid w:val="000D2C4B"/>
    <w:rsid w:val="000D337E"/>
    <w:rsid w:val="000D3F16"/>
    <w:rsid w:val="000D4756"/>
    <w:rsid w:val="000D5A9A"/>
    <w:rsid w:val="000D6C2D"/>
    <w:rsid w:val="000D6FE6"/>
    <w:rsid w:val="000D7351"/>
    <w:rsid w:val="000E143C"/>
    <w:rsid w:val="000E4223"/>
    <w:rsid w:val="000E4A8F"/>
    <w:rsid w:val="000E502E"/>
    <w:rsid w:val="000E5455"/>
    <w:rsid w:val="000E550B"/>
    <w:rsid w:val="000E5D6F"/>
    <w:rsid w:val="000E65E3"/>
    <w:rsid w:val="000F049D"/>
    <w:rsid w:val="000F108B"/>
    <w:rsid w:val="000F23BD"/>
    <w:rsid w:val="000F257F"/>
    <w:rsid w:val="000F3C99"/>
    <w:rsid w:val="000F5CC7"/>
    <w:rsid w:val="000F66C5"/>
    <w:rsid w:val="000F78B2"/>
    <w:rsid w:val="001006AF"/>
    <w:rsid w:val="001006C8"/>
    <w:rsid w:val="001006F1"/>
    <w:rsid w:val="00100F1F"/>
    <w:rsid w:val="00101127"/>
    <w:rsid w:val="0010293D"/>
    <w:rsid w:val="001031E1"/>
    <w:rsid w:val="00103825"/>
    <w:rsid w:val="001046D2"/>
    <w:rsid w:val="00110D0C"/>
    <w:rsid w:val="00111290"/>
    <w:rsid w:val="0011146D"/>
    <w:rsid w:val="00111A79"/>
    <w:rsid w:val="00111D13"/>
    <w:rsid w:val="00112126"/>
    <w:rsid w:val="00112BF2"/>
    <w:rsid w:val="00113522"/>
    <w:rsid w:val="0011372F"/>
    <w:rsid w:val="00113BD2"/>
    <w:rsid w:val="0011432D"/>
    <w:rsid w:val="00116498"/>
    <w:rsid w:val="001200A8"/>
    <w:rsid w:val="00120797"/>
    <w:rsid w:val="001212F5"/>
    <w:rsid w:val="00121EB2"/>
    <w:rsid w:val="001228C4"/>
    <w:rsid w:val="001231BA"/>
    <w:rsid w:val="001232B3"/>
    <w:rsid w:val="0012373F"/>
    <w:rsid w:val="00123A7A"/>
    <w:rsid w:val="00123B53"/>
    <w:rsid w:val="00123C43"/>
    <w:rsid w:val="0012408C"/>
    <w:rsid w:val="00124B9D"/>
    <w:rsid w:val="00124E76"/>
    <w:rsid w:val="00125B69"/>
    <w:rsid w:val="0012664B"/>
    <w:rsid w:val="00126E12"/>
    <w:rsid w:val="001279AC"/>
    <w:rsid w:val="0013134C"/>
    <w:rsid w:val="00132151"/>
    <w:rsid w:val="001321C9"/>
    <w:rsid w:val="001326AB"/>
    <w:rsid w:val="0013337E"/>
    <w:rsid w:val="00135149"/>
    <w:rsid w:val="001352FB"/>
    <w:rsid w:val="00136E4A"/>
    <w:rsid w:val="00137052"/>
    <w:rsid w:val="00141523"/>
    <w:rsid w:val="001415F4"/>
    <w:rsid w:val="001419FC"/>
    <w:rsid w:val="001428B1"/>
    <w:rsid w:val="001431A5"/>
    <w:rsid w:val="001437AC"/>
    <w:rsid w:val="001459C2"/>
    <w:rsid w:val="00150B55"/>
    <w:rsid w:val="00151680"/>
    <w:rsid w:val="001516C7"/>
    <w:rsid w:val="001538A6"/>
    <w:rsid w:val="0015410E"/>
    <w:rsid w:val="001550CD"/>
    <w:rsid w:val="00155AF1"/>
    <w:rsid w:val="00155C76"/>
    <w:rsid w:val="00156566"/>
    <w:rsid w:val="00156C8C"/>
    <w:rsid w:val="00157686"/>
    <w:rsid w:val="00160BB1"/>
    <w:rsid w:val="00160CDD"/>
    <w:rsid w:val="00160DEE"/>
    <w:rsid w:val="00161640"/>
    <w:rsid w:val="001617A6"/>
    <w:rsid w:val="00161CCD"/>
    <w:rsid w:val="00162C22"/>
    <w:rsid w:val="001646FE"/>
    <w:rsid w:val="00164A7D"/>
    <w:rsid w:val="00164FB8"/>
    <w:rsid w:val="0016673C"/>
    <w:rsid w:val="001718BB"/>
    <w:rsid w:val="001722D1"/>
    <w:rsid w:val="001735AC"/>
    <w:rsid w:val="001737C9"/>
    <w:rsid w:val="00173BDD"/>
    <w:rsid w:val="00173FEE"/>
    <w:rsid w:val="00174031"/>
    <w:rsid w:val="00177162"/>
    <w:rsid w:val="001779AE"/>
    <w:rsid w:val="00177A88"/>
    <w:rsid w:val="00177B3F"/>
    <w:rsid w:val="001845EC"/>
    <w:rsid w:val="00184892"/>
    <w:rsid w:val="00184EC3"/>
    <w:rsid w:val="00184F21"/>
    <w:rsid w:val="001859F4"/>
    <w:rsid w:val="00185AE9"/>
    <w:rsid w:val="00186575"/>
    <w:rsid w:val="00187417"/>
    <w:rsid w:val="0019122F"/>
    <w:rsid w:val="00191566"/>
    <w:rsid w:val="001929F6"/>
    <w:rsid w:val="00193227"/>
    <w:rsid w:val="00194431"/>
    <w:rsid w:val="0019599D"/>
    <w:rsid w:val="001A0130"/>
    <w:rsid w:val="001A0555"/>
    <w:rsid w:val="001A6C52"/>
    <w:rsid w:val="001A7D68"/>
    <w:rsid w:val="001B04E1"/>
    <w:rsid w:val="001B089E"/>
    <w:rsid w:val="001B0B65"/>
    <w:rsid w:val="001B13D7"/>
    <w:rsid w:val="001B1BFE"/>
    <w:rsid w:val="001B211D"/>
    <w:rsid w:val="001B26F1"/>
    <w:rsid w:val="001B2D6E"/>
    <w:rsid w:val="001B32B2"/>
    <w:rsid w:val="001B3605"/>
    <w:rsid w:val="001B3868"/>
    <w:rsid w:val="001B4026"/>
    <w:rsid w:val="001B64AA"/>
    <w:rsid w:val="001B65D6"/>
    <w:rsid w:val="001B66B4"/>
    <w:rsid w:val="001B6933"/>
    <w:rsid w:val="001B6D80"/>
    <w:rsid w:val="001B72E9"/>
    <w:rsid w:val="001C00FF"/>
    <w:rsid w:val="001C05CF"/>
    <w:rsid w:val="001C0FA7"/>
    <w:rsid w:val="001C3F3E"/>
    <w:rsid w:val="001C44C9"/>
    <w:rsid w:val="001C541E"/>
    <w:rsid w:val="001C554A"/>
    <w:rsid w:val="001C6899"/>
    <w:rsid w:val="001C796D"/>
    <w:rsid w:val="001C7BA1"/>
    <w:rsid w:val="001D199C"/>
    <w:rsid w:val="001D25AC"/>
    <w:rsid w:val="001D3061"/>
    <w:rsid w:val="001D3D08"/>
    <w:rsid w:val="001D6C8F"/>
    <w:rsid w:val="001D70B5"/>
    <w:rsid w:val="001D7B3A"/>
    <w:rsid w:val="001E0074"/>
    <w:rsid w:val="001E0574"/>
    <w:rsid w:val="001E091C"/>
    <w:rsid w:val="001E1B97"/>
    <w:rsid w:val="001E4066"/>
    <w:rsid w:val="001E4DDD"/>
    <w:rsid w:val="001E544F"/>
    <w:rsid w:val="001E5EB1"/>
    <w:rsid w:val="001E77A0"/>
    <w:rsid w:val="001F034D"/>
    <w:rsid w:val="001F2305"/>
    <w:rsid w:val="001F3850"/>
    <w:rsid w:val="001F49ED"/>
    <w:rsid w:val="001F512A"/>
    <w:rsid w:val="001F56F7"/>
    <w:rsid w:val="001F572F"/>
    <w:rsid w:val="001F771B"/>
    <w:rsid w:val="001F7EF4"/>
    <w:rsid w:val="00200F86"/>
    <w:rsid w:val="002016E1"/>
    <w:rsid w:val="00201E23"/>
    <w:rsid w:val="00202C4B"/>
    <w:rsid w:val="00202D10"/>
    <w:rsid w:val="0020484F"/>
    <w:rsid w:val="00205628"/>
    <w:rsid w:val="002057BF"/>
    <w:rsid w:val="002061C2"/>
    <w:rsid w:val="00206795"/>
    <w:rsid w:val="00210697"/>
    <w:rsid w:val="00210854"/>
    <w:rsid w:val="00211324"/>
    <w:rsid w:val="002121DF"/>
    <w:rsid w:val="002122F1"/>
    <w:rsid w:val="002143DD"/>
    <w:rsid w:val="0021456E"/>
    <w:rsid w:val="00215272"/>
    <w:rsid w:val="00215737"/>
    <w:rsid w:val="00215C39"/>
    <w:rsid w:val="0021628E"/>
    <w:rsid w:val="00216348"/>
    <w:rsid w:val="00217CF9"/>
    <w:rsid w:val="0022103F"/>
    <w:rsid w:val="00221AA0"/>
    <w:rsid w:val="0022250A"/>
    <w:rsid w:val="00222A13"/>
    <w:rsid w:val="00222B6F"/>
    <w:rsid w:val="00222C69"/>
    <w:rsid w:val="00223E6F"/>
    <w:rsid w:val="00225115"/>
    <w:rsid w:val="002268D0"/>
    <w:rsid w:val="00226F4F"/>
    <w:rsid w:val="00227E34"/>
    <w:rsid w:val="002306FB"/>
    <w:rsid w:val="00234EEA"/>
    <w:rsid w:val="00235AF7"/>
    <w:rsid w:val="00236125"/>
    <w:rsid w:val="0023633A"/>
    <w:rsid w:val="00236868"/>
    <w:rsid w:val="00236C23"/>
    <w:rsid w:val="00240A9C"/>
    <w:rsid w:val="002410A5"/>
    <w:rsid w:val="002411C5"/>
    <w:rsid w:val="00241239"/>
    <w:rsid w:val="00241456"/>
    <w:rsid w:val="00241554"/>
    <w:rsid w:val="00241ACD"/>
    <w:rsid w:val="00241ADF"/>
    <w:rsid w:val="00245108"/>
    <w:rsid w:val="00245A53"/>
    <w:rsid w:val="00245AE5"/>
    <w:rsid w:val="00246242"/>
    <w:rsid w:val="00246625"/>
    <w:rsid w:val="00247A76"/>
    <w:rsid w:val="00247D6C"/>
    <w:rsid w:val="00250B53"/>
    <w:rsid w:val="00251456"/>
    <w:rsid w:val="00251EF3"/>
    <w:rsid w:val="00252D42"/>
    <w:rsid w:val="002535ED"/>
    <w:rsid w:val="00253B3D"/>
    <w:rsid w:val="00254CBB"/>
    <w:rsid w:val="0026037E"/>
    <w:rsid w:val="00260811"/>
    <w:rsid w:val="00260D1A"/>
    <w:rsid w:val="00261FB9"/>
    <w:rsid w:val="00263034"/>
    <w:rsid w:val="002636B3"/>
    <w:rsid w:val="002638EA"/>
    <w:rsid w:val="00265A57"/>
    <w:rsid w:val="00266A12"/>
    <w:rsid w:val="00267F28"/>
    <w:rsid w:val="00270136"/>
    <w:rsid w:val="002710B0"/>
    <w:rsid w:val="00273247"/>
    <w:rsid w:val="002746B4"/>
    <w:rsid w:val="002746F2"/>
    <w:rsid w:val="002768D1"/>
    <w:rsid w:val="00277B43"/>
    <w:rsid w:val="00277E4B"/>
    <w:rsid w:val="002805D2"/>
    <w:rsid w:val="00280963"/>
    <w:rsid w:val="00280CE6"/>
    <w:rsid w:val="0028449A"/>
    <w:rsid w:val="002844D6"/>
    <w:rsid w:val="00287321"/>
    <w:rsid w:val="00287427"/>
    <w:rsid w:val="00287A22"/>
    <w:rsid w:val="0029010F"/>
    <w:rsid w:val="00290F71"/>
    <w:rsid w:val="00291E96"/>
    <w:rsid w:val="00292EA3"/>
    <w:rsid w:val="002944C7"/>
    <w:rsid w:val="00294AE9"/>
    <w:rsid w:val="00295407"/>
    <w:rsid w:val="002957C9"/>
    <w:rsid w:val="00296557"/>
    <w:rsid w:val="00296A60"/>
    <w:rsid w:val="002A038C"/>
    <w:rsid w:val="002A0793"/>
    <w:rsid w:val="002A16BD"/>
    <w:rsid w:val="002A194A"/>
    <w:rsid w:val="002A5E82"/>
    <w:rsid w:val="002A6A0A"/>
    <w:rsid w:val="002A7021"/>
    <w:rsid w:val="002A7E18"/>
    <w:rsid w:val="002B030D"/>
    <w:rsid w:val="002B0860"/>
    <w:rsid w:val="002B1F5D"/>
    <w:rsid w:val="002B4DE0"/>
    <w:rsid w:val="002B4F35"/>
    <w:rsid w:val="002B51B8"/>
    <w:rsid w:val="002B56A7"/>
    <w:rsid w:val="002B5783"/>
    <w:rsid w:val="002B6C63"/>
    <w:rsid w:val="002B7352"/>
    <w:rsid w:val="002C0F21"/>
    <w:rsid w:val="002C1909"/>
    <w:rsid w:val="002C1971"/>
    <w:rsid w:val="002C2BA2"/>
    <w:rsid w:val="002C3533"/>
    <w:rsid w:val="002C46DE"/>
    <w:rsid w:val="002C4C47"/>
    <w:rsid w:val="002C5CF7"/>
    <w:rsid w:val="002C7805"/>
    <w:rsid w:val="002C7C21"/>
    <w:rsid w:val="002D0143"/>
    <w:rsid w:val="002D0B1E"/>
    <w:rsid w:val="002D164E"/>
    <w:rsid w:val="002D26C8"/>
    <w:rsid w:val="002D3079"/>
    <w:rsid w:val="002D49CD"/>
    <w:rsid w:val="002D5FD9"/>
    <w:rsid w:val="002D6310"/>
    <w:rsid w:val="002D658D"/>
    <w:rsid w:val="002D668A"/>
    <w:rsid w:val="002D7C48"/>
    <w:rsid w:val="002D7FE3"/>
    <w:rsid w:val="002E03C9"/>
    <w:rsid w:val="002E0662"/>
    <w:rsid w:val="002E08F1"/>
    <w:rsid w:val="002E2652"/>
    <w:rsid w:val="002E2881"/>
    <w:rsid w:val="002E3076"/>
    <w:rsid w:val="002E3A4B"/>
    <w:rsid w:val="002E6CF6"/>
    <w:rsid w:val="002F2D17"/>
    <w:rsid w:val="002F4085"/>
    <w:rsid w:val="002F488C"/>
    <w:rsid w:val="002F4FBA"/>
    <w:rsid w:val="002F60CE"/>
    <w:rsid w:val="002F72DC"/>
    <w:rsid w:val="00300BD1"/>
    <w:rsid w:val="00301451"/>
    <w:rsid w:val="00301886"/>
    <w:rsid w:val="00301926"/>
    <w:rsid w:val="0030213D"/>
    <w:rsid w:val="0030243E"/>
    <w:rsid w:val="00302B4F"/>
    <w:rsid w:val="0030304D"/>
    <w:rsid w:val="00304ADD"/>
    <w:rsid w:val="00304ED2"/>
    <w:rsid w:val="00305A09"/>
    <w:rsid w:val="00306919"/>
    <w:rsid w:val="003069AD"/>
    <w:rsid w:val="003103E4"/>
    <w:rsid w:val="00310581"/>
    <w:rsid w:val="00312DA5"/>
    <w:rsid w:val="0031304A"/>
    <w:rsid w:val="00313A27"/>
    <w:rsid w:val="003145C0"/>
    <w:rsid w:val="00315E80"/>
    <w:rsid w:val="0032084D"/>
    <w:rsid w:val="0032089F"/>
    <w:rsid w:val="003208CC"/>
    <w:rsid w:val="00320D68"/>
    <w:rsid w:val="00321A05"/>
    <w:rsid w:val="00321B4E"/>
    <w:rsid w:val="00322A7E"/>
    <w:rsid w:val="00322C6D"/>
    <w:rsid w:val="00323FC4"/>
    <w:rsid w:val="00324F1D"/>
    <w:rsid w:val="00324F86"/>
    <w:rsid w:val="00325EA4"/>
    <w:rsid w:val="0033097D"/>
    <w:rsid w:val="00330D78"/>
    <w:rsid w:val="00331200"/>
    <w:rsid w:val="003317CF"/>
    <w:rsid w:val="00332B48"/>
    <w:rsid w:val="00333F56"/>
    <w:rsid w:val="00333F86"/>
    <w:rsid w:val="00334DA3"/>
    <w:rsid w:val="003356B5"/>
    <w:rsid w:val="003379BD"/>
    <w:rsid w:val="00337F5A"/>
    <w:rsid w:val="00340127"/>
    <w:rsid w:val="0034143B"/>
    <w:rsid w:val="003414D7"/>
    <w:rsid w:val="003421D8"/>
    <w:rsid w:val="00343DEC"/>
    <w:rsid w:val="00344CB8"/>
    <w:rsid w:val="0034579B"/>
    <w:rsid w:val="0034694B"/>
    <w:rsid w:val="003470D6"/>
    <w:rsid w:val="00347C31"/>
    <w:rsid w:val="00352CCE"/>
    <w:rsid w:val="003532DE"/>
    <w:rsid w:val="003535F7"/>
    <w:rsid w:val="00353617"/>
    <w:rsid w:val="00353DC8"/>
    <w:rsid w:val="00354760"/>
    <w:rsid w:val="0035495C"/>
    <w:rsid w:val="00357618"/>
    <w:rsid w:val="0035782C"/>
    <w:rsid w:val="00357C5C"/>
    <w:rsid w:val="00360B0E"/>
    <w:rsid w:val="00360FDE"/>
    <w:rsid w:val="003628C8"/>
    <w:rsid w:val="00362D31"/>
    <w:rsid w:val="00363481"/>
    <w:rsid w:val="00364ABA"/>
    <w:rsid w:val="00364C62"/>
    <w:rsid w:val="00366EEF"/>
    <w:rsid w:val="00366F77"/>
    <w:rsid w:val="003673AD"/>
    <w:rsid w:val="00367EFA"/>
    <w:rsid w:val="003701A9"/>
    <w:rsid w:val="00371594"/>
    <w:rsid w:val="00371765"/>
    <w:rsid w:val="00373130"/>
    <w:rsid w:val="003732CF"/>
    <w:rsid w:val="003747A2"/>
    <w:rsid w:val="003754BD"/>
    <w:rsid w:val="003766DB"/>
    <w:rsid w:val="0038097B"/>
    <w:rsid w:val="00380C42"/>
    <w:rsid w:val="003821A7"/>
    <w:rsid w:val="00382BD1"/>
    <w:rsid w:val="00383A1C"/>
    <w:rsid w:val="00383F87"/>
    <w:rsid w:val="003850EB"/>
    <w:rsid w:val="00385C77"/>
    <w:rsid w:val="00387417"/>
    <w:rsid w:val="00390A88"/>
    <w:rsid w:val="003914A4"/>
    <w:rsid w:val="003915FB"/>
    <w:rsid w:val="003919A9"/>
    <w:rsid w:val="003920C1"/>
    <w:rsid w:val="00392491"/>
    <w:rsid w:val="00392647"/>
    <w:rsid w:val="00392B05"/>
    <w:rsid w:val="003937FE"/>
    <w:rsid w:val="00394F37"/>
    <w:rsid w:val="00395D31"/>
    <w:rsid w:val="00397308"/>
    <w:rsid w:val="0039736B"/>
    <w:rsid w:val="0039769B"/>
    <w:rsid w:val="003A2774"/>
    <w:rsid w:val="003A2F32"/>
    <w:rsid w:val="003A372E"/>
    <w:rsid w:val="003A41C7"/>
    <w:rsid w:val="003A5404"/>
    <w:rsid w:val="003A5E90"/>
    <w:rsid w:val="003A6579"/>
    <w:rsid w:val="003A6D11"/>
    <w:rsid w:val="003A73CC"/>
    <w:rsid w:val="003B0567"/>
    <w:rsid w:val="003B1E6F"/>
    <w:rsid w:val="003B214F"/>
    <w:rsid w:val="003B3548"/>
    <w:rsid w:val="003B47D8"/>
    <w:rsid w:val="003B4D50"/>
    <w:rsid w:val="003B5560"/>
    <w:rsid w:val="003B70EA"/>
    <w:rsid w:val="003B7363"/>
    <w:rsid w:val="003C153C"/>
    <w:rsid w:val="003C2417"/>
    <w:rsid w:val="003C309D"/>
    <w:rsid w:val="003C318B"/>
    <w:rsid w:val="003C3FBC"/>
    <w:rsid w:val="003C430C"/>
    <w:rsid w:val="003C4DF1"/>
    <w:rsid w:val="003C5CD9"/>
    <w:rsid w:val="003C62FA"/>
    <w:rsid w:val="003C687A"/>
    <w:rsid w:val="003C6E20"/>
    <w:rsid w:val="003C7B57"/>
    <w:rsid w:val="003C7C81"/>
    <w:rsid w:val="003D0239"/>
    <w:rsid w:val="003D17F1"/>
    <w:rsid w:val="003D1A2D"/>
    <w:rsid w:val="003D1ACA"/>
    <w:rsid w:val="003D6542"/>
    <w:rsid w:val="003D683C"/>
    <w:rsid w:val="003D7711"/>
    <w:rsid w:val="003E03C3"/>
    <w:rsid w:val="003E1E7F"/>
    <w:rsid w:val="003E2260"/>
    <w:rsid w:val="003E2373"/>
    <w:rsid w:val="003E3931"/>
    <w:rsid w:val="003E40DC"/>
    <w:rsid w:val="003E46BA"/>
    <w:rsid w:val="003E5399"/>
    <w:rsid w:val="003E57B8"/>
    <w:rsid w:val="003F487E"/>
    <w:rsid w:val="003F597E"/>
    <w:rsid w:val="003F6C19"/>
    <w:rsid w:val="003F77E5"/>
    <w:rsid w:val="004001C1"/>
    <w:rsid w:val="00401608"/>
    <w:rsid w:val="00401D2E"/>
    <w:rsid w:val="004032F4"/>
    <w:rsid w:val="00406529"/>
    <w:rsid w:val="00407FFE"/>
    <w:rsid w:val="004103B5"/>
    <w:rsid w:val="00410F14"/>
    <w:rsid w:val="004115B9"/>
    <w:rsid w:val="004126EE"/>
    <w:rsid w:val="0041315E"/>
    <w:rsid w:val="00413883"/>
    <w:rsid w:val="00415D88"/>
    <w:rsid w:val="004178C8"/>
    <w:rsid w:val="00417DC6"/>
    <w:rsid w:val="004204FA"/>
    <w:rsid w:val="00421E0A"/>
    <w:rsid w:val="00422DD9"/>
    <w:rsid w:val="0042459C"/>
    <w:rsid w:val="0042684E"/>
    <w:rsid w:val="0042699D"/>
    <w:rsid w:val="0043185E"/>
    <w:rsid w:val="00431967"/>
    <w:rsid w:val="00431E7A"/>
    <w:rsid w:val="004320E7"/>
    <w:rsid w:val="004334F5"/>
    <w:rsid w:val="00434054"/>
    <w:rsid w:val="0043432B"/>
    <w:rsid w:val="00434452"/>
    <w:rsid w:val="00435C55"/>
    <w:rsid w:val="00436F60"/>
    <w:rsid w:val="0043730F"/>
    <w:rsid w:val="004412EF"/>
    <w:rsid w:val="00441454"/>
    <w:rsid w:val="004416E8"/>
    <w:rsid w:val="00441904"/>
    <w:rsid w:val="00442099"/>
    <w:rsid w:val="0044242F"/>
    <w:rsid w:val="00442711"/>
    <w:rsid w:val="00442A67"/>
    <w:rsid w:val="00443123"/>
    <w:rsid w:val="00445C36"/>
    <w:rsid w:val="00446C50"/>
    <w:rsid w:val="004473B8"/>
    <w:rsid w:val="004478E8"/>
    <w:rsid w:val="0045072B"/>
    <w:rsid w:val="00450CC3"/>
    <w:rsid w:val="00451079"/>
    <w:rsid w:val="00452DDE"/>
    <w:rsid w:val="00457C34"/>
    <w:rsid w:val="00457DE0"/>
    <w:rsid w:val="0046044D"/>
    <w:rsid w:val="00460D50"/>
    <w:rsid w:val="00462404"/>
    <w:rsid w:val="00462527"/>
    <w:rsid w:val="00462857"/>
    <w:rsid w:val="00463F0A"/>
    <w:rsid w:val="004647E4"/>
    <w:rsid w:val="00464D51"/>
    <w:rsid w:val="004662DD"/>
    <w:rsid w:val="00467C6F"/>
    <w:rsid w:val="00471A93"/>
    <w:rsid w:val="004724CB"/>
    <w:rsid w:val="00473685"/>
    <w:rsid w:val="00473BD9"/>
    <w:rsid w:val="00474785"/>
    <w:rsid w:val="00474C76"/>
    <w:rsid w:val="00477875"/>
    <w:rsid w:val="0048090A"/>
    <w:rsid w:val="00480A3E"/>
    <w:rsid w:val="00481587"/>
    <w:rsid w:val="00481C96"/>
    <w:rsid w:val="0048284E"/>
    <w:rsid w:val="00482FE3"/>
    <w:rsid w:val="00483571"/>
    <w:rsid w:val="004840B4"/>
    <w:rsid w:val="00485814"/>
    <w:rsid w:val="004858DD"/>
    <w:rsid w:val="00485AE8"/>
    <w:rsid w:val="004876D4"/>
    <w:rsid w:val="00490479"/>
    <w:rsid w:val="00490E85"/>
    <w:rsid w:val="00491433"/>
    <w:rsid w:val="00491556"/>
    <w:rsid w:val="004915F5"/>
    <w:rsid w:val="004926D9"/>
    <w:rsid w:val="0049288F"/>
    <w:rsid w:val="0049338B"/>
    <w:rsid w:val="00493492"/>
    <w:rsid w:val="0049438A"/>
    <w:rsid w:val="00496A61"/>
    <w:rsid w:val="0049717F"/>
    <w:rsid w:val="004977F0"/>
    <w:rsid w:val="004A0744"/>
    <w:rsid w:val="004A1FB3"/>
    <w:rsid w:val="004A30D7"/>
    <w:rsid w:val="004A47D9"/>
    <w:rsid w:val="004A6E06"/>
    <w:rsid w:val="004A6E98"/>
    <w:rsid w:val="004B2839"/>
    <w:rsid w:val="004B3148"/>
    <w:rsid w:val="004B3487"/>
    <w:rsid w:val="004B4881"/>
    <w:rsid w:val="004B4889"/>
    <w:rsid w:val="004B4F06"/>
    <w:rsid w:val="004B50F5"/>
    <w:rsid w:val="004B5690"/>
    <w:rsid w:val="004B65D8"/>
    <w:rsid w:val="004B7017"/>
    <w:rsid w:val="004B7074"/>
    <w:rsid w:val="004C0B8F"/>
    <w:rsid w:val="004C0D9B"/>
    <w:rsid w:val="004C1FA7"/>
    <w:rsid w:val="004C22B3"/>
    <w:rsid w:val="004C32A0"/>
    <w:rsid w:val="004C348C"/>
    <w:rsid w:val="004C38A5"/>
    <w:rsid w:val="004C3D5A"/>
    <w:rsid w:val="004C522A"/>
    <w:rsid w:val="004C54FA"/>
    <w:rsid w:val="004C73D3"/>
    <w:rsid w:val="004C747C"/>
    <w:rsid w:val="004D000F"/>
    <w:rsid w:val="004D026F"/>
    <w:rsid w:val="004D07E5"/>
    <w:rsid w:val="004D2976"/>
    <w:rsid w:val="004D3313"/>
    <w:rsid w:val="004D3B73"/>
    <w:rsid w:val="004D44C3"/>
    <w:rsid w:val="004D5C43"/>
    <w:rsid w:val="004D6200"/>
    <w:rsid w:val="004D690D"/>
    <w:rsid w:val="004D763D"/>
    <w:rsid w:val="004D76AC"/>
    <w:rsid w:val="004E293B"/>
    <w:rsid w:val="004E53E4"/>
    <w:rsid w:val="004E6257"/>
    <w:rsid w:val="004E6653"/>
    <w:rsid w:val="004E6E23"/>
    <w:rsid w:val="004E6FB3"/>
    <w:rsid w:val="004E74AA"/>
    <w:rsid w:val="004E758C"/>
    <w:rsid w:val="004E7CD2"/>
    <w:rsid w:val="004F02E6"/>
    <w:rsid w:val="004F0A68"/>
    <w:rsid w:val="004F169F"/>
    <w:rsid w:val="004F1963"/>
    <w:rsid w:val="004F261E"/>
    <w:rsid w:val="004F2B82"/>
    <w:rsid w:val="004F2D54"/>
    <w:rsid w:val="004F45D8"/>
    <w:rsid w:val="004F499F"/>
    <w:rsid w:val="004F5A9B"/>
    <w:rsid w:val="004F6422"/>
    <w:rsid w:val="004F79AE"/>
    <w:rsid w:val="00500335"/>
    <w:rsid w:val="00501E65"/>
    <w:rsid w:val="00502412"/>
    <w:rsid w:val="00502431"/>
    <w:rsid w:val="00503769"/>
    <w:rsid w:val="00504350"/>
    <w:rsid w:val="0050465A"/>
    <w:rsid w:val="005049AC"/>
    <w:rsid w:val="00507581"/>
    <w:rsid w:val="00507A52"/>
    <w:rsid w:val="005118EC"/>
    <w:rsid w:val="00512C1A"/>
    <w:rsid w:val="005132E1"/>
    <w:rsid w:val="00515ADC"/>
    <w:rsid w:val="00515F61"/>
    <w:rsid w:val="00516037"/>
    <w:rsid w:val="00516C31"/>
    <w:rsid w:val="00516C8D"/>
    <w:rsid w:val="00522393"/>
    <w:rsid w:val="00527263"/>
    <w:rsid w:val="005272B9"/>
    <w:rsid w:val="005273C3"/>
    <w:rsid w:val="00527C49"/>
    <w:rsid w:val="00527D98"/>
    <w:rsid w:val="005308B9"/>
    <w:rsid w:val="005308C0"/>
    <w:rsid w:val="005318CA"/>
    <w:rsid w:val="00531BD5"/>
    <w:rsid w:val="00531E1F"/>
    <w:rsid w:val="0053287D"/>
    <w:rsid w:val="005345E3"/>
    <w:rsid w:val="00535663"/>
    <w:rsid w:val="0053622C"/>
    <w:rsid w:val="0053726E"/>
    <w:rsid w:val="00540414"/>
    <w:rsid w:val="0054182F"/>
    <w:rsid w:val="005436D0"/>
    <w:rsid w:val="00543C4B"/>
    <w:rsid w:val="00543D58"/>
    <w:rsid w:val="005449EC"/>
    <w:rsid w:val="00544FB9"/>
    <w:rsid w:val="00545188"/>
    <w:rsid w:val="005536CF"/>
    <w:rsid w:val="0055464E"/>
    <w:rsid w:val="005548B0"/>
    <w:rsid w:val="00556A72"/>
    <w:rsid w:val="005603D4"/>
    <w:rsid w:val="00560452"/>
    <w:rsid w:val="00561820"/>
    <w:rsid w:val="00561DD1"/>
    <w:rsid w:val="0056261A"/>
    <w:rsid w:val="005626C2"/>
    <w:rsid w:val="00562854"/>
    <w:rsid w:val="00563E00"/>
    <w:rsid w:val="00564123"/>
    <w:rsid w:val="0056506C"/>
    <w:rsid w:val="00565332"/>
    <w:rsid w:val="0056564C"/>
    <w:rsid w:val="00566E0D"/>
    <w:rsid w:val="00567B22"/>
    <w:rsid w:val="00571167"/>
    <w:rsid w:val="00571B8F"/>
    <w:rsid w:val="00572C87"/>
    <w:rsid w:val="005731B0"/>
    <w:rsid w:val="005743B7"/>
    <w:rsid w:val="005748AD"/>
    <w:rsid w:val="00575085"/>
    <w:rsid w:val="005753B5"/>
    <w:rsid w:val="00575FE2"/>
    <w:rsid w:val="00576600"/>
    <w:rsid w:val="0057694F"/>
    <w:rsid w:val="00577CC3"/>
    <w:rsid w:val="00580E29"/>
    <w:rsid w:val="00583CEE"/>
    <w:rsid w:val="00583D77"/>
    <w:rsid w:val="00584D92"/>
    <w:rsid w:val="005865C8"/>
    <w:rsid w:val="00586A27"/>
    <w:rsid w:val="00587141"/>
    <w:rsid w:val="0059032E"/>
    <w:rsid w:val="00590971"/>
    <w:rsid w:val="00590BAC"/>
    <w:rsid w:val="00590EB8"/>
    <w:rsid w:val="00591B20"/>
    <w:rsid w:val="00591BDA"/>
    <w:rsid w:val="005921C8"/>
    <w:rsid w:val="005930A1"/>
    <w:rsid w:val="005967F1"/>
    <w:rsid w:val="00597B03"/>
    <w:rsid w:val="00597F49"/>
    <w:rsid w:val="005A1519"/>
    <w:rsid w:val="005A2CC2"/>
    <w:rsid w:val="005A2EE8"/>
    <w:rsid w:val="005A39E7"/>
    <w:rsid w:val="005A41E6"/>
    <w:rsid w:val="005A6A4C"/>
    <w:rsid w:val="005A741E"/>
    <w:rsid w:val="005A7F1B"/>
    <w:rsid w:val="005B0535"/>
    <w:rsid w:val="005B21AC"/>
    <w:rsid w:val="005B21BE"/>
    <w:rsid w:val="005B376C"/>
    <w:rsid w:val="005B485E"/>
    <w:rsid w:val="005B61E1"/>
    <w:rsid w:val="005B745D"/>
    <w:rsid w:val="005B789A"/>
    <w:rsid w:val="005B7B31"/>
    <w:rsid w:val="005C07E1"/>
    <w:rsid w:val="005C37FD"/>
    <w:rsid w:val="005C3E41"/>
    <w:rsid w:val="005C49E3"/>
    <w:rsid w:val="005C58AA"/>
    <w:rsid w:val="005C5EF8"/>
    <w:rsid w:val="005C6FF1"/>
    <w:rsid w:val="005C7CFA"/>
    <w:rsid w:val="005D2D76"/>
    <w:rsid w:val="005D3E13"/>
    <w:rsid w:val="005D5276"/>
    <w:rsid w:val="005D5838"/>
    <w:rsid w:val="005D606E"/>
    <w:rsid w:val="005D6072"/>
    <w:rsid w:val="005E01F0"/>
    <w:rsid w:val="005E047D"/>
    <w:rsid w:val="005E1324"/>
    <w:rsid w:val="005E175A"/>
    <w:rsid w:val="005E2039"/>
    <w:rsid w:val="005E267E"/>
    <w:rsid w:val="005E30DC"/>
    <w:rsid w:val="005E3378"/>
    <w:rsid w:val="005E3AA4"/>
    <w:rsid w:val="005E43BE"/>
    <w:rsid w:val="005E4401"/>
    <w:rsid w:val="005E4AF9"/>
    <w:rsid w:val="005E51DF"/>
    <w:rsid w:val="005E59BC"/>
    <w:rsid w:val="005E5DCF"/>
    <w:rsid w:val="005E7189"/>
    <w:rsid w:val="005E7378"/>
    <w:rsid w:val="005E7D1F"/>
    <w:rsid w:val="005F0FF8"/>
    <w:rsid w:val="005F1C51"/>
    <w:rsid w:val="005F267A"/>
    <w:rsid w:val="005F308C"/>
    <w:rsid w:val="005F4E2B"/>
    <w:rsid w:val="005F576F"/>
    <w:rsid w:val="005F583F"/>
    <w:rsid w:val="005F67E4"/>
    <w:rsid w:val="005F72E9"/>
    <w:rsid w:val="005F7674"/>
    <w:rsid w:val="005F7924"/>
    <w:rsid w:val="0060080B"/>
    <w:rsid w:val="006014C5"/>
    <w:rsid w:val="00601B50"/>
    <w:rsid w:val="00603891"/>
    <w:rsid w:val="00603A9A"/>
    <w:rsid w:val="00604A5F"/>
    <w:rsid w:val="006050CD"/>
    <w:rsid w:val="0060573C"/>
    <w:rsid w:val="00605809"/>
    <w:rsid w:val="00605A03"/>
    <w:rsid w:val="0060659F"/>
    <w:rsid w:val="006067C2"/>
    <w:rsid w:val="00607A2A"/>
    <w:rsid w:val="00610324"/>
    <w:rsid w:val="00611122"/>
    <w:rsid w:val="00611E22"/>
    <w:rsid w:val="00612564"/>
    <w:rsid w:val="00612899"/>
    <w:rsid w:val="00612E30"/>
    <w:rsid w:val="00613F58"/>
    <w:rsid w:val="00614791"/>
    <w:rsid w:val="00616031"/>
    <w:rsid w:val="00616AF9"/>
    <w:rsid w:val="006175C3"/>
    <w:rsid w:val="00624CCC"/>
    <w:rsid w:val="0062566C"/>
    <w:rsid w:val="00626B5E"/>
    <w:rsid w:val="00626F63"/>
    <w:rsid w:val="006274A8"/>
    <w:rsid w:val="0063002F"/>
    <w:rsid w:val="00630658"/>
    <w:rsid w:val="00630CB5"/>
    <w:rsid w:val="00631071"/>
    <w:rsid w:val="006316DD"/>
    <w:rsid w:val="006321BB"/>
    <w:rsid w:val="006322F0"/>
    <w:rsid w:val="0063240C"/>
    <w:rsid w:val="006325EE"/>
    <w:rsid w:val="006335A7"/>
    <w:rsid w:val="006336E0"/>
    <w:rsid w:val="006355EC"/>
    <w:rsid w:val="00635683"/>
    <w:rsid w:val="00635BAC"/>
    <w:rsid w:val="00636BD8"/>
    <w:rsid w:val="006373A8"/>
    <w:rsid w:val="006373B5"/>
    <w:rsid w:val="006408ED"/>
    <w:rsid w:val="00641696"/>
    <w:rsid w:val="00641743"/>
    <w:rsid w:val="00641D55"/>
    <w:rsid w:val="00642ED5"/>
    <w:rsid w:val="006439FE"/>
    <w:rsid w:val="006445A2"/>
    <w:rsid w:val="00645747"/>
    <w:rsid w:val="00645F1E"/>
    <w:rsid w:val="00646AE8"/>
    <w:rsid w:val="00647DBB"/>
    <w:rsid w:val="006506F4"/>
    <w:rsid w:val="006508B9"/>
    <w:rsid w:val="006514A5"/>
    <w:rsid w:val="006519CF"/>
    <w:rsid w:val="00651A4F"/>
    <w:rsid w:val="00652E5E"/>
    <w:rsid w:val="006557CF"/>
    <w:rsid w:val="00655B50"/>
    <w:rsid w:val="006561B5"/>
    <w:rsid w:val="0065640B"/>
    <w:rsid w:val="00656AC0"/>
    <w:rsid w:val="00657A8A"/>
    <w:rsid w:val="00660527"/>
    <w:rsid w:val="006609B7"/>
    <w:rsid w:val="00661BF2"/>
    <w:rsid w:val="00661CC4"/>
    <w:rsid w:val="00662860"/>
    <w:rsid w:val="006632CC"/>
    <w:rsid w:val="00663461"/>
    <w:rsid w:val="006635A7"/>
    <w:rsid w:val="006646B1"/>
    <w:rsid w:val="00664A25"/>
    <w:rsid w:val="00664BE8"/>
    <w:rsid w:val="00666381"/>
    <w:rsid w:val="006665FA"/>
    <w:rsid w:val="00667629"/>
    <w:rsid w:val="006676D2"/>
    <w:rsid w:val="00670174"/>
    <w:rsid w:val="006710C5"/>
    <w:rsid w:val="006710F9"/>
    <w:rsid w:val="00671678"/>
    <w:rsid w:val="006722A0"/>
    <w:rsid w:val="00672D68"/>
    <w:rsid w:val="006736AF"/>
    <w:rsid w:val="006741C0"/>
    <w:rsid w:val="00676C21"/>
    <w:rsid w:val="006770E7"/>
    <w:rsid w:val="00681DD1"/>
    <w:rsid w:val="00683756"/>
    <w:rsid w:val="006844D1"/>
    <w:rsid w:val="00684B52"/>
    <w:rsid w:val="00684ED5"/>
    <w:rsid w:val="00685688"/>
    <w:rsid w:val="006869F1"/>
    <w:rsid w:val="00686CB7"/>
    <w:rsid w:val="00686E4C"/>
    <w:rsid w:val="00687216"/>
    <w:rsid w:val="0068798D"/>
    <w:rsid w:val="0069038B"/>
    <w:rsid w:val="00690B2B"/>
    <w:rsid w:val="00691290"/>
    <w:rsid w:val="006923A5"/>
    <w:rsid w:val="0069315A"/>
    <w:rsid w:val="006A07B5"/>
    <w:rsid w:val="006A11FA"/>
    <w:rsid w:val="006A186D"/>
    <w:rsid w:val="006A1B4E"/>
    <w:rsid w:val="006A1C57"/>
    <w:rsid w:val="006A2043"/>
    <w:rsid w:val="006A2EF1"/>
    <w:rsid w:val="006A44D7"/>
    <w:rsid w:val="006A4706"/>
    <w:rsid w:val="006A4A70"/>
    <w:rsid w:val="006A4B62"/>
    <w:rsid w:val="006A5489"/>
    <w:rsid w:val="006A5AC6"/>
    <w:rsid w:val="006A7AEB"/>
    <w:rsid w:val="006B0471"/>
    <w:rsid w:val="006B209F"/>
    <w:rsid w:val="006B2F63"/>
    <w:rsid w:val="006B3176"/>
    <w:rsid w:val="006B34CE"/>
    <w:rsid w:val="006B3509"/>
    <w:rsid w:val="006B36BC"/>
    <w:rsid w:val="006B3C16"/>
    <w:rsid w:val="006B43A6"/>
    <w:rsid w:val="006B54CC"/>
    <w:rsid w:val="006B5503"/>
    <w:rsid w:val="006B5AD4"/>
    <w:rsid w:val="006B6165"/>
    <w:rsid w:val="006B6AB5"/>
    <w:rsid w:val="006B6BC7"/>
    <w:rsid w:val="006B70B5"/>
    <w:rsid w:val="006B7AB2"/>
    <w:rsid w:val="006B7CC5"/>
    <w:rsid w:val="006C0830"/>
    <w:rsid w:val="006C0955"/>
    <w:rsid w:val="006C0C83"/>
    <w:rsid w:val="006C17BB"/>
    <w:rsid w:val="006C25C1"/>
    <w:rsid w:val="006C2709"/>
    <w:rsid w:val="006C392A"/>
    <w:rsid w:val="006C3D67"/>
    <w:rsid w:val="006C4669"/>
    <w:rsid w:val="006C4D19"/>
    <w:rsid w:val="006C5872"/>
    <w:rsid w:val="006C5FC2"/>
    <w:rsid w:val="006C688C"/>
    <w:rsid w:val="006C6D32"/>
    <w:rsid w:val="006C7519"/>
    <w:rsid w:val="006D0085"/>
    <w:rsid w:val="006D17EB"/>
    <w:rsid w:val="006D1EAB"/>
    <w:rsid w:val="006D31EB"/>
    <w:rsid w:val="006D4EBC"/>
    <w:rsid w:val="006D5A62"/>
    <w:rsid w:val="006D5E88"/>
    <w:rsid w:val="006D6AAD"/>
    <w:rsid w:val="006E05F1"/>
    <w:rsid w:val="006E2CD8"/>
    <w:rsid w:val="006E33F7"/>
    <w:rsid w:val="006E3BC2"/>
    <w:rsid w:val="006E4B51"/>
    <w:rsid w:val="006E5E07"/>
    <w:rsid w:val="006E6694"/>
    <w:rsid w:val="006E7B8C"/>
    <w:rsid w:val="006E7CBA"/>
    <w:rsid w:val="006F0A9C"/>
    <w:rsid w:val="006F10BA"/>
    <w:rsid w:val="006F3A1B"/>
    <w:rsid w:val="006F4F7D"/>
    <w:rsid w:val="006F6132"/>
    <w:rsid w:val="007014B4"/>
    <w:rsid w:val="00701654"/>
    <w:rsid w:val="00702304"/>
    <w:rsid w:val="00702960"/>
    <w:rsid w:val="00702CA3"/>
    <w:rsid w:val="00703768"/>
    <w:rsid w:val="00703E1B"/>
    <w:rsid w:val="0070535A"/>
    <w:rsid w:val="00705A69"/>
    <w:rsid w:val="007065F4"/>
    <w:rsid w:val="00706743"/>
    <w:rsid w:val="00707BA1"/>
    <w:rsid w:val="00710E52"/>
    <w:rsid w:val="00711954"/>
    <w:rsid w:val="0071367D"/>
    <w:rsid w:val="00714A01"/>
    <w:rsid w:val="00715F5E"/>
    <w:rsid w:val="007160C2"/>
    <w:rsid w:val="007160C4"/>
    <w:rsid w:val="0072080B"/>
    <w:rsid w:val="00722A7B"/>
    <w:rsid w:val="00724F97"/>
    <w:rsid w:val="00725A8D"/>
    <w:rsid w:val="007270A6"/>
    <w:rsid w:val="007272D8"/>
    <w:rsid w:val="00727BAD"/>
    <w:rsid w:val="007306F6"/>
    <w:rsid w:val="007309C7"/>
    <w:rsid w:val="00730A12"/>
    <w:rsid w:val="00730AB2"/>
    <w:rsid w:val="00730E2D"/>
    <w:rsid w:val="0073110E"/>
    <w:rsid w:val="00731312"/>
    <w:rsid w:val="007319EA"/>
    <w:rsid w:val="00734642"/>
    <w:rsid w:val="00735EEC"/>
    <w:rsid w:val="00735F4C"/>
    <w:rsid w:val="007366B1"/>
    <w:rsid w:val="00736F50"/>
    <w:rsid w:val="00737DC5"/>
    <w:rsid w:val="007406B9"/>
    <w:rsid w:val="00741C32"/>
    <w:rsid w:val="00744A95"/>
    <w:rsid w:val="0074598F"/>
    <w:rsid w:val="007469F6"/>
    <w:rsid w:val="00747269"/>
    <w:rsid w:val="0074749C"/>
    <w:rsid w:val="00747B73"/>
    <w:rsid w:val="00747E80"/>
    <w:rsid w:val="00751887"/>
    <w:rsid w:val="007519B4"/>
    <w:rsid w:val="00751B25"/>
    <w:rsid w:val="00751E8F"/>
    <w:rsid w:val="00752A86"/>
    <w:rsid w:val="00752B48"/>
    <w:rsid w:val="00753857"/>
    <w:rsid w:val="00753B21"/>
    <w:rsid w:val="007546AA"/>
    <w:rsid w:val="00754A4B"/>
    <w:rsid w:val="0075532E"/>
    <w:rsid w:val="0075606D"/>
    <w:rsid w:val="007564E6"/>
    <w:rsid w:val="00760E40"/>
    <w:rsid w:val="007615C3"/>
    <w:rsid w:val="00761F61"/>
    <w:rsid w:val="00762059"/>
    <w:rsid w:val="00762794"/>
    <w:rsid w:val="0076385A"/>
    <w:rsid w:val="00765DB2"/>
    <w:rsid w:val="007665ED"/>
    <w:rsid w:val="007667CF"/>
    <w:rsid w:val="00766AD1"/>
    <w:rsid w:val="007670AD"/>
    <w:rsid w:val="007673B7"/>
    <w:rsid w:val="00767713"/>
    <w:rsid w:val="0077029F"/>
    <w:rsid w:val="00771441"/>
    <w:rsid w:val="007718C9"/>
    <w:rsid w:val="00771EF6"/>
    <w:rsid w:val="0077311B"/>
    <w:rsid w:val="0077353E"/>
    <w:rsid w:val="00773F6B"/>
    <w:rsid w:val="0077603F"/>
    <w:rsid w:val="007762E3"/>
    <w:rsid w:val="007803C5"/>
    <w:rsid w:val="0078162C"/>
    <w:rsid w:val="00781BFB"/>
    <w:rsid w:val="00781DD6"/>
    <w:rsid w:val="007823B6"/>
    <w:rsid w:val="0078286D"/>
    <w:rsid w:val="00783A75"/>
    <w:rsid w:val="007842DA"/>
    <w:rsid w:val="0078522A"/>
    <w:rsid w:val="0078667F"/>
    <w:rsid w:val="00790562"/>
    <w:rsid w:val="007912AD"/>
    <w:rsid w:val="00793915"/>
    <w:rsid w:val="00793981"/>
    <w:rsid w:val="00793E61"/>
    <w:rsid w:val="00793F74"/>
    <w:rsid w:val="0079475D"/>
    <w:rsid w:val="0079594C"/>
    <w:rsid w:val="00796A8B"/>
    <w:rsid w:val="00796AFC"/>
    <w:rsid w:val="00796F42"/>
    <w:rsid w:val="007A0E43"/>
    <w:rsid w:val="007A1B4C"/>
    <w:rsid w:val="007A3108"/>
    <w:rsid w:val="007A44BA"/>
    <w:rsid w:val="007A4E27"/>
    <w:rsid w:val="007B1866"/>
    <w:rsid w:val="007B2CB1"/>
    <w:rsid w:val="007B34B5"/>
    <w:rsid w:val="007B47F5"/>
    <w:rsid w:val="007B49CB"/>
    <w:rsid w:val="007B4B60"/>
    <w:rsid w:val="007B6992"/>
    <w:rsid w:val="007C1696"/>
    <w:rsid w:val="007C20DB"/>
    <w:rsid w:val="007C2670"/>
    <w:rsid w:val="007C279A"/>
    <w:rsid w:val="007C3040"/>
    <w:rsid w:val="007C3FA0"/>
    <w:rsid w:val="007C431C"/>
    <w:rsid w:val="007C5055"/>
    <w:rsid w:val="007C525A"/>
    <w:rsid w:val="007C58FA"/>
    <w:rsid w:val="007C5F06"/>
    <w:rsid w:val="007C621E"/>
    <w:rsid w:val="007C6340"/>
    <w:rsid w:val="007C651D"/>
    <w:rsid w:val="007C6C51"/>
    <w:rsid w:val="007C6CB4"/>
    <w:rsid w:val="007C7552"/>
    <w:rsid w:val="007C7F0F"/>
    <w:rsid w:val="007D0541"/>
    <w:rsid w:val="007D215E"/>
    <w:rsid w:val="007D2A15"/>
    <w:rsid w:val="007D2BAD"/>
    <w:rsid w:val="007D337A"/>
    <w:rsid w:val="007D3CCB"/>
    <w:rsid w:val="007D3F47"/>
    <w:rsid w:val="007D5ADA"/>
    <w:rsid w:val="007D68FB"/>
    <w:rsid w:val="007D6AF4"/>
    <w:rsid w:val="007E00CE"/>
    <w:rsid w:val="007E063F"/>
    <w:rsid w:val="007E0A97"/>
    <w:rsid w:val="007E20BF"/>
    <w:rsid w:val="007E2D3D"/>
    <w:rsid w:val="007E3A48"/>
    <w:rsid w:val="007E5705"/>
    <w:rsid w:val="007F05E3"/>
    <w:rsid w:val="007F0B52"/>
    <w:rsid w:val="007F0D22"/>
    <w:rsid w:val="007F12DC"/>
    <w:rsid w:val="007F14AA"/>
    <w:rsid w:val="007F180C"/>
    <w:rsid w:val="007F272B"/>
    <w:rsid w:val="007F5149"/>
    <w:rsid w:val="007F51C9"/>
    <w:rsid w:val="007F7238"/>
    <w:rsid w:val="007F7946"/>
    <w:rsid w:val="007F7B8B"/>
    <w:rsid w:val="008006B7"/>
    <w:rsid w:val="00800BFE"/>
    <w:rsid w:val="00800DB5"/>
    <w:rsid w:val="00800EBE"/>
    <w:rsid w:val="00801F9C"/>
    <w:rsid w:val="00802BA2"/>
    <w:rsid w:val="00803EA7"/>
    <w:rsid w:val="00805228"/>
    <w:rsid w:val="00805C07"/>
    <w:rsid w:val="0080685B"/>
    <w:rsid w:val="008071CE"/>
    <w:rsid w:val="00807AC1"/>
    <w:rsid w:val="00807E2F"/>
    <w:rsid w:val="00811165"/>
    <w:rsid w:val="00811858"/>
    <w:rsid w:val="00811D9D"/>
    <w:rsid w:val="008137BB"/>
    <w:rsid w:val="00813A83"/>
    <w:rsid w:val="0081404F"/>
    <w:rsid w:val="00814292"/>
    <w:rsid w:val="00814DD0"/>
    <w:rsid w:val="00815DA6"/>
    <w:rsid w:val="0081642F"/>
    <w:rsid w:val="00816E28"/>
    <w:rsid w:val="008171D5"/>
    <w:rsid w:val="008171F9"/>
    <w:rsid w:val="00820370"/>
    <w:rsid w:val="00820667"/>
    <w:rsid w:val="00821466"/>
    <w:rsid w:val="0082199B"/>
    <w:rsid w:val="00821FB9"/>
    <w:rsid w:val="008220F1"/>
    <w:rsid w:val="0082258B"/>
    <w:rsid w:val="00824120"/>
    <w:rsid w:val="00826423"/>
    <w:rsid w:val="00826605"/>
    <w:rsid w:val="00830790"/>
    <w:rsid w:val="0083093A"/>
    <w:rsid w:val="0083182F"/>
    <w:rsid w:val="00831DA0"/>
    <w:rsid w:val="008324F2"/>
    <w:rsid w:val="00834889"/>
    <w:rsid w:val="008351AE"/>
    <w:rsid w:val="008365B7"/>
    <w:rsid w:val="0083714B"/>
    <w:rsid w:val="00837238"/>
    <w:rsid w:val="0083795C"/>
    <w:rsid w:val="00840EE7"/>
    <w:rsid w:val="00841A86"/>
    <w:rsid w:val="00842B58"/>
    <w:rsid w:val="00842BF8"/>
    <w:rsid w:val="00842D7E"/>
    <w:rsid w:val="008430BF"/>
    <w:rsid w:val="0084345C"/>
    <w:rsid w:val="00843512"/>
    <w:rsid w:val="00844687"/>
    <w:rsid w:val="00845243"/>
    <w:rsid w:val="0084584B"/>
    <w:rsid w:val="00845B15"/>
    <w:rsid w:val="00845FBE"/>
    <w:rsid w:val="00846073"/>
    <w:rsid w:val="008469E3"/>
    <w:rsid w:val="0084726C"/>
    <w:rsid w:val="008472D4"/>
    <w:rsid w:val="00850396"/>
    <w:rsid w:val="00852626"/>
    <w:rsid w:val="0085297C"/>
    <w:rsid w:val="0085437D"/>
    <w:rsid w:val="00854425"/>
    <w:rsid w:val="00854DCE"/>
    <w:rsid w:val="00855574"/>
    <w:rsid w:val="00855878"/>
    <w:rsid w:val="00857406"/>
    <w:rsid w:val="0085741F"/>
    <w:rsid w:val="00857566"/>
    <w:rsid w:val="008575E2"/>
    <w:rsid w:val="0086029D"/>
    <w:rsid w:val="00860AC4"/>
    <w:rsid w:val="00861369"/>
    <w:rsid w:val="00861A45"/>
    <w:rsid w:val="00864FE8"/>
    <w:rsid w:val="008661BB"/>
    <w:rsid w:val="008677E3"/>
    <w:rsid w:val="00871E46"/>
    <w:rsid w:val="00872ED3"/>
    <w:rsid w:val="00873FC5"/>
    <w:rsid w:val="00874C27"/>
    <w:rsid w:val="00875BA5"/>
    <w:rsid w:val="00875D18"/>
    <w:rsid w:val="008760E4"/>
    <w:rsid w:val="00877F49"/>
    <w:rsid w:val="00881358"/>
    <w:rsid w:val="008813F0"/>
    <w:rsid w:val="00881872"/>
    <w:rsid w:val="00881AF4"/>
    <w:rsid w:val="00882557"/>
    <w:rsid w:val="00884673"/>
    <w:rsid w:val="00884BBE"/>
    <w:rsid w:val="008856CA"/>
    <w:rsid w:val="00885AFF"/>
    <w:rsid w:val="00885D3F"/>
    <w:rsid w:val="0088661F"/>
    <w:rsid w:val="00886693"/>
    <w:rsid w:val="0088766F"/>
    <w:rsid w:val="00892D11"/>
    <w:rsid w:val="00893217"/>
    <w:rsid w:val="00893477"/>
    <w:rsid w:val="00893D9C"/>
    <w:rsid w:val="008975FB"/>
    <w:rsid w:val="00897CA8"/>
    <w:rsid w:val="008A10BD"/>
    <w:rsid w:val="008A118D"/>
    <w:rsid w:val="008A2BEB"/>
    <w:rsid w:val="008A59C1"/>
    <w:rsid w:val="008A61A5"/>
    <w:rsid w:val="008A6E78"/>
    <w:rsid w:val="008A6F10"/>
    <w:rsid w:val="008A7CA0"/>
    <w:rsid w:val="008B08E8"/>
    <w:rsid w:val="008B0979"/>
    <w:rsid w:val="008B0A2F"/>
    <w:rsid w:val="008B1316"/>
    <w:rsid w:val="008B2355"/>
    <w:rsid w:val="008B2A8F"/>
    <w:rsid w:val="008B47E2"/>
    <w:rsid w:val="008B530E"/>
    <w:rsid w:val="008B6277"/>
    <w:rsid w:val="008B64EE"/>
    <w:rsid w:val="008B716C"/>
    <w:rsid w:val="008C119F"/>
    <w:rsid w:val="008C1A08"/>
    <w:rsid w:val="008C5750"/>
    <w:rsid w:val="008C590D"/>
    <w:rsid w:val="008C6692"/>
    <w:rsid w:val="008C704C"/>
    <w:rsid w:val="008C7518"/>
    <w:rsid w:val="008C77F7"/>
    <w:rsid w:val="008C7CB5"/>
    <w:rsid w:val="008D08C3"/>
    <w:rsid w:val="008D09C8"/>
    <w:rsid w:val="008D0D6C"/>
    <w:rsid w:val="008D1E6B"/>
    <w:rsid w:val="008D1E72"/>
    <w:rsid w:val="008D1FF4"/>
    <w:rsid w:val="008D34A4"/>
    <w:rsid w:val="008D55AC"/>
    <w:rsid w:val="008D5917"/>
    <w:rsid w:val="008D599B"/>
    <w:rsid w:val="008D5AF1"/>
    <w:rsid w:val="008D639E"/>
    <w:rsid w:val="008D655C"/>
    <w:rsid w:val="008D65EF"/>
    <w:rsid w:val="008D6644"/>
    <w:rsid w:val="008D71A4"/>
    <w:rsid w:val="008D721E"/>
    <w:rsid w:val="008D792D"/>
    <w:rsid w:val="008E04F0"/>
    <w:rsid w:val="008E0802"/>
    <w:rsid w:val="008E0FEE"/>
    <w:rsid w:val="008E226A"/>
    <w:rsid w:val="008E36DB"/>
    <w:rsid w:val="008E4CF1"/>
    <w:rsid w:val="008E54DC"/>
    <w:rsid w:val="008E5A35"/>
    <w:rsid w:val="008E5E2E"/>
    <w:rsid w:val="008E6240"/>
    <w:rsid w:val="008E6697"/>
    <w:rsid w:val="008E7FBA"/>
    <w:rsid w:val="008F04E4"/>
    <w:rsid w:val="008F2427"/>
    <w:rsid w:val="008F274E"/>
    <w:rsid w:val="008F2CAC"/>
    <w:rsid w:val="008F3C88"/>
    <w:rsid w:val="008F4A81"/>
    <w:rsid w:val="008F5DBE"/>
    <w:rsid w:val="008F63BC"/>
    <w:rsid w:val="008F6B8C"/>
    <w:rsid w:val="008F6E65"/>
    <w:rsid w:val="008F6FFC"/>
    <w:rsid w:val="008F78B1"/>
    <w:rsid w:val="00900915"/>
    <w:rsid w:val="00902063"/>
    <w:rsid w:val="00902F60"/>
    <w:rsid w:val="00903E39"/>
    <w:rsid w:val="00903FA5"/>
    <w:rsid w:val="009048A1"/>
    <w:rsid w:val="00905493"/>
    <w:rsid w:val="00906B1E"/>
    <w:rsid w:val="009074FB"/>
    <w:rsid w:val="00910B14"/>
    <w:rsid w:val="0091140E"/>
    <w:rsid w:val="00911C26"/>
    <w:rsid w:val="0091264D"/>
    <w:rsid w:val="009130ED"/>
    <w:rsid w:val="009131F0"/>
    <w:rsid w:val="00913966"/>
    <w:rsid w:val="00913A46"/>
    <w:rsid w:val="00914051"/>
    <w:rsid w:val="00914D95"/>
    <w:rsid w:val="0091514B"/>
    <w:rsid w:val="0091536A"/>
    <w:rsid w:val="009155BB"/>
    <w:rsid w:val="00916269"/>
    <w:rsid w:val="0091653B"/>
    <w:rsid w:val="00917837"/>
    <w:rsid w:val="00917E42"/>
    <w:rsid w:val="00920A16"/>
    <w:rsid w:val="0092168B"/>
    <w:rsid w:val="00922D60"/>
    <w:rsid w:val="00923E87"/>
    <w:rsid w:val="00923FA3"/>
    <w:rsid w:val="009253CD"/>
    <w:rsid w:val="00925F25"/>
    <w:rsid w:val="00926D5A"/>
    <w:rsid w:val="00927993"/>
    <w:rsid w:val="009326A4"/>
    <w:rsid w:val="00932D9E"/>
    <w:rsid w:val="00933366"/>
    <w:rsid w:val="00936D5C"/>
    <w:rsid w:val="009375FF"/>
    <w:rsid w:val="009379C5"/>
    <w:rsid w:val="009409B7"/>
    <w:rsid w:val="009409C7"/>
    <w:rsid w:val="0094102F"/>
    <w:rsid w:val="0094178B"/>
    <w:rsid w:val="00942404"/>
    <w:rsid w:val="00942FC3"/>
    <w:rsid w:val="0094302F"/>
    <w:rsid w:val="00943E66"/>
    <w:rsid w:val="009464F3"/>
    <w:rsid w:val="00946809"/>
    <w:rsid w:val="00946C5A"/>
    <w:rsid w:val="00947EE4"/>
    <w:rsid w:val="00950CB1"/>
    <w:rsid w:val="00950DA9"/>
    <w:rsid w:val="00951D4F"/>
    <w:rsid w:val="00952898"/>
    <w:rsid w:val="00953000"/>
    <w:rsid w:val="00953120"/>
    <w:rsid w:val="009533BA"/>
    <w:rsid w:val="0095400C"/>
    <w:rsid w:val="00956990"/>
    <w:rsid w:val="00956A0B"/>
    <w:rsid w:val="00956EC6"/>
    <w:rsid w:val="009575D3"/>
    <w:rsid w:val="0096176C"/>
    <w:rsid w:val="009628AA"/>
    <w:rsid w:val="009648B1"/>
    <w:rsid w:val="0096638E"/>
    <w:rsid w:val="009671C8"/>
    <w:rsid w:val="00970071"/>
    <w:rsid w:val="009700FA"/>
    <w:rsid w:val="0097100F"/>
    <w:rsid w:val="009713BC"/>
    <w:rsid w:val="00971EFC"/>
    <w:rsid w:val="00973686"/>
    <w:rsid w:val="00973BAA"/>
    <w:rsid w:val="00973CD1"/>
    <w:rsid w:val="00975302"/>
    <w:rsid w:val="00975624"/>
    <w:rsid w:val="00975EA8"/>
    <w:rsid w:val="0097645E"/>
    <w:rsid w:val="00976F53"/>
    <w:rsid w:val="0097772B"/>
    <w:rsid w:val="00977807"/>
    <w:rsid w:val="00977DBE"/>
    <w:rsid w:val="0098005E"/>
    <w:rsid w:val="009801F6"/>
    <w:rsid w:val="00980543"/>
    <w:rsid w:val="00980DE5"/>
    <w:rsid w:val="00982122"/>
    <w:rsid w:val="0098293A"/>
    <w:rsid w:val="00984690"/>
    <w:rsid w:val="00984BA1"/>
    <w:rsid w:val="00984C60"/>
    <w:rsid w:val="00985184"/>
    <w:rsid w:val="009861EA"/>
    <w:rsid w:val="00986341"/>
    <w:rsid w:val="009865D8"/>
    <w:rsid w:val="00986D0C"/>
    <w:rsid w:val="009875ED"/>
    <w:rsid w:val="00987A54"/>
    <w:rsid w:val="00987BC3"/>
    <w:rsid w:val="00987E5F"/>
    <w:rsid w:val="009904F3"/>
    <w:rsid w:val="00991CE5"/>
    <w:rsid w:val="00992818"/>
    <w:rsid w:val="00992A52"/>
    <w:rsid w:val="00994101"/>
    <w:rsid w:val="00995AD5"/>
    <w:rsid w:val="009968C9"/>
    <w:rsid w:val="009A03D2"/>
    <w:rsid w:val="009A0C75"/>
    <w:rsid w:val="009A373F"/>
    <w:rsid w:val="009A48C0"/>
    <w:rsid w:val="009A4ACD"/>
    <w:rsid w:val="009A4DDC"/>
    <w:rsid w:val="009A6611"/>
    <w:rsid w:val="009A6831"/>
    <w:rsid w:val="009B03DF"/>
    <w:rsid w:val="009B0DFE"/>
    <w:rsid w:val="009B1E1D"/>
    <w:rsid w:val="009B2125"/>
    <w:rsid w:val="009B2591"/>
    <w:rsid w:val="009B2FC6"/>
    <w:rsid w:val="009B405C"/>
    <w:rsid w:val="009B5D14"/>
    <w:rsid w:val="009B6A55"/>
    <w:rsid w:val="009B6F1F"/>
    <w:rsid w:val="009B71C5"/>
    <w:rsid w:val="009B7D26"/>
    <w:rsid w:val="009B7EDC"/>
    <w:rsid w:val="009C0113"/>
    <w:rsid w:val="009C01BB"/>
    <w:rsid w:val="009C0264"/>
    <w:rsid w:val="009C11A7"/>
    <w:rsid w:val="009C3387"/>
    <w:rsid w:val="009C3AD8"/>
    <w:rsid w:val="009C4477"/>
    <w:rsid w:val="009C584F"/>
    <w:rsid w:val="009C6C7B"/>
    <w:rsid w:val="009C78F6"/>
    <w:rsid w:val="009C79F5"/>
    <w:rsid w:val="009C7D78"/>
    <w:rsid w:val="009D0123"/>
    <w:rsid w:val="009D28A2"/>
    <w:rsid w:val="009D36F7"/>
    <w:rsid w:val="009D4634"/>
    <w:rsid w:val="009D4732"/>
    <w:rsid w:val="009D51EB"/>
    <w:rsid w:val="009D5561"/>
    <w:rsid w:val="009D599A"/>
    <w:rsid w:val="009D5F6B"/>
    <w:rsid w:val="009D6C98"/>
    <w:rsid w:val="009D7A0C"/>
    <w:rsid w:val="009E0CC7"/>
    <w:rsid w:val="009E1D17"/>
    <w:rsid w:val="009E34E8"/>
    <w:rsid w:val="009E3922"/>
    <w:rsid w:val="009E5246"/>
    <w:rsid w:val="009E57CF"/>
    <w:rsid w:val="009E7383"/>
    <w:rsid w:val="009F1E98"/>
    <w:rsid w:val="009F25C2"/>
    <w:rsid w:val="009F2A02"/>
    <w:rsid w:val="009F354C"/>
    <w:rsid w:val="009F3BF9"/>
    <w:rsid w:val="009F4CD9"/>
    <w:rsid w:val="009F54BE"/>
    <w:rsid w:val="009F6AEB"/>
    <w:rsid w:val="009F7F16"/>
    <w:rsid w:val="00A00A09"/>
    <w:rsid w:val="00A0100A"/>
    <w:rsid w:val="00A0209F"/>
    <w:rsid w:val="00A037E4"/>
    <w:rsid w:val="00A0395F"/>
    <w:rsid w:val="00A053BB"/>
    <w:rsid w:val="00A07502"/>
    <w:rsid w:val="00A07D3E"/>
    <w:rsid w:val="00A1055E"/>
    <w:rsid w:val="00A10F92"/>
    <w:rsid w:val="00A112CE"/>
    <w:rsid w:val="00A11A9C"/>
    <w:rsid w:val="00A136B0"/>
    <w:rsid w:val="00A147D6"/>
    <w:rsid w:val="00A14C98"/>
    <w:rsid w:val="00A1504B"/>
    <w:rsid w:val="00A16E62"/>
    <w:rsid w:val="00A1710C"/>
    <w:rsid w:val="00A171F5"/>
    <w:rsid w:val="00A176BF"/>
    <w:rsid w:val="00A17738"/>
    <w:rsid w:val="00A17F02"/>
    <w:rsid w:val="00A20842"/>
    <w:rsid w:val="00A210F6"/>
    <w:rsid w:val="00A21564"/>
    <w:rsid w:val="00A21B7E"/>
    <w:rsid w:val="00A22403"/>
    <w:rsid w:val="00A22A46"/>
    <w:rsid w:val="00A22AED"/>
    <w:rsid w:val="00A2524A"/>
    <w:rsid w:val="00A2627A"/>
    <w:rsid w:val="00A263D3"/>
    <w:rsid w:val="00A26C17"/>
    <w:rsid w:val="00A27529"/>
    <w:rsid w:val="00A277C5"/>
    <w:rsid w:val="00A30A49"/>
    <w:rsid w:val="00A312F1"/>
    <w:rsid w:val="00A316C2"/>
    <w:rsid w:val="00A31CCA"/>
    <w:rsid w:val="00A32397"/>
    <w:rsid w:val="00A33FC1"/>
    <w:rsid w:val="00A34C31"/>
    <w:rsid w:val="00A351F7"/>
    <w:rsid w:val="00A3578E"/>
    <w:rsid w:val="00A36E18"/>
    <w:rsid w:val="00A372E5"/>
    <w:rsid w:val="00A37473"/>
    <w:rsid w:val="00A41E81"/>
    <w:rsid w:val="00A41F85"/>
    <w:rsid w:val="00A4207D"/>
    <w:rsid w:val="00A42301"/>
    <w:rsid w:val="00A42454"/>
    <w:rsid w:val="00A451C7"/>
    <w:rsid w:val="00A457BA"/>
    <w:rsid w:val="00A46CFD"/>
    <w:rsid w:val="00A475BA"/>
    <w:rsid w:val="00A47A5B"/>
    <w:rsid w:val="00A509E1"/>
    <w:rsid w:val="00A5155F"/>
    <w:rsid w:val="00A517F9"/>
    <w:rsid w:val="00A52CA0"/>
    <w:rsid w:val="00A5314E"/>
    <w:rsid w:val="00A579DE"/>
    <w:rsid w:val="00A57F91"/>
    <w:rsid w:val="00A613A3"/>
    <w:rsid w:val="00A628D9"/>
    <w:rsid w:val="00A62E87"/>
    <w:rsid w:val="00A63212"/>
    <w:rsid w:val="00A634A3"/>
    <w:rsid w:val="00A63BE2"/>
    <w:rsid w:val="00A645F7"/>
    <w:rsid w:val="00A65590"/>
    <w:rsid w:val="00A6698C"/>
    <w:rsid w:val="00A71123"/>
    <w:rsid w:val="00A71586"/>
    <w:rsid w:val="00A717BC"/>
    <w:rsid w:val="00A71C41"/>
    <w:rsid w:val="00A741ED"/>
    <w:rsid w:val="00A74F00"/>
    <w:rsid w:val="00A75450"/>
    <w:rsid w:val="00A75A2B"/>
    <w:rsid w:val="00A75ED2"/>
    <w:rsid w:val="00A77263"/>
    <w:rsid w:val="00A77636"/>
    <w:rsid w:val="00A777F9"/>
    <w:rsid w:val="00A7798B"/>
    <w:rsid w:val="00A807D5"/>
    <w:rsid w:val="00A80ACA"/>
    <w:rsid w:val="00A81014"/>
    <w:rsid w:val="00A836E4"/>
    <w:rsid w:val="00A841D1"/>
    <w:rsid w:val="00A843A8"/>
    <w:rsid w:val="00A90A41"/>
    <w:rsid w:val="00A91A0A"/>
    <w:rsid w:val="00A91C30"/>
    <w:rsid w:val="00A92175"/>
    <w:rsid w:val="00A9250B"/>
    <w:rsid w:val="00A92794"/>
    <w:rsid w:val="00A93071"/>
    <w:rsid w:val="00A948D4"/>
    <w:rsid w:val="00A96D54"/>
    <w:rsid w:val="00A96E0D"/>
    <w:rsid w:val="00A978C1"/>
    <w:rsid w:val="00A97DA5"/>
    <w:rsid w:val="00A97FF5"/>
    <w:rsid w:val="00AA5A5C"/>
    <w:rsid w:val="00AA6FE6"/>
    <w:rsid w:val="00AA7CFB"/>
    <w:rsid w:val="00AA7E13"/>
    <w:rsid w:val="00AB0D2B"/>
    <w:rsid w:val="00AB0DFD"/>
    <w:rsid w:val="00AB326D"/>
    <w:rsid w:val="00AB33E3"/>
    <w:rsid w:val="00AB4407"/>
    <w:rsid w:val="00AB477D"/>
    <w:rsid w:val="00AB4AC3"/>
    <w:rsid w:val="00AB5DC4"/>
    <w:rsid w:val="00AB6726"/>
    <w:rsid w:val="00AB761E"/>
    <w:rsid w:val="00AC0002"/>
    <w:rsid w:val="00AC558F"/>
    <w:rsid w:val="00AC55AF"/>
    <w:rsid w:val="00AC7025"/>
    <w:rsid w:val="00AC7AB4"/>
    <w:rsid w:val="00AC7DE6"/>
    <w:rsid w:val="00AD02F2"/>
    <w:rsid w:val="00AD2BFE"/>
    <w:rsid w:val="00AD5C85"/>
    <w:rsid w:val="00AD5DFF"/>
    <w:rsid w:val="00AD60AF"/>
    <w:rsid w:val="00AD623D"/>
    <w:rsid w:val="00AD7A6E"/>
    <w:rsid w:val="00AE0100"/>
    <w:rsid w:val="00AE113F"/>
    <w:rsid w:val="00AE2693"/>
    <w:rsid w:val="00AE2773"/>
    <w:rsid w:val="00AE35D2"/>
    <w:rsid w:val="00AE3DE3"/>
    <w:rsid w:val="00AE41EA"/>
    <w:rsid w:val="00AE4955"/>
    <w:rsid w:val="00AE51ED"/>
    <w:rsid w:val="00AE655E"/>
    <w:rsid w:val="00AF0197"/>
    <w:rsid w:val="00AF0C34"/>
    <w:rsid w:val="00AF13C9"/>
    <w:rsid w:val="00AF1525"/>
    <w:rsid w:val="00AF1D91"/>
    <w:rsid w:val="00AF1F2C"/>
    <w:rsid w:val="00AF2C51"/>
    <w:rsid w:val="00AF4531"/>
    <w:rsid w:val="00AF4CDA"/>
    <w:rsid w:val="00AF6BB2"/>
    <w:rsid w:val="00B00341"/>
    <w:rsid w:val="00B00C47"/>
    <w:rsid w:val="00B00EF7"/>
    <w:rsid w:val="00B0178F"/>
    <w:rsid w:val="00B01BB1"/>
    <w:rsid w:val="00B01E1D"/>
    <w:rsid w:val="00B02BD5"/>
    <w:rsid w:val="00B04FE4"/>
    <w:rsid w:val="00B0599A"/>
    <w:rsid w:val="00B05EAC"/>
    <w:rsid w:val="00B06212"/>
    <w:rsid w:val="00B06290"/>
    <w:rsid w:val="00B06C8A"/>
    <w:rsid w:val="00B06F68"/>
    <w:rsid w:val="00B07FF1"/>
    <w:rsid w:val="00B105D7"/>
    <w:rsid w:val="00B12725"/>
    <w:rsid w:val="00B1296C"/>
    <w:rsid w:val="00B12C82"/>
    <w:rsid w:val="00B1371D"/>
    <w:rsid w:val="00B14A33"/>
    <w:rsid w:val="00B14FDD"/>
    <w:rsid w:val="00B16831"/>
    <w:rsid w:val="00B16916"/>
    <w:rsid w:val="00B203BA"/>
    <w:rsid w:val="00B2067F"/>
    <w:rsid w:val="00B2071F"/>
    <w:rsid w:val="00B21A04"/>
    <w:rsid w:val="00B23311"/>
    <w:rsid w:val="00B23F9E"/>
    <w:rsid w:val="00B24BB6"/>
    <w:rsid w:val="00B25A44"/>
    <w:rsid w:val="00B30929"/>
    <w:rsid w:val="00B31ABC"/>
    <w:rsid w:val="00B31B6C"/>
    <w:rsid w:val="00B33315"/>
    <w:rsid w:val="00B33882"/>
    <w:rsid w:val="00B3399C"/>
    <w:rsid w:val="00B33FDA"/>
    <w:rsid w:val="00B34C41"/>
    <w:rsid w:val="00B35E8E"/>
    <w:rsid w:val="00B36308"/>
    <w:rsid w:val="00B36391"/>
    <w:rsid w:val="00B366F2"/>
    <w:rsid w:val="00B376C7"/>
    <w:rsid w:val="00B4038A"/>
    <w:rsid w:val="00B4283F"/>
    <w:rsid w:val="00B428EA"/>
    <w:rsid w:val="00B43B6C"/>
    <w:rsid w:val="00B45885"/>
    <w:rsid w:val="00B50019"/>
    <w:rsid w:val="00B517DA"/>
    <w:rsid w:val="00B51916"/>
    <w:rsid w:val="00B529F9"/>
    <w:rsid w:val="00B52BB9"/>
    <w:rsid w:val="00B53371"/>
    <w:rsid w:val="00B54F12"/>
    <w:rsid w:val="00B55DD7"/>
    <w:rsid w:val="00B56CF9"/>
    <w:rsid w:val="00B621CA"/>
    <w:rsid w:val="00B62D1E"/>
    <w:rsid w:val="00B63233"/>
    <w:rsid w:val="00B6372E"/>
    <w:rsid w:val="00B63840"/>
    <w:rsid w:val="00B64C46"/>
    <w:rsid w:val="00B655D4"/>
    <w:rsid w:val="00B65E82"/>
    <w:rsid w:val="00B674BD"/>
    <w:rsid w:val="00B71A6B"/>
    <w:rsid w:val="00B7278D"/>
    <w:rsid w:val="00B72BC2"/>
    <w:rsid w:val="00B72CC9"/>
    <w:rsid w:val="00B72F6F"/>
    <w:rsid w:val="00B72F7D"/>
    <w:rsid w:val="00B73333"/>
    <w:rsid w:val="00B74015"/>
    <w:rsid w:val="00B765D2"/>
    <w:rsid w:val="00B813BA"/>
    <w:rsid w:val="00B8164C"/>
    <w:rsid w:val="00B816C0"/>
    <w:rsid w:val="00B81BD0"/>
    <w:rsid w:val="00B83924"/>
    <w:rsid w:val="00B83B36"/>
    <w:rsid w:val="00B84E74"/>
    <w:rsid w:val="00B858E2"/>
    <w:rsid w:val="00B85DD2"/>
    <w:rsid w:val="00B86D57"/>
    <w:rsid w:val="00B92183"/>
    <w:rsid w:val="00B924D1"/>
    <w:rsid w:val="00B925BC"/>
    <w:rsid w:val="00B93EFB"/>
    <w:rsid w:val="00B96813"/>
    <w:rsid w:val="00B97224"/>
    <w:rsid w:val="00BA1FD4"/>
    <w:rsid w:val="00BA2E2F"/>
    <w:rsid w:val="00BA2F03"/>
    <w:rsid w:val="00BA55F7"/>
    <w:rsid w:val="00BA5A74"/>
    <w:rsid w:val="00BA5D53"/>
    <w:rsid w:val="00BA745F"/>
    <w:rsid w:val="00BB1B13"/>
    <w:rsid w:val="00BB2C24"/>
    <w:rsid w:val="00BB6A91"/>
    <w:rsid w:val="00BB7780"/>
    <w:rsid w:val="00BB7880"/>
    <w:rsid w:val="00BC3D23"/>
    <w:rsid w:val="00BC4970"/>
    <w:rsid w:val="00BC49A3"/>
    <w:rsid w:val="00BC4F3E"/>
    <w:rsid w:val="00BC5D18"/>
    <w:rsid w:val="00BC6DFA"/>
    <w:rsid w:val="00BC71FD"/>
    <w:rsid w:val="00BC7CA9"/>
    <w:rsid w:val="00BD24EA"/>
    <w:rsid w:val="00BD2A6F"/>
    <w:rsid w:val="00BD2FBB"/>
    <w:rsid w:val="00BD35EE"/>
    <w:rsid w:val="00BD3603"/>
    <w:rsid w:val="00BD367B"/>
    <w:rsid w:val="00BD3B49"/>
    <w:rsid w:val="00BD5E1D"/>
    <w:rsid w:val="00BD63A9"/>
    <w:rsid w:val="00BE01FA"/>
    <w:rsid w:val="00BE098B"/>
    <w:rsid w:val="00BE0EBD"/>
    <w:rsid w:val="00BE16D3"/>
    <w:rsid w:val="00BE18B7"/>
    <w:rsid w:val="00BE38FD"/>
    <w:rsid w:val="00BE43E7"/>
    <w:rsid w:val="00BE4474"/>
    <w:rsid w:val="00BE62B2"/>
    <w:rsid w:val="00BE669E"/>
    <w:rsid w:val="00BE66C4"/>
    <w:rsid w:val="00BE67FC"/>
    <w:rsid w:val="00BE69FB"/>
    <w:rsid w:val="00BE6F52"/>
    <w:rsid w:val="00BE77F5"/>
    <w:rsid w:val="00BF09FE"/>
    <w:rsid w:val="00BF2417"/>
    <w:rsid w:val="00BF27F0"/>
    <w:rsid w:val="00BF2EB8"/>
    <w:rsid w:val="00BF3087"/>
    <w:rsid w:val="00BF3270"/>
    <w:rsid w:val="00BF3416"/>
    <w:rsid w:val="00BF36CD"/>
    <w:rsid w:val="00BF38F2"/>
    <w:rsid w:val="00BF4955"/>
    <w:rsid w:val="00BF627E"/>
    <w:rsid w:val="00C004F8"/>
    <w:rsid w:val="00C00AD8"/>
    <w:rsid w:val="00C00E65"/>
    <w:rsid w:val="00C0117E"/>
    <w:rsid w:val="00C0277E"/>
    <w:rsid w:val="00C02903"/>
    <w:rsid w:val="00C02ED8"/>
    <w:rsid w:val="00C030F3"/>
    <w:rsid w:val="00C03CB8"/>
    <w:rsid w:val="00C04C63"/>
    <w:rsid w:val="00C051CF"/>
    <w:rsid w:val="00C052DE"/>
    <w:rsid w:val="00C05540"/>
    <w:rsid w:val="00C06156"/>
    <w:rsid w:val="00C067CE"/>
    <w:rsid w:val="00C112B7"/>
    <w:rsid w:val="00C13487"/>
    <w:rsid w:val="00C13579"/>
    <w:rsid w:val="00C155C1"/>
    <w:rsid w:val="00C1606B"/>
    <w:rsid w:val="00C16199"/>
    <w:rsid w:val="00C166B5"/>
    <w:rsid w:val="00C16D1F"/>
    <w:rsid w:val="00C1787C"/>
    <w:rsid w:val="00C2094D"/>
    <w:rsid w:val="00C212E8"/>
    <w:rsid w:val="00C21539"/>
    <w:rsid w:val="00C226DE"/>
    <w:rsid w:val="00C22956"/>
    <w:rsid w:val="00C22D1C"/>
    <w:rsid w:val="00C243C2"/>
    <w:rsid w:val="00C243E3"/>
    <w:rsid w:val="00C24E4F"/>
    <w:rsid w:val="00C24ED8"/>
    <w:rsid w:val="00C2570C"/>
    <w:rsid w:val="00C262FE"/>
    <w:rsid w:val="00C26EF7"/>
    <w:rsid w:val="00C27190"/>
    <w:rsid w:val="00C3031F"/>
    <w:rsid w:val="00C303C9"/>
    <w:rsid w:val="00C31C17"/>
    <w:rsid w:val="00C32766"/>
    <w:rsid w:val="00C33196"/>
    <w:rsid w:val="00C34187"/>
    <w:rsid w:val="00C361A4"/>
    <w:rsid w:val="00C36400"/>
    <w:rsid w:val="00C3652E"/>
    <w:rsid w:val="00C37312"/>
    <w:rsid w:val="00C3750E"/>
    <w:rsid w:val="00C375CB"/>
    <w:rsid w:val="00C44601"/>
    <w:rsid w:val="00C44D2E"/>
    <w:rsid w:val="00C45B18"/>
    <w:rsid w:val="00C4697D"/>
    <w:rsid w:val="00C46DAB"/>
    <w:rsid w:val="00C46E24"/>
    <w:rsid w:val="00C46F56"/>
    <w:rsid w:val="00C47B63"/>
    <w:rsid w:val="00C47DA6"/>
    <w:rsid w:val="00C501AA"/>
    <w:rsid w:val="00C50615"/>
    <w:rsid w:val="00C511AA"/>
    <w:rsid w:val="00C51B89"/>
    <w:rsid w:val="00C51DD1"/>
    <w:rsid w:val="00C52D10"/>
    <w:rsid w:val="00C53F2F"/>
    <w:rsid w:val="00C54B56"/>
    <w:rsid w:val="00C55121"/>
    <w:rsid w:val="00C575BE"/>
    <w:rsid w:val="00C57F4A"/>
    <w:rsid w:val="00C61295"/>
    <w:rsid w:val="00C628AA"/>
    <w:rsid w:val="00C6310A"/>
    <w:rsid w:val="00C63198"/>
    <w:rsid w:val="00C63F53"/>
    <w:rsid w:val="00C64041"/>
    <w:rsid w:val="00C643B6"/>
    <w:rsid w:val="00C64490"/>
    <w:rsid w:val="00C64884"/>
    <w:rsid w:val="00C661D9"/>
    <w:rsid w:val="00C670C5"/>
    <w:rsid w:val="00C67CF9"/>
    <w:rsid w:val="00C70911"/>
    <w:rsid w:val="00C70F4E"/>
    <w:rsid w:val="00C71105"/>
    <w:rsid w:val="00C7120E"/>
    <w:rsid w:val="00C71579"/>
    <w:rsid w:val="00C71B64"/>
    <w:rsid w:val="00C7206E"/>
    <w:rsid w:val="00C75486"/>
    <w:rsid w:val="00C7593F"/>
    <w:rsid w:val="00C760F7"/>
    <w:rsid w:val="00C7654B"/>
    <w:rsid w:val="00C76A28"/>
    <w:rsid w:val="00C76B3B"/>
    <w:rsid w:val="00C76E58"/>
    <w:rsid w:val="00C80DB9"/>
    <w:rsid w:val="00C814A0"/>
    <w:rsid w:val="00C816B6"/>
    <w:rsid w:val="00C82994"/>
    <w:rsid w:val="00C82C3B"/>
    <w:rsid w:val="00C833E9"/>
    <w:rsid w:val="00C83E3C"/>
    <w:rsid w:val="00C84025"/>
    <w:rsid w:val="00C85EE2"/>
    <w:rsid w:val="00C86F35"/>
    <w:rsid w:val="00C87432"/>
    <w:rsid w:val="00C87FC5"/>
    <w:rsid w:val="00C9086A"/>
    <w:rsid w:val="00C91A64"/>
    <w:rsid w:val="00C91AB0"/>
    <w:rsid w:val="00C921CD"/>
    <w:rsid w:val="00C92318"/>
    <w:rsid w:val="00C923D2"/>
    <w:rsid w:val="00C923FA"/>
    <w:rsid w:val="00C92428"/>
    <w:rsid w:val="00C92C54"/>
    <w:rsid w:val="00C92CE0"/>
    <w:rsid w:val="00C96A82"/>
    <w:rsid w:val="00C97E63"/>
    <w:rsid w:val="00CA0037"/>
    <w:rsid w:val="00CA11CC"/>
    <w:rsid w:val="00CA1839"/>
    <w:rsid w:val="00CA2EC8"/>
    <w:rsid w:val="00CA37DC"/>
    <w:rsid w:val="00CA3B9C"/>
    <w:rsid w:val="00CA55A9"/>
    <w:rsid w:val="00CA56A1"/>
    <w:rsid w:val="00CA598B"/>
    <w:rsid w:val="00CA5D16"/>
    <w:rsid w:val="00CA64EE"/>
    <w:rsid w:val="00CA6692"/>
    <w:rsid w:val="00CA7E47"/>
    <w:rsid w:val="00CB09E3"/>
    <w:rsid w:val="00CB0AAC"/>
    <w:rsid w:val="00CB505F"/>
    <w:rsid w:val="00CB5899"/>
    <w:rsid w:val="00CB69B3"/>
    <w:rsid w:val="00CB6A1B"/>
    <w:rsid w:val="00CB7A8D"/>
    <w:rsid w:val="00CB7D24"/>
    <w:rsid w:val="00CC12F1"/>
    <w:rsid w:val="00CC1F59"/>
    <w:rsid w:val="00CC35F0"/>
    <w:rsid w:val="00CC47F0"/>
    <w:rsid w:val="00CC4C0F"/>
    <w:rsid w:val="00CC7CF8"/>
    <w:rsid w:val="00CD00E2"/>
    <w:rsid w:val="00CD03AF"/>
    <w:rsid w:val="00CD0844"/>
    <w:rsid w:val="00CD23EE"/>
    <w:rsid w:val="00CD2DE4"/>
    <w:rsid w:val="00CD4178"/>
    <w:rsid w:val="00CD58E3"/>
    <w:rsid w:val="00CD7562"/>
    <w:rsid w:val="00CD7853"/>
    <w:rsid w:val="00CD7D98"/>
    <w:rsid w:val="00CE1487"/>
    <w:rsid w:val="00CE1A26"/>
    <w:rsid w:val="00CE1BCB"/>
    <w:rsid w:val="00CE2339"/>
    <w:rsid w:val="00CE235C"/>
    <w:rsid w:val="00CE2B35"/>
    <w:rsid w:val="00CE306E"/>
    <w:rsid w:val="00CE4355"/>
    <w:rsid w:val="00CE4B8D"/>
    <w:rsid w:val="00CE4CF6"/>
    <w:rsid w:val="00CE5B53"/>
    <w:rsid w:val="00CE5FA5"/>
    <w:rsid w:val="00CE665E"/>
    <w:rsid w:val="00CE68CD"/>
    <w:rsid w:val="00CE6A9B"/>
    <w:rsid w:val="00CE718C"/>
    <w:rsid w:val="00CE7CE4"/>
    <w:rsid w:val="00CE7EF8"/>
    <w:rsid w:val="00CF0125"/>
    <w:rsid w:val="00CF1E5D"/>
    <w:rsid w:val="00CF3496"/>
    <w:rsid w:val="00CF3E41"/>
    <w:rsid w:val="00CF4322"/>
    <w:rsid w:val="00CF5073"/>
    <w:rsid w:val="00CF556C"/>
    <w:rsid w:val="00CF5B8E"/>
    <w:rsid w:val="00CF6419"/>
    <w:rsid w:val="00CF6A16"/>
    <w:rsid w:val="00CF723D"/>
    <w:rsid w:val="00D02E1B"/>
    <w:rsid w:val="00D03A23"/>
    <w:rsid w:val="00D04518"/>
    <w:rsid w:val="00D0519B"/>
    <w:rsid w:val="00D05918"/>
    <w:rsid w:val="00D073B6"/>
    <w:rsid w:val="00D1049E"/>
    <w:rsid w:val="00D10B98"/>
    <w:rsid w:val="00D10E1E"/>
    <w:rsid w:val="00D10FCC"/>
    <w:rsid w:val="00D1106F"/>
    <w:rsid w:val="00D11559"/>
    <w:rsid w:val="00D11691"/>
    <w:rsid w:val="00D11860"/>
    <w:rsid w:val="00D13297"/>
    <w:rsid w:val="00D13B79"/>
    <w:rsid w:val="00D13D9A"/>
    <w:rsid w:val="00D14248"/>
    <w:rsid w:val="00D157CB"/>
    <w:rsid w:val="00D163EB"/>
    <w:rsid w:val="00D166A5"/>
    <w:rsid w:val="00D16E0C"/>
    <w:rsid w:val="00D16ED8"/>
    <w:rsid w:val="00D170F6"/>
    <w:rsid w:val="00D2094C"/>
    <w:rsid w:val="00D21ADF"/>
    <w:rsid w:val="00D21F9E"/>
    <w:rsid w:val="00D2209B"/>
    <w:rsid w:val="00D2287C"/>
    <w:rsid w:val="00D24988"/>
    <w:rsid w:val="00D24E70"/>
    <w:rsid w:val="00D2607B"/>
    <w:rsid w:val="00D26679"/>
    <w:rsid w:val="00D26867"/>
    <w:rsid w:val="00D269F0"/>
    <w:rsid w:val="00D26A4A"/>
    <w:rsid w:val="00D3006C"/>
    <w:rsid w:val="00D3135F"/>
    <w:rsid w:val="00D32C12"/>
    <w:rsid w:val="00D33435"/>
    <w:rsid w:val="00D3394E"/>
    <w:rsid w:val="00D3732F"/>
    <w:rsid w:val="00D3788C"/>
    <w:rsid w:val="00D4020E"/>
    <w:rsid w:val="00D405AE"/>
    <w:rsid w:val="00D40854"/>
    <w:rsid w:val="00D417A6"/>
    <w:rsid w:val="00D41C22"/>
    <w:rsid w:val="00D41EB3"/>
    <w:rsid w:val="00D41FE7"/>
    <w:rsid w:val="00D4210F"/>
    <w:rsid w:val="00D42515"/>
    <w:rsid w:val="00D42D6E"/>
    <w:rsid w:val="00D430AF"/>
    <w:rsid w:val="00D448C4"/>
    <w:rsid w:val="00D449F6"/>
    <w:rsid w:val="00D4505E"/>
    <w:rsid w:val="00D458A7"/>
    <w:rsid w:val="00D45DA7"/>
    <w:rsid w:val="00D460F0"/>
    <w:rsid w:val="00D47C85"/>
    <w:rsid w:val="00D511C2"/>
    <w:rsid w:val="00D51F5F"/>
    <w:rsid w:val="00D530AD"/>
    <w:rsid w:val="00D540E8"/>
    <w:rsid w:val="00D54156"/>
    <w:rsid w:val="00D546E8"/>
    <w:rsid w:val="00D56803"/>
    <w:rsid w:val="00D56ED8"/>
    <w:rsid w:val="00D60C61"/>
    <w:rsid w:val="00D612D8"/>
    <w:rsid w:val="00D61B8E"/>
    <w:rsid w:val="00D628EE"/>
    <w:rsid w:val="00D62ABF"/>
    <w:rsid w:val="00D62E15"/>
    <w:rsid w:val="00D639F5"/>
    <w:rsid w:val="00D65598"/>
    <w:rsid w:val="00D665C0"/>
    <w:rsid w:val="00D72112"/>
    <w:rsid w:val="00D72703"/>
    <w:rsid w:val="00D72A90"/>
    <w:rsid w:val="00D73346"/>
    <w:rsid w:val="00D74074"/>
    <w:rsid w:val="00D755C5"/>
    <w:rsid w:val="00D75BF1"/>
    <w:rsid w:val="00D75EED"/>
    <w:rsid w:val="00D760C4"/>
    <w:rsid w:val="00D76D0F"/>
    <w:rsid w:val="00D7702F"/>
    <w:rsid w:val="00D80B4E"/>
    <w:rsid w:val="00D821F8"/>
    <w:rsid w:val="00D82986"/>
    <w:rsid w:val="00D82AD0"/>
    <w:rsid w:val="00D82CE1"/>
    <w:rsid w:val="00D83D8A"/>
    <w:rsid w:val="00D848E3"/>
    <w:rsid w:val="00D85C23"/>
    <w:rsid w:val="00D868FA"/>
    <w:rsid w:val="00D9013A"/>
    <w:rsid w:val="00D9043C"/>
    <w:rsid w:val="00D9085F"/>
    <w:rsid w:val="00D9111E"/>
    <w:rsid w:val="00D9233B"/>
    <w:rsid w:val="00D9301F"/>
    <w:rsid w:val="00D9319C"/>
    <w:rsid w:val="00D93BCC"/>
    <w:rsid w:val="00D95D9A"/>
    <w:rsid w:val="00D979A4"/>
    <w:rsid w:val="00DA0346"/>
    <w:rsid w:val="00DA034D"/>
    <w:rsid w:val="00DA45EA"/>
    <w:rsid w:val="00DA5F0D"/>
    <w:rsid w:val="00DA63AD"/>
    <w:rsid w:val="00DA67B6"/>
    <w:rsid w:val="00DA75D5"/>
    <w:rsid w:val="00DA766B"/>
    <w:rsid w:val="00DB1097"/>
    <w:rsid w:val="00DB1305"/>
    <w:rsid w:val="00DB1AF8"/>
    <w:rsid w:val="00DB20D1"/>
    <w:rsid w:val="00DB2984"/>
    <w:rsid w:val="00DB2E57"/>
    <w:rsid w:val="00DB376B"/>
    <w:rsid w:val="00DB3C55"/>
    <w:rsid w:val="00DB4B46"/>
    <w:rsid w:val="00DB52F3"/>
    <w:rsid w:val="00DB531F"/>
    <w:rsid w:val="00DB5F4D"/>
    <w:rsid w:val="00DB6917"/>
    <w:rsid w:val="00DC1823"/>
    <w:rsid w:val="00DC28AB"/>
    <w:rsid w:val="00DC6721"/>
    <w:rsid w:val="00DC67D0"/>
    <w:rsid w:val="00DC6D5B"/>
    <w:rsid w:val="00DC7DCA"/>
    <w:rsid w:val="00DD0257"/>
    <w:rsid w:val="00DD0820"/>
    <w:rsid w:val="00DD0A82"/>
    <w:rsid w:val="00DD12AC"/>
    <w:rsid w:val="00DD1E13"/>
    <w:rsid w:val="00DD1ED2"/>
    <w:rsid w:val="00DD2452"/>
    <w:rsid w:val="00DD3034"/>
    <w:rsid w:val="00DD58C6"/>
    <w:rsid w:val="00DD6054"/>
    <w:rsid w:val="00DD60A3"/>
    <w:rsid w:val="00DD677F"/>
    <w:rsid w:val="00DD69C1"/>
    <w:rsid w:val="00DD7150"/>
    <w:rsid w:val="00DD7359"/>
    <w:rsid w:val="00DD79D1"/>
    <w:rsid w:val="00DE16D9"/>
    <w:rsid w:val="00DE176E"/>
    <w:rsid w:val="00DE1D76"/>
    <w:rsid w:val="00DE2975"/>
    <w:rsid w:val="00DE3499"/>
    <w:rsid w:val="00DE3602"/>
    <w:rsid w:val="00DE4551"/>
    <w:rsid w:val="00DE4A43"/>
    <w:rsid w:val="00DE6280"/>
    <w:rsid w:val="00DE6404"/>
    <w:rsid w:val="00DE658B"/>
    <w:rsid w:val="00DE6A13"/>
    <w:rsid w:val="00DF0A76"/>
    <w:rsid w:val="00DF2DF3"/>
    <w:rsid w:val="00DF399E"/>
    <w:rsid w:val="00DF3B91"/>
    <w:rsid w:val="00DF480F"/>
    <w:rsid w:val="00DF4B6E"/>
    <w:rsid w:val="00DF529D"/>
    <w:rsid w:val="00DF6091"/>
    <w:rsid w:val="00E0005A"/>
    <w:rsid w:val="00E0080D"/>
    <w:rsid w:val="00E01000"/>
    <w:rsid w:val="00E0107E"/>
    <w:rsid w:val="00E0138D"/>
    <w:rsid w:val="00E0145D"/>
    <w:rsid w:val="00E02135"/>
    <w:rsid w:val="00E02B5A"/>
    <w:rsid w:val="00E02F9E"/>
    <w:rsid w:val="00E041A6"/>
    <w:rsid w:val="00E06DE3"/>
    <w:rsid w:val="00E06E8E"/>
    <w:rsid w:val="00E07F34"/>
    <w:rsid w:val="00E11189"/>
    <w:rsid w:val="00E11349"/>
    <w:rsid w:val="00E1201B"/>
    <w:rsid w:val="00E12B03"/>
    <w:rsid w:val="00E12E81"/>
    <w:rsid w:val="00E14CA9"/>
    <w:rsid w:val="00E17FB1"/>
    <w:rsid w:val="00E20006"/>
    <w:rsid w:val="00E20116"/>
    <w:rsid w:val="00E20885"/>
    <w:rsid w:val="00E20F18"/>
    <w:rsid w:val="00E21B5F"/>
    <w:rsid w:val="00E21C38"/>
    <w:rsid w:val="00E21CED"/>
    <w:rsid w:val="00E22639"/>
    <w:rsid w:val="00E23FB8"/>
    <w:rsid w:val="00E24375"/>
    <w:rsid w:val="00E24CC3"/>
    <w:rsid w:val="00E25CDA"/>
    <w:rsid w:val="00E26D7D"/>
    <w:rsid w:val="00E307C4"/>
    <w:rsid w:val="00E30F9B"/>
    <w:rsid w:val="00E311B4"/>
    <w:rsid w:val="00E31867"/>
    <w:rsid w:val="00E3346C"/>
    <w:rsid w:val="00E33BBD"/>
    <w:rsid w:val="00E34D73"/>
    <w:rsid w:val="00E3619A"/>
    <w:rsid w:val="00E36308"/>
    <w:rsid w:val="00E3659F"/>
    <w:rsid w:val="00E367CD"/>
    <w:rsid w:val="00E36A8F"/>
    <w:rsid w:val="00E36DD6"/>
    <w:rsid w:val="00E4084F"/>
    <w:rsid w:val="00E40CE1"/>
    <w:rsid w:val="00E41E49"/>
    <w:rsid w:val="00E420FA"/>
    <w:rsid w:val="00E42618"/>
    <w:rsid w:val="00E42726"/>
    <w:rsid w:val="00E42CA2"/>
    <w:rsid w:val="00E43411"/>
    <w:rsid w:val="00E43A05"/>
    <w:rsid w:val="00E43FD2"/>
    <w:rsid w:val="00E44B62"/>
    <w:rsid w:val="00E45839"/>
    <w:rsid w:val="00E45AC4"/>
    <w:rsid w:val="00E46578"/>
    <w:rsid w:val="00E46885"/>
    <w:rsid w:val="00E46AC4"/>
    <w:rsid w:val="00E46B15"/>
    <w:rsid w:val="00E46FF3"/>
    <w:rsid w:val="00E47107"/>
    <w:rsid w:val="00E4755A"/>
    <w:rsid w:val="00E479B1"/>
    <w:rsid w:val="00E50524"/>
    <w:rsid w:val="00E5080F"/>
    <w:rsid w:val="00E50A41"/>
    <w:rsid w:val="00E50A78"/>
    <w:rsid w:val="00E528CA"/>
    <w:rsid w:val="00E529C2"/>
    <w:rsid w:val="00E53DD1"/>
    <w:rsid w:val="00E54039"/>
    <w:rsid w:val="00E54C31"/>
    <w:rsid w:val="00E550C4"/>
    <w:rsid w:val="00E55957"/>
    <w:rsid w:val="00E561D0"/>
    <w:rsid w:val="00E570C1"/>
    <w:rsid w:val="00E57E81"/>
    <w:rsid w:val="00E60235"/>
    <w:rsid w:val="00E60CFA"/>
    <w:rsid w:val="00E610E1"/>
    <w:rsid w:val="00E616E9"/>
    <w:rsid w:val="00E63808"/>
    <w:rsid w:val="00E65925"/>
    <w:rsid w:val="00E65BBB"/>
    <w:rsid w:val="00E65F1D"/>
    <w:rsid w:val="00E6736E"/>
    <w:rsid w:val="00E67529"/>
    <w:rsid w:val="00E701CC"/>
    <w:rsid w:val="00E7066C"/>
    <w:rsid w:val="00E70E83"/>
    <w:rsid w:val="00E70EA0"/>
    <w:rsid w:val="00E71E43"/>
    <w:rsid w:val="00E7230B"/>
    <w:rsid w:val="00E74CBF"/>
    <w:rsid w:val="00E7508E"/>
    <w:rsid w:val="00E80884"/>
    <w:rsid w:val="00E81482"/>
    <w:rsid w:val="00E8305E"/>
    <w:rsid w:val="00E84FF5"/>
    <w:rsid w:val="00E8583E"/>
    <w:rsid w:val="00E873F7"/>
    <w:rsid w:val="00E8755C"/>
    <w:rsid w:val="00E87CA0"/>
    <w:rsid w:val="00E9051B"/>
    <w:rsid w:val="00E91C71"/>
    <w:rsid w:val="00E92083"/>
    <w:rsid w:val="00E9232B"/>
    <w:rsid w:val="00E93179"/>
    <w:rsid w:val="00E93600"/>
    <w:rsid w:val="00E941FF"/>
    <w:rsid w:val="00E95DA0"/>
    <w:rsid w:val="00E95F28"/>
    <w:rsid w:val="00E96C11"/>
    <w:rsid w:val="00E97D4E"/>
    <w:rsid w:val="00E97DCB"/>
    <w:rsid w:val="00EA00D6"/>
    <w:rsid w:val="00EA0DA2"/>
    <w:rsid w:val="00EA10C7"/>
    <w:rsid w:val="00EA281C"/>
    <w:rsid w:val="00EA356A"/>
    <w:rsid w:val="00EA380E"/>
    <w:rsid w:val="00EA3C24"/>
    <w:rsid w:val="00EA493B"/>
    <w:rsid w:val="00EA52D9"/>
    <w:rsid w:val="00EA548F"/>
    <w:rsid w:val="00EA54C3"/>
    <w:rsid w:val="00EA60E8"/>
    <w:rsid w:val="00EA6DFE"/>
    <w:rsid w:val="00EA7F15"/>
    <w:rsid w:val="00EB01F6"/>
    <w:rsid w:val="00EB09B8"/>
    <w:rsid w:val="00EB1C8A"/>
    <w:rsid w:val="00EB3CE5"/>
    <w:rsid w:val="00EB4013"/>
    <w:rsid w:val="00EB570A"/>
    <w:rsid w:val="00EB652F"/>
    <w:rsid w:val="00EB7176"/>
    <w:rsid w:val="00EB7779"/>
    <w:rsid w:val="00EB7FF6"/>
    <w:rsid w:val="00EC0070"/>
    <w:rsid w:val="00EC0217"/>
    <w:rsid w:val="00EC046D"/>
    <w:rsid w:val="00EC09D1"/>
    <w:rsid w:val="00EC1BF8"/>
    <w:rsid w:val="00EC1E08"/>
    <w:rsid w:val="00EC223A"/>
    <w:rsid w:val="00EC497B"/>
    <w:rsid w:val="00EC5A6C"/>
    <w:rsid w:val="00EC6666"/>
    <w:rsid w:val="00EC6F2A"/>
    <w:rsid w:val="00EC71A4"/>
    <w:rsid w:val="00EC72C4"/>
    <w:rsid w:val="00EC7800"/>
    <w:rsid w:val="00EC7FDF"/>
    <w:rsid w:val="00ED142D"/>
    <w:rsid w:val="00ED1816"/>
    <w:rsid w:val="00ED1819"/>
    <w:rsid w:val="00ED1BBC"/>
    <w:rsid w:val="00ED2687"/>
    <w:rsid w:val="00ED2BFF"/>
    <w:rsid w:val="00ED3011"/>
    <w:rsid w:val="00ED3B18"/>
    <w:rsid w:val="00ED3F03"/>
    <w:rsid w:val="00ED5B12"/>
    <w:rsid w:val="00ED7332"/>
    <w:rsid w:val="00EE01D2"/>
    <w:rsid w:val="00EE14DA"/>
    <w:rsid w:val="00EE1F48"/>
    <w:rsid w:val="00EE204C"/>
    <w:rsid w:val="00EE42EC"/>
    <w:rsid w:val="00EE5691"/>
    <w:rsid w:val="00EE56AC"/>
    <w:rsid w:val="00EE6A16"/>
    <w:rsid w:val="00EE6EA8"/>
    <w:rsid w:val="00EF0753"/>
    <w:rsid w:val="00EF0DEA"/>
    <w:rsid w:val="00EF1297"/>
    <w:rsid w:val="00EF1814"/>
    <w:rsid w:val="00EF1C23"/>
    <w:rsid w:val="00EF2FDF"/>
    <w:rsid w:val="00EF3BE6"/>
    <w:rsid w:val="00EF4662"/>
    <w:rsid w:val="00EF4E78"/>
    <w:rsid w:val="00EF5EAF"/>
    <w:rsid w:val="00F005BF"/>
    <w:rsid w:val="00F00808"/>
    <w:rsid w:val="00F0086C"/>
    <w:rsid w:val="00F02358"/>
    <w:rsid w:val="00F02908"/>
    <w:rsid w:val="00F036BD"/>
    <w:rsid w:val="00F064FA"/>
    <w:rsid w:val="00F0702C"/>
    <w:rsid w:val="00F070E9"/>
    <w:rsid w:val="00F07914"/>
    <w:rsid w:val="00F1067C"/>
    <w:rsid w:val="00F10D23"/>
    <w:rsid w:val="00F12656"/>
    <w:rsid w:val="00F1281F"/>
    <w:rsid w:val="00F12B44"/>
    <w:rsid w:val="00F12E3E"/>
    <w:rsid w:val="00F14A96"/>
    <w:rsid w:val="00F15CF8"/>
    <w:rsid w:val="00F15DB2"/>
    <w:rsid w:val="00F165DC"/>
    <w:rsid w:val="00F170E1"/>
    <w:rsid w:val="00F21963"/>
    <w:rsid w:val="00F21F4D"/>
    <w:rsid w:val="00F23BD9"/>
    <w:rsid w:val="00F2496E"/>
    <w:rsid w:val="00F2621A"/>
    <w:rsid w:val="00F26BEF"/>
    <w:rsid w:val="00F272B8"/>
    <w:rsid w:val="00F274D7"/>
    <w:rsid w:val="00F27CEA"/>
    <w:rsid w:val="00F32AFE"/>
    <w:rsid w:val="00F332EB"/>
    <w:rsid w:val="00F33C4D"/>
    <w:rsid w:val="00F37A62"/>
    <w:rsid w:val="00F37B73"/>
    <w:rsid w:val="00F4077D"/>
    <w:rsid w:val="00F412C6"/>
    <w:rsid w:val="00F4210A"/>
    <w:rsid w:val="00F42479"/>
    <w:rsid w:val="00F42A89"/>
    <w:rsid w:val="00F42F4C"/>
    <w:rsid w:val="00F448E3"/>
    <w:rsid w:val="00F44B58"/>
    <w:rsid w:val="00F45D4E"/>
    <w:rsid w:val="00F45E7A"/>
    <w:rsid w:val="00F4769E"/>
    <w:rsid w:val="00F51610"/>
    <w:rsid w:val="00F5311C"/>
    <w:rsid w:val="00F5339E"/>
    <w:rsid w:val="00F53CE9"/>
    <w:rsid w:val="00F53FED"/>
    <w:rsid w:val="00F5453A"/>
    <w:rsid w:val="00F54D4C"/>
    <w:rsid w:val="00F56498"/>
    <w:rsid w:val="00F57696"/>
    <w:rsid w:val="00F57FE8"/>
    <w:rsid w:val="00F60C9A"/>
    <w:rsid w:val="00F62772"/>
    <w:rsid w:val="00F6397E"/>
    <w:rsid w:val="00F64518"/>
    <w:rsid w:val="00F65F22"/>
    <w:rsid w:val="00F66371"/>
    <w:rsid w:val="00F70169"/>
    <w:rsid w:val="00F705DA"/>
    <w:rsid w:val="00F70E79"/>
    <w:rsid w:val="00F72E5D"/>
    <w:rsid w:val="00F74725"/>
    <w:rsid w:val="00F74E8C"/>
    <w:rsid w:val="00F75B4E"/>
    <w:rsid w:val="00F7673E"/>
    <w:rsid w:val="00F76C56"/>
    <w:rsid w:val="00F77CB2"/>
    <w:rsid w:val="00F803B7"/>
    <w:rsid w:val="00F80D19"/>
    <w:rsid w:val="00F80EB6"/>
    <w:rsid w:val="00F811CD"/>
    <w:rsid w:val="00F82157"/>
    <w:rsid w:val="00F82381"/>
    <w:rsid w:val="00F824FE"/>
    <w:rsid w:val="00F826E3"/>
    <w:rsid w:val="00F8334C"/>
    <w:rsid w:val="00F839B1"/>
    <w:rsid w:val="00F83DAD"/>
    <w:rsid w:val="00F842F4"/>
    <w:rsid w:val="00F84C25"/>
    <w:rsid w:val="00F85034"/>
    <w:rsid w:val="00F85D8F"/>
    <w:rsid w:val="00F85E92"/>
    <w:rsid w:val="00F86A80"/>
    <w:rsid w:val="00F90337"/>
    <w:rsid w:val="00F91B52"/>
    <w:rsid w:val="00F927DA"/>
    <w:rsid w:val="00F9281C"/>
    <w:rsid w:val="00F9309D"/>
    <w:rsid w:val="00F9366F"/>
    <w:rsid w:val="00F9378E"/>
    <w:rsid w:val="00F93B2A"/>
    <w:rsid w:val="00F93F40"/>
    <w:rsid w:val="00F94437"/>
    <w:rsid w:val="00F95F50"/>
    <w:rsid w:val="00FA125F"/>
    <w:rsid w:val="00FA1DEF"/>
    <w:rsid w:val="00FA2FDE"/>
    <w:rsid w:val="00FA3AC7"/>
    <w:rsid w:val="00FA735B"/>
    <w:rsid w:val="00FA797F"/>
    <w:rsid w:val="00FB2A40"/>
    <w:rsid w:val="00FB2F1E"/>
    <w:rsid w:val="00FB2FF1"/>
    <w:rsid w:val="00FB33D7"/>
    <w:rsid w:val="00FB55BB"/>
    <w:rsid w:val="00FB6381"/>
    <w:rsid w:val="00FB734F"/>
    <w:rsid w:val="00FB7BAD"/>
    <w:rsid w:val="00FB7EC3"/>
    <w:rsid w:val="00FC121E"/>
    <w:rsid w:val="00FC1BF0"/>
    <w:rsid w:val="00FC33DE"/>
    <w:rsid w:val="00FC3948"/>
    <w:rsid w:val="00FC56DA"/>
    <w:rsid w:val="00FC6578"/>
    <w:rsid w:val="00FC7F31"/>
    <w:rsid w:val="00FD0474"/>
    <w:rsid w:val="00FD0B2D"/>
    <w:rsid w:val="00FD0BC2"/>
    <w:rsid w:val="00FD25DE"/>
    <w:rsid w:val="00FD2C48"/>
    <w:rsid w:val="00FD375E"/>
    <w:rsid w:val="00FD5345"/>
    <w:rsid w:val="00FD7312"/>
    <w:rsid w:val="00FD7665"/>
    <w:rsid w:val="00FE0D18"/>
    <w:rsid w:val="00FE107E"/>
    <w:rsid w:val="00FE12D5"/>
    <w:rsid w:val="00FE1363"/>
    <w:rsid w:val="00FE23F1"/>
    <w:rsid w:val="00FE3ADF"/>
    <w:rsid w:val="00FE3F70"/>
    <w:rsid w:val="00FE4C5E"/>
    <w:rsid w:val="00FE5D82"/>
    <w:rsid w:val="00FE6E5D"/>
    <w:rsid w:val="00FE6FCC"/>
    <w:rsid w:val="00FF049C"/>
    <w:rsid w:val="00FF1005"/>
    <w:rsid w:val="00FF12A8"/>
    <w:rsid w:val="00FF1614"/>
    <w:rsid w:val="00FF1801"/>
    <w:rsid w:val="00FF192C"/>
    <w:rsid w:val="00FF1FE1"/>
    <w:rsid w:val="00FF346E"/>
    <w:rsid w:val="00FF3A8B"/>
    <w:rsid w:val="00FF472F"/>
    <w:rsid w:val="00FF5700"/>
    <w:rsid w:val="00FF6011"/>
    <w:rsid w:val="00FF6754"/>
    <w:rsid w:val="00FF6856"/>
    <w:rsid w:val="00FF6BBE"/>
    <w:rsid w:val="00FF6EC9"/>
    <w:rsid w:val="00FF6F59"/>
    <w:rsid w:val="00FF70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lsdException w:name="heading 9" w:uiPriority="9" w:qFormat="1"/>
    <w:lsdException w:name="toc 1" w:uiPriority="39" w:qFormat="1"/>
    <w:lsdException w:name="toc 2" w:uiPriority="39" w:qFormat="1"/>
    <w:lsdException w:name="toc 3" w:uiPriority="39" w:qFormat="1"/>
    <w:lsdException w:name="toc 5" w:uiPriority="39"/>
    <w:lsdException w:name="toc 6" w:uiPriority="39"/>
    <w:lsdException w:name="toc 7" w:uiPriority="39"/>
    <w:lsdException w:name="footnote text" w:uiPriority="0"/>
    <w:lsdException w:name="caption" w:semiHidden="0" w:uiPriority="0" w:unhideWhenUsed="0" w:qFormat="1"/>
    <w:lsdException w:name="Title" w:semiHidden="0" w:uiPriority="0" w:unhideWhenUsed="0" w:qFormat="1"/>
    <w:lsdException w:name="Default Paragraph Font" w:uiPriority="1"/>
    <w:lsdException w:name="Subtitle"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327F7"/>
    <w:pPr>
      <w:spacing w:before="120" w:after="120" w:line="276" w:lineRule="auto"/>
    </w:pPr>
    <w:rPr>
      <w:rFonts w:ascii="Arial" w:hAnsi="Arial"/>
      <w:szCs w:val="22"/>
    </w:rPr>
  </w:style>
  <w:style w:type="paragraph" w:styleId="Heading1">
    <w:name w:val="heading 1"/>
    <w:basedOn w:val="Normal"/>
    <w:next w:val="Normal"/>
    <w:link w:val="Heading1Char"/>
    <w:qFormat/>
    <w:rsid w:val="00672D68"/>
    <w:pPr>
      <w:keepNext/>
      <w:keepLines/>
      <w:pageBreakBefore/>
      <w:numPr>
        <w:numId w:val="24"/>
      </w:numPr>
      <w:pBdr>
        <w:bottom w:val="single" w:sz="12" w:space="1" w:color="AFAFAF" w:themeColor="accent1"/>
      </w:pBdr>
      <w:spacing w:before="240"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0327F7"/>
    <w:pPr>
      <w:numPr>
        <w:ilvl w:val="1"/>
        <w:numId w:val="24"/>
      </w:num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0327F7"/>
    <w:pPr>
      <w:keepNext/>
      <w:keepLines/>
      <w:numPr>
        <w:ilvl w:val="2"/>
        <w:numId w:val="24"/>
      </w:numPr>
      <w:pBdr>
        <w:bottom w:val="single" w:sz="6" w:space="1" w:color="AFAFAF" w:themeColor="accent1"/>
      </w:pBdr>
      <w:spacing w:before="200"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0327F7"/>
    <w:pPr>
      <w:keepNext/>
      <w:keepLines/>
      <w:numPr>
        <w:ilvl w:val="3"/>
        <w:numId w:val="24"/>
      </w:numPr>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qFormat/>
    <w:rsid w:val="000327F7"/>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autoRedefine/>
    <w:qFormat/>
    <w:rsid w:val="00187417"/>
    <w:pPr>
      <w:pageBreakBefore/>
      <w:numPr>
        <w:numId w:val="31"/>
      </w:numPr>
      <w:pBdr>
        <w:bottom w:val="single" w:sz="8" w:space="1" w:color="AFAFAF" w:themeColor="accent1"/>
      </w:pBdr>
      <w:spacing w:before="360" w:after="40" w:line="240" w:lineRule="auto"/>
      <w:ind w:left="2127" w:hanging="2127"/>
      <w:outlineLvl w:val="5"/>
    </w:pPr>
    <w:rPr>
      <w:rFonts w:ascii="Arial Narrow" w:eastAsiaTheme="majorEastAsia" w:hAnsi="Arial Narrow" w:cstheme="majorBidi"/>
      <w:b/>
      <w:bCs/>
      <w:caps/>
      <w:color w:val="005A9B" w:themeColor="background2"/>
      <w:sz w:val="36"/>
      <w:szCs w:val="28"/>
    </w:rPr>
  </w:style>
  <w:style w:type="paragraph" w:styleId="Heading7">
    <w:name w:val="heading 7"/>
    <w:aliases w:val="apx subsection"/>
    <w:basedOn w:val="Normal"/>
    <w:next w:val="Normal"/>
    <w:link w:val="Heading7Char"/>
    <w:autoRedefine/>
    <w:qFormat/>
    <w:rsid w:val="00EF1C23"/>
    <w:p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rsid w:val="00006122"/>
    <w:pPr>
      <w:numPr>
        <w:ilvl w:val="2"/>
        <w:numId w:val="1"/>
      </w:numPr>
      <w:pBdr>
        <w:bottom w:val="single" w:sz="6" w:space="1" w:color="AFAFAF" w:themeColor="accent1"/>
      </w:pBdr>
      <w:spacing w:before="200" w:after="40" w:line="240" w:lineRule="auto"/>
      <w:ind w:left="357" w:hanging="357"/>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unhideWhenUsed/>
    <w:qFormat/>
    <w:rsid w:val="000327F7"/>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2D68"/>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0327F7"/>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0327F7"/>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0327F7"/>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rsid w:val="000327F7"/>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187417"/>
    <w:rPr>
      <w:rFonts w:ascii="Arial Narrow" w:eastAsiaTheme="majorEastAsia" w:hAnsi="Arial Narrow" w:cstheme="majorBidi"/>
      <w:b/>
      <w:bCs/>
      <w:caps/>
      <w:color w:val="005A9B" w:themeColor="background2"/>
      <w:sz w:val="36"/>
      <w:szCs w:val="28"/>
    </w:rPr>
  </w:style>
  <w:style w:type="character" w:customStyle="1" w:styleId="Heading7Char">
    <w:name w:val="Heading 7 Char"/>
    <w:aliases w:val="apx subsection Char"/>
    <w:basedOn w:val="DefaultParagraphFont"/>
    <w:link w:val="Heading7"/>
    <w:rsid w:val="00EF1C23"/>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C0217"/>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rsid w:val="000327F7"/>
    <w:rPr>
      <w:rFonts w:ascii="Cambria" w:eastAsiaTheme="majorEastAsia" w:hAnsi="Cambria" w:cstheme="majorBidi"/>
      <w:i/>
      <w:iCs/>
      <w:color w:val="404040"/>
      <w:sz w:val="22"/>
    </w:rPr>
  </w:style>
  <w:style w:type="paragraph" w:styleId="BodyText">
    <w:name w:val="Body Text"/>
    <w:basedOn w:val="Normal"/>
    <w:link w:val="BodyTextChar"/>
    <w:uiPriority w:val="99"/>
    <w:semiHidden/>
    <w:rsid w:val="001431A5"/>
    <w:rPr>
      <w:lang w:eastAsia="en-GB"/>
    </w:rPr>
  </w:style>
  <w:style w:type="character" w:customStyle="1" w:styleId="BodyTextChar">
    <w:name w:val="Body Text Char"/>
    <w:basedOn w:val="DefaultParagraphFont"/>
    <w:link w:val="BodyText"/>
    <w:uiPriority w:val="99"/>
    <w:semiHidden/>
    <w:rsid w:val="001431A5"/>
    <w:rPr>
      <w:rFonts w:ascii="Arial" w:eastAsia="Times New Roman" w:hAnsi="Arial" w:cs="Times New Roman"/>
      <w:sz w:val="20"/>
      <w:szCs w:val="20"/>
      <w:lang w:eastAsia="en-GB"/>
    </w:rPr>
  </w:style>
  <w:style w:type="paragraph" w:styleId="BlockText">
    <w:name w:val="Block Text"/>
    <w:basedOn w:val="Normal"/>
    <w:uiPriority w:val="99"/>
    <w:semiHidden/>
    <w:rsid w:val="001431A5"/>
    <w:pPr>
      <w:ind w:left="1440" w:right="1440"/>
    </w:pPr>
  </w:style>
  <w:style w:type="paragraph" w:styleId="BodyText2">
    <w:name w:val="Body Text 2"/>
    <w:basedOn w:val="Normal"/>
    <w:link w:val="BodyText2Char"/>
    <w:uiPriority w:val="99"/>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uiPriority w:val="99"/>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qFormat/>
    <w:rsid w:val="00E24CC3"/>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qFormat/>
    <w:rsid w:val="00E24CC3"/>
    <w:pPr>
      <w:tabs>
        <w:tab w:val="left" w:pos="1560"/>
        <w:tab w:val="right" w:leader="dot" w:pos="9498"/>
      </w:tabs>
      <w:spacing w:before="40" w:after="40"/>
      <w:ind w:firstLine="1134"/>
    </w:pPr>
    <w:rPr>
      <w:rFonts w:cstheme="minorHAnsi"/>
      <w:bCs/>
      <w:noProof/>
    </w:rPr>
  </w:style>
  <w:style w:type="paragraph" w:styleId="TOC3">
    <w:name w:val="toc 3"/>
    <w:basedOn w:val="Normal"/>
    <w:next w:val="Normal"/>
    <w:autoRedefine/>
    <w:uiPriority w:val="39"/>
    <w:qFormat/>
    <w:rsid w:val="00E24CC3"/>
    <w:pPr>
      <w:tabs>
        <w:tab w:val="left" w:pos="2127"/>
        <w:tab w:val="right" w:leader="dot" w:pos="9498"/>
      </w:tabs>
      <w:spacing w:before="40" w:after="40"/>
      <w:ind w:firstLine="1560"/>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uiPriority w:val="99"/>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uiPriority w:val="99"/>
    <w:semiHidden/>
    <w:rsid w:val="001431A5"/>
    <w:rPr>
      <w:rFonts w:ascii="Arial" w:eastAsia="Batang" w:hAnsi="Arial" w:cs="Arial"/>
      <w:sz w:val="20"/>
      <w:szCs w:val="24"/>
      <w:lang w:val="en-AU"/>
    </w:rPr>
  </w:style>
  <w:style w:type="paragraph" w:styleId="Footer">
    <w:name w:val="footer"/>
    <w:basedOn w:val="Normal"/>
    <w:link w:val="FooterChar"/>
    <w:uiPriority w:val="99"/>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uiPriority w:val="99"/>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uiPriority w:val="99"/>
    <w:semiHidden/>
    <w:rsid w:val="001431A5"/>
    <w:pPr>
      <w:tabs>
        <w:tab w:val="left" w:pos="8505"/>
      </w:tabs>
      <w:ind w:right="-51"/>
    </w:pPr>
    <w:rPr>
      <w:rFonts w:cs="Arial"/>
      <w:bCs/>
    </w:rPr>
  </w:style>
  <w:style w:type="character" w:customStyle="1" w:styleId="BodyText3Char">
    <w:name w:val="Body Text 3 Char"/>
    <w:basedOn w:val="DefaultParagraphFont"/>
    <w:link w:val="BodyText3"/>
    <w:uiPriority w:val="99"/>
    <w:semiHidden/>
    <w:rsid w:val="001431A5"/>
    <w:rPr>
      <w:rFonts w:ascii="Arial" w:eastAsia="Times New Roman" w:hAnsi="Arial" w:cs="Arial"/>
      <w:bCs/>
      <w:lang w:val="en-US"/>
    </w:rPr>
  </w:style>
  <w:style w:type="paragraph" w:styleId="TOAHeading">
    <w:name w:val="toa heading"/>
    <w:basedOn w:val="Normal"/>
    <w:next w:val="Normal"/>
    <w:uiPriority w:val="99"/>
    <w:semiHidden/>
    <w:rsid w:val="001431A5"/>
    <w:rPr>
      <w:b/>
      <w:bCs/>
      <w:szCs w:val="24"/>
    </w:rPr>
  </w:style>
  <w:style w:type="paragraph" w:styleId="MacroText">
    <w:name w:val="macro"/>
    <w:link w:val="MacroTextChar"/>
    <w:uiPriority w:val="99"/>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uiPriority w:val="99"/>
    <w:semiHidden/>
    <w:rsid w:val="001431A5"/>
    <w:rPr>
      <w:rFonts w:ascii="Courier New" w:eastAsia="Times New Roman" w:hAnsi="Courier New" w:cs="Times New Roman"/>
      <w:sz w:val="20"/>
      <w:szCs w:val="20"/>
      <w:lang w:val="en-US"/>
    </w:rPr>
  </w:style>
  <w:style w:type="character" w:styleId="PageNumber">
    <w:name w:val="page number"/>
    <w:basedOn w:val="DefaultParagraphFont"/>
    <w:uiPriority w:val="99"/>
    <w:semiHidden/>
    <w:rsid w:val="001431A5"/>
    <w:rPr>
      <w:rFonts w:ascii="Arial Narrow" w:hAnsi="Arial Narrow"/>
      <w:sz w:val="20"/>
    </w:rPr>
  </w:style>
  <w:style w:type="paragraph" w:customStyle="1" w:styleId="MCDEMfooterodd">
    <w:name w:val="MCDEM footer odd"/>
    <w:basedOn w:val="Normal"/>
    <w:next w:val="Normal"/>
    <w:link w:val="MCDEMfooteroddChar"/>
    <w:uiPriority w:val="99"/>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0327F7"/>
    <w:pPr>
      <w:spacing w:before="0" w:after="0" w:line="240" w:lineRule="auto"/>
    </w:pPr>
    <w:rPr>
      <w:sz w:val="16"/>
    </w:rPr>
  </w:style>
  <w:style w:type="paragraph" w:customStyle="1" w:styleId="LHcolumn">
    <w:name w:val="LH column"/>
    <w:basedOn w:val="Normal"/>
    <w:qFormat/>
    <w:rsid w:val="000327F7"/>
    <w:rPr>
      <w:rFonts w:ascii="Arial Narrow" w:hAnsi="Arial Narrow"/>
      <w:b/>
      <w:color w:val="005A9B" w:themeColor="background2"/>
    </w:rPr>
  </w:style>
  <w:style w:type="paragraph" w:customStyle="1" w:styleId="Bullet">
    <w:name w:val="Bullet"/>
    <w:basedOn w:val="ListParagraph"/>
    <w:qFormat/>
    <w:rsid w:val="000327F7"/>
    <w:pPr>
      <w:numPr>
        <w:numId w:val="25"/>
      </w:numPr>
    </w:pPr>
  </w:style>
  <w:style w:type="paragraph" w:customStyle="1" w:styleId="Tablenormal0">
    <w:name w:val="Table normal"/>
    <w:basedOn w:val="Normal"/>
    <w:link w:val="TablenormalChar"/>
    <w:qFormat/>
    <w:rsid w:val="000327F7"/>
    <w:pPr>
      <w:spacing w:before="60" w:after="60" w:line="240" w:lineRule="auto"/>
    </w:pPr>
  </w:style>
  <w:style w:type="paragraph" w:customStyle="1" w:styleId="Tableheading">
    <w:name w:val="Table heading"/>
    <w:basedOn w:val="Normal"/>
    <w:qFormat/>
    <w:rsid w:val="000327F7"/>
    <w:pPr>
      <w:spacing w:before="60" w:after="60" w:line="240" w:lineRule="auto"/>
    </w:pPr>
    <w:rPr>
      <w:b/>
      <w:color w:val="FFFFFF"/>
    </w:rPr>
  </w:style>
  <w:style w:type="paragraph" w:customStyle="1" w:styleId="Figuresource">
    <w:name w:val="Figure source"/>
    <w:basedOn w:val="Figuretitle"/>
    <w:next w:val="Normal"/>
    <w:uiPriority w:val="99"/>
    <w:semiHidden/>
    <w:qFormat/>
    <w:rsid w:val="000327F7"/>
    <w:rPr>
      <w:b w:val="0"/>
    </w:rPr>
  </w:style>
  <w:style w:type="paragraph" w:customStyle="1" w:styleId="NZFS2ndpageheader">
    <w:name w:val="NZFS 2nd page header"/>
    <w:basedOn w:val="Normal"/>
    <w:next w:val="Normal"/>
    <w:uiPriority w:val="99"/>
    <w:semiHidden/>
    <w:qFormat/>
    <w:rsid w:val="000327F7"/>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0327F7"/>
    <w:pPr>
      <w:numPr>
        <w:numId w:val="26"/>
      </w:numPr>
      <w:spacing w:before="60" w:after="60" w:line="240" w:lineRule="auto"/>
    </w:pPr>
  </w:style>
  <w:style w:type="paragraph" w:customStyle="1" w:styleId="Legislationboxtitle">
    <w:name w:val="Legislation box title"/>
    <w:basedOn w:val="Normal"/>
    <w:next w:val="Normal"/>
    <w:link w:val="LegislationboxtitleChar"/>
    <w:qFormat/>
    <w:rsid w:val="000327F7"/>
    <w:pPr>
      <w:jc w:val="center"/>
    </w:pPr>
    <w:rPr>
      <w:b/>
    </w:rPr>
  </w:style>
  <w:style w:type="character" w:customStyle="1" w:styleId="LegislationboxtitleChar">
    <w:name w:val="Legislation box title Char"/>
    <w:basedOn w:val="DefaultParagraphFont"/>
    <w:link w:val="Legislationboxtitle"/>
    <w:rsid w:val="000327F7"/>
    <w:rPr>
      <w:rFonts w:ascii="Arial" w:hAnsi="Arial"/>
      <w:b/>
      <w:szCs w:val="22"/>
    </w:rPr>
  </w:style>
  <w:style w:type="paragraph" w:customStyle="1" w:styleId="Tablenumbering">
    <w:name w:val="Table numbering"/>
    <w:basedOn w:val="Normal"/>
    <w:uiPriority w:val="99"/>
    <w:rsid w:val="00D511C2"/>
    <w:pPr>
      <w:numPr>
        <w:numId w:val="1"/>
      </w:numPr>
      <w:spacing w:before="60" w:after="60" w:line="240" w:lineRule="auto"/>
      <w:ind w:left="357" w:hanging="357"/>
      <w:contextualSpacing/>
    </w:pPr>
  </w:style>
  <w:style w:type="paragraph" w:customStyle="1" w:styleId="Tinyline">
    <w:name w:val="Tiny line"/>
    <w:basedOn w:val="Spacer"/>
    <w:qFormat/>
    <w:rsid w:val="000327F7"/>
    <w:rPr>
      <w:sz w:val="8"/>
    </w:rPr>
  </w:style>
  <w:style w:type="paragraph" w:styleId="Caption">
    <w:name w:val="caption"/>
    <w:basedOn w:val="Normal"/>
    <w:next w:val="Normal"/>
    <w:qFormat/>
    <w:rsid w:val="000327F7"/>
    <w:pPr>
      <w:spacing w:line="240" w:lineRule="auto"/>
      <w:jc w:val="center"/>
    </w:pPr>
    <w:rPr>
      <w:rFonts w:ascii="Arial Narrow" w:hAnsi="Arial Narrow"/>
      <w:b/>
      <w:bCs/>
      <w:szCs w:val="18"/>
    </w:rPr>
  </w:style>
  <w:style w:type="paragraph" w:styleId="Title">
    <w:name w:val="Title"/>
    <w:aliases w:val="front page,Title front page"/>
    <w:basedOn w:val="Normal"/>
    <w:next w:val="Normal"/>
    <w:link w:val="TitleChar"/>
    <w:qFormat/>
    <w:rsid w:val="000327F7"/>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Title front page Char"/>
    <w:basedOn w:val="DefaultParagraphFont"/>
    <w:link w:val="Title"/>
    <w:rsid w:val="000327F7"/>
    <w:rPr>
      <w:rFonts w:ascii="Arial" w:eastAsiaTheme="majorEastAsia" w:hAnsi="Arial" w:cstheme="majorBidi"/>
      <w:color w:val="000000" w:themeColor="text1"/>
      <w:spacing w:val="5"/>
      <w:kern w:val="28"/>
      <w:sz w:val="52"/>
      <w:szCs w:val="52"/>
    </w:rPr>
  </w:style>
  <w:style w:type="character" w:styleId="Strong">
    <w:name w:val="Strong"/>
    <w:uiPriority w:val="22"/>
    <w:qFormat/>
    <w:rsid w:val="000327F7"/>
    <w:rPr>
      <w:b/>
      <w:bCs/>
    </w:rPr>
  </w:style>
  <w:style w:type="character" w:styleId="SubtleEmphasis">
    <w:name w:val="Subtle Emphasis"/>
    <w:uiPriority w:val="19"/>
    <w:qFormat/>
    <w:rsid w:val="000327F7"/>
    <w:rPr>
      <w:i/>
      <w:iCs/>
      <w:color w:val="808080" w:themeColor="text1" w:themeTint="7F"/>
    </w:rPr>
  </w:style>
  <w:style w:type="character" w:styleId="SubtleReference">
    <w:name w:val="Subtle Reference"/>
    <w:uiPriority w:val="31"/>
    <w:qFormat/>
    <w:rsid w:val="000327F7"/>
    <w:rPr>
      <w:smallCaps/>
      <w:color w:val="9B2703" w:themeColor="accent2"/>
      <w:u w:val="single"/>
    </w:rPr>
  </w:style>
  <w:style w:type="paragraph" w:styleId="TOCHeading">
    <w:name w:val="TOC Heading"/>
    <w:basedOn w:val="Heading1"/>
    <w:next w:val="Normal"/>
    <w:uiPriority w:val="39"/>
    <w:unhideWhenUsed/>
    <w:qFormat/>
    <w:rsid w:val="000327F7"/>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0327F7"/>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0327F7"/>
    <w:pPr>
      <w:spacing w:before="0" w:after="0"/>
    </w:pPr>
    <w:rPr>
      <w:i/>
      <w:color w:val="838383" w:themeColor="accent1" w:themeShade="BF"/>
    </w:rPr>
  </w:style>
  <w:style w:type="paragraph" w:styleId="Subtitle">
    <w:name w:val="Subtitle"/>
    <w:basedOn w:val="Normal"/>
    <w:next w:val="Normal"/>
    <w:link w:val="SubtitleChar"/>
    <w:uiPriority w:val="99"/>
    <w:qFormat/>
    <w:rsid w:val="000327F7"/>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rsid w:val="000327F7"/>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qFormat/>
    <w:rsid w:val="000327F7"/>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rsid w:val="000327F7"/>
    <w:rPr>
      <w:rFonts w:ascii="Arial" w:hAnsi="Arial"/>
      <w:b/>
      <w:bCs/>
      <w:i/>
      <w:iCs/>
      <w:color w:val="AFAFAF" w:themeColor="accent1"/>
      <w:szCs w:val="22"/>
    </w:rPr>
  </w:style>
  <w:style w:type="character" w:styleId="IntenseEmphasis">
    <w:name w:val="Intense Emphasis"/>
    <w:uiPriority w:val="21"/>
    <w:qFormat/>
    <w:rsid w:val="000327F7"/>
    <w:rPr>
      <w:b/>
      <w:bCs/>
      <w:i/>
      <w:iCs/>
      <w:color w:val="AFAFAF" w:themeColor="accent1"/>
    </w:rPr>
  </w:style>
  <w:style w:type="paragraph" w:customStyle="1" w:styleId="Crossreference">
    <w:name w:val="Cross reference"/>
    <w:basedOn w:val="Normal"/>
    <w:link w:val="CrossreferenceChar"/>
    <w:qFormat/>
    <w:rsid w:val="000327F7"/>
    <w:rPr>
      <w:i/>
      <w:color w:val="005A9B" w:themeColor="background2"/>
      <w:u w:val="single"/>
    </w:rPr>
  </w:style>
  <w:style w:type="paragraph" w:styleId="TOC4">
    <w:name w:val="toc 4"/>
    <w:basedOn w:val="TOC2"/>
    <w:next w:val="Normal"/>
    <w:autoRedefine/>
    <w:uiPriority w:val="99"/>
    <w:rsid w:val="00E24CC3"/>
    <w:pPr>
      <w:ind w:firstLine="2127"/>
    </w:pPr>
  </w:style>
  <w:style w:type="paragraph" w:styleId="TOC5">
    <w:name w:val="toc 5"/>
    <w:basedOn w:val="TOC4"/>
    <w:next w:val="Normal"/>
    <w:autoRedefine/>
    <w:uiPriority w:val="39"/>
    <w:rsid w:val="006D5E88"/>
    <w:pPr>
      <w:tabs>
        <w:tab w:val="clear" w:pos="1560"/>
        <w:tab w:val="left" w:pos="2410"/>
        <w:tab w:val="left" w:pos="2674"/>
      </w:tabs>
      <w:spacing w:before="120"/>
      <w:ind w:firstLine="1134"/>
    </w:pPr>
    <w:rPr>
      <w:rFonts w:ascii="Arial Bold" w:hAnsi="Arial Bold"/>
      <w:b/>
      <w:u w:color="AFAFAF" w:themeColor="accent1"/>
    </w:rPr>
  </w:style>
  <w:style w:type="paragraph" w:styleId="TOC6">
    <w:name w:val="toc 6"/>
    <w:basedOn w:val="Normal"/>
    <w:next w:val="Normal"/>
    <w:autoRedefine/>
    <w:uiPriority w:val="39"/>
    <w:rsid w:val="00135149"/>
    <w:pPr>
      <w:tabs>
        <w:tab w:val="left" w:pos="1418"/>
        <w:tab w:val="right" w:leader="dot" w:pos="9515"/>
      </w:tabs>
      <w:spacing w:before="180" w:after="40"/>
    </w:pPr>
    <w:rPr>
      <w:rFonts w:cstheme="minorHAnsi"/>
      <w:b/>
      <w:noProof/>
      <w:szCs w:val="20"/>
    </w:rPr>
  </w:style>
  <w:style w:type="paragraph" w:styleId="TOC7">
    <w:name w:val="toc 7"/>
    <w:basedOn w:val="Normal"/>
    <w:next w:val="Normal"/>
    <w:autoRedefine/>
    <w:uiPriority w:val="39"/>
    <w:rsid w:val="00135149"/>
    <w:pPr>
      <w:tabs>
        <w:tab w:val="right" w:leader="dot" w:pos="9515"/>
      </w:tabs>
      <w:spacing w:before="40" w:after="40"/>
      <w:ind w:left="340" w:firstLine="1220"/>
    </w:pPr>
    <w:rPr>
      <w:rFonts w:cstheme="minorHAnsi"/>
      <w:szCs w:val="20"/>
    </w:rPr>
  </w:style>
  <w:style w:type="paragraph" w:styleId="TOC8">
    <w:name w:val="toc 8"/>
    <w:basedOn w:val="Normal"/>
    <w:next w:val="Normal"/>
    <w:autoRedefine/>
    <w:uiPriority w:val="9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9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uiPriority w:val="99"/>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qFormat/>
    <w:rsid w:val="000327F7"/>
    <w:pPr>
      <w:numPr>
        <w:numId w:val="27"/>
      </w:numPr>
      <w:spacing w:before="60" w:after="60"/>
    </w:pPr>
    <w:rPr>
      <w:szCs w:val="20"/>
    </w:rPr>
  </w:style>
  <w:style w:type="paragraph" w:customStyle="1" w:styleId="Instruction">
    <w:name w:val="Instruction"/>
    <w:basedOn w:val="Tablenormal0"/>
    <w:qFormat/>
    <w:rsid w:val="000327F7"/>
    <w:rPr>
      <w:i/>
      <w:sz w:val="18"/>
    </w:rPr>
  </w:style>
  <w:style w:type="paragraph" w:styleId="NoSpacing">
    <w:name w:val="No Spacing"/>
    <w:basedOn w:val="Normal"/>
    <w:uiPriority w:val="1"/>
    <w:qFormat/>
    <w:rsid w:val="000327F7"/>
    <w:pPr>
      <w:spacing w:before="0" w:after="0" w:line="240" w:lineRule="auto"/>
    </w:pPr>
  </w:style>
  <w:style w:type="paragraph" w:styleId="Quote">
    <w:name w:val="Quote"/>
    <w:basedOn w:val="Normal"/>
    <w:next w:val="Normal"/>
    <w:link w:val="QuoteChar"/>
    <w:uiPriority w:val="29"/>
    <w:qFormat/>
    <w:rsid w:val="000327F7"/>
    <w:rPr>
      <w:i/>
      <w:iCs/>
      <w:color w:val="000000"/>
      <w:szCs w:val="20"/>
    </w:rPr>
  </w:style>
  <w:style w:type="character" w:customStyle="1" w:styleId="QuoteChar">
    <w:name w:val="Quote Char"/>
    <w:basedOn w:val="DefaultParagraphFont"/>
    <w:link w:val="Quote"/>
    <w:uiPriority w:val="29"/>
    <w:rsid w:val="000327F7"/>
    <w:rPr>
      <w:rFonts w:ascii="Arial" w:hAnsi="Arial"/>
      <w:i/>
      <w:iCs/>
      <w:color w:val="000000"/>
    </w:rPr>
  </w:style>
  <w:style w:type="character" w:customStyle="1" w:styleId="ReferencetitleChar">
    <w:name w:val="Reference title Char"/>
    <w:basedOn w:val="DefaultParagraphFont"/>
    <w:link w:val="Referencetitle"/>
    <w:uiPriority w:val="99"/>
    <w:semiHidden/>
    <w:rsid w:val="008137BB"/>
    <w:rPr>
      <w:rFonts w:ascii="Arial" w:hAnsi="Arial"/>
      <w:i/>
      <w:szCs w:val="22"/>
    </w:rPr>
  </w:style>
  <w:style w:type="paragraph" w:styleId="NormalWeb">
    <w:name w:val="Normal (Web)"/>
    <w:basedOn w:val="Normal"/>
    <w:uiPriority w:val="99"/>
    <w:unhideWhenUsed/>
    <w:rsid w:val="009A6831"/>
    <w:rPr>
      <w:rFonts w:ascii="Times New Roman" w:hAnsi="Times New Roman"/>
      <w:sz w:val="24"/>
      <w:szCs w:val="24"/>
    </w:rPr>
  </w:style>
  <w:style w:type="paragraph" w:customStyle="1" w:styleId="Numbering">
    <w:name w:val="Numbering"/>
    <w:basedOn w:val="Normal"/>
    <w:qFormat/>
    <w:rsid w:val="000327F7"/>
    <w:pPr>
      <w:numPr>
        <w:numId w:val="28"/>
      </w:numPr>
      <w:spacing w:line="288" w:lineRule="auto"/>
      <w:contextualSpacing/>
    </w:pPr>
  </w:style>
  <w:style w:type="paragraph" w:customStyle="1" w:styleId="Legalsection">
    <w:name w:val="Legal section"/>
    <w:basedOn w:val="Normal"/>
    <w:next w:val="Normal"/>
    <w:qFormat/>
    <w:rsid w:val="000327F7"/>
    <w:pPr>
      <w:numPr>
        <w:numId w:val="29"/>
      </w:numPr>
      <w:spacing w:after="60"/>
    </w:pPr>
    <w:rPr>
      <w:b/>
    </w:rPr>
  </w:style>
  <w:style w:type="character" w:styleId="CommentReference">
    <w:name w:val="annotation reference"/>
    <w:basedOn w:val="DefaultParagraphFont"/>
    <w:uiPriority w:val="99"/>
    <w:unhideWhenUsed/>
    <w:rsid w:val="0078667F"/>
    <w:rPr>
      <w:sz w:val="16"/>
      <w:szCs w:val="16"/>
    </w:rPr>
  </w:style>
  <w:style w:type="paragraph" w:styleId="CommentText">
    <w:name w:val="annotation text"/>
    <w:basedOn w:val="Normal"/>
    <w:link w:val="CommentTextChar"/>
    <w:uiPriority w:val="99"/>
    <w:unhideWhenUsed/>
    <w:rsid w:val="0078667F"/>
    <w:pPr>
      <w:spacing w:line="240" w:lineRule="auto"/>
    </w:pPr>
    <w:rPr>
      <w:szCs w:val="20"/>
    </w:rPr>
  </w:style>
  <w:style w:type="character" w:customStyle="1" w:styleId="CommentTextChar">
    <w:name w:val="Comment Text Char"/>
    <w:basedOn w:val="DefaultParagraphFont"/>
    <w:link w:val="CommentText"/>
    <w:uiPriority w:val="99"/>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0327F7"/>
    <w:rPr>
      <w:rFonts w:ascii="Arial" w:hAnsi="Arial"/>
      <w:i/>
      <w:color w:val="005A9B" w:themeColor="background2"/>
      <w:szCs w:val="22"/>
      <w:u w:val="single"/>
    </w:rPr>
  </w:style>
  <w:style w:type="paragraph" w:customStyle="1" w:styleId="Appendixcontents">
    <w:name w:val="Appendix contents"/>
    <w:basedOn w:val="TOC1"/>
    <w:uiPriority w:val="99"/>
    <w:qFormat/>
    <w:rsid w:val="000327F7"/>
    <w:pPr>
      <w:tabs>
        <w:tab w:val="clear" w:pos="1134"/>
        <w:tab w:val="left" w:pos="1276"/>
      </w:tabs>
    </w:pPr>
  </w:style>
  <w:style w:type="paragraph" w:customStyle="1" w:styleId="Paragraphspacer">
    <w:name w:val="Paragraph spacer"/>
    <w:basedOn w:val="Normal"/>
    <w:qFormat/>
    <w:rsid w:val="000327F7"/>
    <w:pPr>
      <w:spacing w:before="0" w:after="0" w:line="240" w:lineRule="auto"/>
    </w:pPr>
    <w:rPr>
      <w:sz w:val="24"/>
    </w:rPr>
  </w:style>
  <w:style w:type="paragraph" w:customStyle="1" w:styleId="Greytext">
    <w:name w:val="Greytext"/>
    <w:basedOn w:val="Tablenormal0"/>
    <w:next w:val="Normal"/>
    <w:link w:val="GreytextChar"/>
    <w:rsid w:val="00006122"/>
    <w:rPr>
      <w:i/>
      <w:color w:val="838383" w:themeColor="accent1" w:themeShade="BF"/>
    </w:rPr>
  </w:style>
  <w:style w:type="character" w:customStyle="1" w:styleId="TablenormalChar">
    <w:name w:val="Table normal Char"/>
    <w:basedOn w:val="DefaultParagraphFont"/>
    <w:link w:val="Tablenormal0"/>
    <w:rsid w:val="000327F7"/>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rsid w:val="00006122"/>
    <w:pPr>
      <w:spacing w:before="20" w:after="20" w:line="240" w:lineRule="auto"/>
    </w:pPr>
    <w:rPr>
      <w:color w:val="9B2703" w:themeColor="accent2"/>
    </w:rPr>
  </w:style>
  <w:style w:type="paragraph" w:customStyle="1" w:styleId="Redtextbullets">
    <w:name w:val="Redtext bullets"/>
    <w:basedOn w:val="Redtext"/>
    <w:rsid w:val="00006122"/>
    <w:pPr>
      <w:numPr>
        <w:numId w:val="3"/>
      </w:numPr>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rsid w:val="00006122"/>
  </w:style>
  <w:style w:type="paragraph" w:customStyle="1" w:styleId="Greytextdoublebullet">
    <w:name w:val="Grey text double bullet"/>
    <w:basedOn w:val="Greytext"/>
    <w:rsid w:val="00006122"/>
    <w:pPr>
      <w:numPr>
        <w:ilvl w:val="1"/>
        <w:numId w:val="4"/>
      </w:numPr>
    </w:pPr>
  </w:style>
  <w:style w:type="paragraph" w:customStyle="1" w:styleId="MCDEMfootereven">
    <w:name w:val="MCDEM footer even"/>
    <w:basedOn w:val="MCDEMfooterodd"/>
    <w:link w:val="MCDEMfooterevenChar"/>
    <w:rsid w:val="00006122"/>
    <w:pPr>
      <w:spacing w:before="40"/>
      <w:jc w:val="left"/>
    </w:pPr>
  </w:style>
  <w:style w:type="character" w:customStyle="1" w:styleId="MCDEMfooteroddChar">
    <w:name w:val="MCDEM footer odd Char"/>
    <w:basedOn w:val="DefaultParagraphFont"/>
    <w:link w:val="MCDEMfooterodd"/>
    <w:uiPriority w:val="99"/>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uiPriority w:val="1"/>
    <w:rsid w:val="00006122"/>
    <w:rPr>
      <w:rFonts w:ascii="Arial" w:hAnsi="Arial"/>
      <w:b w:val="0"/>
      <w:color w:val="000000" w:themeColor="text1"/>
      <w:sz w:val="14"/>
      <w:szCs w:val="18"/>
    </w:rPr>
  </w:style>
  <w:style w:type="character" w:customStyle="1" w:styleId="MCDEMfooterevencode">
    <w:name w:val="MCDEM footer even code"/>
    <w:basedOn w:val="MCDEMfooterevenChar"/>
    <w:uiPriority w:val="1"/>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327F7"/>
    <w:rPr>
      <w:sz w:val="32"/>
    </w:rPr>
  </w:style>
  <w:style w:type="paragraph" w:customStyle="1" w:styleId="Insidecoverdocname">
    <w:name w:val="Inside cover doc name"/>
    <w:basedOn w:val="Normal"/>
    <w:qFormat/>
    <w:rsid w:val="000327F7"/>
    <w:pPr>
      <w:spacing w:after="0" w:line="240" w:lineRule="auto"/>
    </w:pPr>
    <w:rPr>
      <w:b/>
      <w:color w:val="005A9B" w:themeColor="background2"/>
      <w:sz w:val="24"/>
    </w:rPr>
  </w:style>
  <w:style w:type="paragraph" w:customStyle="1" w:styleId="Insidecoverdocname2">
    <w:name w:val="Inside cover doc name 2"/>
    <w:basedOn w:val="Insidecoverdocname"/>
    <w:qFormat/>
    <w:rsid w:val="000327F7"/>
    <w:pPr>
      <w:spacing w:before="0"/>
    </w:pPr>
    <w:rPr>
      <w:b w:val="0"/>
      <w:sz w:val="22"/>
    </w:rPr>
  </w:style>
  <w:style w:type="paragraph" w:customStyle="1" w:styleId="Insidecovernormal">
    <w:name w:val="Inside cover normal"/>
    <w:basedOn w:val="Normal"/>
    <w:qFormat/>
    <w:rsid w:val="000327F7"/>
    <w:pPr>
      <w:spacing w:before="0" w:after="0" w:line="240" w:lineRule="auto"/>
    </w:pPr>
  </w:style>
  <w:style w:type="paragraph" w:customStyle="1" w:styleId="Insidecoverdateandauthority">
    <w:name w:val="Inside cover date and authority"/>
    <w:basedOn w:val="Normal"/>
    <w:qFormat/>
    <w:rsid w:val="000327F7"/>
    <w:pPr>
      <w:spacing w:before="0" w:after="0" w:line="240" w:lineRule="auto"/>
    </w:pPr>
    <w:rPr>
      <w:b/>
    </w:rPr>
  </w:style>
  <w:style w:type="character" w:customStyle="1" w:styleId="MCDEMfooterpagenumber">
    <w:name w:val="MCDEM footer page number"/>
    <w:basedOn w:val="DefaultParagraphFont"/>
    <w:uiPriority w:val="1"/>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qFormat/>
    <w:rsid w:val="000327F7"/>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qFormat/>
    <w:rsid w:val="000327F7"/>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qFormat/>
    <w:rsid w:val="000327F7"/>
    <w:pPr>
      <w:spacing w:after="0"/>
    </w:pPr>
    <w:rPr>
      <w:b/>
    </w:rPr>
  </w:style>
  <w:style w:type="paragraph" w:customStyle="1" w:styleId="Legalnumbering">
    <w:name w:val="Legal numbering"/>
    <w:basedOn w:val="Normal"/>
    <w:qFormat/>
    <w:rsid w:val="000327F7"/>
    <w:pPr>
      <w:numPr>
        <w:numId w:val="30"/>
      </w:numPr>
      <w:spacing w:before="60" w:after="60"/>
    </w:pPr>
    <w:rPr>
      <w:bCs/>
    </w:rPr>
  </w:style>
  <w:style w:type="paragraph" w:customStyle="1" w:styleId="Titlesubheadingsnotforcontents">
    <w:name w:val="Title sub headings not for contents"/>
    <w:basedOn w:val="Normal"/>
    <w:next w:val="Normal"/>
    <w:qFormat/>
    <w:rsid w:val="000327F7"/>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0327F7"/>
    <w:rPr>
      <w:i/>
      <w:iCs/>
    </w:rPr>
  </w:style>
  <w:style w:type="paragraph" w:customStyle="1" w:styleId="Title2">
    <w:name w:val="Title 2"/>
    <w:basedOn w:val="Title"/>
    <w:next w:val="Normal"/>
    <w:qFormat/>
    <w:rsid w:val="000327F7"/>
    <w:rPr>
      <w:sz w:val="32"/>
    </w:rPr>
  </w:style>
  <w:style w:type="paragraph" w:customStyle="1" w:styleId="MCDEMfooter">
    <w:name w:val="MCDEM footer"/>
    <w:basedOn w:val="Normal"/>
    <w:next w:val="Normal"/>
    <w:rsid w:val="00B73333"/>
    <w:pPr>
      <w:pBdr>
        <w:top w:val="single" w:sz="6" w:space="1" w:color="AFAFAF" w:themeColor="accent1"/>
      </w:pBdr>
      <w:tabs>
        <w:tab w:val="center" w:pos="4820"/>
      </w:tabs>
      <w:spacing w:after="0" w:line="240" w:lineRule="auto"/>
      <w:contextualSpacing/>
    </w:pPr>
    <w:rPr>
      <w:i/>
      <w:color w:val="AFAFAF" w:themeColor="accent1"/>
      <w:sz w:val="18"/>
      <w:szCs w:val="18"/>
      <w:lang w:eastAsia="en-NZ"/>
    </w:rPr>
  </w:style>
  <w:style w:type="paragraph" w:customStyle="1" w:styleId="Exampleboxtitle">
    <w:name w:val="Example box title"/>
    <w:basedOn w:val="Normal"/>
    <w:next w:val="Normal"/>
    <w:link w:val="ExampleboxtitleChar"/>
    <w:rsid w:val="007160C4"/>
    <w:pPr>
      <w:jc w:val="center"/>
    </w:pPr>
    <w:rPr>
      <w:b/>
      <w:caps/>
      <w:color w:val="005A9B" w:themeColor="background2"/>
      <w:sz w:val="24"/>
      <w:lang w:eastAsia="en-NZ"/>
    </w:rPr>
  </w:style>
  <w:style w:type="character" w:customStyle="1" w:styleId="ExampleboxtitleChar">
    <w:name w:val="Example box title Char"/>
    <w:basedOn w:val="DefaultParagraphFont"/>
    <w:link w:val="Exampleboxtitle"/>
    <w:locked/>
    <w:rsid w:val="007160C4"/>
    <w:rPr>
      <w:rFonts w:ascii="Arial" w:hAnsi="Arial"/>
      <w:b/>
      <w:caps/>
      <w:color w:val="005A9B" w:themeColor="background2"/>
      <w:sz w:val="24"/>
      <w:szCs w:val="22"/>
      <w:lang w:eastAsia="en-NZ"/>
    </w:rPr>
  </w:style>
  <w:style w:type="paragraph" w:customStyle="1" w:styleId="Brownboxtitle">
    <w:name w:val="Brown box title"/>
    <w:basedOn w:val="Exampleboxtitle"/>
    <w:next w:val="Normal"/>
    <w:link w:val="BrownboxtitleChar"/>
    <w:rsid w:val="007160C4"/>
    <w:rPr>
      <w:color w:val="9B2703" w:themeColor="accent2"/>
    </w:rPr>
  </w:style>
  <w:style w:type="character" w:customStyle="1" w:styleId="BrownboxtitleChar">
    <w:name w:val="Brown box title Char"/>
    <w:basedOn w:val="ExampleboxtitleChar"/>
    <w:link w:val="Brownboxtitle"/>
    <w:locked/>
    <w:rsid w:val="007160C4"/>
    <w:rPr>
      <w:rFonts w:ascii="Arial" w:hAnsi="Arial"/>
      <w:b/>
      <w:caps/>
      <w:color w:val="9B2703" w:themeColor="accent2"/>
      <w:sz w:val="24"/>
      <w:szCs w:val="22"/>
      <w:lang w:eastAsia="en-NZ"/>
    </w:rPr>
  </w:style>
  <w:style w:type="paragraph" w:customStyle="1" w:styleId="Continuation">
    <w:name w:val="Continuation"/>
    <w:basedOn w:val="Heading4"/>
    <w:rsid w:val="007160C4"/>
    <w:pPr>
      <w:numPr>
        <w:ilvl w:val="0"/>
        <w:numId w:val="0"/>
      </w:numPr>
      <w:spacing w:after="120" w:line="276" w:lineRule="auto"/>
      <w:jc w:val="right"/>
    </w:pPr>
    <w:rPr>
      <w:sz w:val="20"/>
      <w:lang w:eastAsia="en-NZ"/>
    </w:rPr>
  </w:style>
  <w:style w:type="paragraph" w:customStyle="1" w:styleId="Tablesmall">
    <w:name w:val="Table small"/>
    <w:basedOn w:val="Tablenormal0"/>
    <w:rsid w:val="007160C4"/>
    <w:rPr>
      <w:sz w:val="18"/>
      <w:szCs w:val="18"/>
      <w:lang w:eastAsia="en-NZ"/>
    </w:rPr>
  </w:style>
  <w:style w:type="paragraph" w:customStyle="1" w:styleId="Appendixsubheading">
    <w:name w:val="Appendix subheading"/>
    <w:basedOn w:val="Heading3"/>
    <w:next w:val="Normal"/>
    <w:rsid w:val="007160C4"/>
    <w:pPr>
      <w:numPr>
        <w:ilvl w:val="0"/>
        <w:numId w:val="0"/>
      </w:numPr>
      <w:spacing w:after="120" w:line="240" w:lineRule="auto"/>
    </w:pPr>
    <w:rPr>
      <w:rFonts w:ascii="Arial" w:hAnsi="Arial"/>
      <w:sz w:val="24"/>
      <w:lang w:eastAsia="en-NZ"/>
    </w:rPr>
  </w:style>
  <w:style w:type="paragraph" w:customStyle="1" w:styleId="Appendixtable">
    <w:name w:val="Appendix table"/>
    <w:basedOn w:val="Tablenormal0"/>
    <w:rsid w:val="007160C4"/>
    <w:pPr>
      <w:tabs>
        <w:tab w:val="left" w:pos="2866"/>
      </w:tabs>
      <w:spacing w:before="40" w:after="40"/>
    </w:pPr>
    <w:rPr>
      <w:sz w:val="19"/>
      <w:lang w:eastAsia="en-NZ"/>
    </w:rPr>
  </w:style>
  <w:style w:type="paragraph" w:customStyle="1" w:styleId="Appendixtableheading">
    <w:name w:val="Appendix table heading"/>
    <w:basedOn w:val="Tableheading"/>
    <w:rsid w:val="007160C4"/>
    <w:rPr>
      <w:sz w:val="18"/>
      <w:lang w:eastAsia="en-NZ"/>
    </w:rPr>
  </w:style>
  <w:style w:type="paragraph" w:customStyle="1" w:styleId="LHcolumn-tableandimage">
    <w:name w:val="LH column - table and image"/>
    <w:basedOn w:val="Normal"/>
    <w:rsid w:val="007160C4"/>
    <w:rPr>
      <w:rFonts w:ascii="Calibri Light" w:hAnsi="Calibri Light"/>
      <w:i/>
      <w:lang w:eastAsia="en-NZ"/>
    </w:rPr>
  </w:style>
  <w:style w:type="paragraph" w:customStyle="1" w:styleId="MCDEMHeader0">
    <w:name w:val="MCDEM Header"/>
    <w:basedOn w:val="Normal"/>
    <w:uiPriority w:val="99"/>
    <w:semiHidden/>
    <w:rsid w:val="007160C4"/>
    <w:pPr>
      <w:pBdr>
        <w:bottom w:val="single" w:sz="8" w:space="1" w:color="7F7F7F"/>
      </w:pBdr>
      <w:tabs>
        <w:tab w:val="center" w:pos="4820"/>
      </w:tabs>
      <w:spacing w:after="0" w:line="240" w:lineRule="auto"/>
      <w:contextualSpacing/>
    </w:pPr>
    <w:rPr>
      <w:i/>
      <w:color w:val="7F7F7F"/>
      <w:sz w:val="18"/>
      <w:szCs w:val="18"/>
      <w:lang w:eastAsia="en-NZ"/>
    </w:rPr>
  </w:style>
  <w:style w:type="paragraph" w:customStyle="1" w:styleId="Title1a">
    <w:name w:val="Title1a"/>
    <w:basedOn w:val="Title"/>
    <w:rsid w:val="007160C4"/>
    <w:rPr>
      <w:sz w:val="32"/>
      <w:lang w:eastAsia="en-NZ"/>
    </w:rPr>
  </w:style>
  <w:style w:type="paragraph" w:customStyle="1" w:styleId="Legalnumberingsection">
    <w:name w:val="Legal numbering section"/>
    <w:basedOn w:val="Normal"/>
    <w:rsid w:val="007160C4"/>
    <w:rPr>
      <w:b/>
      <w:lang w:eastAsia="en-NZ"/>
    </w:rPr>
  </w:style>
  <w:style w:type="paragraph" w:customStyle="1" w:styleId="Partheading">
    <w:name w:val="Part heading"/>
    <w:basedOn w:val="Normal"/>
    <w:next w:val="Normal"/>
    <w:rsid w:val="007160C4"/>
    <w:pPr>
      <w:pageBreakBefore/>
      <w:pBdr>
        <w:bottom w:val="single" w:sz="8" w:space="1" w:color="AFAFAF" w:themeColor="accent1"/>
      </w:pBdr>
      <w:spacing w:before="480"/>
    </w:pPr>
    <w:rPr>
      <w:rFonts w:ascii="Arial Narrow" w:hAnsi="Arial Narrow"/>
      <w:b/>
      <w:color w:val="005A9B" w:themeColor="background2"/>
      <w:sz w:val="56"/>
      <w:lang w:eastAsia="en-NZ"/>
    </w:rPr>
  </w:style>
  <w:style w:type="paragraph" w:customStyle="1" w:styleId="PartheadingAppendices">
    <w:name w:val="Part heading Appendices"/>
    <w:basedOn w:val="Partheading"/>
    <w:rsid w:val="007160C4"/>
  </w:style>
  <w:style w:type="paragraph" w:customStyle="1" w:styleId="Titlenopagebreak">
    <w:name w:val="Title no page break"/>
    <w:basedOn w:val="Titleforewordandcontents"/>
    <w:rsid w:val="007160C4"/>
    <w:pPr>
      <w:pageBreakBefore w:val="0"/>
    </w:pPr>
    <w:rPr>
      <w:lang w:eastAsia="en-NZ"/>
    </w:rPr>
  </w:style>
  <w:style w:type="paragraph" w:customStyle="1" w:styleId="Appendixsubnonumbering">
    <w:name w:val="Appendix sub no numbering"/>
    <w:basedOn w:val="Normal"/>
    <w:rsid w:val="007160C4"/>
    <w:rPr>
      <w:rFonts w:ascii="Arial Narrow" w:hAnsi="Arial Narrow"/>
      <w:b/>
      <w:color w:val="005A9B" w:themeColor="background2"/>
      <w:sz w:val="24"/>
      <w:lang w:eastAsia="en-NZ"/>
    </w:rPr>
  </w:style>
  <w:style w:type="paragraph" w:styleId="FootnoteText">
    <w:name w:val="footnote text"/>
    <w:basedOn w:val="Normal"/>
    <w:link w:val="FootnoteTextChar"/>
    <w:rsid w:val="007160C4"/>
    <w:pPr>
      <w:spacing w:after="180"/>
      <w:ind w:left="1134"/>
    </w:pPr>
    <w:rPr>
      <w:sz w:val="18"/>
      <w:lang w:eastAsia="en-GB"/>
    </w:rPr>
  </w:style>
  <w:style w:type="character" w:customStyle="1" w:styleId="FootnoteTextChar">
    <w:name w:val="Footnote Text Char"/>
    <w:basedOn w:val="DefaultParagraphFont"/>
    <w:link w:val="FootnoteText"/>
    <w:rsid w:val="007160C4"/>
    <w:rPr>
      <w:rFonts w:ascii="Arial" w:hAnsi="Arial"/>
      <w:sz w:val="18"/>
      <w:szCs w:val="22"/>
      <w:lang w:eastAsia="en-GB"/>
    </w:rPr>
  </w:style>
  <w:style w:type="character" w:styleId="FootnoteReference">
    <w:name w:val="footnote reference"/>
    <w:uiPriority w:val="99"/>
    <w:rsid w:val="007160C4"/>
    <w:rPr>
      <w:vertAlign w:val="superscript"/>
    </w:rPr>
  </w:style>
  <w:style w:type="paragraph" w:customStyle="1" w:styleId="Default">
    <w:name w:val="Default"/>
    <w:rsid w:val="007160C4"/>
    <w:pPr>
      <w:autoSpaceDE w:val="0"/>
      <w:autoSpaceDN w:val="0"/>
      <w:adjustRightInd w:val="0"/>
    </w:pPr>
    <w:rPr>
      <w:rFonts w:ascii="Arial" w:hAnsi="Arial" w:cs="Arial"/>
      <w:color w:val="000000"/>
      <w:sz w:val="24"/>
      <w:szCs w:val="24"/>
      <w:lang w:val="en-US"/>
    </w:rPr>
  </w:style>
  <w:style w:type="paragraph" w:customStyle="1" w:styleId="Appendicessubheading">
    <w:name w:val="Appendices sub heading"/>
    <w:basedOn w:val="Heading6"/>
    <w:rsid w:val="007160C4"/>
    <w:pPr>
      <w:keepNext/>
      <w:keepLines/>
      <w:pageBreakBefore w:val="0"/>
      <w:numPr>
        <w:numId w:val="0"/>
      </w:numPr>
      <w:pBdr>
        <w:bottom w:val="none" w:sz="0" w:space="0" w:color="auto"/>
      </w:pBdr>
      <w:spacing w:before="200" w:after="0" w:line="276" w:lineRule="auto"/>
      <w:ind w:left="1152" w:hanging="1152"/>
    </w:pPr>
    <w:rPr>
      <w:bCs w:val="0"/>
      <w:iCs/>
      <w:szCs w:val="20"/>
      <w:lang w:eastAsia="en-NZ"/>
    </w:rPr>
  </w:style>
  <w:style w:type="table" w:customStyle="1" w:styleId="TableGrid2">
    <w:name w:val="Table Grid2"/>
    <w:basedOn w:val="TableNormal"/>
    <w:next w:val="TableGrid"/>
    <w:uiPriority w:val="59"/>
    <w:rsid w:val="009B6F1F"/>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5B5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uiPriority w:val="99"/>
    <w:rsid w:val="003A6D11"/>
    <w:pPr>
      <w:spacing w:before="0" w:after="200"/>
      <w:ind w:left="720"/>
    </w:pPr>
    <w:rPr>
      <w:rFonts w:ascii="Calibri" w:hAnsi="Calibri"/>
      <w:sz w:val="22"/>
      <w:lang w:val="en-GB" w:eastAsia="en-GB"/>
    </w:rPr>
  </w:style>
  <w:style w:type="paragraph" w:customStyle="1" w:styleId="StyleHeading7apxsubsectionLeft0cmFirstline0cm">
    <w:name w:val="Style Heading 7apx subsection + Left:  0 cm First line:  0 cm"/>
    <w:basedOn w:val="Heading7"/>
    <w:autoRedefine/>
    <w:rsid w:val="00EC1E08"/>
    <w:rPr>
      <w:rFonts w:eastAsia="Times New Roman" w:cs="Times New Roman"/>
      <w:bCs/>
      <w:szCs w:val="20"/>
    </w:rPr>
  </w:style>
  <w:style w:type="paragraph" w:customStyle="1" w:styleId="StyleHeading7apxsubsectionLeft0cmFirstline0cm1">
    <w:name w:val="Style Heading 7apx subsection + Left:  0 cm First line:  0 cm1"/>
    <w:basedOn w:val="Heading7"/>
    <w:rsid w:val="00EC1E08"/>
    <w:pPr>
      <w:numPr>
        <w:numId w:val="35"/>
      </w:numPr>
    </w:pPr>
    <w:rPr>
      <w:rFonts w:eastAsia="Times New Roman" w:cs="Times New Roman"/>
      <w:bCs/>
      <w:szCs w:val="20"/>
    </w:rPr>
  </w:style>
  <w:style w:type="paragraph" w:customStyle="1" w:styleId="StyleHeading7apxsubsectionLeft0cmFirstline0cm2">
    <w:name w:val="Style Heading 7apx subsection + Left:  0 cm First line:  0 cm2"/>
    <w:basedOn w:val="Heading7"/>
    <w:rsid w:val="00155AF1"/>
    <w:pPr>
      <w:numPr>
        <w:numId w:val="36"/>
      </w:numPr>
    </w:pPr>
    <w:rPr>
      <w:rFonts w:eastAsia="Times New Roman" w:cs="Times New Roman"/>
      <w:bCs/>
      <w:szCs w:val="20"/>
    </w:rPr>
  </w:style>
  <w:style w:type="paragraph" w:customStyle="1" w:styleId="StyleHeading7apxsubsectionLeft0cmFirstline0cm3">
    <w:name w:val="Style Heading 7apx subsection + Left:  0 cm First line:  0 cm3"/>
    <w:basedOn w:val="Heading7"/>
    <w:autoRedefine/>
    <w:rsid w:val="00155AF1"/>
    <w:rPr>
      <w:rFonts w:eastAsia="Times New Roman" w:cs="Times New Roman"/>
      <w:bCs/>
      <w:szCs w:val="20"/>
    </w:rPr>
  </w:style>
  <w:style w:type="paragraph" w:styleId="Revision">
    <w:name w:val="Revision"/>
    <w:hidden/>
    <w:uiPriority w:val="99"/>
    <w:semiHidden/>
    <w:rsid w:val="00754A4B"/>
    <w:rPr>
      <w:rFonts w:ascii="Arial" w:hAnsi="Arial"/>
      <w:szCs w:val="22"/>
    </w:rPr>
  </w:style>
  <w:style w:type="character" w:customStyle="1" w:styleId="label">
    <w:name w:val="label"/>
    <w:basedOn w:val="DefaultParagraphFont"/>
    <w:rsid w:val="00EB570A"/>
  </w:style>
  <w:style w:type="character" w:customStyle="1" w:styleId="spc1">
    <w:name w:val="spc1"/>
    <w:basedOn w:val="DefaultParagraphFont"/>
    <w:rsid w:val="00EB570A"/>
    <w:rPr>
      <w:strike w:val="0"/>
      <w:dstrike w:val="0"/>
      <w:u w:val="none"/>
      <w:effect w:val="none"/>
    </w:rPr>
  </w:style>
  <w:style w:type="paragraph" w:customStyle="1" w:styleId="labelled4">
    <w:name w:val="labelled4"/>
    <w:basedOn w:val="Normal"/>
    <w:rsid w:val="00EB570A"/>
    <w:pPr>
      <w:spacing w:before="0" w:after="0" w:line="288" w:lineRule="atLeast"/>
      <w:ind w:right="240"/>
    </w:pPr>
    <w:rPr>
      <w:rFonts w:ascii="Times New Roman" w:eastAsia="Times New Roman" w:hAnsi="Times New Roman"/>
      <w:color w:val="000000"/>
      <w:sz w:val="24"/>
      <w:szCs w:val="24"/>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lsdException w:name="heading 9" w:uiPriority="9" w:qFormat="1"/>
    <w:lsdException w:name="toc 1" w:uiPriority="39" w:qFormat="1"/>
    <w:lsdException w:name="toc 2" w:uiPriority="39" w:qFormat="1"/>
    <w:lsdException w:name="toc 3" w:uiPriority="39" w:qFormat="1"/>
    <w:lsdException w:name="toc 5" w:uiPriority="39"/>
    <w:lsdException w:name="toc 6" w:uiPriority="39"/>
    <w:lsdException w:name="toc 7" w:uiPriority="39"/>
    <w:lsdException w:name="footnote text" w:uiPriority="0"/>
    <w:lsdException w:name="caption" w:semiHidden="0" w:uiPriority="0" w:unhideWhenUsed="0" w:qFormat="1"/>
    <w:lsdException w:name="Title" w:semiHidden="0" w:uiPriority="0" w:unhideWhenUsed="0" w:qFormat="1"/>
    <w:lsdException w:name="Default Paragraph Font" w:uiPriority="1"/>
    <w:lsdException w:name="Subtitle"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327F7"/>
    <w:pPr>
      <w:spacing w:before="120" w:after="120" w:line="276" w:lineRule="auto"/>
    </w:pPr>
    <w:rPr>
      <w:rFonts w:ascii="Arial" w:hAnsi="Arial"/>
      <w:szCs w:val="22"/>
    </w:rPr>
  </w:style>
  <w:style w:type="paragraph" w:styleId="Heading1">
    <w:name w:val="heading 1"/>
    <w:basedOn w:val="Normal"/>
    <w:next w:val="Normal"/>
    <w:link w:val="Heading1Char"/>
    <w:qFormat/>
    <w:rsid w:val="00672D68"/>
    <w:pPr>
      <w:keepNext/>
      <w:keepLines/>
      <w:pageBreakBefore/>
      <w:numPr>
        <w:numId w:val="24"/>
      </w:numPr>
      <w:pBdr>
        <w:bottom w:val="single" w:sz="12" w:space="1" w:color="AFAFAF" w:themeColor="accent1"/>
      </w:pBdr>
      <w:spacing w:before="240"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0327F7"/>
    <w:pPr>
      <w:numPr>
        <w:ilvl w:val="1"/>
        <w:numId w:val="24"/>
      </w:num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0327F7"/>
    <w:pPr>
      <w:keepNext/>
      <w:keepLines/>
      <w:numPr>
        <w:ilvl w:val="2"/>
        <w:numId w:val="24"/>
      </w:numPr>
      <w:pBdr>
        <w:bottom w:val="single" w:sz="6" w:space="1" w:color="AFAFAF" w:themeColor="accent1"/>
      </w:pBdr>
      <w:spacing w:before="200"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0327F7"/>
    <w:pPr>
      <w:keepNext/>
      <w:keepLines/>
      <w:numPr>
        <w:ilvl w:val="3"/>
        <w:numId w:val="24"/>
      </w:numPr>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qFormat/>
    <w:rsid w:val="000327F7"/>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autoRedefine/>
    <w:qFormat/>
    <w:rsid w:val="00187417"/>
    <w:pPr>
      <w:pageBreakBefore/>
      <w:numPr>
        <w:numId w:val="31"/>
      </w:numPr>
      <w:pBdr>
        <w:bottom w:val="single" w:sz="8" w:space="1" w:color="AFAFAF" w:themeColor="accent1"/>
      </w:pBdr>
      <w:spacing w:before="360" w:after="40" w:line="240" w:lineRule="auto"/>
      <w:ind w:left="2127" w:hanging="2127"/>
      <w:outlineLvl w:val="5"/>
    </w:pPr>
    <w:rPr>
      <w:rFonts w:ascii="Arial Narrow" w:eastAsiaTheme="majorEastAsia" w:hAnsi="Arial Narrow" w:cstheme="majorBidi"/>
      <w:b/>
      <w:bCs/>
      <w:caps/>
      <w:color w:val="005A9B" w:themeColor="background2"/>
      <w:sz w:val="36"/>
      <w:szCs w:val="28"/>
    </w:rPr>
  </w:style>
  <w:style w:type="paragraph" w:styleId="Heading7">
    <w:name w:val="heading 7"/>
    <w:aliases w:val="apx subsection"/>
    <w:basedOn w:val="Normal"/>
    <w:next w:val="Normal"/>
    <w:link w:val="Heading7Char"/>
    <w:autoRedefine/>
    <w:qFormat/>
    <w:rsid w:val="00EF1C23"/>
    <w:p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rsid w:val="00006122"/>
    <w:pPr>
      <w:numPr>
        <w:ilvl w:val="2"/>
        <w:numId w:val="1"/>
      </w:numPr>
      <w:pBdr>
        <w:bottom w:val="single" w:sz="6" w:space="1" w:color="AFAFAF" w:themeColor="accent1"/>
      </w:pBdr>
      <w:spacing w:before="200" w:after="40" w:line="240" w:lineRule="auto"/>
      <w:ind w:left="357" w:hanging="357"/>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unhideWhenUsed/>
    <w:qFormat/>
    <w:rsid w:val="000327F7"/>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2D68"/>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0327F7"/>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0327F7"/>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0327F7"/>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rsid w:val="000327F7"/>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187417"/>
    <w:rPr>
      <w:rFonts w:ascii="Arial Narrow" w:eastAsiaTheme="majorEastAsia" w:hAnsi="Arial Narrow" w:cstheme="majorBidi"/>
      <w:b/>
      <w:bCs/>
      <w:caps/>
      <w:color w:val="005A9B" w:themeColor="background2"/>
      <w:sz w:val="36"/>
      <w:szCs w:val="28"/>
    </w:rPr>
  </w:style>
  <w:style w:type="character" w:customStyle="1" w:styleId="Heading7Char">
    <w:name w:val="Heading 7 Char"/>
    <w:aliases w:val="apx subsection Char"/>
    <w:basedOn w:val="DefaultParagraphFont"/>
    <w:link w:val="Heading7"/>
    <w:rsid w:val="00EF1C23"/>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C0217"/>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rsid w:val="000327F7"/>
    <w:rPr>
      <w:rFonts w:ascii="Cambria" w:eastAsiaTheme="majorEastAsia" w:hAnsi="Cambria" w:cstheme="majorBidi"/>
      <w:i/>
      <w:iCs/>
      <w:color w:val="404040"/>
      <w:sz w:val="22"/>
    </w:rPr>
  </w:style>
  <w:style w:type="paragraph" w:styleId="BodyText">
    <w:name w:val="Body Text"/>
    <w:basedOn w:val="Normal"/>
    <w:link w:val="BodyTextChar"/>
    <w:uiPriority w:val="99"/>
    <w:semiHidden/>
    <w:rsid w:val="001431A5"/>
    <w:rPr>
      <w:lang w:eastAsia="en-GB"/>
    </w:rPr>
  </w:style>
  <w:style w:type="character" w:customStyle="1" w:styleId="BodyTextChar">
    <w:name w:val="Body Text Char"/>
    <w:basedOn w:val="DefaultParagraphFont"/>
    <w:link w:val="BodyText"/>
    <w:uiPriority w:val="99"/>
    <w:semiHidden/>
    <w:rsid w:val="001431A5"/>
    <w:rPr>
      <w:rFonts w:ascii="Arial" w:eastAsia="Times New Roman" w:hAnsi="Arial" w:cs="Times New Roman"/>
      <w:sz w:val="20"/>
      <w:szCs w:val="20"/>
      <w:lang w:eastAsia="en-GB"/>
    </w:rPr>
  </w:style>
  <w:style w:type="paragraph" w:styleId="BlockText">
    <w:name w:val="Block Text"/>
    <w:basedOn w:val="Normal"/>
    <w:uiPriority w:val="99"/>
    <w:semiHidden/>
    <w:rsid w:val="001431A5"/>
    <w:pPr>
      <w:ind w:left="1440" w:right="1440"/>
    </w:pPr>
  </w:style>
  <w:style w:type="paragraph" w:styleId="BodyText2">
    <w:name w:val="Body Text 2"/>
    <w:basedOn w:val="Normal"/>
    <w:link w:val="BodyText2Char"/>
    <w:uiPriority w:val="99"/>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uiPriority w:val="99"/>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qFormat/>
    <w:rsid w:val="00E24CC3"/>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qFormat/>
    <w:rsid w:val="00E24CC3"/>
    <w:pPr>
      <w:tabs>
        <w:tab w:val="left" w:pos="1560"/>
        <w:tab w:val="right" w:leader="dot" w:pos="9498"/>
      </w:tabs>
      <w:spacing w:before="40" w:after="40"/>
      <w:ind w:firstLine="1134"/>
    </w:pPr>
    <w:rPr>
      <w:rFonts w:cstheme="minorHAnsi"/>
      <w:bCs/>
      <w:noProof/>
    </w:rPr>
  </w:style>
  <w:style w:type="paragraph" w:styleId="TOC3">
    <w:name w:val="toc 3"/>
    <w:basedOn w:val="Normal"/>
    <w:next w:val="Normal"/>
    <w:autoRedefine/>
    <w:uiPriority w:val="39"/>
    <w:qFormat/>
    <w:rsid w:val="00E24CC3"/>
    <w:pPr>
      <w:tabs>
        <w:tab w:val="left" w:pos="2127"/>
        <w:tab w:val="right" w:leader="dot" w:pos="9498"/>
      </w:tabs>
      <w:spacing w:before="40" w:after="40"/>
      <w:ind w:firstLine="1560"/>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uiPriority w:val="99"/>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uiPriority w:val="99"/>
    <w:semiHidden/>
    <w:rsid w:val="001431A5"/>
    <w:rPr>
      <w:rFonts w:ascii="Arial" w:eastAsia="Batang" w:hAnsi="Arial" w:cs="Arial"/>
      <w:sz w:val="20"/>
      <w:szCs w:val="24"/>
      <w:lang w:val="en-AU"/>
    </w:rPr>
  </w:style>
  <w:style w:type="paragraph" w:styleId="Footer">
    <w:name w:val="footer"/>
    <w:basedOn w:val="Normal"/>
    <w:link w:val="FooterChar"/>
    <w:uiPriority w:val="99"/>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uiPriority w:val="99"/>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uiPriority w:val="99"/>
    <w:semiHidden/>
    <w:rsid w:val="001431A5"/>
    <w:pPr>
      <w:tabs>
        <w:tab w:val="left" w:pos="8505"/>
      </w:tabs>
      <w:ind w:right="-51"/>
    </w:pPr>
    <w:rPr>
      <w:rFonts w:cs="Arial"/>
      <w:bCs/>
    </w:rPr>
  </w:style>
  <w:style w:type="character" w:customStyle="1" w:styleId="BodyText3Char">
    <w:name w:val="Body Text 3 Char"/>
    <w:basedOn w:val="DefaultParagraphFont"/>
    <w:link w:val="BodyText3"/>
    <w:uiPriority w:val="99"/>
    <w:semiHidden/>
    <w:rsid w:val="001431A5"/>
    <w:rPr>
      <w:rFonts w:ascii="Arial" w:eastAsia="Times New Roman" w:hAnsi="Arial" w:cs="Arial"/>
      <w:bCs/>
      <w:lang w:val="en-US"/>
    </w:rPr>
  </w:style>
  <w:style w:type="paragraph" w:styleId="TOAHeading">
    <w:name w:val="toa heading"/>
    <w:basedOn w:val="Normal"/>
    <w:next w:val="Normal"/>
    <w:uiPriority w:val="99"/>
    <w:semiHidden/>
    <w:rsid w:val="001431A5"/>
    <w:rPr>
      <w:b/>
      <w:bCs/>
      <w:szCs w:val="24"/>
    </w:rPr>
  </w:style>
  <w:style w:type="paragraph" w:styleId="MacroText">
    <w:name w:val="macro"/>
    <w:link w:val="MacroTextChar"/>
    <w:uiPriority w:val="99"/>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uiPriority w:val="99"/>
    <w:semiHidden/>
    <w:rsid w:val="001431A5"/>
    <w:rPr>
      <w:rFonts w:ascii="Courier New" w:eastAsia="Times New Roman" w:hAnsi="Courier New" w:cs="Times New Roman"/>
      <w:sz w:val="20"/>
      <w:szCs w:val="20"/>
      <w:lang w:val="en-US"/>
    </w:rPr>
  </w:style>
  <w:style w:type="character" w:styleId="PageNumber">
    <w:name w:val="page number"/>
    <w:basedOn w:val="DefaultParagraphFont"/>
    <w:uiPriority w:val="99"/>
    <w:semiHidden/>
    <w:rsid w:val="001431A5"/>
    <w:rPr>
      <w:rFonts w:ascii="Arial Narrow" w:hAnsi="Arial Narrow"/>
      <w:sz w:val="20"/>
    </w:rPr>
  </w:style>
  <w:style w:type="paragraph" w:customStyle="1" w:styleId="MCDEMfooterodd">
    <w:name w:val="MCDEM footer odd"/>
    <w:basedOn w:val="Normal"/>
    <w:next w:val="Normal"/>
    <w:link w:val="MCDEMfooteroddChar"/>
    <w:uiPriority w:val="99"/>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0327F7"/>
    <w:pPr>
      <w:spacing w:before="0" w:after="0" w:line="240" w:lineRule="auto"/>
    </w:pPr>
    <w:rPr>
      <w:sz w:val="16"/>
    </w:rPr>
  </w:style>
  <w:style w:type="paragraph" w:customStyle="1" w:styleId="LHcolumn">
    <w:name w:val="LH column"/>
    <w:basedOn w:val="Normal"/>
    <w:qFormat/>
    <w:rsid w:val="000327F7"/>
    <w:rPr>
      <w:rFonts w:ascii="Arial Narrow" w:hAnsi="Arial Narrow"/>
      <w:b/>
      <w:color w:val="005A9B" w:themeColor="background2"/>
    </w:rPr>
  </w:style>
  <w:style w:type="paragraph" w:customStyle="1" w:styleId="Bullet">
    <w:name w:val="Bullet"/>
    <w:basedOn w:val="ListParagraph"/>
    <w:qFormat/>
    <w:rsid w:val="000327F7"/>
    <w:pPr>
      <w:numPr>
        <w:numId w:val="25"/>
      </w:numPr>
    </w:pPr>
  </w:style>
  <w:style w:type="paragraph" w:customStyle="1" w:styleId="Tablenormal0">
    <w:name w:val="Table normal"/>
    <w:basedOn w:val="Normal"/>
    <w:link w:val="TablenormalChar"/>
    <w:qFormat/>
    <w:rsid w:val="000327F7"/>
    <w:pPr>
      <w:spacing w:before="60" w:after="60" w:line="240" w:lineRule="auto"/>
    </w:pPr>
  </w:style>
  <w:style w:type="paragraph" w:customStyle="1" w:styleId="Tableheading">
    <w:name w:val="Table heading"/>
    <w:basedOn w:val="Normal"/>
    <w:qFormat/>
    <w:rsid w:val="000327F7"/>
    <w:pPr>
      <w:spacing w:before="60" w:after="60" w:line="240" w:lineRule="auto"/>
    </w:pPr>
    <w:rPr>
      <w:b/>
      <w:color w:val="FFFFFF"/>
    </w:rPr>
  </w:style>
  <w:style w:type="paragraph" w:customStyle="1" w:styleId="Figuresource">
    <w:name w:val="Figure source"/>
    <w:basedOn w:val="Figuretitle"/>
    <w:next w:val="Normal"/>
    <w:uiPriority w:val="99"/>
    <w:semiHidden/>
    <w:qFormat/>
    <w:rsid w:val="000327F7"/>
    <w:rPr>
      <w:b w:val="0"/>
    </w:rPr>
  </w:style>
  <w:style w:type="paragraph" w:customStyle="1" w:styleId="NZFS2ndpageheader">
    <w:name w:val="NZFS 2nd page header"/>
    <w:basedOn w:val="Normal"/>
    <w:next w:val="Normal"/>
    <w:uiPriority w:val="99"/>
    <w:semiHidden/>
    <w:qFormat/>
    <w:rsid w:val="000327F7"/>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0327F7"/>
    <w:pPr>
      <w:numPr>
        <w:numId w:val="26"/>
      </w:numPr>
      <w:spacing w:before="60" w:after="60" w:line="240" w:lineRule="auto"/>
    </w:pPr>
  </w:style>
  <w:style w:type="paragraph" w:customStyle="1" w:styleId="Legislationboxtitle">
    <w:name w:val="Legislation box title"/>
    <w:basedOn w:val="Normal"/>
    <w:next w:val="Normal"/>
    <w:link w:val="LegislationboxtitleChar"/>
    <w:qFormat/>
    <w:rsid w:val="000327F7"/>
    <w:pPr>
      <w:jc w:val="center"/>
    </w:pPr>
    <w:rPr>
      <w:b/>
    </w:rPr>
  </w:style>
  <w:style w:type="character" w:customStyle="1" w:styleId="LegislationboxtitleChar">
    <w:name w:val="Legislation box title Char"/>
    <w:basedOn w:val="DefaultParagraphFont"/>
    <w:link w:val="Legislationboxtitle"/>
    <w:rsid w:val="000327F7"/>
    <w:rPr>
      <w:rFonts w:ascii="Arial" w:hAnsi="Arial"/>
      <w:b/>
      <w:szCs w:val="22"/>
    </w:rPr>
  </w:style>
  <w:style w:type="paragraph" w:customStyle="1" w:styleId="Tablenumbering">
    <w:name w:val="Table numbering"/>
    <w:basedOn w:val="Normal"/>
    <w:uiPriority w:val="99"/>
    <w:rsid w:val="00D511C2"/>
    <w:pPr>
      <w:numPr>
        <w:numId w:val="1"/>
      </w:numPr>
      <w:spacing w:before="60" w:after="60" w:line="240" w:lineRule="auto"/>
      <w:ind w:left="357" w:hanging="357"/>
      <w:contextualSpacing/>
    </w:pPr>
  </w:style>
  <w:style w:type="paragraph" w:customStyle="1" w:styleId="Tinyline">
    <w:name w:val="Tiny line"/>
    <w:basedOn w:val="Spacer"/>
    <w:qFormat/>
    <w:rsid w:val="000327F7"/>
    <w:rPr>
      <w:sz w:val="8"/>
    </w:rPr>
  </w:style>
  <w:style w:type="paragraph" w:styleId="Caption">
    <w:name w:val="caption"/>
    <w:basedOn w:val="Normal"/>
    <w:next w:val="Normal"/>
    <w:qFormat/>
    <w:rsid w:val="000327F7"/>
    <w:pPr>
      <w:spacing w:line="240" w:lineRule="auto"/>
      <w:jc w:val="center"/>
    </w:pPr>
    <w:rPr>
      <w:rFonts w:ascii="Arial Narrow" w:hAnsi="Arial Narrow"/>
      <w:b/>
      <w:bCs/>
      <w:szCs w:val="18"/>
    </w:rPr>
  </w:style>
  <w:style w:type="paragraph" w:styleId="Title">
    <w:name w:val="Title"/>
    <w:aliases w:val="front page,Title front page"/>
    <w:basedOn w:val="Normal"/>
    <w:next w:val="Normal"/>
    <w:link w:val="TitleChar"/>
    <w:qFormat/>
    <w:rsid w:val="000327F7"/>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Title front page Char"/>
    <w:basedOn w:val="DefaultParagraphFont"/>
    <w:link w:val="Title"/>
    <w:rsid w:val="000327F7"/>
    <w:rPr>
      <w:rFonts w:ascii="Arial" w:eastAsiaTheme="majorEastAsia" w:hAnsi="Arial" w:cstheme="majorBidi"/>
      <w:color w:val="000000" w:themeColor="text1"/>
      <w:spacing w:val="5"/>
      <w:kern w:val="28"/>
      <w:sz w:val="52"/>
      <w:szCs w:val="52"/>
    </w:rPr>
  </w:style>
  <w:style w:type="character" w:styleId="Strong">
    <w:name w:val="Strong"/>
    <w:uiPriority w:val="22"/>
    <w:qFormat/>
    <w:rsid w:val="000327F7"/>
    <w:rPr>
      <w:b/>
      <w:bCs/>
    </w:rPr>
  </w:style>
  <w:style w:type="character" w:styleId="SubtleEmphasis">
    <w:name w:val="Subtle Emphasis"/>
    <w:uiPriority w:val="19"/>
    <w:qFormat/>
    <w:rsid w:val="000327F7"/>
    <w:rPr>
      <w:i/>
      <w:iCs/>
      <w:color w:val="808080" w:themeColor="text1" w:themeTint="7F"/>
    </w:rPr>
  </w:style>
  <w:style w:type="character" w:styleId="SubtleReference">
    <w:name w:val="Subtle Reference"/>
    <w:uiPriority w:val="31"/>
    <w:qFormat/>
    <w:rsid w:val="000327F7"/>
    <w:rPr>
      <w:smallCaps/>
      <w:color w:val="9B2703" w:themeColor="accent2"/>
      <w:u w:val="single"/>
    </w:rPr>
  </w:style>
  <w:style w:type="paragraph" w:styleId="TOCHeading">
    <w:name w:val="TOC Heading"/>
    <w:basedOn w:val="Heading1"/>
    <w:next w:val="Normal"/>
    <w:uiPriority w:val="39"/>
    <w:unhideWhenUsed/>
    <w:qFormat/>
    <w:rsid w:val="000327F7"/>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0327F7"/>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0327F7"/>
    <w:pPr>
      <w:spacing w:before="0" w:after="0"/>
    </w:pPr>
    <w:rPr>
      <w:i/>
      <w:color w:val="838383" w:themeColor="accent1" w:themeShade="BF"/>
    </w:rPr>
  </w:style>
  <w:style w:type="paragraph" w:styleId="Subtitle">
    <w:name w:val="Subtitle"/>
    <w:basedOn w:val="Normal"/>
    <w:next w:val="Normal"/>
    <w:link w:val="SubtitleChar"/>
    <w:uiPriority w:val="99"/>
    <w:qFormat/>
    <w:rsid w:val="000327F7"/>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rsid w:val="000327F7"/>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qFormat/>
    <w:rsid w:val="000327F7"/>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rsid w:val="000327F7"/>
    <w:rPr>
      <w:rFonts w:ascii="Arial" w:hAnsi="Arial"/>
      <w:b/>
      <w:bCs/>
      <w:i/>
      <w:iCs/>
      <w:color w:val="AFAFAF" w:themeColor="accent1"/>
      <w:szCs w:val="22"/>
    </w:rPr>
  </w:style>
  <w:style w:type="character" w:styleId="IntenseEmphasis">
    <w:name w:val="Intense Emphasis"/>
    <w:uiPriority w:val="21"/>
    <w:qFormat/>
    <w:rsid w:val="000327F7"/>
    <w:rPr>
      <w:b/>
      <w:bCs/>
      <w:i/>
      <w:iCs/>
      <w:color w:val="AFAFAF" w:themeColor="accent1"/>
    </w:rPr>
  </w:style>
  <w:style w:type="paragraph" w:customStyle="1" w:styleId="Crossreference">
    <w:name w:val="Cross reference"/>
    <w:basedOn w:val="Normal"/>
    <w:link w:val="CrossreferenceChar"/>
    <w:qFormat/>
    <w:rsid w:val="000327F7"/>
    <w:rPr>
      <w:i/>
      <w:color w:val="005A9B" w:themeColor="background2"/>
      <w:u w:val="single"/>
    </w:rPr>
  </w:style>
  <w:style w:type="paragraph" w:styleId="TOC4">
    <w:name w:val="toc 4"/>
    <w:basedOn w:val="TOC2"/>
    <w:next w:val="Normal"/>
    <w:autoRedefine/>
    <w:uiPriority w:val="99"/>
    <w:rsid w:val="00E24CC3"/>
    <w:pPr>
      <w:ind w:firstLine="2127"/>
    </w:pPr>
  </w:style>
  <w:style w:type="paragraph" w:styleId="TOC5">
    <w:name w:val="toc 5"/>
    <w:basedOn w:val="TOC4"/>
    <w:next w:val="Normal"/>
    <w:autoRedefine/>
    <w:uiPriority w:val="39"/>
    <w:rsid w:val="006D5E88"/>
    <w:pPr>
      <w:tabs>
        <w:tab w:val="clear" w:pos="1560"/>
        <w:tab w:val="left" w:pos="2410"/>
        <w:tab w:val="left" w:pos="2674"/>
      </w:tabs>
      <w:spacing w:before="120"/>
      <w:ind w:firstLine="1134"/>
    </w:pPr>
    <w:rPr>
      <w:rFonts w:ascii="Arial Bold" w:hAnsi="Arial Bold"/>
      <w:b/>
      <w:u w:color="AFAFAF" w:themeColor="accent1"/>
    </w:rPr>
  </w:style>
  <w:style w:type="paragraph" w:styleId="TOC6">
    <w:name w:val="toc 6"/>
    <w:basedOn w:val="Normal"/>
    <w:next w:val="Normal"/>
    <w:autoRedefine/>
    <w:uiPriority w:val="39"/>
    <w:rsid w:val="00135149"/>
    <w:pPr>
      <w:tabs>
        <w:tab w:val="left" w:pos="1418"/>
        <w:tab w:val="right" w:leader="dot" w:pos="9515"/>
      </w:tabs>
      <w:spacing w:before="180" w:after="40"/>
    </w:pPr>
    <w:rPr>
      <w:rFonts w:cstheme="minorHAnsi"/>
      <w:b/>
      <w:noProof/>
      <w:szCs w:val="20"/>
    </w:rPr>
  </w:style>
  <w:style w:type="paragraph" w:styleId="TOC7">
    <w:name w:val="toc 7"/>
    <w:basedOn w:val="Normal"/>
    <w:next w:val="Normal"/>
    <w:autoRedefine/>
    <w:uiPriority w:val="39"/>
    <w:rsid w:val="00135149"/>
    <w:pPr>
      <w:tabs>
        <w:tab w:val="right" w:leader="dot" w:pos="9515"/>
      </w:tabs>
      <w:spacing w:before="40" w:after="40"/>
      <w:ind w:left="340" w:firstLine="1220"/>
    </w:pPr>
    <w:rPr>
      <w:rFonts w:cstheme="minorHAnsi"/>
      <w:szCs w:val="20"/>
    </w:rPr>
  </w:style>
  <w:style w:type="paragraph" w:styleId="TOC8">
    <w:name w:val="toc 8"/>
    <w:basedOn w:val="Normal"/>
    <w:next w:val="Normal"/>
    <w:autoRedefine/>
    <w:uiPriority w:val="9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9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uiPriority w:val="99"/>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qFormat/>
    <w:rsid w:val="000327F7"/>
    <w:pPr>
      <w:numPr>
        <w:numId w:val="27"/>
      </w:numPr>
      <w:spacing w:before="60" w:after="60"/>
    </w:pPr>
    <w:rPr>
      <w:szCs w:val="20"/>
    </w:rPr>
  </w:style>
  <w:style w:type="paragraph" w:customStyle="1" w:styleId="Instruction">
    <w:name w:val="Instruction"/>
    <w:basedOn w:val="Tablenormal0"/>
    <w:qFormat/>
    <w:rsid w:val="000327F7"/>
    <w:rPr>
      <w:i/>
      <w:sz w:val="18"/>
    </w:rPr>
  </w:style>
  <w:style w:type="paragraph" w:styleId="NoSpacing">
    <w:name w:val="No Spacing"/>
    <w:basedOn w:val="Normal"/>
    <w:uiPriority w:val="1"/>
    <w:qFormat/>
    <w:rsid w:val="000327F7"/>
    <w:pPr>
      <w:spacing w:before="0" w:after="0" w:line="240" w:lineRule="auto"/>
    </w:pPr>
  </w:style>
  <w:style w:type="paragraph" w:styleId="Quote">
    <w:name w:val="Quote"/>
    <w:basedOn w:val="Normal"/>
    <w:next w:val="Normal"/>
    <w:link w:val="QuoteChar"/>
    <w:uiPriority w:val="29"/>
    <w:qFormat/>
    <w:rsid w:val="000327F7"/>
    <w:rPr>
      <w:i/>
      <w:iCs/>
      <w:color w:val="000000"/>
      <w:szCs w:val="20"/>
    </w:rPr>
  </w:style>
  <w:style w:type="character" w:customStyle="1" w:styleId="QuoteChar">
    <w:name w:val="Quote Char"/>
    <w:basedOn w:val="DefaultParagraphFont"/>
    <w:link w:val="Quote"/>
    <w:uiPriority w:val="29"/>
    <w:rsid w:val="000327F7"/>
    <w:rPr>
      <w:rFonts w:ascii="Arial" w:hAnsi="Arial"/>
      <w:i/>
      <w:iCs/>
      <w:color w:val="000000"/>
    </w:rPr>
  </w:style>
  <w:style w:type="character" w:customStyle="1" w:styleId="ReferencetitleChar">
    <w:name w:val="Reference title Char"/>
    <w:basedOn w:val="DefaultParagraphFont"/>
    <w:link w:val="Referencetitle"/>
    <w:uiPriority w:val="99"/>
    <w:semiHidden/>
    <w:rsid w:val="008137BB"/>
    <w:rPr>
      <w:rFonts w:ascii="Arial" w:hAnsi="Arial"/>
      <w:i/>
      <w:szCs w:val="22"/>
    </w:rPr>
  </w:style>
  <w:style w:type="paragraph" w:styleId="NormalWeb">
    <w:name w:val="Normal (Web)"/>
    <w:basedOn w:val="Normal"/>
    <w:uiPriority w:val="99"/>
    <w:unhideWhenUsed/>
    <w:rsid w:val="009A6831"/>
    <w:rPr>
      <w:rFonts w:ascii="Times New Roman" w:hAnsi="Times New Roman"/>
      <w:sz w:val="24"/>
      <w:szCs w:val="24"/>
    </w:rPr>
  </w:style>
  <w:style w:type="paragraph" w:customStyle="1" w:styleId="Numbering">
    <w:name w:val="Numbering"/>
    <w:basedOn w:val="Normal"/>
    <w:qFormat/>
    <w:rsid w:val="000327F7"/>
    <w:pPr>
      <w:numPr>
        <w:numId w:val="28"/>
      </w:numPr>
      <w:spacing w:line="288" w:lineRule="auto"/>
      <w:contextualSpacing/>
    </w:pPr>
  </w:style>
  <w:style w:type="paragraph" w:customStyle="1" w:styleId="Legalsection">
    <w:name w:val="Legal section"/>
    <w:basedOn w:val="Normal"/>
    <w:next w:val="Normal"/>
    <w:qFormat/>
    <w:rsid w:val="000327F7"/>
    <w:pPr>
      <w:numPr>
        <w:numId w:val="29"/>
      </w:numPr>
      <w:spacing w:after="60"/>
    </w:pPr>
    <w:rPr>
      <w:b/>
    </w:rPr>
  </w:style>
  <w:style w:type="character" w:styleId="CommentReference">
    <w:name w:val="annotation reference"/>
    <w:basedOn w:val="DefaultParagraphFont"/>
    <w:uiPriority w:val="99"/>
    <w:unhideWhenUsed/>
    <w:rsid w:val="0078667F"/>
    <w:rPr>
      <w:sz w:val="16"/>
      <w:szCs w:val="16"/>
    </w:rPr>
  </w:style>
  <w:style w:type="paragraph" w:styleId="CommentText">
    <w:name w:val="annotation text"/>
    <w:basedOn w:val="Normal"/>
    <w:link w:val="CommentTextChar"/>
    <w:uiPriority w:val="99"/>
    <w:unhideWhenUsed/>
    <w:rsid w:val="0078667F"/>
    <w:pPr>
      <w:spacing w:line="240" w:lineRule="auto"/>
    </w:pPr>
    <w:rPr>
      <w:szCs w:val="20"/>
    </w:rPr>
  </w:style>
  <w:style w:type="character" w:customStyle="1" w:styleId="CommentTextChar">
    <w:name w:val="Comment Text Char"/>
    <w:basedOn w:val="DefaultParagraphFont"/>
    <w:link w:val="CommentText"/>
    <w:uiPriority w:val="99"/>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0327F7"/>
    <w:rPr>
      <w:rFonts w:ascii="Arial" w:hAnsi="Arial"/>
      <w:i/>
      <w:color w:val="005A9B" w:themeColor="background2"/>
      <w:szCs w:val="22"/>
      <w:u w:val="single"/>
    </w:rPr>
  </w:style>
  <w:style w:type="paragraph" w:customStyle="1" w:styleId="Appendixcontents">
    <w:name w:val="Appendix contents"/>
    <w:basedOn w:val="TOC1"/>
    <w:uiPriority w:val="99"/>
    <w:qFormat/>
    <w:rsid w:val="000327F7"/>
    <w:pPr>
      <w:tabs>
        <w:tab w:val="clear" w:pos="1134"/>
        <w:tab w:val="left" w:pos="1276"/>
      </w:tabs>
    </w:pPr>
  </w:style>
  <w:style w:type="paragraph" w:customStyle="1" w:styleId="Paragraphspacer">
    <w:name w:val="Paragraph spacer"/>
    <w:basedOn w:val="Normal"/>
    <w:qFormat/>
    <w:rsid w:val="000327F7"/>
    <w:pPr>
      <w:spacing w:before="0" w:after="0" w:line="240" w:lineRule="auto"/>
    </w:pPr>
    <w:rPr>
      <w:sz w:val="24"/>
    </w:rPr>
  </w:style>
  <w:style w:type="paragraph" w:customStyle="1" w:styleId="Greytext">
    <w:name w:val="Greytext"/>
    <w:basedOn w:val="Tablenormal0"/>
    <w:next w:val="Normal"/>
    <w:link w:val="GreytextChar"/>
    <w:rsid w:val="00006122"/>
    <w:rPr>
      <w:i/>
      <w:color w:val="838383" w:themeColor="accent1" w:themeShade="BF"/>
    </w:rPr>
  </w:style>
  <w:style w:type="character" w:customStyle="1" w:styleId="TablenormalChar">
    <w:name w:val="Table normal Char"/>
    <w:basedOn w:val="DefaultParagraphFont"/>
    <w:link w:val="Tablenormal0"/>
    <w:rsid w:val="000327F7"/>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rsid w:val="00006122"/>
    <w:pPr>
      <w:spacing w:before="20" w:after="20" w:line="240" w:lineRule="auto"/>
    </w:pPr>
    <w:rPr>
      <w:color w:val="9B2703" w:themeColor="accent2"/>
    </w:rPr>
  </w:style>
  <w:style w:type="paragraph" w:customStyle="1" w:styleId="Redtextbullets">
    <w:name w:val="Redtext bullets"/>
    <w:basedOn w:val="Redtext"/>
    <w:rsid w:val="00006122"/>
    <w:pPr>
      <w:numPr>
        <w:numId w:val="3"/>
      </w:numPr>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rsid w:val="00006122"/>
  </w:style>
  <w:style w:type="paragraph" w:customStyle="1" w:styleId="Greytextdoublebullet">
    <w:name w:val="Grey text double bullet"/>
    <w:basedOn w:val="Greytext"/>
    <w:rsid w:val="00006122"/>
    <w:pPr>
      <w:numPr>
        <w:ilvl w:val="1"/>
        <w:numId w:val="4"/>
      </w:numPr>
    </w:pPr>
  </w:style>
  <w:style w:type="paragraph" w:customStyle="1" w:styleId="MCDEMfootereven">
    <w:name w:val="MCDEM footer even"/>
    <w:basedOn w:val="MCDEMfooterodd"/>
    <w:link w:val="MCDEMfooterevenChar"/>
    <w:rsid w:val="00006122"/>
    <w:pPr>
      <w:spacing w:before="40"/>
      <w:jc w:val="left"/>
    </w:pPr>
  </w:style>
  <w:style w:type="character" w:customStyle="1" w:styleId="MCDEMfooteroddChar">
    <w:name w:val="MCDEM footer odd Char"/>
    <w:basedOn w:val="DefaultParagraphFont"/>
    <w:link w:val="MCDEMfooterodd"/>
    <w:uiPriority w:val="99"/>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uiPriority w:val="1"/>
    <w:rsid w:val="00006122"/>
    <w:rPr>
      <w:rFonts w:ascii="Arial" w:hAnsi="Arial"/>
      <w:b w:val="0"/>
      <w:color w:val="000000" w:themeColor="text1"/>
      <w:sz w:val="14"/>
      <w:szCs w:val="18"/>
    </w:rPr>
  </w:style>
  <w:style w:type="character" w:customStyle="1" w:styleId="MCDEMfooterevencode">
    <w:name w:val="MCDEM footer even code"/>
    <w:basedOn w:val="MCDEMfooterevenChar"/>
    <w:uiPriority w:val="1"/>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327F7"/>
    <w:rPr>
      <w:sz w:val="32"/>
    </w:rPr>
  </w:style>
  <w:style w:type="paragraph" w:customStyle="1" w:styleId="Insidecoverdocname">
    <w:name w:val="Inside cover doc name"/>
    <w:basedOn w:val="Normal"/>
    <w:qFormat/>
    <w:rsid w:val="000327F7"/>
    <w:pPr>
      <w:spacing w:after="0" w:line="240" w:lineRule="auto"/>
    </w:pPr>
    <w:rPr>
      <w:b/>
      <w:color w:val="005A9B" w:themeColor="background2"/>
      <w:sz w:val="24"/>
    </w:rPr>
  </w:style>
  <w:style w:type="paragraph" w:customStyle="1" w:styleId="Insidecoverdocname2">
    <w:name w:val="Inside cover doc name 2"/>
    <w:basedOn w:val="Insidecoverdocname"/>
    <w:qFormat/>
    <w:rsid w:val="000327F7"/>
    <w:pPr>
      <w:spacing w:before="0"/>
    </w:pPr>
    <w:rPr>
      <w:b w:val="0"/>
      <w:sz w:val="22"/>
    </w:rPr>
  </w:style>
  <w:style w:type="paragraph" w:customStyle="1" w:styleId="Insidecovernormal">
    <w:name w:val="Inside cover normal"/>
    <w:basedOn w:val="Normal"/>
    <w:qFormat/>
    <w:rsid w:val="000327F7"/>
    <w:pPr>
      <w:spacing w:before="0" w:after="0" w:line="240" w:lineRule="auto"/>
    </w:pPr>
  </w:style>
  <w:style w:type="paragraph" w:customStyle="1" w:styleId="Insidecoverdateandauthority">
    <w:name w:val="Inside cover date and authority"/>
    <w:basedOn w:val="Normal"/>
    <w:qFormat/>
    <w:rsid w:val="000327F7"/>
    <w:pPr>
      <w:spacing w:before="0" w:after="0" w:line="240" w:lineRule="auto"/>
    </w:pPr>
    <w:rPr>
      <w:b/>
    </w:rPr>
  </w:style>
  <w:style w:type="character" w:customStyle="1" w:styleId="MCDEMfooterpagenumber">
    <w:name w:val="MCDEM footer page number"/>
    <w:basedOn w:val="DefaultParagraphFont"/>
    <w:uiPriority w:val="1"/>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qFormat/>
    <w:rsid w:val="000327F7"/>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qFormat/>
    <w:rsid w:val="000327F7"/>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qFormat/>
    <w:rsid w:val="000327F7"/>
    <w:pPr>
      <w:spacing w:after="0"/>
    </w:pPr>
    <w:rPr>
      <w:b/>
    </w:rPr>
  </w:style>
  <w:style w:type="paragraph" w:customStyle="1" w:styleId="Legalnumbering">
    <w:name w:val="Legal numbering"/>
    <w:basedOn w:val="Normal"/>
    <w:qFormat/>
    <w:rsid w:val="000327F7"/>
    <w:pPr>
      <w:numPr>
        <w:numId w:val="30"/>
      </w:numPr>
      <w:spacing w:before="60" w:after="60"/>
    </w:pPr>
    <w:rPr>
      <w:bCs/>
    </w:rPr>
  </w:style>
  <w:style w:type="paragraph" w:customStyle="1" w:styleId="Titlesubheadingsnotforcontents">
    <w:name w:val="Title sub headings not for contents"/>
    <w:basedOn w:val="Normal"/>
    <w:next w:val="Normal"/>
    <w:qFormat/>
    <w:rsid w:val="000327F7"/>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0327F7"/>
    <w:rPr>
      <w:i/>
      <w:iCs/>
    </w:rPr>
  </w:style>
  <w:style w:type="paragraph" w:customStyle="1" w:styleId="Title2">
    <w:name w:val="Title 2"/>
    <w:basedOn w:val="Title"/>
    <w:next w:val="Normal"/>
    <w:qFormat/>
    <w:rsid w:val="000327F7"/>
    <w:rPr>
      <w:sz w:val="32"/>
    </w:rPr>
  </w:style>
  <w:style w:type="paragraph" w:customStyle="1" w:styleId="MCDEMfooter">
    <w:name w:val="MCDEM footer"/>
    <w:basedOn w:val="Normal"/>
    <w:next w:val="Normal"/>
    <w:rsid w:val="00B73333"/>
    <w:pPr>
      <w:pBdr>
        <w:top w:val="single" w:sz="6" w:space="1" w:color="AFAFAF" w:themeColor="accent1"/>
      </w:pBdr>
      <w:tabs>
        <w:tab w:val="center" w:pos="4820"/>
      </w:tabs>
      <w:spacing w:after="0" w:line="240" w:lineRule="auto"/>
      <w:contextualSpacing/>
    </w:pPr>
    <w:rPr>
      <w:i/>
      <w:color w:val="AFAFAF" w:themeColor="accent1"/>
      <w:sz w:val="18"/>
      <w:szCs w:val="18"/>
      <w:lang w:eastAsia="en-NZ"/>
    </w:rPr>
  </w:style>
  <w:style w:type="paragraph" w:customStyle="1" w:styleId="Exampleboxtitle">
    <w:name w:val="Example box title"/>
    <w:basedOn w:val="Normal"/>
    <w:next w:val="Normal"/>
    <w:link w:val="ExampleboxtitleChar"/>
    <w:rsid w:val="007160C4"/>
    <w:pPr>
      <w:jc w:val="center"/>
    </w:pPr>
    <w:rPr>
      <w:b/>
      <w:caps/>
      <w:color w:val="005A9B" w:themeColor="background2"/>
      <w:sz w:val="24"/>
      <w:lang w:eastAsia="en-NZ"/>
    </w:rPr>
  </w:style>
  <w:style w:type="character" w:customStyle="1" w:styleId="ExampleboxtitleChar">
    <w:name w:val="Example box title Char"/>
    <w:basedOn w:val="DefaultParagraphFont"/>
    <w:link w:val="Exampleboxtitle"/>
    <w:locked/>
    <w:rsid w:val="007160C4"/>
    <w:rPr>
      <w:rFonts w:ascii="Arial" w:hAnsi="Arial"/>
      <w:b/>
      <w:caps/>
      <w:color w:val="005A9B" w:themeColor="background2"/>
      <w:sz w:val="24"/>
      <w:szCs w:val="22"/>
      <w:lang w:eastAsia="en-NZ"/>
    </w:rPr>
  </w:style>
  <w:style w:type="paragraph" w:customStyle="1" w:styleId="Brownboxtitle">
    <w:name w:val="Brown box title"/>
    <w:basedOn w:val="Exampleboxtitle"/>
    <w:next w:val="Normal"/>
    <w:link w:val="BrownboxtitleChar"/>
    <w:rsid w:val="007160C4"/>
    <w:rPr>
      <w:color w:val="9B2703" w:themeColor="accent2"/>
    </w:rPr>
  </w:style>
  <w:style w:type="character" w:customStyle="1" w:styleId="BrownboxtitleChar">
    <w:name w:val="Brown box title Char"/>
    <w:basedOn w:val="ExampleboxtitleChar"/>
    <w:link w:val="Brownboxtitle"/>
    <w:locked/>
    <w:rsid w:val="007160C4"/>
    <w:rPr>
      <w:rFonts w:ascii="Arial" w:hAnsi="Arial"/>
      <w:b/>
      <w:caps/>
      <w:color w:val="9B2703" w:themeColor="accent2"/>
      <w:sz w:val="24"/>
      <w:szCs w:val="22"/>
      <w:lang w:eastAsia="en-NZ"/>
    </w:rPr>
  </w:style>
  <w:style w:type="paragraph" w:customStyle="1" w:styleId="Continuation">
    <w:name w:val="Continuation"/>
    <w:basedOn w:val="Heading4"/>
    <w:rsid w:val="007160C4"/>
    <w:pPr>
      <w:numPr>
        <w:ilvl w:val="0"/>
        <w:numId w:val="0"/>
      </w:numPr>
      <w:spacing w:after="120" w:line="276" w:lineRule="auto"/>
      <w:jc w:val="right"/>
    </w:pPr>
    <w:rPr>
      <w:sz w:val="20"/>
      <w:lang w:eastAsia="en-NZ"/>
    </w:rPr>
  </w:style>
  <w:style w:type="paragraph" w:customStyle="1" w:styleId="Tablesmall">
    <w:name w:val="Table small"/>
    <w:basedOn w:val="Tablenormal0"/>
    <w:rsid w:val="007160C4"/>
    <w:rPr>
      <w:sz w:val="18"/>
      <w:szCs w:val="18"/>
      <w:lang w:eastAsia="en-NZ"/>
    </w:rPr>
  </w:style>
  <w:style w:type="paragraph" w:customStyle="1" w:styleId="Appendixsubheading">
    <w:name w:val="Appendix subheading"/>
    <w:basedOn w:val="Heading3"/>
    <w:next w:val="Normal"/>
    <w:rsid w:val="007160C4"/>
    <w:pPr>
      <w:numPr>
        <w:ilvl w:val="0"/>
        <w:numId w:val="0"/>
      </w:numPr>
      <w:spacing w:after="120" w:line="240" w:lineRule="auto"/>
    </w:pPr>
    <w:rPr>
      <w:rFonts w:ascii="Arial" w:hAnsi="Arial"/>
      <w:sz w:val="24"/>
      <w:lang w:eastAsia="en-NZ"/>
    </w:rPr>
  </w:style>
  <w:style w:type="paragraph" w:customStyle="1" w:styleId="Appendixtable">
    <w:name w:val="Appendix table"/>
    <w:basedOn w:val="Tablenormal0"/>
    <w:rsid w:val="007160C4"/>
    <w:pPr>
      <w:tabs>
        <w:tab w:val="left" w:pos="2866"/>
      </w:tabs>
      <w:spacing w:before="40" w:after="40"/>
    </w:pPr>
    <w:rPr>
      <w:sz w:val="19"/>
      <w:lang w:eastAsia="en-NZ"/>
    </w:rPr>
  </w:style>
  <w:style w:type="paragraph" w:customStyle="1" w:styleId="Appendixtableheading">
    <w:name w:val="Appendix table heading"/>
    <w:basedOn w:val="Tableheading"/>
    <w:rsid w:val="007160C4"/>
    <w:rPr>
      <w:sz w:val="18"/>
      <w:lang w:eastAsia="en-NZ"/>
    </w:rPr>
  </w:style>
  <w:style w:type="paragraph" w:customStyle="1" w:styleId="LHcolumn-tableandimage">
    <w:name w:val="LH column - table and image"/>
    <w:basedOn w:val="Normal"/>
    <w:rsid w:val="007160C4"/>
    <w:rPr>
      <w:rFonts w:ascii="Calibri Light" w:hAnsi="Calibri Light"/>
      <w:i/>
      <w:lang w:eastAsia="en-NZ"/>
    </w:rPr>
  </w:style>
  <w:style w:type="paragraph" w:customStyle="1" w:styleId="MCDEMHeader0">
    <w:name w:val="MCDEM Header"/>
    <w:basedOn w:val="Normal"/>
    <w:uiPriority w:val="99"/>
    <w:semiHidden/>
    <w:rsid w:val="007160C4"/>
    <w:pPr>
      <w:pBdr>
        <w:bottom w:val="single" w:sz="8" w:space="1" w:color="7F7F7F"/>
      </w:pBdr>
      <w:tabs>
        <w:tab w:val="center" w:pos="4820"/>
      </w:tabs>
      <w:spacing w:after="0" w:line="240" w:lineRule="auto"/>
      <w:contextualSpacing/>
    </w:pPr>
    <w:rPr>
      <w:i/>
      <w:color w:val="7F7F7F"/>
      <w:sz w:val="18"/>
      <w:szCs w:val="18"/>
      <w:lang w:eastAsia="en-NZ"/>
    </w:rPr>
  </w:style>
  <w:style w:type="paragraph" w:customStyle="1" w:styleId="Title1a">
    <w:name w:val="Title1a"/>
    <w:basedOn w:val="Title"/>
    <w:rsid w:val="007160C4"/>
    <w:rPr>
      <w:sz w:val="32"/>
      <w:lang w:eastAsia="en-NZ"/>
    </w:rPr>
  </w:style>
  <w:style w:type="paragraph" w:customStyle="1" w:styleId="Legalnumberingsection">
    <w:name w:val="Legal numbering section"/>
    <w:basedOn w:val="Normal"/>
    <w:rsid w:val="007160C4"/>
    <w:rPr>
      <w:b/>
      <w:lang w:eastAsia="en-NZ"/>
    </w:rPr>
  </w:style>
  <w:style w:type="paragraph" w:customStyle="1" w:styleId="Partheading">
    <w:name w:val="Part heading"/>
    <w:basedOn w:val="Normal"/>
    <w:next w:val="Normal"/>
    <w:rsid w:val="007160C4"/>
    <w:pPr>
      <w:pageBreakBefore/>
      <w:pBdr>
        <w:bottom w:val="single" w:sz="8" w:space="1" w:color="AFAFAF" w:themeColor="accent1"/>
      </w:pBdr>
      <w:spacing w:before="480"/>
    </w:pPr>
    <w:rPr>
      <w:rFonts w:ascii="Arial Narrow" w:hAnsi="Arial Narrow"/>
      <w:b/>
      <w:color w:val="005A9B" w:themeColor="background2"/>
      <w:sz w:val="56"/>
      <w:lang w:eastAsia="en-NZ"/>
    </w:rPr>
  </w:style>
  <w:style w:type="paragraph" w:customStyle="1" w:styleId="PartheadingAppendices">
    <w:name w:val="Part heading Appendices"/>
    <w:basedOn w:val="Partheading"/>
    <w:rsid w:val="007160C4"/>
  </w:style>
  <w:style w:type="paragraph" w:customStyle="1" w:styleId="Titlenopagebreak">
    <w:name w:val="Title no page break"/>
    <w:basedOn w:val="Titleforewordandcontents"/>
    <w:rsid w:val="007160C4"/>
    <w:pPr>
      <w:pageBreakBefore w:val="0"/>
    </w:pPr>
    <w:rPr>
      <w:lang w:eastAsia="en-NZ"/>
    </w:rPr>
  </w:style>
  <w:style w:type="paragraph" w:customStyle="1" w:styleId="Appendixsubnonumbering">
    <w:name w:val="Appendix sub no numbering"/>
    <w:basedOn w:val="Normal"/>
    <w:rsid w:val="007160C4"/>
    <w:rPr>
      <w:rFonts w:ascii="Arial Narrow" w:hAnsi="Arial Narrow"/>
      <w:b/>
      <w:color w:val="005A9B" w:themeColor="background2"/>
      <w:sz w:val="24"/>
      <w:lang w:eastAsia="en-NZ"/>
    </w:rPr>
  </w:style>
  <w:style w:type="paragraph" w:styleId="FootnoteText">
    <w:name w:val="footnote text"/>
    <w:basedOn w:val="Normal"/>
    <w:link w:val="FootnoteTextChar"/>
    <w:rsid w:val="007160C4"/>
    <w:pPr>
      <w:spacing w:after="180"/>
      <w:ind w:left="1134"/>
    </w:pPr>
    <w:rPr>
      <w:sz w:val="18"/>
      <w:lang w:eastAsia="en-GB"/>
    </w:rPr>
  </w:style>
  <w:style w:type="character" w:customStyle="1" w:styleId="FootnoteTextChar">
    <w:name w:val="Footnote Text Char"/>
    <w:basedOn w:val="DefaultParagraphFont"/>
    <w:link w:val="FootnoteText"/>
    <w:rsid w:val="007160C4"/>
    <w:rPr>
      <w:rFonts w:ascii="Arial" w:hAnsi="Arial"/>
      <w:sz w:val="18"/>
      <w:szCs w:val="22"/>
      <w:lang w:eastAsia="en-GB"/>
    </w:rPr>
  </w:style>
  <w:style w:type="character" w:styleId="FootnoteReference">
    <w:name w:val="footnote reference"/>
    <w:uiPriority w:val="99"/>
    <w:rsid w:val="007160C4"/>
    <w:rPr>
      <w:vertAlign w:val="superscript"/>
    </w:rPr>
  </w:style>
  <w:style w:type="paragraph" w:customStyle="1" w:styleId="Default">
    <w:name w:val="Default"/>
    <w:rsid w:val="007160C4"/>
    <w:pPr>
      <w:autoSpaceDE w:val="0"/>
      <w:autoSpaceDN w:val="0"/>
      <w:adjustRightInd w:val="0"/>
    </w:pPr>
    <w:rPr>
      <w:rFonts w:ascii="Arial" w:hAnsi="Arial" w:cs="Arial"/>
      <w:color w:val="000000"/>
      <w:sz w:val="24"/>
      <w:szCs w:val="24"/>
      <w:lang w:val="en-US"/>
    </w:rPr>
  </w:style>
  <w:style w:type="paragraph" w:customStyle="1" w:styleId="Appendicessubheading">
    <w:name w:val="Appendices sub heading"/>
    <w:basedOn w:val="Heading6"/>
    <w:rsid w:val="007160C4"/>
    <w:pPr>
      <w:keepNext/>
      <w:keepLines/>
      <w:pageBreakBefore w:val="0"/>
      <w:numPr>
        <w:numId w:val="0"/>
      </w:numPr>
      <w:pBdr>
        <w:bottom w:val="none" w:sz="0" w:space="0" w:color="auto"/>
      </w:pBdr>
      <w:spacing w:before="200" w:after="0" w:line="276" w:lineRule="auto"/>
      <w:ind w:left="1152" w:hanging="1152"/>
    </w:pPr>
    <w:rPr>
      <w:bCs w:val="0"/>
      <w:iCs/>
      <w:szCs w:val="20"/>
      <w:lang w:eastAsia="en-NZ"/>
    </w:rPr>
  </w:style>
  <w:style w:type="table" w:customStyle="1" w:styleId="TableGrid2">
    <w:name w:val="Table Grid2"/>
    <w:basedOn w:val="TableNormal"/>
    <w:next w:val="TableGrid"/>
    <w:uiPriority w:val="59"/>
    <w:rsid w:val="009B6F1F"/>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5B5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uiPriority w:val="99"/>
    <w:rsid w:val="003A6D11"/>
    <w:pPr>
      <w:spacing w:before="0" w:after="200"/>
      <w:ind w:left="720"/>
    </w:pPr>
    <w:rPr>
      <w:rFonts w:ascii="Calibri" w:hAnsi="Calibri"/>
      <w:sz w:val="22"/>
      <w:lang w:val="en-GB" w:eastAsia="en-GB"/>
    </w:rPr>
  </w:style>
  <w:style w:type="paragraph" w:customStyle="1" w:styleId="StyleHeading7apxsubsectionLeft0cmFirstline0cm">
    <w:name w:val="Style Heading 7apx subsection + Left:  0 cm First line:  0 cm"/>
    <w:basedOn w:val="Heading7"/>
    <w:autoRedefine/>
    <w:rsid w:val="00EC1E08"/>
    <w:rPr>
      <w:rFonts w:eastAsia="Times New Roman" w:cs="Times New Roman"/>
      <w:bCs/>
      <w:szCs w:val="20"/>
    </w:rPr>
  </w:style>
  <w:style w:type="paragraph" w:customStyle="1" w:styleId="StyleHeading7apxsubsectionLeft0cmFirstline0cm1">
    <w:name w:val="Style Heading 7apx subsection + Left:  0 cm First line:  0 cm1"/>
    <w:basedOn w:val="Heading7"/>
    <w:rsid w:val="00EC1E08"/>
    <w:pPr>
      <w:numPr>
        <w:numId w:val="35"/>
      </w:numPr>
    </w:pPr>
    <w:rPr>
      <w:rFonts w:eastAsia="Times New Roman" w:cs="Times New Roman"/>
      <w:bCs/>
      <w:szCs w:val="20"/>
    </w:rPr>
  </w:style>
  <w:style w:type="paragraph" w:customStyle="1" w:styleId="StyleHeading7apxsubsectionLeft0cmFirstline0cm2">
    <w:name w:val="Style Heading 7apx subsection + Left:  0 cm First line:  0 cm2"/>
    <w:basedOn w:val="Heading7"/>
    <w:rsid w:val="00155AF1"/>
    <w:pPr>
      <w:numPr>
        <w:numId w:val="36"/>
      </w:numPr>
    </w:pPr>
    <w:rPr>
      <w:rFonts w:eastAsia="Times New Roman" w:cs="Times New Roman"/>
      <w:bCs/>
      <w:szCs w:val="20"/>
    </w:rPr>
  </w:style>
  <w:style w:type="paragraph" w:customStyle="1" w:styleId="StyleHeading7apxsubsectionLeft0cmFirstline0cm3">
    <w:name w:val="Style Heading 7apx subsection + Left:  0 cm First line:  0 cm3"/>
    <w:basedOn w:val="Heading7"/>
    <w:autoRedefine/>
    <w:rsid w:val="00155AF1"/>
    <w:rPr>
      <w:rFonts w:eastAsia="Times New Roman" w:cs="Times New Roman"/>
      <w:bCs/>
      <w:szCs w:val="20"/>
    </w:rPr>
  </w:style>
  <w:style w:type="paragraph" w:styleId="Revision">
    <w:name w:val="Revision"/>
    <w:hidden/>
    <w:uiPriority w:val="99"/>
    <w:semiHidden/>
    <w:rsid w:val="00754A4B"/>
    <w:rPr>
      <w:rFonts w:ascii="Arial" w:hAnsi="Arial"/>
      <w:szCs w:val="22"/>
    </w:rPr>
  </w:style>
  <w:style w:type="character" w:customStyle="1" w:styleId="label">
    <w:name w:val="label"/>
    <w:basedOn w:val="DefaultParagraphFont"/>
    <w:rsid w:val="00EB570A"/>
  </w:style>
  <w:style w:type="character" w:customStyle="1" w:styleId="spc1">
    <w:name w:val="spc1"/>
    <w:basedOn w:val="DefaultParagraphFont"/>
    <w:rsid w:val="00EB570A"/>
    <w:rPr>
      <w:strike w:val="0"/>
      <w:dstrike w:val="0"/>
      <w:u w:val="none"/>
      <w:effect w:val="none"/>
    </w:rPr>
  </w:style>
  <w:style w:type="paragraph" w:customStyle="1" w:styleId="labelled4">
    <w:name w:val="labelled4"/>
    <w:basedOn w:val="Normal"/>
    <w:rsid w:val="00EB570A"/>
    <w:pPr>
      <w:spacing w:before="0" w:after="0" w:line="288" w:lineRule="atLeast"/>
      <w:ind w:right="240"/>
    </w:pPr>
    <w:rPr>
      <w:rFonts w:ascii="Times New Roman" w:eastAsia="Times New Roman" w:hAnsi="Times New Roman"/>
      <w:color w:val="000000"/>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5513">
      <w:bodyDiv w:val="1"/>
      <w:marLeft w:val="0"/>
      <w:marRight w:val="0"/>
      <w:marTop w:val="0"/>
      <w:marBottom w:val="0"/>
      <w:divBdr>
        <w:top w:val="none" w:sz="0" w:space="0" w:color="auto"/>
        <w:left w:val="none" w:sz="0" w:space="0" w:color="auto"/>
        <w:bottom w:val="none" w:sz="0" w:space="0" w:color="auto"/>
        <w:right w:val="none" w:sz="0" w:space="0" w:color="auto"/>
      </w:divBdr>
      <w:divsChild>
        <w:div w:id="1307709031">
          <w:marLeft w:val="0"/>
          <w:marRight w:val="0"/>
          <w:marTop w:val="0"/>
          <w:marBottom w:val="0"/>
          <w:divBdr>
            <w:top w:val="none" w:sz="0" w:space="0" w:color="auto"/>
            <w:left w:val="none" w:sz="0" w:space="0" w:color="auto"/>
            <w:bottom w:val="none" w:sz="0" w:space="0" w:color="auto"/>
            <w:right w:val="none" w:sz="0" w:space="0" w:color="auto"/>
          </w:divBdr>
          <w:divsChild>
            <w:div w:id="24530411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492955">
      <w:bodyDiv w:val="1"/>
      <w:marLeft w:val="0"/>
      <w:marRight w:val="0"/>
      <w:marTop w:val="0"/>
      <w:marBottom w:val="0"/>
      <w:divBdr>
        <w:top w:val="none" w:sz="0" w:space="0" w:color="auto"/>
        <w:left w:val="none" w:sz="0" w:space="0" w:color="auto"/>
        <w:bottom w:val="none" w:sz="0" w:space="0" w:color="auto"/>
        <w:right w:val="none" w:sz="0" w:space="0" w:color="auto"/>
      </w:divBdr>
    </w:div>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723719974">
      <w:bodyDiv w:val="1"/>
      <w:marLeft w:val="105"/>
      <w:marRight w:val="105"/>
      <w:marTop w:val="15"/>
      <w:marBottom w:val="15"/>
      <w:divBdr>
        <w:top w:val="none" w:sz="0" w:space="0" w:color="auto"/>
        <w:left w:val="none" w:sz="0" w:space="0" w:color="auto"/>
        <w:bottom w:val="none" w:sz="0" w:space="0" w:color="auto"/>
        <w:right w:val="none" w:sz="0" w:space="0" w:color="auto"/>
      </w:divBdr>
      <w:divsChild>
        <w:div w:id="1721437580">
          <w:marLeft w:val="0"/>
          <w:marRight w:val="0"/>
          <w:marTop w:val="120"/>
          <w:marBottom w:val="0"/>
          <w:divBdr>
            <w:top w:val="none" w:sz="0" w:space="0" w:color="auto"/>
            <w:left w:val="none" w:sz="0" w:space="0" w:color="auto"/>
            <w:bottom w:val="none" w:sz="0" w:space="0" w:color="auto"/>
            <w:right w:val="none" w:sz="0" w:space="0" w:color="auto"/>
          </w:divBdr>
          <w:divsChild>
            <w:div w:id="1205874164">
              <w:marLeft w:val="0"/>
              <w:marRight w:val="0"/>
              <w:marTop w:val="0"/>
              <w:marBottom w:val="0"/>
              <w:divBdr>
                <w:top w:val="none" w:sz="0" w:space="0" w:color="auto"/>
                <w:left w:val="none" w:sz="0" w:space="0" w:color="auto"/>
                <w:bottom w:val="none" w:sz="0" w:space="0" w:color="auto"/>
                <w:right w:val="none" w:sz="0" w:space="0" w:color="auto"/>
              </w:divBdr>
              <w:divsChild>
                <w:div w:id="347104815">
                  <w:marLeft w:val="567"/>
                  <w:marRight w:val="0"/>
                  <w:marTop w:val="0"/>
                  <w:marBottom w:val="0"/>
                  <w:divBdr>
                    <w:top w:val="none" w:sz="0" w:space="0" w:color="auto"/>
                    <w:left w:val="none" w:sz="0" w:space="0" w:color="auto"/>
                    <w:bottom w:val="none" w:sz="0" w:space="0" w:color="auto"/>
                    <w:right w:val="none" w:sz="0" w:space="0" w:color="auto"/>
                  </w:divBdr>
                </w:div>
                <w:div w:id="774595776">
                  <w:marLeft w:val="567"/>
                  <w:marRight w:val="0"/>
                  <w:marTop w:val="0"/>
                  <w:marBottom w:val="0"/>
                  <w:divBdr>
                    <w:top w:val="none" w:sz="0" w:space="0" w:color="auto"/>
                    <w:left w:val="none" w:sz="0" w:space="0" w:color="auto"/>
                    <w:bottom w:val="none" w:sz="0" w:space="0" w:color="auto"/>
                    <w:right w:val="none" w:sz="0" w:space="0" w:color="auto"/>
                  </w:divBdr>
                  <w:divsChild>
                    <w:div w:id="866872359">
                      <w:marLeft w:val="567"/>
                      <w:marRight w:val="0"/>
                      <w:marTop w:val="0"/>
                      <w:marBottom w:val="0"/>
                      <w:divBdr>
                        <w:top w:val="none" w:sz="0" w:space="0" w:color="auto"/>
                        <w:left w:val="none" w:sz="0" w:space="0" w:color="auto"/>
                        <w:bottom w:val="none" w:sz="0" w:space="0" w:color="auto"/>
                        <w:right w:val="none" w:sz="0" w:space="0" w:color="auto"/>
                      </w:divBdr>
                    </w:div>
                    <w:div w:id="1727098916">
                      <w:marLeft w:val="567"/>
                      <w:marRight w:val="0"/>
                      <w:marTop w:val="0"/>
                      <w:marBottom w:val="0"/>
                      <w:divBdr>
                        <w:top w:val="none" w:sz="0" w:space="0" w:color="auto"/>
                        <w:left w:val="none" w:sz="0" w:space="0" w:color="auto"/>
                        <w:bottom w:val="none" w:sz="0" w:space="0" w:color="auto"/>
                        <w:right w:val="none" w:sz="0" w:space="0" w:color="auto"/>
                      </w:divBdr>
                    </w:div>
                    <w:div w:id="2132629880">
                      <w:marLeft w:val="567"/>
                      <w:marRight w:val="0"/>
                      <w:marTop w:val="0"/>
                      <w:marBottom w:val="0"/>
                      <w:divBdr>
                        <w:top w:val="none" w:sz="0" w:space="0" w:color="auto"/>
                        <w:left w:val="none" w:sz="0" w:space="0" w:color="auto"/>
                        <w:bottom w:val="none" w:sz="0" w:space="0" w:color="auto"/>
                        <w:right w:val="none" w:sz="0" w:space="0" w:color="auto"/>
                      </w:divBdr>
                    </w:div>
                  </w:divsChild>
                </w:div>
                <w:div w:id="818155351">
                  <w:marLeft w:val="567"/>
                  <w:marRight w:val="0"/>
                  <w:marTop w:val="0"/>
                  <w:marBottom w:val="0"/>
                  <w:divBdr>
                    <w:top w:val="none" w:sz="0" w:space="0" w:color="auto"/>
                    <w:left w:val="none" w:sz="0" w:space="0" w:color="auto"/>
                    <w:bottom w:val="none" w:sz="0" w:space="0" w:color="auto"/>
                    <w:right w:val="none" w:sz="0" w:space="0" w:color="auto"/>
                  </w:divBdr>
                </w:div>
                <w:div w:id="1264344867">
                  <w:marLeft w:val="567"/>
                  <w:marRight w:val="0"/>
                  <w:marTop w:val="0"/>
                  <w:marBottom w:val="0"/>
                  <w:divBdr>
                    <w:top w:val="none" w:sz="0" w:space="0" w:color="auto"/>
                    <w:left w:val="none" w:sz="0" w:space="0" w:color="auto"/>
                    <w:bottom w:val="none" w:sz="0" w:space="0" w:color="auto"/>
                    <w:right w:val="none" w:sz="0" w:space="0" w:color="auto"/>
                  </w:divBdr>
                </w:div>
                <w:div w:id="185129077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35452">
      <w:bodyDiv w:val="1"/>
      <w:marLeft w:val="0"/>
      <w:marRight w:val="0"/>
      <w:marTop w:val="0"/>
      <w:marBottom w:val="0"/>
      <w:divBdr>
        <w:top w:val="none" w:sz="0" w:space="0" w:color="auto"/>
        <w:left w:val="none" w:sz="0" w:space="0" w:color="auto"/>
        <w:bottom w:val="none" w:sz="0" w:space="0" w:color="auto"/>
        <w:right w:val="none" w:sz="0" w:space="0" w:color="auto"/>
      </w:divBdr>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917715260">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8577">
      <w:bodyDiv w:val="1"/>
      <w:marLeft w:val="0"/>
      <w:marRight w:val="0"/>
      <w:marTop w:val="0"/>
      <w:marBottom w:val="0"/>
      <w:divBdr>
        <w:top w:val="none" w:sz="0" w:space="0" w:color="auto"/>
        <w:left w:val="none" w:sz="0" w:space="0" w:color="auto"/>
        <w:bottom w:val="none" w:sz="0" w:space="0" w:color="auto"/>
        <w:right w:val="none" w:sz="0" w:space="0" w:color="auto"/>
      </w:divBdr>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296058110">
      <w:bodyDiv w:val="1"/>
      <w:marLeft w:val="0"/>
      <w:marRight w:val="0"/>
      <w:marTop w:val="0"/>
      <w:marBottom w:val="0"/>
      <w:divBdr>
        <w:top w:val="none" w:sz="0" w:space="0" w:color="auto"/>
        <w:left w:val="none" w:sz="0" w:space="0" w:color="auto"/>
        <w:bottom w:val="none" w:sz="0" w:space="0" w:color="auto"/>
        <w:right w:val="none" w:sz="0" w:space="0" w:color="auto"/>
      </w:divBdr>
      <w:divsChild>
        <w:div w:id="753471681">
          <w:marLeft w:val="0"/>
          <w:marRight w:val="0"/>
          <w:marTop w:val="0"/>
          <w:marBottom w:val="0"/>
          <w:divBdr>
            <w:top w:val="none" w:sz="0" w:space="0" w:color="auto"/>
            <w:left w:val="none" w:sz="0" w:space="0" w:color="auto"/>
            <w:bottom w:val="none" w:sz="0" w:space="0" w:color="auto"/>
            <w:right w:val="none" w:sz="0" w:space="0" w:color="auto"/>
          </w:divBdr>
          <w:divsChild>
            <w:div w:id="1806506664">
              <w:marLeft w:val="0"/>
              <w:marRight w:val="0"/>
              <w:marTop w:val="0"/>
              <w:marBottom w:val="0"/>
              <w:divBdr>
                <w:top w:val="none" w:sz="0" w:space="0" w:color="auto"/>
                <w:left w:val="none" w:sz="0" w:space="0" w:color="auto"/>
                <w:bottom w:val="none" w:sz="0" w:space="0" w:color="auto"/>
                <w:right w:val="none" w:sz="0" w:space="0" w:color="auto"/>
              </w:divBdr>
              <w:divsChild>
                <w:div w:id="570696426">
                  <w:marLeft w:val="0"/>
                  <w:marRight w:val="0"/>
                  <w:marTop w:val="105"/>
                  <w:marBottom w:val="0"/>
                  <w:divBdr>
                    <w:top w:val="none" w:sz="0" w:space="0" w:color="auto"/>
                    <w:left w:val="none" w:sz="0" w:space="0" w:color="auto"/>
                    <w:bottom w:val="none" w:sz="0" w:space="0" w:color="auto"/>
                    <w:right w:val="none" w:sz="0" w:space="0" w:color="auto"/>
                  </w:divBdr>
                  <w:divsChild>
                    <w:div w:id="1503156855">
                      <w:marLeft w:val="450"/>
                      <w:marRight w:val="225"/>
                      <w:marTop w:val="0"/>
                      <w:marBottom w:val="0"/>
                      <w:divBdr>
                        <w:top w:val="none" w:sz="0" w:space="0" w:color="auto"/>
                        <w:left w:val="none" w:sz="0" w:space="0" w:color="auto"/>
                        <w:bottom w:val="none" w:sz="0" w:space="0" w:color="auto"/>
                        <w:right w:val="none" w:sz="0" w:space="0" w:color="auto"/>
                      </w:divBdr>
                      <w:divsChild>
                        <w:div w:id="114374115">
                          <w:marLeft w:val="0"/>
                          <w:marRight w:val="0"/>
                          <w:marTop w:val="0"/>
                          <w:marBottom w:val="600"/>
                          <w:divBdr>
                            <w:top w:val="single" w:sz="6" w:space="0" w:color="314664"/>
                            <w:left w:val="single" w:sz="6" w:space="0" w:color="314664"/>
                            <w:bottom w:val="single" w:sz="6" w:space="0" w:color="314664"/>
                            <w:right w:val="single" w:sz="6" w:space="0" w:color="314664"/>
                          </w:divBdr>
                          <w:divsChild>
                            <w:div w:id="1652640887">
                              <w:marLeft w:val="0"/>
                              <w:marRight w:val="0"/>
                              <w:marTop w:val="0"/>
                              <w:marBottom w:val="0"/>
                              <w:divBdr>
                                <w:top w:val="none" w:sz="0" w:space="0" w:color="auto"/>
                                <w:left w:val="none" w:sz="0" w:space="0" w:color="auto"/>
                                <w:bottom w:val="none" w:sz="0" w:space="0" w:color="auto"/>
                                <w:right w:val="none" w:sz="0" w:space="0" w:color="auto"/>
                              </w:divBdr>
                              <w:divsChild>
                                <w:div w:id="139540360">
                                  <w:marLeft w:val="0"/>
                                  <w:marRight w:val="0"/>
                                  <w:marTop w:val="0"/>
                                  <w:marBottom w:val="0"/>
                                  <w:divBdr>
                                    <w:top w:val="none" w:sz="0" w:space="0" w:color="auto"/>
                                    <w:left w:val="none" w:sz="0" w:space="0" w:color="auto"/>
                                    <w:bottom w:val="none" w:sz="0" w:space="0" w:color="auto"/>
                                    <w:right w:val="none" w:sz="0" w:space="0" w:color="auto"/>
                                  </w:divBdr>
                                  <w:divsChild>
                                    <w:div w:id="2010060979">
                                      <w:marLeft w:val="0"/>
                                      <w:marRight w:val="0"/>
                                      <w:marTop w:val="0"/>
                                      <w:marBottom w:val="0"/>
                                      <w:divBdr>
                                        <w:top w:val="none" w:sz="0" w:space="0" w:color="auto"/>
                                        <w:left w:val="none" w:sz="0" w:space="0" w:color="auto"/>
                                        <w:bottom w:val="none" w:sz="0" w:space="0" w:color="auto"/>
                                        <w:right w:val="none" w:sz="0" w:space="0" w:color="auto"/>
                                      </w:divBdr>
                                      <w:divsChild>
                                        <w:div w:id="924194934">
                                          <w:marLeft w:val="0"/>
                                          <w:marRight w:val="0"/>
                                          <w:marTop w:val="0"/>
                                          <w:marBottom w:val="0"/>
                                          <w:divBdr>
                                            <w:top w:val="none" w:sz="0" w:space="0" w:color="auto"/>
                                            <w:left w:val="none" w:sz="0" w:space="0" w:color="auto"/>
                                            <w:bottom w:val="none" w:sz="0" w:space="0" w:color="auto"/>
                                            <w:right w:val="none" w:sz="0" w:space="0" w:color="auto"/>
                                          </w:divBdr>
                                          <w:divsChild>
                                            <w:div w:id="260648004">
                                              <w:marLeft w:val="0"/>
                                              <w:marRight w:val="0"/>
                                              <w:marTop w:val="0"/>
                                              <w:marBottom w:val="0"/>
                                              <w:divBdr>
                                                <w:top w:val="none" w:sz="0" w:space="0" w:color="auto"/>
                                                <w:left w:val="none" w:sz="0" w:space="0" w:color="auto"/>
                                                <w:bottom w:val="none" w:sz="0" w:space="0" w:color="auto"/>
                                                <w:right w:val="none" w:sz="0" w:space="0" w:color="auto"/>
                                              </w:divBdr>
                                              <w:divsChild>
                                                <w:div w:id="2049641863">
                                                  <w:marLeft w:val="0"/>
                                                  <w:marRight w:val="0"/>
                                                  <w:marTop w:val="0"/>
                                                  <w:marBottom w:val="0"/>
                                                  <w:divBdr>
                                                    <w:top w:val="none" w:sz="0" w:space="0" w:color="auto"/>
                                                    <w:left w:val="none" w:sz="0" w:space="0" w:color="auto"/>
                                                    <w:bottom w:val="none" w:sz="0" w:space="0" w:color="auto"/>
                                                    <w:right w:val="none" w:sz="0" w:space="0" w:color="auto"/>
                                                  </w:divBdr>
                                                  <w:divsChild>
                                                    <w:div w:id="13761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 w:id="2029791576">
      <w:bodyDiv w:val="1"/>
      <w:marLeft w:val="0"/>
      <w:marRight w:val="0"/>
      <w:marTop w:val="0"/>
      <w:marBottom w:val="0"/>
      <w:divBdr>
        <w:top w:val="none" w:sz="0" w:space="0" w:color="auto"/>
        <w:left w:val="none" w:sz="0" w:space="0" w:color="auto"/>
        <w:bottom w:val="none" w:sz="0" w:space="0" w:color="auto"/>
        <w:right w:val="none" w:sz="0" w:space="0" w:color="auto"/>
      </w:divBdr>
    </w:div>
    <w:div w:id="2034914038">
      <w:bodyDiv w:val="1"/>
      <w:marLeft w:val="0"/>
      <w:marRight w:val="0"/>
      <w:marTop w:val="0"/>
      <w:marBottom w:val="0"/>
      <w:divBdr>
        <w:top w:val="none" w:sz="0" w:space="0" w:color="auto"/>
        <w:left w:val="none" w:sz="0" w:space="0" w:color="auto"/>
        <w:bottom w:val="none" w:sz="0" w:space="0" w:color="auto"/>
        <w:right w:val="none" w:sz="0" w:space="0" w:color="auto"/>
      </w:divBdr>
      <w:divsChild>
        <w:div w:id="1581480765">
          <w:marLeft w:val="0"/>
          <w:marRight w:val="0"/>
          <w:marTop w:val="0"/>
          <w:marBottom w:val="0"/>
          <w:divBdr>
            <w:top w:val="none" w:sz="0" w:space="0" w:color="auto"/>
            <w:left w:val="none" w:sz="0" w:space="0" w:color="auto"/>
            <w:bottom w:val="none" w:sz="0" w:space="0" w:color="auto"/>
            <w:right w:val="none" w:sz="0" w:space="0" w:color="auto"/>
          </w:divBdr>
          <w:divsChild>
            <w:div w:id="7753469">
              <w:marLeft w:val="0"/>
              <w:marRight w:val="0"/>
              <w:marTop w:val="0"/>
              <w:marBottom w:val="0"/>
              <w:divBdr>
                <w:top w:val="none" w:sz="0" w:space="0" w:color="auto"/>
                <w:left w:val="none" w:sz="0" w:space="0" w:color="auto"/>
                <w:bottom w:val="none" w:sz="0" w:space="0" w:color="auto"/>
                <w:right w:val="none" w:sz="0" w:space="0" w:color="auto"/>
              </w:divBdr>
              <w:divsChild>
                <w:div w:id="1809202774">
                  <w:marLeft w:val="0"/>
                  <w:marRight w:val="0"/>
                  <w:marTop w:val="105"/>
                  <w:marBottom w:val="0"/>
                  <w:divBdr>
                    <w:top w:val="none" w:sz="0" w:space="0" w:color="auto"/>
                    <w:left w:val="none" w:sz="0" w:space="0" w:color="auto"/>
                    <w:bottom w:val="none" w:sz="0" w:space="0" w:color="auto"/>
                    <w:right w:val="none" w:sz="0" w:space="0" w:color="auto"/>
                  </w:divBdr>
                  <w:divsChild>
                    <w:div w:id="1716661247">
                      <w:marLeft w:val="450"/>
                      <w:marRight w:val="225"/>
                      <w:marTop w:val="0"/>
                      <w:marBottom w:val="0"/>
                      <w:divBdr>
                        <w:top w:val="none" w:sz="0" w:space="0" w:color="auto"/>
                        <w:left w:val="none" w:sz="0" w:space="0" w:color="auto"/>
                        <w:bottom w:val="none" w:sz="0" w:space="0" w:color="auto"/>
                        <w:right w:val="none" w:sz="0" w:space="0" w:color="auto"/>
                      </w:divBdr>
                      <w:divsChild>
                        <w:div w:id="811675010">
                          <w:marLeft w:val="0"/>
                          <w:marRight w:val="0"/>
                          <w:marTop w:val="0"/>
                          <w:marBottom w:val="600"/>
                          <w:divBdr>
                            <w:top w:val="single" w:sz="6" w:space="0" w:color="314664"/>
                            <w:left w:val="single" w:sz="6" w:space="0" w:color="314664"/>
                            <w:bottom w:val="single" w:sz="6" w:space="0" w:color="314664"/>
                            <w:right w:val="single" w:sz="6" w:space="0" w:color="314664"/>
                          </w:divBdr>
                          <w:divsChild>
                            <w:div w:id="39209050">
                              <w:marLeft w:val="0"/>
                              <w:marRight w:val="0"/>
                              <w:marTop w:val="0"/>
                              <w:marBottom w:val="0"/>
                              <w:divBdr>
                                <w:top w:val="none" w:sz="0" w:space="0" w:color="auto"/>
                                <w:left w:val="none" w:sz="0" w:space="0" w:color="auto"/>
                                <w:bottom w:val="none" w:sz="0" w:space="0" w:color="auto"/>
                                <w:right w:val="none" w:sz="0" w:space="0" w:color="auto"/>
                              </w:divBdr>
                              <w:divsChild>
                                <w:div w:id="1804468618">
                                  <w:marLeft w:val="0"/>
                                  <w:marRight w:val="0"/>
                                  <w:marTop w:val="0"/>
                                  <w:marBottom w:val="0"/>
                                  <w:divBdr>
                                    <w:top w:val="none" w:sz="0" w:space="0" w:color="auto"/>
                                    <w:left w:val="none" w:sz="0" w:space="0" w:color="auto"/>
                                    <w:bottom w:val="none" w:sz="0" w:space="0" w:color="auto"/>
                                    <w:right w:val="none" w:sz="0" w:space="0" w:color="auto"/>
                                  </w:divBdr>
                                  <w:divsChild>
                                    <w:div w:id="107748553">
                                      <w:marLeft w:val="0"/>
                                      <w:marRight w:val="0"/>
                                      <w:marTop w:val="0"/>
                                      <w:marBottom w:val="0"/>
                                      <w:divBdr>
                                        <w:top w:val="none" w:sz="0" w:space="0" w:color="auto"/>
                                        <w:left w:val="none" w:sz="0" w:space="0" w:color="auto"/>
                                        <w:bottom w:val="none" w:sz="0" w:space="0" w:color="auto"/>
                                        <w:right w:val="none" w:sz="0" w:space="0" w:color="auto"/>
                                      </w:divBdr>
                                      <w:divsChild>
                                        <w:div w:id="998190186">
                                          <w:marLeft w:val="0"/>
                                          <w:marRight w:val="0"/>
                                          <w:marTop w:val="0"/>
                                          <w:marBottom w:val="0"/>
                                          <w:divBdr>
                                            <w:top w:val="none" w:sz="0" w:space="0" w:color="auto"/>
                                            <w:left w:val="none" w:sz="0" w:space="0" w:color="auto"/>
                                            <w:bottom w:val="none" w:sz="0" w:space="0" w:color="auto"/>
                                            <w:right w:val="none" w:sz="0" w:space="0" w:color="auto"/>
                                          </w:divBdr>
                                          <w:divsChild>
                                            <w:div w:id="910654547">
                                              <w:marLeft w:val="0"/>
                                              <w:marRight w:val="0"/>
                                              <w:marTop w:val="0"/>
                                              <w:marBottom w:val="0"/>
                                              <w:divBdr>
                                                <w:top w:val="none" w:sz="0" w:space="0" w:color="auto"/>
                                                <w:left w:val="none" w:sz="0" w:space="0" w:color="auto"/>
                                                <w:bottom w:val="none" w:sz="0" w:space="0" w:color="auto"/>
                                                <w:right w:val="none" w:sz="0" w:space="0" w:color="auto"/>
                                              </w:divBdr>
                                              <w:divsChild>
                                                <w:div w:id="1689259531">
                                                  <w:marLeft w:val="0"/>
                                                  <w:marRight w:val="0"/>
                                                  <w:marTop w:val="0"/>
                                                  <w:marBottom w:val="0"/>
                                                  <w:divBdr>
                                                    <w:top w:val="none" w:sz="0" w:space="0" w:color="auto"/>
                                                    <w:left w:val="none" w:sz="0" w:space="0" w:color="auto"/>
                                                    <w:bottom w:val="none" w:sz="0" w:space="0" w:color="auto"/>
                                                    <w:right w:val="none" w:sz="0" w:space="0" w:color="auto"/>
                                                  </w:divBdr>
                                                  <w:divsChild>
                                                    <w:div w:id="2625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ivildefence.govt.nz"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civildefence.govt.nz" TargetMode="External"/><Relationship Id="rId34" Type="http://schemas.openxmlformats.org/officeDocument/2006/relationships/hyperlink" Target="http://www.legislation.govt.nz"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emergency.management@dpmc.govt.nz" TargetMode="External"/><Relationship Id="rId17" Type="http://schemas.openxmlformats.org/officeDocument/2006/relationships/image" Target="media/image3.jpeg"/><Relationship Id="rId25" Type="http://schemas.openxmlformats.org/officeDocument/2006/relationships/hyperlink" Target="http://www.civildefence.govt.nz" TargetMode="External"/><Relationship Id="rId33" Type="http://schemas.openxmlformats.org/officeDocument/2006/relationships/hyperlink" Target="http://www.civildefence.govt.nz"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civildefence.govt.nz" TargetMode="External"/><Relationship Id="rId29" Type="http://schemas.openxmlformats.org/officeDocument/2006/relationships/hyperlink" Target="http://www.nzsee.org.nz"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www.civildefence.govt.nz" TargetMode="External"/><Relationship Id="rId37" Type="http://schemas.openxmlformats.org/officeDocument/2006/relationships/header" Target="header2.xml"/><Relationship Id="rId40"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www.civildefence.govt.nz" TargetMode="External"/><Relationship Id="rId10" Type="http://schemas.openxmlformats.org/officeDocument/2006/relationships/hyperlink" Target="http://www.civildefence.govt.nz" TargetMode="External"/><Relationship Id="rId19" Type="http://schemas.openxmlformats.org/officeDocument/2006/relationships/image" Target="media/image5.pn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yperlink" Target="http://www.civildefence.govt.nz" TargetMode="External"/><Relationship Id="rId30" Type="http://schemas.openxmlformats.org/officeDocument/2006/relationships/hyperlink" Target="http://www.civildefence.govt.nz" TargetMode="External"/><Relationship Id="rId35" Type="http://schemas.openxmlformats.org/officeDocument/2006/relationships/hyperlink" Target="http://www.legislation.govt.nz"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FC73-6084-4FE1-8069-602D4CDBB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24155</Words>
  <Characters>137690</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161522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Molloy</dc:creator>
  <cp:lastModifiedBy>%username%</cp:lastModifiedBy>
  <cp:revision>3</cp:revision>
  <cp:lastPrinted>2015-08-12T04:08:00Z</cp:lastPrinted>
  <dcterms:created xsi:type="dcterms:W3CDTF">2015-08-12T04:09:00Z</dcterms:created>
  <dcterms:modified xsi:type="dcterms:W3CDTF">2015-08-12T04:09:00Z</dcterms:modified>
</cp:coreProperties>
</file>