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8" w:rsidRPr="00B61F58" w:rsidRDefault="00B61F58" w:rsidP="00B61F58">
      <w:pPr>
        <w:pStyle w:val="Heading6"/>
      </w:pPr>
      <w:bookmarkStart w:id="0" w:name="AppendixTaskDescription"/>
      <w:bookmarkStart w:id="1" w:name="_Toc368998124"/>
      <w:bookmarkStart w:id="2" w:name="_Toc372555014"/>
      <w:bookmarkStart w:id="3" w:name="_Toc372555028"/>
      <w:r w:rsidRPr="00B61F58">
        <w:t>Volunteer task description</w:t>
      </w:r>
      <w:bookmarkEnd w:id="0"/>
      <w:bookmarkEnd w:id="1"/>
      <w:bookmarkEnd w:id="2"/>
      <w:bookmarkEnd w:id="3"/>
    </w:p>
    <w:p w:rsidR="00B61F58" w:rsidRPr="00B61F58" w:rsidRDefault="00B61F58" w:rsidP="00B61F58">
      <w:pPr>
        <w:pStyle w:val="Tablenormal0"/>
        <w:rPr>
          <w:highlight w:val="yellow"/>
        </w:rPr>
      </w:pPr>
      <w:r w:rsidRPr="00B61F58">
        <w:rPr>
          <w:highlight w:val="yellow"/>
        </w:rPr>
        <w:t>This template is:</w:t>
      </w:r>
    </w:p>
    <w:p w:rsidR="00B61F58" w:rsidRPr="00B61F58" w:rsidRDefault="00B61F58" w:rsidP="00B61F58">
      <w:pPr>
        <w:pStyle w:val="Tablebullet"/>
        <w:rPr>
          <w:highlight w:val="yellow"/>
        </w:rPr>
      </w:pPr>
      <w:r w:rsidRPr="00B61F58">
        <w:rPr>
          <w:highlight w:val="yellow"/>
        </w:rPr>
        <w:t xml:space="preserve">used by the Volunteer Coordinator and their team </w:t>
      </w:r>
      <w:r w:rsidRPr="00B61F58">
        <w:rPr>
          <w:b/>
          <w:highlight w:val="yellow"/>
        </w:rPr>
        <w:t>during readiness</w:t>
      </w:r>
    </w:p>
    <w:p w:rsidR="00B61F58" w:rsidRPr="00B61F58" w:rsidRDefault="00B61F58" w:rsidP="00B61F58">
      <w:pPr>
        <w:pStyle w:val="Tablebullet"/>
        <w:rPr>
          <w:highlight w:val="yellow"/>
        </w:rPr>
      </w:pPr>
      <w:r w:rsidRPr="00B61F58">
        <w:rPr>
          <w:highlight w:val="yellow"/>
        </w:rPr>
        <w:t xml:space="preserve">intended to be amended to reflect actual roles or tasks that need appointing/assigning </w:t>
      </w:r>
    </w:p>
    <w:p w:rsidR="00B61F58" w:rsidRPr="00B61F58" w:rsidRDefault="00B61F58" w:rsidP="00B61F58">
      <w:pPr>
        <w:pStyle w:val="Tablebullet"/>
        <w:rPr>
          <w:highlight w:val="yellow"/>
        </w:rPr>
      </w:pPr>
      <w:proofErr w:type="gramStart"/>
      <w:r w:rsidRPr="00B61F58">
        <w:rPr>
          <w:highlight w:val="yellow"/>
        </w:rPr>
        <w:t>intended</w:t>
      </w:r>
      <w:proofErr w:type="gramEnd"/>
      <w:r w:rsidRPr="00B61F58">
        <w:rPr>
          <w:highlight w:val="yellow"/>
        </w:rPr>
        <w:t xml:space="preserve"> to have yellow highlights deleted.</w:t>
      </w:r>
    </w:p>
    <w:p w:rsidR="00B61F58" w:rsidRPr="00B61F58" w:rsidRDefault="00B61F58" w:rsidP="00B61F58">
      <w:pPr>
        <w:pStyle w:val="Tablebullet"/>
        <w:rPr>
          <w:highlight w:val="yellow"/>
        </w:rPr>
      </w:pPr>
      <w:r w:rsidRPr="00B61F58">
        <w:rPr>
          <w:highlight w:val="yellow"/>
        </w:rPr>
        <w:t>The example provided is for guidance only, and may be deleted and replaced.</w:t>
      </w:r>
    </w:p>
    <w:p w:rsidR="00B61F58" w:rsidRPr="00B61F58" w:rsidRDefault="00B61F58" w:rsidP="000E03FF">
      <w:pPr>
        <w:pStyle w:val="Spacer"/>
      </w:pPr>
    </w:p>
    <w:tbl>
      <w:tblPr>
        <w:tblStyle w:val="TableGrid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867"/>
        <w:gridCol w:w="526"/>
        <w:gridCol w:w="7240"/>
      </w:tblGrid>
      <w:tr w:rsidR="00B61F58" w:rsidRPr="00B61F58" w:rsidTr="0011213D">
        <w:tc>
          <w:tcPr>
            <w:tcW w:w="5000" w:type="pct"/>
            <w:gridSpan w:val="3"/>
            <w:shd w:val="clear" w:color="auto" w:fill="005A9B" w:themeFill="background2"/>
          </w:tcPr>
          <w:p w:rsidR="00B61F58" w:rsidRPr="00B61F58" w:rsidRDefault="00B61F58" w:rsidP="00B61F58">
            <w:pPr>
              <w:pStyle w:val="Tableheading"/>
            </w:pPr>
            <w:r w:rsidRPr="00B61F58">
              <w:t>Task description</w:t>
            </w:r>
          </w:p>
        </w:tc>
      </w:tr>
      <w:tr w:rsidR="00B61F58" w:rsidRPr="00B61F58" w:rsidTr="0011213D">
        <w:trPr>
          <w:trHeight w:val="376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Task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normal0"/>
            </w:pPr>
            <w:r w:rsidRPr="00B61F58">
              <w:t>Sandbagging</w:t>
            </w:r>
            <w:bookmarkStart w:id="4" w:name="_GoBack"/>
            <w:bookmarkEnd w:id="4"/>
          </w:p>
        </w:tc>
      </w:tr>
      <w:tr w:rsidR="00B61F58" w:rsidRPr="00B61F58" w:rsidTr="0011213D">
        <w:trPr>
          <w:trHeight w:val="776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Purpose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normal0"/>
            </w:pPr>
            <w:r w:rsidRPr="00B61F58">
              <w:t>To assist the community through the creation and maintenance of flood defence.</w:t>
            </w:r>
          </w:p>
        </w:tc>
      </w:tr>
      <w:tr w:rsidR="00B61F58" w:rsidRPr="00B61F58" w:rsidTr="0011213D">
        <w:trPr>
          <w:trHeight w:val="470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Report to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normal0"/>
            </w:pPr>
            <w:r w:rsidRPr="00B61F58">
              <w:t>Joan Watson (Volunteer Supervisor), ph. 021 072 2435</w:t>
            </w:r>
          </w:p>
        </w:tc>
      </w:tr>
      <w:tr w:rsidR="00B61F58" w:rsidRPr="00B61F58" w:rsidTr="0011213D">
        <w:tc>
          <w:tcPr>
            <w:tcW w:w="969" w:type="pct"/>
            <w:vAlign w:val="center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Functional Relationships</w:t>
            </w:r>
          </w:p>
        </w:tc>
        <w:tc>
          <w:tcPr>
            <w:tcW w:w="4031" w:type="pct"/>
            <w:gridSpan w:val="2"/>
            <w:vAlign w:val="center"/>
          </w:tcPr>
          <w:p w:rsidR="00B61F58" w:rsidRPr="00B61F58" w:rsidRDefault="00B61F58" w:rsidP="00B61F58">
            <w:pPr>
              <w:pStyle w:val="Tablenormal0"/>
            </w:pPr>
            <w:r w:rsidRPr="00B61F58">
              <w:t>Supervisor, other volunteers in team, community members and property owners, other Civil Defence Emergency Management officials, technical experts advising the team.</w:t>
            </w:r>
          </w:p>
        </w:tc>
      </w:tr>
      <w:tr w:rsidR="00B61F58" w:rsidRPr="00B61F58" w:rsidTr="0011213D"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Skills required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normal0"/>
            </w:pPr>
            <w:r w:rsidRPr="00B61F58">
              <w:t>A reasonable level of physical fitness.</w:t>
            </w:r>
          </w:p>
        </w:tc>
      </w:tr>
      <w:tr w:rsidR="00B61F58" w:rsidRPr="00B61F58" w:rsidTr="0011213D">
        <w:trPr>
          <w:trHeight w:val="1885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Activities agreed to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bullet"/>
            </w:pPr>
            <w:r w:rsidRPr="00B61F58">
              <w:t>fill sandbags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hold open bags whilst others fill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load sandbags onto pallets / vehicles / wheelbarrows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transport sandbags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place sandbags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compact sandbags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dig trenches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lay polythene</w:t>
            </w:r>
          </w:p>
        </w:tc>
      </w:tr>
      <w:tr w:rsidR="00B61F58" w:rsidRPr="00B61F58" w:rsidTr="0011213D">
        <w:trPr>
          <w:trHeight w:val="731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 xml:space="preserve">Equipment  provided and worn by volunteer 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bullet"/>
            </w:pPr>
            <w:r w:rsidRPr="00B61F58">
              <w:t>heavy shoes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warm and weather-proof clothing</w:t>
            </w:r>
          </w:p>
        </w:tc>
      </w:tr>
      <w:tr w:rsidR="00B61F58" w:rsidRPr="00B61F58" w:rsidTr="0011213D">
        <w:trPr>
          <w:trHeight w:val="964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Equipment provided by CDEM and used by volunteer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bullet"/>
            </w:pPr>
            <w:r w:rsidRPr="00B61F58">
              <w:t>shovels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gloves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goggles</w:t>
            </w:r>
          </w:p>
        </w:tc>
      </w:tr>
      <w:tr w:rsidR="00B61F58" w:rsidRPr="00B61F58" w:rsidTr="0011213D">
        <w:trPr>
          <w:trHeight w:val="1245"/>
        </w:trPr>
        <w:tc>
          <w:tcPr>
            <w:tcW w:w="969" w:type="pct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Managing hazards</w:t>
            </w:r>
          </w:p>
        </w:tc>
        <w:tc>
          <w:tcPr>
            <w:tcW w:w="4031" w:type="pct"/>
            <w:gridSpan w:val="2"/>
          </w:tcPr>
          <w:p w:rsidR="00B61F58" w:rsidRPr="00B61F58" w:rsidRDefault="00B61F58" w:rsidP="00B61F58">
            <w:pPr>
              <w:pStyle w:val="Tablebullet"/>
            </w:pPr>
            <w:proofErr w:type="gramStart"/>
            <w:r w:rsidRPr="00B61F58">
              <w:t>use</w:t>
            </w:r>
            <w:proofErr w:type="gramEnd"/>
            <w:r w:rsidRPr="00B61F58">
              <w:t xml:space="preserve"> correct lifting technique, as demonstrated by Supervisor. 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be aware of dangers of working near moving and possibly contaminated water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practise good personal hygiene; wash hands before eating</w:t>
            </w:r>
          </w:p>
          <w:p w:rsidR="00B61F58" w:rsidRPr="00B61F58" w:rsidRDefault="00B61F58" w:rsidP="00B61F58">
            <w:pPr>
              <w:pStyle w:val="Tablebullet"/>
            </w:pPr>
            <w:r w:rsidRPr="00B61F58">
              <w:t>avoid dehydration and exhaustion; drink water and have regular rest breaks</w:t>
            </w:r>
          </w:p>
        </w:tc>
      </w:tr>
      <w:tr w:rsidR="00B61F58" w:rsidRPr="00B61F58" w:rsidTr="0011213D">
        <w:tc>
          <w:tcPr>
            <w:tcW w:w="5000" w:type="pct"/>
            <w:gridSpan w:val="3"/>
            <w:shd w:val="clear" w:color="auto" w:fill="005A9B" w:themeFill="background2"/>
          </w:tcPr>
          <w:p w:rsidR="00B61F58" w:rsidRPr="00B61F58" w:rsidRDefault="00B61F58" w:rsidP="00B61F58">
            <w:pPr>
              <w:pStyle w:val="Tableheading"/>
            </w:pPr>
            <w:r w:rsidRPr="00B61F58">
              <w:t>Agreement</w:t>
            </w:r>
          </w:p>
        </w:tc>
      </w:tr>
      <w:tr w:rsidR="00B61F58" w:rsidRPr="00B61F58" w:rsidTr="0011213D">
        <w:trPr>
          <w:trHeight w:val="376"/>
        </w:trPr>
        <w:tc>
          <w:tcPr>
            <w:tcW w:w="5000" w:type="pct"/>
            <w:gridSpan w:val="3"/>
          </w:tcPr>
          <w:p w:rsidR="00B61F58" w:rsidRPr="00B61F58" w:rsidRDefault="00B61F58" w:rsidP="00B61F58">
            <w:pPr>
              <w:pStyle w:val="Tablenormal0"/>
              <w:rPr>
                <w:i/>
              </w:rPr>
            </w:pPr>
            <w:r w:rsidRPr="00B61F58">
              <w:rPr>
                <w:i/>
              </w:rPr>
              <w:t>I hereby accept these tasks and responsibilities for such time as I may be rostered while the response is operating.</w:t>
            </w:r>
          </w:p>
          <w:p w:rsidR="00B61F58" w:rsidRPr="00B61F58" w:rsidRDefault="00B61F58" w:rsidP="00B61F58">
            <w:pPr>
              <w:pStyle w:val="Tablenormal0"/>
              <w:rPr>
                <w:i/>
              </w:rPr>
            </w:pPr>
            <w:r w:rsidRPr="00B61F58">
              <w:rPr>
                <w:i/>
              </w:rPr>
              <w:t>I realise the importance of not disclosing any personal details relating to people that I may assist, and undertake not to pass on personal information to any other person(s) other than those required to have it to perform their role in the response.</w:t>
            </w:r>
          </w:p>
          <w:p w:rsidR="00B61F58" w:rsidRPr="00B61F58" w:rsidRDefault="00B61F58" w:rsidP="00B61F58">
            <w:pPr>
              <w:pStyle w:val="Tablenormal0"/>
              <w:rPr>
                <w:i/>
              </w:rPr>
            </w:pPr>
            <w:r w:rsidRPr="00B61F58">
              <w:rPr>
                <w:i/>
              </w:rPr>
              <w:t>I acknowledge that I will work under the direction of Civil Defence Emergency Management staff at all times.</w:t>
            </w:r>
          </w:p>
        </w:tc>
      </w:tr>
      <w:tr w:rsidR="00B61F58" w:rsidRPr="00B61F58" w:rsidTr="0011213D">
        <w:trPr>
          <w:trHeight w:val="360"/>
        </w:trPr>
        <w:tc>
          <w:tcPr>
            <w:tcW w:w="1242" w:type="pct"/>
            <w:gridSpan w:val="2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Volunteer signature</w:t>
            </w:r>
          </w:p>
        </w:tc>
        <w:tc>
          <w:tcPr>
            <w:tcW w:w="3758" w:type="pct"/>
          </w:tcPr>
          <w:p w:rsidR="00B61F58" w:rsidRPr="00B61F58" w:rsidRDefault="00B61F58" w:rsidP="00B61F58">
            <w:pPr>
              <w:pStyle w:val="Tablenormal0"/>
            </w:pPr>
            <w:r w:rsidRPr="00B61F58">
              <w:t>G. Addams</w:t>
            </w:r>
          </w:p>
        </w:tc>
      </w:tr>
      <w:tr w:rsidR="00B61F58" w:rsidRPr="00B61F58" w:rsidTr="0011213D">
        <w:trPr>
          <w:trHeight w:val="307"/>
        </w:trPr>
        <w:tc>
          <w:tcPr>
            <w:tcW w:w="1242" w:type="pct"/>
            <w:gridSpan w:val="2"/>
          </w:tcPr>
          <w:p w:rsidR="00B61F58" w:rsidRPr="00B61F58" w:rsidRDefault="00B61F58" w:rsidP="00B61F58">
            <w:pPr>
              <w:pStyle w:val="Tablenormal0"/>
              <w:rPr>
                <w:b/>
              </w:rPr>
            </w:pPr>
            <w:r w:rsidRPr="00B61F58">
              <w:rPr>
                <w:b/>
              </w:rPr>
              <w:t>Date</w:t>
            </w:r>
          </w:p>
        </w:tc>
        <w:tc>
          <w:tcPr>
            <w:tcW w:w="3758" w:type="pct"/>
          </w:tcPr>
          <w:p w:rsidR="00B61F58" w:rsidRPr="00B61F58" w:rsidRDefault="00B61F58" w:rsidP="00B61F58">
            <w:pPr>
              <w:pStyle w:val="Tablenormal0"/>
            </w:pPr>
            <w:r w:rsidRPr="00B61F58">
              <w:t>22 August 2012</w:t>
            </w:r>
          </w:p>
        </w:tc>
      </w:tr>
    </w:tbl>
    <w:p w:rsidR="00156102" w:rsidRPr="00A20F4D" w:rsidRDefault="00156102" w:rsidP="00B61F58">
      <w:pPr>
        <w:pStyle w:val="Tinyline"/>
      </w:pPr>
    </w:p>
    <w:sectPr w:rsidR="00156102" w:rsidRPr="00A20F4D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50" w:rsidRDefault="00917550" w:rsidP="007F2F7F">
      <w:pPr>
        <w:spacing w:before="0" w:after="0" w:line="240" w:lineRule="auto"/>
      </w:pPr>
      <w:r>
        <w:separator/>
      </w:r>
    </w:p>
  </w:endnote>
  <w:endnote w:type="continuationSeparator" w:id="0">
    <w:p w:rsidR="00917550" w:rsidRDefault="00917550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3137A9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Volunteer task description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0D3E91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0D3E91">
      <w:fldChar w:fldCharType="begin"/>
    </w:r>
    <w:r w:rsidR="000D3E91">
      <w:instrText xml:space="preserve"> NUMPAGES   \* MERGEFORMAT </w:instrText>
    </w:r>
    <w:r w:rsidR="000D3E91">
      <w:fldChar w:fldCharType="separate"/>
    </w:r>
    <w:r w:rsidR="000D3E91">
      <w:rPr>
        <w:noProof/>
      </w:rPr>
      <w:t>1</w:t>
    </w:r>
    <w:r w:rsidR="000D3E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50" w:rsidRDefault="00917550" w:rsidP="007F2F7F">
      <w:pPr>
        <w:spacing w:before="0" w:after="0" w:line="240" w:lineRule="auto"/>
      </w:pPr>
      <w:r>
        <w:separator/>
      </w:r>
    </w:p>
  </w:footnote>
  <w:footnote w:type="continuationSeparator" w:id="0">
    <w:p w:rsidR="00917550" w:rsidRDefault="00917550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4DF63A5C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FDAF9EE" w:tentative="1">
      <w:start w:val="1"/>
      <w:numFmt w:val="lowerLetter"/>
      <w:lvlText w:val="%2."/>
      <w:lvlJc w:val="left"/>
      <w:pPr>
        <w:ind w:left="1440" w:hanging="360"/>
      </w:pPr>
    </w:lvl>
    <w:lvl w:ilvl="2" w:tplc="A296EE1C" w:tentative="1">
      <w:start w:val="1"/>
      <w:numFmt w:val="lowerRoman"/>
      <w:lvlText w:val="%3."/>
      <w:lvlJc w:val="right"/>
      <w:pPr>
        <w:ind w:left="2160" w:hanging="180"/>
      </w:pPr>
    </w:lvl>
    <w:lvl w:ilvl="3" w:tplc="40FA1FDE" w:tentative="1">
      <w:start w:val="1"/>
      <w:numFmt w:val="decimal"/>
      <w:lvlText w:val="%4."/>
      <w:lvlJc w:val="left"/>
      <w:pPr>
        <w:ind w:left="2880" w:hanging="360"/>
      </w:pPr>
    </w:lvl>
    <w:lvl w:ilvl="4" w:tplc="004E0524" w:tentative="1">
      <w:start w:val="1"/>
      <w:numFmt w:val="lowerLetter"/>
      <w:lvlText w:val="%5."/>
      <w:lvlJc w:val="left"/>
      <w:pPr>
        <w:ind w:left="3600" w:hanging="360"/>
      </w:pPr>
    </w:lvl>
    <w:lvl w:ilvl="5" w:tplc="82A8F8D8" w:tentative="1">
      <w:start w:val="1"/>
      <w:numFmt w:val="lowerRoman"/>
      <w:lvlText w:val="%6."/>
      <w:lvlJc w:val="right"/>
      <w:pPr>
        <w:ind w:left="4320" w:hanging="180"/>
      </w:pPr>
    </w:lvl>
    <w:lvl w:ilvl="6" w:tplc="3612B588" w:tentative="1">
      <w:start w:val="1"/>
      <w:numFmt w:val="decimal"/>
      <w:lvlText w:val="%7."/>
      <w:lvlJc w:val="left"/>
      <w:pPr>
        <w:ind w:left="5040" w:hanging="360"/>
      </w:pPr>
    </w:lvl>
    <w:lvl w:ilvl="7" w:tplc="CEB22E28" w:tentative="1">
      <w:start w:val="1"/>
      <w:numFmt w:val="lowerLetter"/>
      <w:lvlText w:val="%8."/>
      <w:lvlJc w:val="left"/>
      <w:pPr>
        <w:ind w:left="5760" w:hanging="360"/>
      </w:pPr>
    </w:lvl>
    <w:lvl w:ilvl="8" w:tplc="23664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50"/>
    <w:rsid w:val="000C06B7"/>
    <w:rsid w:val="000C3D92"/>
    <w:rsid w:val="000D2B83"/>
    <w:rsid w:val="000D3E91"/>
    <w:rsid w:val="000E03FF"/>
    <w:rsid w:val="000E3D20"/>
    <w:rsid w:val="00111216"/>
    <w:rsid w:val="00156102"/>
    <w:rsid w:val="001D55A1"/>
    <w:rsid w:val="00281736"/>
    <w:rsid w:val="00281FCB"/>
    <w:rsid w:val="002D4459"/>
    <w:rsid w:val="003137A9"/>
    <w:rsid w:val="003274C4"/>
    <w:rsid w:val="003D7E86"/>
    <w:rsid w:val="004712A4"/>
    <w:rsid w:val="00524D9D"/>
    <w:rsid w:val="005925E2"/>
    <w:rsid w:val="00632F26"/>
    <w:rsid w:val="006354F2"/>
    <w:rsid w:val="00647F4D"/>
    <w:rsid w:val="006833CA"/>
    <w:rsid w:val="006B6BD5"/>
    <w:rsid w:val="006E0C55"/>
    <w:rsid w:val="00722CC7"/>
    <w:rsid w:val="007C4F04"/>
    <w:rsid w:val="007C52D9"/>
    <w:rsid w:val="007F2F7F"/>
    <w:rsid w:val="007F4140"/>
    <w:rsid w:val="00834415"/>
    <w:rsid w:val="008E4873"/>
    <w:rsid w:val="00917550"/>
    <w:rsid w:val="009205E0"/>
    <w:rsid w:val="009336F6"/>
    <w:rsid w:val="009717E8"/>
    <w:rsid w:val="0098195D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61F58"/>
    <w:rsid w:val="00BE3453"/>
    <w:rsid w:val="00C4286E"/>
    <w:rsid w:val="00C7050C"/>
    <w:rsid w:val="00C85C30"/>
    <w:rsid w:val="00CC597B"/>
    <w:rsid w:val="00DA0905"/>
    <w:rsid w:val="00DC0E29"/>
    <w:rsid w:val="00E20F89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91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B61F58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B61F58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61F58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61F58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B61F58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61F58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61F5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61F5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58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B61F58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0D3E91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B61F5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B61F5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B61F58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semiHidden/>
    <w:qFormat/>
    <w:rsid w:val="00B61F58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semiHidden/>
    <w:rsid w:val="000D3E91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B61F58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B61F58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B61F58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B61F5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B61F58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B61F58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0D3E91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B61F58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B61F5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B61F5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0D3E91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91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B61F58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B61F58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B61F58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B61F58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B61F5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B61F5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B61F5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B61F58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B61F58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D3E91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58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9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9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58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B61F5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61F5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B61F5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B61F58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B61F5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61F58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61F58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61F5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61F58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B61F5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B61F58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B61F5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F5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B61F58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0D3E91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B61F58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0D3E91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B61F58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B61F58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B61F58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B61F5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B61F58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0D3E91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B61F58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0D3E91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B61F58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B61F58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B61F58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B61F58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0D3E91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B61F58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B61F58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B61F58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B61F5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B61F58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B61F5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B61F5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B61F58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B61F58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B61F58"/>
    <w:rPr>
      <w:sz w:val="18"/>
    </w:rPr>
  </w:style>
  <w:style w:type="paragraph" w:customStyle="1" w:styleId="Title1a">
    <w:name w:val="Title1a"/>
    <w:basedOn w:val="Title"/>
    <w:semiHidden/>
    <w:qFormat/>
    <w:rsid w:val="00B61F58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B61F58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B61F58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B61F58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B61F58"/>
  </w:style>
  <w:style w:type="paragraph" w:customStyle="1" w:styleId="Titlenopagebreak">
    <w:name w:val="Title no page break"/>
    <w:basedOn w:val="Titleforewordandcontents"/>
    <w:semiHidden/>
    <w:qFormat/>
    <w:rsid w:val="00B61F58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B6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91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B61F58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B61F58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61F58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61F58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B61F58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61F58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61F5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61F58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58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B61F58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0D3E91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B61F58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B61F58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B61F58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semiHidden/>
    <w:qFormat/>
    <w:rsid w:val="00B61F58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semiHidden/>
    <w:rsid w:val="000D3E91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B61F58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B61F58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B61F58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B61F58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B61F58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B61F58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0D3E91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B61F58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B61F5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B61F58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0D3E91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91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B61F58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B61F58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B61F58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B61F58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B61F58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B61F58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B61F58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B61F58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B61F58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0D3E91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58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9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9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91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58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B61F58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61F58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B61F58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B61F58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B61F58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61F58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61F58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61F58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61F58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B61F58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B61F58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B61F58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1F58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B61F58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0D3E91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B61F58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0D3E91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B61F58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B61F58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B61F58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B61F58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B61F58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0D3E91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B61F58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0D3E91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B61F58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B61F58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B61F58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B61F58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0D3E91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B61F58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B61F58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B61F58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B61F58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B61F58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B61F58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B61F58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B61F58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B61F58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B61F58"/>
    <w:rPr>
      <w:sz w:val="18"/>
    </w:rPr>
  </w:style>
  <w:style w:type="paragraph" w:customStyle="1" w:styleId="Title1a">
    <w:name w:val="Title1a"/>
    <w:basedOn w:val="Title"/>
    <w:semiHidden/>
    <w:qFormat/>
    <w:rsid w:val="00B61F58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B61F58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B61F58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B61F58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B61F58"/>
  </w:style>
  <w:style w:type="paragraph" w:customStyle="1" w:styleId="Titlenopagebreak">
    <w:name w:val="Title no page break"/>
    <w:basedOn w:val="Titleforewordandcontents"/>
    <w:semiHidden/>
    <w:qFormat/>
    <w:rsid w:val="00B61F58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B6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DB8C-6A72-46A3-A3F6-50C1200C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5</cp:revision>
  <dcterms:created xsi:type="dcterms:W3CDTF">2013-11-18T21:54:00Z</dcterms:created>
  <dcterms:modified xsi:type="dcterms:W3CDTF">2013-11-20T23:57:00Z</dcterms:modified>
</cp:coreProperties>
</file>