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6A9" w:rsidRPr="003A3769" w:rsidRDefault="007A16A9" w:rsidP="007A16A9">
      <w:pPr>
        <w:pStyle w:val="Heading6"/>
        <w:spacing w:before="120"/>
      </w:pPr>
      <w:bookmarkStart w:id="0" w:name="_Toc358913237"/>
      <w:bookmarkStart w:id="1" w:name="_Toc358962903"/>
      <w:bookmarkStart w:id="2" w:name="_Toc359403889"/>
      <w:bookmarkStart w:id="3" w:name="_Toc361744772"/>
      <w:bookmarkStart w:id="4" w:name="_Toc361744785"/>
      <w:bookmarkStart w:id="5" w:name="_Toc405471402"/>
      <w:bookmarkStart w:id="6" w:name="_Toc412534693"/>
      <w:bookmarkStart w:id="7" w:name="_Toc421601562"/>
      <w:bookmarkStart w:id="8" w:name="_Ref421692102"/>
      <w:bookmarkStart w:id="9" w:name="_Ref421692109"/>
      <w:bookmarkStart w:id="10" w:name="_Ref430525377"/>
      <w:bookmarkStart w:id="11" w:name="_Ref430525380"/>
      <w:bookmarkStart w:id="12" w:name="_Ref430525382"/>
      <w:bookmarkStart w:id="13" w:name="_Ref430526827"/>
      <w:bookmarkStart w:id="14" w:name="_Toc433815362"/>
      <w:bookmarkStart w:id="15" w:name="_Toc433815380"/>
      <w:r w:rsidRPr="003A3769">
        <w:t>Welfare Append</w:t>
      </w:r>
      <w:bookmarkStart w:id="16" w:name="_GoBack"/>
      <w:bookmarkEnd w:id="16"/>
      <w:r w:rsidRPr="003A3769">
        <w:t xml:space="preserve">ix to the Action Plan </w:t>
      </w:r>
      <w:r>
        <w:t>–</w:t>
      </w:r>
      <w:r w:rsidRPr="003A3769">
        <w:t xml:space="preserve"> template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3A3769">
        <w:t xml:space="preserve"> </w:t>
      </w:r>
    </w:p>
    <w:p w:rsidR="007A16A9" w:rsidRDefault="007A16A9" w:rsidP="007A16A9">
      <w:pPr>
        <w:spacing w:before="20" w:after="20" w:line="240" w:lineRule="auto"/>
        <w:rPr>
          <w:color w:val="9B2703" w:themeColor="accent2"/>
        </w:rPr>
      </w:pPr>
      <w:r>
        <w:rPr>
          <w:color w:val="9B2703" w:themeColor="accent2"/>
        </w:rPr>
        <w:t xml:space="preserve">This template is available to download at </w:t>
      </w:r>
      <w:hyperlink r:id="rId5" w:history="1">
        <w:r w:rsidRPr="002F58AF">
          <w:rPr>
            <w:rStyle w:val="Hyperlink"/>
          </w:rPr>
          <w:t>www.civildefence.govt.nz</w:t>
        </w:r>
      </w:hyperlink>
      <w:r>
        <w:rPr>
          <w:color w:val="9B2703" w:themeColor="accent2"/>
        </w:rPr>
        <w:t xml:space="preserve"> </w:t>
      </w:r>
    </w:p>
    <w:p w:rsidR="007A16A9" w:rsidRDefault="007A16A9" w:rsidP="007A16A9">
      <w:pPr>
        <w:pStyle w:val="Spacer"/>
      </w:pPr>
    </w:p>
    <w:p w:rsidR="007A16A9" w:rsidRDefault="007A16A9" w:rsidP="007A16A9">
      <w:pPr>
        <w:pStyle w:val="Redtext"/>
        <w:rPr>
          <w:sz w:val="20"/>
        </w:rPr>
      </w:pPr>
      <w:r w:rsidRPr="003A3769">
        <w:t>This template is intended as a prompt only.  It includes ele</w:t>
      </w:r>
      <w:r>
        <w:t xml:space="preserve">ments that all CDEM Groups must </w:t>
      </w:r>
      <w:r w:rsidRPr="003A3769">
        <w:t xml:space="preserve">consider, but may be customised according to </w:t>
      </w:r>
      <w:r>
        <w:t>Welfare team</w:t>
      </w:r>
      <w:r w:rsidRPr="003A3769">
        <w:t xml:space="preserve"> size, structure, and resources.</w:t>
      </w:r>
    </w:p>
    <w:p w:rsidR="007A16A9" w:rsidRDefault="007A16A9" w:rsidP="007A16A9">
      <w:pPr>
        <w:pStyle w:val="Spacer"/>
      </w:pPr>
    </w:p>
    <w:p w:rsidR="007A16A9" w:rsidRPr="003A3769" w:rsidRDefault="007A16A9" w:rsidP="007A16A9">
      <w:pPr>
        <w:spacing w:before="20" w:after="20" w:line="240" w:lineRule="auto"/>
        <w:rPr>
          <w:color w:val="9B2703" w:themeColor="accent2"/>
        </w:rPr>
      </w:pPr>
      <w:r w:rsidRPr="003A3769">
        <w:rPr>
          <w:i/>
          <w:color w:val="838383" w:themeColor="accent1" w:themeShade="BF"/>
        </w:rPr>
        <w:t>[Grey text]</w:t>
      </w:r>
      <w:r w:rsidRPr="003A3769">
        <w:rPr>
          <w:color w:val="9B2703" w:themeColor="accent2"/>
        </w:rPr>
        <w:t xml:space="preserve"> </w:t>
      </w:r>
      <w:r>
        <w:rPr>
          <w:color w:val="9B2703" w:themeColor="accent2"/>
        </w:rPr>
        <w:t>is</w:t>
      </w:r>
      <w:r w:rsidRPr="003A3769">
        <w:rPr>
          <w:color w:val="9B2703" w:themeColor="accent2"/>
        </w:rPr>
        <w:t xml:space="preserve"> replaced with required information. Brown text can be deleted.</w:t>
      </w:r>
    </w:p>
    <w:p w:rsidR="007A16A9" w:rsidRPr="00400637" w:rsidRDefault="007A16A9" w:rsidP="007A16A9">
      <w:pPr>
        <w:pStyle w:val="Spacer"/>
      </w:pPr>
    </w:p>
    <w:tbl>
      <w:tblPr>
        <w:tblStyle w:val="TableGrid2"/>
        <w:tblW w:w="9639" w:type="dxa"/>
        <w:tblInd w:w="108" w:type="dxa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6" w:space="0" w:color="005A9B" w:themeColor="background2"/>
          <w:insideV w:val="single" w:sz="6" w:space="0" w:color="005A9B" w:themeColor="background2"/>
        </w:tblBorders>
        <w:tblLook w:val="04A0" w:firstRow="1" w:lastRow="0" w:firstColumn="1" w:lastColumn="0" w:noHBand="0" w:noVBand="1"/>
      </w:tblPr>
      <w:tblGrid>
        <w:gridCol w:w="2409"/>
        <w:gridCol w:w="2553"/>
        <w:gridCol w:w="2267"/>
        <w:gridCol w:w="2410"/>
      </w:tblGrid>
      <w:tr w:rsidR="007A16A9" w:rsidRPr="003A3769" w:rsidTr="003861AC">
        <w:tc>
          <w:tcPr>
            <w:tcW w:w="2409" w:type="dxa"/>
            <w:tcBorders>
              <w:top w:val="single" w:sz="12" w:space="0" w:color="005A9B" w:themeColor="background2"/>
              <w:bottom w:val="single" w:sz="6" w:space="0" w:color="FFFFFF" w:themeColor="background1"/>
            </w:tcBorders>
            <w:shd w:val="clear" w:color="auto" w:fill="005A9B" w:themeFill="background2"/>
          </w:tcPr>
          <w:p w:rsidR="007A16A9" w:rsidRPr="003A3769" w:rsidRDefault="007A16A9" w:rsidP="003861AC">
            <w:pPr>
              <w:spacing w:before="60" w:after="60" w:line="240" w:lineRule="auto"/>
              <w:rPr>
                <w:b/>
                <w:color w:val="FFFFFF"/>
              </w:rPr>
            </w:pPr>
            <w:r w:rsidRPr="003A3769">
              <w:rPr>
                <w:b/>
                <w:color w:val="FFFFFF"/>
              </w:rPr>
              <w:t>Welfare Appendix for the:</w:t>
            </w:r>
          </w:p>
        </w:tc>
        <w:tc>
          <w:tcPr>
            <w:tcW w:w="2553" w:type="dxa"/>
            <w:tcBorders>
              <w:top w:val="single" w:sz="12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</w:tcPr>
          <w:p w:rsidR="007A16A9" w:rsidRPr="003A3769" w:rsidRDefault="007A16A9" w:rsidP="003861AC">
            <w:pPr>
              <w:spacing w:before="60" w:after="60" w:line="240" w:lineRule="auto"/>
              <w:rPr>
                <w:b/>
              </w:rPr>
            </w:pPr>
            <w:r w:rsidRPr="003A3769">
              <w:t>[Action Plan 00x]</w:t>
            </w:r>
          </w:p>
        </w:tc>
        <w:tc>
          <w:tcPr>
            <w:tcW w:w="2267" w:type="dxa"/>
            <w:tcBorders>
              <w:top w:val="single" w:sz="12" w:space="0" w:color="005A9B" w:themeColor="background2"/>
              <w:left w:val="single" w:sz="12" w:space="0" w:color="005A9B" w:themeColor="background2"/>
              <w:bottom w:val="single" w:sz="6" w:space="0" w:color="FFFFFF" w:themeColor="background1"/>
            </w:tcBorders>
            <w:shd w:val="clear" w:color="auto" w:fill="005A9B" w:themeFill="background2"/>
          </w:tcPr>
          <w:p w:rsidR="007A16A9" w:rsidRPr="003A3769" w:rsidRDefault="007A16A9" w:rsidP="003861AC">
            <w:pPr>
              <w:spacing w:before="60" w:after="60" w:line="240" w:lineRule="auto"/>
              <w:jc w:val="right"/>
              <w:rPr>
                <w:b/>
                <w:color w:val="FFFFFF"/>
              </w:rPr>
            </w:pPr>
            <w:r w:rsidRPr="003A3769">
              <w:rPr>
                <w:b/>
                <w:color w:val="FFFFFF"/>
              </w:rPr>
              <w:t xml:space="preserve">Date </w:t>
            </w:r>
          </w:p>
        </w:tc>
        <w:tc>
          <w:tcPr>
            <w:tcW w:w="2410" w:type="dxa"/>
            <w:tcBorders>
              <w:top w:val="single" w:sz="12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</w:tcPr>
          <w:p w:rsidR="007A16A9" w:rsidRPr="003A3769" w:rsidRDefault="007A16A9" w:rsidP="003861AC">
            <w:pPr>
              <w:spacing w:before="60" w:after="60" w:line="240" w:lineRule="auto"/>
              <w:rPr>
                <w:sz w:val="20"/>
              </w:rPr>
            </w:pPr>
            <w:r w:rsidRPr="003A3769">
              <w:rPr>
                <w:sz w:val="20"/>
              </w:rPr>
              <w:t>[</w:t>
            </w:r>
            <w:proofErr w:type="spellStart"/>
            <w:r w:rsidRPr="003A3769">
              <w:rPr>
                <w:sz w:val="20"/>
              </w:rPr>
              <w:t>yyy</w:t>
            </w:r>
            <w:proofErr w:type="spellEnd"/>
            <w:r w:rsidRPr="003A3769">
              <w:rPr>
                <w:sz w:val="20"/>
              </w:rPr>
              <w:t>-mm-</w:t>
            </w:r>
            <w:proofErr w:type="spellStart"/>
            <w:r w:rsidRPr="003A3769">
              <w:rPr>
                <w:sz w:val="20"/>
              </w:rPr>
              <w:t>dd</w:t>
            </w:r>
            <w:proofErr w:type="spellEnd"/>
            <w:r w:rsidRPr="003A3769">
              <w:rPr>
                <w:sz w:val="20"/>
              </w:rPr>
              <w:t>]</w:t>
            </w:r>
          </w:p>
        </w:tc>
      </w:tr>
      <w:tr w:rsidR="007A16A9" w:rsidRPr="003A3769" w:rsidTr="003861AC">
        <w:tc>
          <w:tcPr>
            <w:tcW w:w="2409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05A9B" w:themeFill="background2"/>
          </w:tcPr>
          <w:p w:rsidR="007A16A9" w:rsidRPr="003A3769" w:rsidRDefault="007A16A9" w:rsidP="003861AC">
            <w:pPr>
              <w:spacing w:before="60" w:after="60" w:line="240" w:lineRule="auto"/>
              <w:rPr>
                <w:b/>
                <w:color w:val="FFFFFF"/>
              </w:rPr>
            </w:pPr>
            <w:r w:rsidRPr="003A3769">
              <w:rPr>
                <w:b/>
                <w:color w:val="FFFFFF"/>
              </w:rPr>
              <w:t>Coordination Centre</w:t>
            </w:r>
          </w:p>
        </w:tc>
        <w:tc>
          <w:tcPr>
            <w:tcW w:w="2553" w:type="dxa"/>
            <w:tcBorders>
              <w:top w:val="single" w:sz="6" w:space="0" w:color="005A9B" w:themeColor="background2"/>
              <w:bottom w:val="single" w:sz="6" w:space="0" w:color="005A9B" w:themeColor="background2"/>
              <w:right w:val="single" w:sz="12" w:space="0" w:color="005A9B" w:themeColor="background2"/>
            </w:tcBorders>
          </w:tcPr>
          <w:p w:rsidR="007A16A9" w:rsidRPr="003A3769" w:rsidRDefault="007A16A9" w:rsidP="003861AC">
            <w:pPr>
              <w:spacing w:before="60" w:after="60" w:line="240" w:lineRule="auto"/>
              <w:rPr>
                <w:sz w:val="20"/>
              </w:rPr>
            </w:pPr>
            <w:r w:rsidRPr="003A3769">
              <w:rPr>
                <w:sz w:val="20"/>
              </w:rPr>
              <w:t xml:space="preserve">[CC name here] </w:t>
            </w:r>
          </w:p>
        </w:tc>
        <w:tc>
          <w:tcPr>
            <w:tcW w:w="2267" w:type="dxa"/>
            <w:tcBorders>
              <w:top w:val="single" w:sz="6" w:space="0" w:color="FFFFFF" w:themeColor="background1"/>
              <w:left w:val="single" w:sz="12" w:space="0" w:color="005A9B" w:themeColor="background2"/>
              <w:bottom w:val="single" w:sz="6" w:space="0" w:color="FFFFFF" w:themeColor="background1"/>
            </w:tcBorders>
            <w:shd w:val="clear" w:color="auto" w:fill="005A9B" w:themeFill="background2"/>
          </w:tcPr>
          <w:p w:rsidR="007A16A9" w:rsidRPr="003A3769" w:rsidRDefault="007A16A9" w:rsidP="003861AC">
            <w:pPr>
              <w:spacing w:before="60" w:after="60" w:line="240" w:lineRule="auto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Emergency</w:t>
            </w:r>
          </w:p>
        </w:tc>
        <w:tc>
          <w:tcPr>
            <w:tcW w:w="2410" w:type="dxa"/>
            <w:tcBorders>
              <w:top w:val="single" w:sz="6" w:space="0" w:color="FFFFFF" w:themeColor="background1"/>
              <w:bottom w:val="single" w:sz="6" w:space="0" w:color="005A9B" w:themeColor="background2"/>
              <w:right w:val="single" w:sz="12" w:space="0" w:color="005A9B" w:themeColor="background2"/>
            </w:tcBorders>
          </w:tcPr>
          <w:p w:rsidR="007A16A9" w:rsidRPr="003A3769" w:rsidRDefault="007A16A9" w:rsidP="003861AC">
            <w:pPr>
              <w:spacing w:before="60" w:after="60" w:line="240" w:lineRule="auto"/>
            </w:pPr>
          </w:p>
        </w:tc>
      </w:tr>
      <w:tr w:rsidR="007A16A9" w:rsidRPr="003A3769" w:rsidTr="003861AC">
        <w:tc>
          <w:tcPr>
            <w:tcW w:w="2409" w:type="dxa"/>
            <w:tcBorders>
              <w:top w:val="single" w:sz="6" w:space="0" w:color="FFFFFF" w:themeColor="background1"/>
              <w:bottom w:val="single" w:sz="12" w:space="0" w:color="005A9B" w:themeColor="background2"/>
            </w:tcBorders>
            <w:shd w:val="clear" w:color="auto" w:fill="005A9B" w:themeFill="background2"/>
          </w:tcPr>
          <w:p w:rsidR="007A16A9" w:rsidRPr="003A3769" w:rsidRDefault="007A16A9" w:rsidP="003861AC">
            <w:pPr>
              <w:spacing w:before="60" w:after="60" w:line="240" w:lineRule="auto"/>
              <w:rPr>
                <w:b/>
                <w:color w:val="FFFFFF"/>
              </w:rPr>
            </w:pPr>
            <w:r w:rsidRPr="003A3769">
              <w:rPr>
                <w:b/>
                <w:color w:val="FFFFFF"/>
              </w:rPr>
              <w:t>Prepared by</w:t>
            </w:r>
          </w:p>
        </w:tc>
        <w:tc>
          <w:tcPr>
            <w:tcW w:w="2553" w:type="dxa"/>
            <w:tcBorders>
              <w:top w:val="single" w:sz="6" w:space="0" w:color="005A9B" w:themeColor="background2"/>
              <w:bottom w:val="single" w:sz="12" w:space="0" w:color="005A9B" w:themeColor="background2"/>
              <w:right w:val="single" w:sz="12" w:space="0" w:color="005A9B" w:themeColor="background2"/>
            </w:tcBorders>
          </w:tcPr>
          <w:p w:rsidR="007A16A9" w:rsidRPr="003A3769" w:rsidRDefault="007A16A9" w:rsidP="003861AC">
            <w:pPr>
              <w:spacing w:before="60" w:after="60" w:line="240" w:lineRule="auto"/>
              <w:rPr>
                <w:sz w:val="20"/>
              </w:rPr>
            </w:pPr>
            <w:r w:rsidRPr="003A3769">
              <w:rPr>
                <w:sz w:val="20"/>
              </w:rPr>
              <w:t>[name and role]</w:t>
            </w:r>
          </w:p>
        </w:tc>
        <w:tc>
          <w:tcPr>
            <w:tcW w:w="2267" w:type="dxa"/>
            <w:tcBorders>
              <w:top w:val="single" w:sz="6" w:space="0" w:color="FFFFFF" w:themeColor="background1"/>
              <w:left w:val="single" w:sz="12" w:space="0" w:color="005A9B" w:themeColor="background2"/>
              <w:bottom w:val="single" w:sz="12" w:space="0" w:color="005A9B" w:themeColor="background2"/>
            </w:tcBorders>
            <w:shd w:val="clear" w:color="auto" w:fill="005A9B" w:themeFill="background2"/>
          </w:tcPr>
          <w:p w:rsidR="007A16A9" w:rsidRPr="003A3769" w:rsidRDefault="007A16A9" w:rsidP="003861AC">
            <w:pPr>
              <w:spacing w:before="60" w:after="60" w:line="240" w:lineRule="auto"/>
              <w:jc w:val="right"/>
              <w:rPr>
                <w:b/>
                <w:color w:val="FFFFFF"/>
              </w:rPr>
            </w:pPr>
            <w:r w:rsidRPr="003A3769">
              <w:rPr>
                <w:b/>
                <w:color w:val="FFFFFF"/>
              </w:rPr>
              <w:t>Approved by</w:t>
            </w:r>
          </w:p>
        </w:tc>
        <w:tc>
          <w:tcPr>
            <w:tcW w:w="2410" w:type="dxa"/>
            <w:tcBorders>
              <w:top w:val="single" w:sz="6" w:space="0" w:color="005A9B" w:themeColor="background2"/>
              <w:bottom w:val="single" w:sz="12" w:space="0" w:color="005A9B" w:themeColor="background2"/>
            </w:tcBorders>
          </w:tcPr>
          <w:p w:rsidR="007A16A9" w:rsidRPr="003A3769" w:rsidRDefault="007A16A9" w:rsidP="003861AC">
            <w:pPr>
              <w:spacing w:before="60" w:after="60" w:line="240" w:lineRule="auto"/>
            </w:pPr>
            <w:r w:rsidRPr="003A3769">
              <w:t>Controller [name]</w:t>
            </w:r>
          </w:p>
        </w:tc>
      </w:tr>
    </w:tbl>
    <w:p w:rsidR="007A16A9" w:rsidRPr="003A3769" w:rsidRDefault="007A16A9" w:rsidP="007A16A9">
      <w:pPr>
        <w:spacing w:before="0" w:after="0" w:line="240" w:lineRule="auto"/>
        <w:rPr>
          <w:sz w:val="8"/>
        </w:rPr>
      </w:pPr>
    </w:p>
    <w:tbl>
      <w:tblPr>
        <w:tblStyle w:val="TableGrid2"/>
        <w:tblW w:w="9639" w:type="dxa"/>
        <w:tblInd w:w="108" w:type="dxa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6" w:space="0" w:color="005A9B" w:themeColor="background2"/>
          <w:insideV w:val="single" w:sz="6" w:space="0" w:color="005A9B" w:themeColor="background2"/>
        </w:tblBorders>
        <w:tblLook w:val="04A0" w:firstRow="1" w:lastRow="0" w:firstColumn="1" w:lastColumn="0" w:noHBand="0" w:noVBand="1"/>
      </w:tblPr>
      <w:tblGrid>
        <w:gridCol w:w="9639"/>
      </w:tblGrid>
      <w:tr w:rsidR="007A16A9" w:rsidRPr="003A3769" w:rsidTr="003861AC">
        <w:tc>
          <w:tcPr>
            <w:tcW w:w="9639" w:type="dxa"/>
            <w:tcBorders>
              <w:top w:val="single" w:sz="12" w:space="0" w:color="005A9B"/>
              <w:left w:val="single" w:sz="12" w:space="0" w:color="005A9B"/>
              <w:bottom w:val="single" w:sz="6" w:space="0" w:color="005A9B" w:themeColor="background2"/>
              <w:right w:val="single" w:sz="12" w:space="0" w:color="005A9B"/>
            </w:tcBorders>
            <w:shd w:val="clear" w:color="auto" w:fill="005A9B" w:themeFill="background2"/>
          </w:tcPr>
          <w:p w:rsidR="007A16A9" w:rsidRPr="003A3769" w:rsidRDefault="007A16A9" w:rsidP="003861AC">
            <w:pPr>
              <w:spacing w:before="60" w:after="60" w:line="240" w:lineRule="auto"/>
              <w:rPr>
                <w:b/>
                <w:color w:val="FFFFFF"/>
              </w:rPr>
            </w:pPr>
            <w:r w:rsidRPr="003A3769">
              <w:rPr>
                <w:b/>
                <w:color w:val="FFFFFF"/>
              </w:rPr>
              <w:t>Welfare hazard and situation</w:t>
            </w:r>
          </w:p>
        </w:tc>
      </w:tr>
      <w:tr w:rsidR="007A16A9" w:rsidRPr="003A3769" w:rsidTr="003861AC">
        <w:trPr>
          <w:trHeight w:val="1583"/>
        </w:trPr>
        <w:tc>
          <w:tcPr>
            <w:tcW w:w="9639" w:type="dxa"/>
            <w:tcBorders>
              <w:top w:val="single" w:sz="6" w:space="0" w:color="005A9B" w:themeColor="background2"/>
              <w:left w:val="single" w:sz="12" w:space="0" w:color="005A9B"/>
              <w:bottom w:val="single" w:sz="6" w:space="0" w:color="005A9B" w:themeColor="background2"/>
              <w:right w:val="single" w:sz="12" w:space="0" w:color="005A9B"/>
            </w:tcBorders>
          </w:tcPr>
          <w:p w:rsidR="007A16A9" w:rsidRPr="003A3769" w:rsidRDefault="007A16A9" w:rsidP="003861AC">
            <w:pPr>
              <w:pStyle w:val="Greytext"/>
            </w:pPr>
            <w:r w:rsidRPr="003A3769">
              <w:t>Insert a brief description of the situation and hazard impacts, as they apply to the Welfare function. Do not j</w:t>
            </w:r>
            <w:r>
              <w:t>ust repeat the coordination centre situation report.</w:t>
            </w:r>
          </w:p>
          <w:p w:rsidR="007A16A9" w:rsidRPr="003A3769" w:rsidRDefault="007A16A9" w:rsidP="003861AC">
            <w:pPr>
              <w:pStyle w:val="Tablenormal0"/>
            </w:pPr>
          </w:p>
          <w:p w:rsidR="007A16A9" w:rsidRPr="003A3769" w:rsidRDefault="007A16A9" w:rsidP="003861AC">
            <w:pPr>
              <w:spacing w:before="60" w:after="60" w:line="240" w:lineRule="auto"/>
            </w:pPr>
          </w:p>
        </w:tc>
      </w:tr>
      <w:tr w:rsidR="007A16A9" w:rsidRPr="003A3769" w:rsidTr="003861AC">
        <w:trPr>
          <w:trHeight w:val="384"/>
        </w:trPr>
        <w:tc>
          <w:tcPr>
            <w:tcW w:w="9639" w:type="dxa"/>
            <w:tcBorders>
              <w:top w:val="single" w:sz="6" w:space="0" w:color="005A9B" w:themeColor="background2"/>
              <w:left w:val="single" w:sz="12" w:space="0" w:color="005A9B"/>
              <w:bottom w:val="single" w:sz="6" w:space="0" w:color="005A9B" w:themeColor="background2"/>
              <w:right w:val="single" w:sz="12" w:space="0" w:color="005A9B"/>
            </w:tcBorders>
            <w:shd w:val="clear" w:color="auto" w:fill="005A9B" w:themeFill="background2"/>
          </w:tcPr>
          <w:p w:rsidR="007A16A9" w:rsidRPr="003A3769" w:rsidRDefault="007A16A9" w:rsidP="003861AC">
            <w:pPr>
              <w:spacing w:before="60" w:after="60" w:line="240" w:lineRule="auto"/>
              <w:rPr>
                <w:b/>
                <w:color w:val="FFFFFF"/>
              </w:rPr>
            </w:pPr>
            <w:r w:rsidRPr="003A3769">
              <w:rPr>
                <w:b/>
                <w:color w:val="FFFFFF"/>
              </w:rPr>
              <w:t>Higher response level welfare plan</w:t>
            </w:r>
          </w:p>
        </w:tc>
      </w:tr>
      <w:tr w:rsidR="007A16A9" w:rsidRPr="003A3769" w:rsidTr="003861AC">
        <w:trPr>
          <w:trHeight w:val="1583"/>
        </w:trPr>
        <w:tc>
          <w:tcPr>
            <w:tcW w:w="9639" w:type="dxa"/>
            <w:tcBorders>
              <w:top w:val="single" w:sz="6" w:space="0" w:color="005A9B" w:themeColor="background2"/>
              <w:left w:val="single" w:sz="12" w:space="0" w:color="005A9B"/>
              <w:bottom w:val="single" w:sz="6" w:space="0" w:color="005A9B" w:themeColor="background2"/>
              <w:right w:val="single" w:sz="12" w:space="0" w:color="005A9B"/>
            </w:tcBorders>
          </w:tcPr>
          <w:p w:rsidR="007A16A9" w:rsidRPr="003A3769" w:rsidRDefault="007A16A9" w:rsidP="003861AC">
            <w:pPr>
              <w:pStyle w:val="Greytext"/>
            </w:pPr>
            <w:r w:rsidRPr="003A3769">
              <w:t xml:space="preserve">If there is a higher response level activated, include a brief description of how they will support the Welfare function in this coordination centre. Are they procuring any resources, assisting with the provision of care, </w:t>
            </w:r>
            <w:proofErr w:type="spellStart"/>
            <w:r w:rsidRPr="003A3769">
              <w:t>etc</w:t>
            </w:r>
            <w:proofErr w:type="spellEnd"/>
            <w:r w:rsidRPr="003A3769">
              <w:t>, and if so, how</w:t>
            </w:r>
            <w:r>
              <w:t>.</w:t>
            </w:r>
            <w:r w:rsidRPr="003A3769">
              <w:t xml:space="preserve"> Summarise this, don’t c</w:t>
            </w:r>
            <w:r>
              <w:t>opy and paste their whole plan.</w:t>
            </w:r>
            <w:r w:rsidRPr="003A3769">
              <w:t xml:space="preserve"> </w:t>
            </w:r>
          </w:p>
          <w:p w:rsidR="007A16A9" w:rsidRPr="003A3769" w:rsidRDefault="007A16A9" w:rsidP="003861AC">
            <w:pPr>
              <w:spacing w:before="60" w:after="60" w:line="240" w:lineRule="auto"/>
              <w:rPr>
                <w:sz w:val="20"/>
              </w:rPr>
            </w:pPr>
          </w:p>
        </w:tc>
      </w:tr>
      <w:tr w:rsidR="007A16A9" w:rsidRPr="003A3769" w:rsidTr="003861AC">
        <w:tc>
          <w:tcPr>
            <w:tcW w:w="9639" w:type="dxa"/>
            <w:tcBorders>
              <w:top w:val="single" w:sz="12" w:space="0" w:color="005A9B" w:themeColor="background2"/>
              <w:left w:val="single" w:sz="12" w:space="0" w:color="005A9B"/>
              <w:bottom w:val="single" w:sz="6" w:space="0" w:color="005A9B" w:themeColor="background2"/>
              <w:right w:val="single" w:sz="12" w:space="0" w:color="005A9B"/>
            </w:tcBorders>
            <w:shd w:val="clear" w:color="auto" w:fill="005A9B" w:themeFill="background2"/>
          </w:tcPr>
          <w:p w:rsidR="007A16A9" w:rsidRPr="003A3769" w:rsidRDefault="007A16A9" w:rsidP="003861AC">
            <w:pPr>
              <w:spacing w:before="60" w:after="60" w:line="240" w:lineRule="auto"/>
              <w:rPr>
                <w:b/>
                <w:color w:val="FFFFFF"/>
              </w:rPr>
            </w:pPr>
            <w:r w:rsidRPr="003A3769">
              <w:rPr>
                <w:b/>
                <w:color w:val="FFFFFF"/>
              </w:rPr>
              <w:t>Welfare plan of action</w:t>
            </w:r>
          </w:p>
        </w:tc>
      </w:tr>
      <w:tr w:rsidR="007A16A9" w:rsidRPr="003A3769" w:rsidTr="003861AC">
        <w:trPr>
          <w:trHeight w:val="3026"/>
        </w:trPr>
        <w:tc>
          <w:tcPr>
            <w:tcW w:w="9639" w:type="dxa"/>
            <w:tcBorders>
              <w:top w:val="single" w:sz="6" w:space="0" w:color="005A9B" w:themeColor="background2"/>
              <w:left w:val="single" w:sz="12" w:space="0" w:color="005A9B"/>
              <w:bottom w:val="single" w:sz="6" w:space="0" w:color="005A9B" w:themeColor="background2"/>
              <w:right w:val="single" w:sz="12" w:space="0" w:color="005A9B"/>
            </w:tcBorders>
            <w:shd w:val="clear" w:color="auto" w:fill="auto"/>
          </w:tcPr>
          <w:p w:rsidR="007A16A9" w:rsidRPr="003A3769" w:rsidRDefault="007A16A9" w:rsidP="003861AC">
            <w:pPr>
              <w:spacing w:before="60" w:after="60" w:line="240" w:lineRule="auto"/>
            </w:pPr>
            <w:r w:rsidRPr="003A3769">
              <w:rPr>
                <w:b/>
              </w:rPr>
              <w:t>Welfare objectives</w:t>
            </w:r>
            <w:r w:rsidRPr="003A3769">
              <w:t xml:space="preserve"> </w:t>
            </w:r>
            <w:r w:rsidRPr="00103419">
              <w:rPr>
                <w:rStyle w:val="GreytextChar"/>
              </w:rPr>
              <w:t xml:space="preserve">[list the objectives that the Welfare function is working to. These do not have to be the </w:t>
            </w:r>
            <w:r>
              <w:rPr>
                <w:rStyle w:val="GreytextChar"/>
              </w:rPr>
              <w:t xml:space="preserve">overall </w:t>
            </w:r>
            <w:r w:rsidRPr="00103419">
              <w:rPr>
                <w:rStyle w:val="GreytextChar"/>
              </w:rPr>
              <w:t>response objectives, but rather ones developed by Welfare that should support the Action Plan]</w:t>
            </w:r>
          </w:p>
          <w:p w:rsidR="007A16A9" w:rsidRPr="003A3769" w:rsidRDefault="007A16A9" w:rsidP="003861AC">
            <w:pPr>
              <w:spacing w:before="60" w:after="60" w:line="240" w:lineRule="auto"/>
            </w:pPr>
          </w:p>
          <w:p w:rsidR="007A16A9" w:rsidRPr="003A3769" w:rsidRDefault="007A16A9" w:rsidP="003861AC">
            <w:pPr>
              <w:spacing w:before="60" w:after="60" w:line="240" w:lineRule="auto"/>
            </w:pPr>
            <w:r w:rsidRPr="003A3769">
              <w:rPr>
                <w:b/>
              </w:rPr>
              <w:t>Concept of welfare support</w:t>
            </w:r>
            <w:r w:rsidRPr="003A3769">
              <w:t xml:space="preserve"> </w:t>
            </w:r>
            <w:r w:rsidRPr="00103419">
              <w:rPr>
                <w:rStyle w:val="GreytextChar"/>
              </w:rPr>
              <w:t>[insert a description of how welfare will meet those objectives. Which sub-functions will be actively managed? Will support be centralised at the coordination centre, or distributed to CDCs and/or welfare agency offices?]</w:t>
            </w:r>
          </w:p>
          <w:p w:rsidR="007A16A9" w:rsidRPr="003A3769" w:rsidRDefault="007A16A9" w:rsidP="003861AC">
            <w:pPr>
              <w:spacing w:before="60" w:after="60" w:line="240" w:lineRule="auto"/>
            </w:pPr>
          </w:p>
          <w:p w:rsidR="007A16A9" w:rsidRPr="00103419" w:rsidRDefault="007A16A9" w:rsidP="003861AC">
            <w:pPr>
              <w:spacing w:before="60" w:after="60" w:line="240" w:lineRule="auto"/>
              <w:rPr>
                <w:rStyle w:val="GreytextChar"/>
              </w:rPr>
            </w:pPr>
            <w:r w:rsidRPr="003A3769">
              <w:rPr>
                <w:b/>
              </w:rPr>
              <w:t>Tasks</w:t>
            </w:r>
            <w:r w:rsidRPr="003A3769">
              <w:t xml:space="preserve"> </w:t>
            </w:r>
            <w:r w:rsidRPr="00103419">
              <w:rPr>
                <w:rStyle w:val="GreytextChar"/>
              </w:rPr>
              <w:t>[list specific tasks for welfare agencies and teams]</w:t>
            </w:r>
          </w:p>
          <w:p w:rsidR="007A16A9" w:rsidRPr="003A3769" w:rsidRDefault="007A16A9" w:rsidP="003861AC">
            <w:pPr>
              <w:spacing w:before="60" w:after="60" w:line="240" w:lineRule="auto"/>
              <w:rPr>
                <w:sz w:val="20"/>
              </w:rPr>
            </w:pPr>
          </w:p>
        </w:tc>
      </w:tr>
      <w:tr w:rsidR="007A16A9" w:rsidRPr="003A3769" w:rsidTr="003861AC">
        <w:trPr>
          <w:trHeight w:val="436"/>
        </w:trPr>
        <w:tc>
          <w:tcPr>
            <w:tcW w:w="9639" w:type="dxa"/>
            <w:tcBorders>
              <w:top w:val="single" w:sz="6" w:space="0" w:color="005A9B" w:themeColor="background2"/>
              <w:left w:val="single" w:sz="12" w:space="0" w:color="005A9B"/>
              <w:bottom w:val="single" w:sz="6" w:space="0" w:color="005A9B" w:themeColor="background2"/>
              <w:right w:val="single" w:sz="12" w:space="0" w:color="005A9B"/>
            </w:tcBorders>
            <w:shd w:val="clear" w:color="auto" w:fill="005A9B" w:themeFill="background2"/>
          </w:tcPr>
          <w:p w:rsidR="007A16A9" w:rsidRPr="003A3769" w:rsidRDefault="007A16A9" w:rsidP="003861AC">
            <w:pPr>
              <w:spacing w:before="60" w:after="60" w:line="240" w:lineRule="auto"/>
              <w:rPr>
                <w:b/>
                <w:color w:val="FFFFFF"/>
              </w:rPr>
            </w:pPr>
            <w:r w:rsidRPr="003A3769">
              <w:rPr>
                <w:b/>
                <w:color w:val="FFFFFF"/>
              </w:rPr>
              <w:t>Sub function arrangements</w:t>
            </w:r>
          </w:p>
        </w:tc>
      </w:tr>
      <w:tr w:rsidR="007A16A9" w:rsidRPr="003A3769" w:rsidTr="003861AC">
        <w:trPr>
          <w:trHeight w:val="1970"/>
        </w:trPr>
        <w:tc>
          <w:tcPr>
            <w:tcW w:w="9639" w:type="dxa"/>
            <w:tcBorders>
              <w:top w:val="single" w:sz="6" w:space="0" w:color="005A9B" w:themeColor="background2"/>
              <w:left w:val="single" w:sz="12" w:space="0" w:color="005A9B"/>
              <w:bottom w:val="single" w:sz="12" w:space="0" w:color="005A9B"/>
              <w:right w:val="single" w:sz="12" w:space="0" w:color="005A9B"/>
            </w:tcBorders>
            <w:shd w:val="clear" w:color="auto" w:fill="auto"/>
          </w:tcPr>
          <w:p w:rsidR="007A16A9" w:rsidRPr="003A3769" w:rsidRDefault="007A16A9" w:rsidP="003861AC">
            <w:pPr>
              <w:pStyle w:val="Greytext"/>
            </w:pPr>
            <w:r>
              <w:t>L</w:t>
            </w:r>
            <w:r w:rsidRPr="003A3769">
              <w:t>ist specific arr</w:t>
            </w:r>
            <w:r>
              <w:t>angements for each activated sub-function</w:t>
            </w:r>
          </w:p>
          <w:p w:rsidR="007A16A9" w:rsidRPr="003A3769" w:rsidRDefault="007A16A9" w:rsidP="003861AC">
            <w:pPr>
              <w:spacing w:before="60" w:after="60" w:line="240" w:lineRule="auto"/>
              <w:rPr>
                <w:b/>
              </w:rPr>
            </w:pPr>
            <w:r w:rsidRPr="003A3769">
              <w:rPr>
                <w:b/>
              </w:rPr>
              <w:t>Registration</w:t>
            </w:r>
          </w:p>
          <w:p w:rsidR="007A16A9" w:rsidRPr="003A3769" w:rsidRDefault="007A16A9" w:rsidP="003861AC">
            <w:pPr>
              <w:spacing w:before="60" w:after="60" w:line="240" w:lineRule="auto"/>
              <w:rPr>
                <w:b/>
              </w:rPr>
            </w:pPr>
          </w:p>
          <w:p w:rsidR="007A16A9" w:rsidRPr="003A3769" w:rsidRDefault="007A16A9" w:rsidP="003861AC">
            <w:pPr>
              <w:spacing w:before="60" w:after="60" w:line="240" w:lineRule="auto"/>
              <w:rPr>
                <w:b/>
              </w:rPr>
            </w:pPr>
          </w:p>
          <w:p w:rsidR="007A16A9" w:rsidRPr="003A3769" w:rsidRDefault="007A16A9" w:rsidP="003861AC">
            <w:pPr>
              <w:spacing w:before="60" w:after="60" w:line="240" w:lineRule="auto"/>
              <w:rPr>
                <w:b/>
              </w:rPr>
            </w:pPr>
          </w:p>
          <w:p w:rsidR="007A16A9" w:rsidRPr="003A3769" w:rsidRDefault="007A16A9" w:rsidP="003861AC">
            <w:pPr>
              <w:spacing w:before="60" w:after="60" w:line="240" w:lineRule="auto"/>
              <w:rPr>
                <w:b/>
              </w:rPr>
            </w:pPr>
          </w:p>
          <w:p w:rsidR="007A16A9" w:rsidRPr="003A3769" w:rsidRDefault="007A16A9" w:rsidP="003861AC">
            <w:pPr>
              <w:spacing w:before="60" w:after="60" w:line="240" w:lineRule="auto"/>
              <w:rPr>
                <w:b/>
              </w:rPr>
            </w:pPr>
          </w:p>
          <w:p w:rsidR="007A16A9" w:rsidRPr="003A3769" w:rsidRDefault="007A16A9" w:rsidP="003861AC">
            <w:pPr>
              <w:spacing w:before="60" w:after="60" w:line="240" w:lineRule="auto"/>
              <w:rPr>
                <w:b/>
              </w:rPr>
            </w:pPr>
          </w:p>
        </w:tc>
      </w:tr>
      <w:tr w:rsidR="007A16A9" w:rsidRPr="003A3769" w:rsidTr="003861AC">
        <w:trPr>
          <w:trHeight w:val="1970"/>
        </w:trPr>
        <w:tc>
          <w:tcPr>
            <w:tcW w:w="9639" w:type="dxa"/>
            <w:tcBorders>
              <w:top w:val="single" w:sz="12" w:space="0" w:color="005A9B"/>
              <w:left w:val="single" w:sz="12" w:space="0" w:color="005A9B"/>
              <w:bottom w:val="single" w:sz="6" w:space="0" w:color="005A9B"/>
              <w:right w:val="single" w:sz="12" w:space="0" w:color="005A9B"/>
            </w:tcBorders>
            <w:shd w:val="clear" w:color="auto" w:fill="auto"/>
          </w:tcPr>
          <w:p w:rsidR="007A16A9" w:rsidRPr="003A3769" w:rsidRDefault="007A16A9" w:rsidP="003861AC">
            <w:pPr>
              <w:spacing w:before="60" w:after="60" w:line="240" w:lineRule="auto"/>
              <w:rPr>
                <w:b/>
              </w:rPr>
            </w:pPr>
            <w:r w:rsidRPr="003A3769">
              <w:rPr>
                <w:b/>
              </w:rPr>
              <w:lastRenderedPageBreak/>
              <w:t>Needs assessment</w:t>
            </w:r>
          </w:p>
          <w:p w:rsidR="007A16A9" w:rsidRPr="003A3769" w:rsidRDefault="007A16A9" w:rsidP="003861AC">
            <w:pPr>
              <w:spacing w:before="60" w:after="60" w:line="240" w:lineRule="auto"/>
            </w:pPr>
          </w:p>
        </w:tc>
      </w:tr>
      <w:tr w:rsidR="007A16A9" w:rsidRPr="003A3769" w:rsidTr="003861AC">
        <w:trPr>
          <w:trHeight w:val="1970"/>
        </w:trPr>
        <w:tc>
          <w:tcPr>
            <w:tcW w:w="9639" w:type="dxa"/>
            <w:tcBorders>
              <w:top w:val="single" w:sz="6" w:space="0" w:color="005A9B"/>
              <w:left w:val="single" w:sz="12" w:space="0" w:color="005A9B"/>
              <w:bottom w:val="single" w:sz="6" w:space="0" w:color="005A9B"/>
              <w:right w:val="single" w:sz="12" w:space="0" w:color="005A9B"/>
            </w:tcBorders>
            <w:shd w:val="clear" w:color="auto" w:fill="auto"/>
          </w:tcPr>
          <w:p w:rsidR="007A16A9" w:rsidRPr="003A3769" w:rsidRDefault="007A16A9" w:rsidP="003861AC">
            <w:pPr>
              <w:spacing w:before="60" w:after="60" w:line="240" w:lineRule="auto"/>
              <w:rPr>
                <w:b/>
              </w:rPr>
            </w:pPr>
            <w:r w:rsidRPr="003A3769">
              <w:rPr>
                <w:b/>
              </w:rPr>
              <w:t>Inquiry</w:t>
            </w:r>
          </w:p>
          <w:p w:rsidR="007A16A9" w:rsidRPr="003A3769" w:rsidRDefault="007A16A9" w:rsidP="003861AC">
            <w:pPr>
              <w:spacing w:before="60" w:after="60" w:line="240" w:lineRule="auto"/>
            </w:pPr>
          </w:p>
        </w:tc>
      </w:tr>
      <w:tr w:rsidR="007A16A9" w:rsidRPr="003A3769" w:rsidTr="003861AC">
        <w:trPr>
          <w:trHeight w:val="1970"/>
        </w:trPr>
        <w:tc>
          <w:tcPr>
            <w:tcW w:w="9639" w:type="dxa"/>
            <w:tcBorders>
              <w:top w:val="single" w:sz="6" w:space="0" w:color="005A9B"/>
              <w:left w:val="single" w:sz="12" w:space="0" w:color="005A9B"/>
              <w:bottom w:val="single" w:sz="6" w:space="0" w:color="005A9B"/>
              <w:right w:val="single" w:sz="12" w:space="0" w:color="005A9B"/>
            </w:tcBorders>
            <w:shd w:val="clear" w:color="auto" w:fill="auto"/>
          </w:tcPr>
          <w:p w:rsidR="007A16A9" w:rsidRPr="003A3769" w:rsidRDefault="007A16A9" w:rsidP="003861AC">
            <w:pPr>
              <w:spacing w:before="60" w:after="60" w:line="240" w:lineRule="auto"/>
              <w:rPr>
                <w:b/>
              </w:rPr>
            </w:pPr>
            <w:r w:rsidRPr="003A3769">
              <w:rPr>
                <w:b/>
              </w:rPr>
              <w:t>Care and protection services for children and young people</w:t>
            </w:r>
          </w:p>
          <w:p w:rsidR="007A16A9" w:rsidRPr="003A3769" w:rsidRDefault="007A16A9" w:rsidP="003861AC">
            <w:pPr>
              <w:spacing w:before="60" w:after="60" w:line="240" w:lineRule="auto"/>
            </w:pPr>
          </w:p>
        </w:tc>
      </w:tr>
      <w:tr w:rsidR="007A16A9" w:rsidRPr="003A3769" w:rsidTr="003861AC">
        <w:trPr>
          <w:trHeight w:val="1970"/>
        </w:trPr>
        <w:tc>
          <w:tcPr>
            <w:tcW w:w="9639" w:type="dxa"/>
            <w:tcBorders>
              <w:top w:val="single" w:sz="6" w:space="0" w:color="005A9B"/>
              <w:left w:val="single" w:sz="12" w:space="0" w:color="005A9B"/>
              <w:bottom w:val="single" w:sz="6" w:space="0" w:color="005A9B"/>
              <w:right w:val="single" w:sz="12" w:space="0" w:color="005A9B"/>
            </w:tcBorders>
            <w:shd w:val="clear" w:color="auto" w:fill="auto"/>
          </w:tcPr>
          <w:p w:rsidR="007A16A9" w:rsidRPr="003A3769" w:rsidRDefault="007A16A9" w:rsidP="003861AC">
            <w:pPr>
              <w:spacing w:before="60" w:after="60" w:line="240" w:lineRule="auto"/>
              <w:rPr>
                <w:b/>
              </w:rPr>
            </w:pPr>
            <w:r w:rsidRPr="003A3769">
              <w:rPr>
                <w:b/>
              </w:rPr>
              <w:t>Psychosocial support</w:t>
            </w:r>
          </w:p>
          <w:p w:rsidR="007A16A9" w:rsidRPr="003A3769" w:rsidRDefault="007A16A9" w:rsidP="003861AC">
            <w:pPr>
              <w:spacing w:before="60" w:after="60" w:line="240" w:lineRule="auto"/>
            </w:pPr>
          </w:p>
        </w:tc>
      </w:tr>
      <w:tr w:rsidR="007A16A9" w:rsidRPr="003A3769" w:rsidTr="003861AC">
        <w:trPr>
          <w:trHeight w:val="1970"/>
        </w:trPr>
        <w:tc>
          <w:tcPr>
            <w:tcW w:w="9639" w:type="dxa"/>
            <w:tcBorders>
              <w:top w:val="single" w:sz="6" w:space="0" w:color="005A9B"/>
              <w:left w:val="single" w:sz="12" w:space="0" w:color="005A9B"/>
              <w:bottom w:val="single" w:sz="6" w:space="0" w:color="005A9B"/>
              <w:right w:val="single" w:sz="12" w:space="0" w:color="005A9B"/>
            </w:tcBorders>
            <w:shd w:val="clear" w:color="auto" w:fill="auto"/>
          </w:tcPr>
          <w:p w:rsidR="007A16A9" w:rsidRPr="003A3769" w:rsidRDefault="007A16A9" w:rsidP="003861AC">
            <w:pPr>
              <w:spacing w:before="60" w:after="60" w:line="240" w:lineRule="auto"/>
            </w:pPr>
            <w:r w:rsidRPr="003A3769">
              <w:rPr>
                <w:b/>
              </w:rPr>
              <w:t>Household goods and services</w:t>
            </w:r>
          </w:p>
        </w:tc>
      </w:tr>
      <w:tr w:rsidR="007A16A9" w:rsidRPr="003A3769" w:rsidTr="003861AC">
        <w:trPr>
          <w:trHeight w:val="1970"/>
        </w:trPr>
        <w:tc>
          <w:tcPr>
            <w:tcW w:w="9639" w:type="dxa"/>
            <w:tcBorders>
              <w:top w:val="single" w:sz="6" w:space="0" w:color="005A9B"/>
              <w:left w:val="single" w:sz="12" w:space="0" w:color="005A9B"/>
              <w:bottom w:val="single" w:sz="6" w:space="0" w:color="005A9B"/>
              <w:right w:val="single" w:sz="12" w:space="0" w:color="005A9B"/>
            </w:tcBorders>
            <w:shd w:val="clear" w:color="auto" w:fill="auto"/>
          </w:tcPr>
          <w:p w:rsidR="007A16A9" w:rsidRPr="003A3769" w:rsidRDefault="007A16A9" w:rsidP="003861AC">
            <w:pPr>
              <w:spacing w:before="60" w:after="60" w:line="240" w:lineRule="auto"/>
              <w:rPr>
                <w:b/>
              </w:rPr>
            </w:pPr>
            <w:r w:rsidRPr="003A3769">
              <w:rPr>
                <w:b/>
              </w:rPr>
              <w:t>Shelter and accommodation</w:t>
            </w:r>
          </w:p>
          <w:p w:rsidR="007A16A9" w:rsidRPr="003A3769" w:rsidRDefault="007A16A9" w:rsidP="003861AC">
            <w:pPr>
              <w:spacing w:before="60" w:after="60" w:line="240" w:lineRule="auto"/>
              <w:rPr>
                <w:b/>
              </w:rPr>
            </w:pPr>
          </w:p>
        </w:tc>
      </w:tr>
      <w:tr w:rsidR="007A16A9" w:rsidRPr="003A3769" w:rsidTr="003861AC">
        <w:trPr>
          <w:trHeight w:val="1970"/>
        </w:trPr>
        <w:tc>
          <w:tcPr>
            <w:tcW w:w="9639" w:type="dxa"/>
            <w:tcBorders>
              <w:top w:val="single" w:sz="6" w:space="0" w:color="005A9B"/>
              <w:left w:val="single" w:sz="12" w:space="0" w:color="005A9B"/>
              <w:bottom w:val="single" w:sz="12" w:space="0" w:color="005A9B"/>
              <w:right w:val="single" w:sz="12" w:space="0" w:color="005A9B"/>
            </w:tcBorders>
            <w:shd w:val="clear" w:color="auto" w:fill="auto"/>
          </w:tcPr>
          <w:p w:rsidR="007A16A9" w:rsidRPr="003A3769" w:rsidRDefault="007A16A9" w:rsidP="003861AC">
            <w:pPr>
              <w:spacing w:before="60" w:after="60" w:line="240" w:lineRule="auto"/>
              <w:rPr>
                <w:b/>
              </w:rPr>
            </w:pPr>
            <w:r w:rsidRPr="003A3769">
              <w:rPr>
                <w:b/>
              </w:rPr>
              <w:lastRenderedPageBreak/>
              <w:t>Financial assistance</w:t>
            </w:r>
          </w:p>
          <w:p w:rsidR="007A16A9" w:rsidRPr="003A3769" w:rsidRDefault="007A16A9" w:rsidP="003861AC">
            <w:pPr>
              <w:spacing w:before="60" w:after="60" w:line="240" w:lineRule="auto"/>
              <w:rPr>
                <w:b/>
              </w:rPr>
            </w:pPr>
          </w:p>
        </w:tc>
      </w:tr>
    </w:tbl>
    <w:p w:rsidR="007A16A9" w:rsidRPr="003A3769" w:rsidRDefault="007A16A9" w:rsidP="007A16A9">
      <w:pPr>
        <w:spacing w:before="0" w:after="0" w:line="240" w:lineRule="auto"/>
        <w:rPr>
          <w:sz w:val="16"/>
        </w:rPr>
      </w:pPr>
    </w:p>
    <w:tbl>
      <w:tblPr>
        <w:tblStyle w:val="TableGrid2"/>
        <w:tblW w:w="9639" w:type="dxa"/>
        <w:tblInd w:w="108" w:type="dxa"/>
        <w:tblBorders>
          <w:top w:val="single" w:sz="12" w:space="0" w:color="005A9B" w:themeColor="background2"/>
          <w:left w:val="single" w:sz="12" w:space="0" w:color="005A9B"/>
          <w:bottom w:val="single" w:sz="12" w:space="0" w:color="005A9B" w:themeColor="background2"/>
          <w:right w:val="single" w:sz="12" w:space="0" w:color="005A9B"/>
          <w:insideH w:val="single" w:sz="6" w:space="0" w:color="005A9B" w:themeColor="background2"/>
          <w:insideV w:val="single" w:sz="6" w:space="0" w:color="005A9B" w:themeColor="background2"/>
        </w:tblBorders>
        <w:tblLook w:val="04A0" w:firstRow="1" w:lastRow="0" w:firstColumn="1" w:lastColumn="0" w:noHBand="0" w:noVBand="1"/>
      </w:tblPr>
      <w:tblGrid>
        <w:gridCol w:w="9639"/>
      </w:tblGrid>
      <w:tr w:rsidR="007A16A9" w:rsidRPr="003A3769" w:rsidTr="003861AC">
        <w:trPr>
          <w:trHeight w:val="1403"/>
        </w:trPr>
        <w:tc>
          <w:tcPr>
            <w:tcW w:w="9639" w:type="dxa"/>
            <w:shd w:val="clear" w:color="auto" w:fill="auto"/>
          </w:tcPr>
          <w:p w:rsidR="007A16A9" w:rsidRPr="003A3769" w:rsidRDefault="007A16A9" w:rsidP="003861AC">
            <w:pPr>
              <w:spacing w:before="60" w:after="60" w:line="240" w:lineRule="auto"/>
              <w:rPr>
                <w:b/>
              </w:rPr>
            </w:pPr>
            <w:r w:rsidRPr="003A3769">
              <w:rPr>
                <w:b/>
              </w:rPr>
              <w:t>Animal welfare</w:t>
            </w:r>
          </w:p>
          <w:p w:rsidR="007A16A9" w:rsidRPr="003A3769" w:rsidRDefault="007A16A9" w:rsidP="003861AC">
            <w:pPr>
              <w:spacing w:before="60" w:after="60" w:line="240" w:lineRule="auto"/>
              <w:rPr>
                <w:b/>
              </w:rPr>
            </w:pPr>
          </w:p>
          <w:p w:rsidR="007A16A9" w:rsidRPr="003A3769" w:rsidRDefault="007A16A9" w:rsidP="003861AC">
            <w:pPr>
              <w:spacing w:before="60" w:after="60" w:line="240" w:lineRule="auto"/>
              <w:rPr>
                <w:b/>
              </w:rPr>
            </w:pPr>
          </w:p>
          <w:p w:rsidR="007A16A9" w:rsidRPr="003A3769" w:rsidRDefault="007A16A9" w:rsidP="003861AC">
            <w:pPr>
              <w:spacing w:before="60" w:after="60" w:line="240" w:lineRule="auto"/>
              <w:rPr>
                <w:b/>
              </w:rPr>
            </w:pPr>
          </w:p>
          <w:p w:rsidR="007A16A9" w:rsidRPr="003A3769" w:rsidRDefault="007A16A9" w:rsidP="003861AC">
            <w:pPr>
              <w:spacing w:before="60" w:after="60" w:line="240" w:lineRule="auto"/>
            </w:pPr>
          </w:p>
        </w:tc>
      </w:tr>
      <w:tr w:rsidR="007A16A9" w:rsidRPr="003A3769" w:rsidTr="003861AC">
        <w:trPr>
          <w:trHeight w:val="409"/>
        </w:trPr>
        <w:tc>
          <w:tcPr>
            <w:tcW w:w="9639" w:type="dxa"/>
            <w:shd w:val="clear" w:color="auto" w:fill="005A9B" w:themeFill="background2"/>
          </w:tcPr>
          <w:p w:rsidR="007A16A9" w:rsidRPr="003A3769" w:rsidRDefault="007A16A9" w:rsidP="003861AC">
            <w:pPr>
              <w:spacing w:before="60" w:after="60" w:line="240" w:lineRule="auto"/>
              <w:rPr>
                <w:color w:val="FFFFFF"/>
              </w:rPr>
            </w:pPr>
            <w:r w:rsidRPr="003A3769">
              <w:rPr>
                <w:b/>
                <w:color w:val="FFFFFF"/>
              </w:rPr>
              <w:t>Coordinating instructions</w:t>
            </w:r>
          </w:p>
        </w:tc>
      </w:tr>
      <w:tr w:rsidR="007A16A9" w:rsidRPr="003A3769" w:rsidTr="003861AC">
        <w:trPr>
          <w:trHeight w:val="2118"/>
        </w:trPr>
        <w:tc>
          <w:tcPr>
            <w:tcW w:w="9639" w:type="dxa"/>
            <w:shd w:val="clear" w:color="auto" w:fill="auto"/>
          </w:tcPr>
          <w:p w:rsidR="007A16A9" w:rsidRPr="003A3769" w:rsidRDefault="007A16A9" w:rsidP="003861AC">
            <w:pPr>
              <w:spacing w:before="60" w:after="60" w:line="240" w:lineRule="auto"/>
              <w:rPr>
                <w:b/>
              </w:rPr>
            </w:pPr>
            <w:r w:rsidRPr="003A3769">
              <w:rPr>
                <w:b/>
              </w:rPr>
              <w:t>Key timings:</w:t>
            </w:r>
          </w:p>
          <w:p w:rsidR="007A16A9" w:rsidRPr="003A3769" w:rsidRDefault="007A16A9" w:rsidP="003861AC">
            <w:pPr>
              <w:spacing w:before="60" w:after="60" w:line="240" w:lineRule="auto"/>
              <w:rPr>
                <w:b/>
              </w:rPr>
            </w:pPr>
          </w:p>
          <w:p w:rsidR="007A16A9" w:rsidRPr="003A3769" w:rsidRDefault="007A16A9" w:rsidP="003861AC">
            <w:pPr>
              <w:spacing w:before="60" w:after="60" w:line="240" w:lineRule="auto"/>
              <w:rPr>
                <w:b/>
              </w:rPr>
            </w:pPr>
            <w:r w:rsidRPr="003A3769">
              <w:rPr>
                <w:b/>
              </w:rPr>
              <w:t>Locations:</w:t>
            </w:r>
          </w:p>
          <w:p w:rsidR="007A16A9" w:rsidRPr="003A3769" w:rsidRDefault="007A16A9" w:rsidP="003861AC">
            <w:pPr>
              <w:spacing w:before="60" w:after="60" w:line="240" w:lineRule="auto"/>
              <w:rPr>
                <w:b/>
              </w:rPr>
            </w:pPr>
          </w:p>
          <w:p w:rsidR="007A16A9" w:rsidRPr="003A3769" w:rsidRDefault="007A16A9" w:rsidP="003861AC">
            <w:pPr>
              <w:spacing w:before="60" w:after="60" w:line="240" w:lineRule="auto"/>
              <w:rPr>
                <w:b/>
              </w:rPr>
            </w:pPr>
            <w:r w:rsidRPr="003A3769">
              <w:t xml:space="preserve">The </w:t>
            </w:r>
            <w:r w:rsidRPr="003A3769">
              <w:rPr>
                <w:b/>
              </w:rPr>
              <w:t>Welfare Team roster</w:t>
            </w:r>
            <w:r w:rsidRPr="003A3769">
              <w:t xml:space="preserve"> is available in </w:t>
            </w:r>
            <w:r w:rsidRPr="00103419">
              <w:rPr>
                <w:rStyle w:val="GreytextChar"/>
              </w:rPr>
              <w:t>[insert name of document and where to find it, or who to contact]</w:t>
            </w:r>
          </w:p>
        </w:tc>
      </w:tr>
      <w:tr w:rsidR="007A16A9" w:rsidRPr="003A3769" w:rsidTr="003861AC">
        <w:trPr>
          <w:trHeight w:val="404"/>
        </w:trPr>
        <w:tc>
          <w:tcPr>
            <w:tcW w:w="9639" w:type="dxa"/>
            <w:shd w:val="clear" w:color="auto" w:fill="005A9B" w:themeFill="background2"/>
          </w:tcPr>
          <w:p w:rsidR="007A16A9" w:rsidRPr="003A3769" w:rsidRDefault="007A16A9" w:rsidP="003861AC">
            <w:pPr>
              <w:spacing w:before="60" w:after="60" w:line="240" w:lineRule="auto"/>
              <w:rPr>
                <w:color w:val="FFFFFF"/>
              </w:rPr>
            </w:pPr>
            <w:r w:rsidRPr="003A3769">
              <w:rPr>
                <w:b/>
                <w:color w:val="FFFFFF"/>
              </w:rPr>
              <w:t>Welfare control arrangements</w:t>
            </w:r>
          </w:p>
        </w:tc>
      </w:tr>
      <w:tr w:rsidR="007A16A9" w:rsidRPr="003A3769" w:rsidTr="003861AC">
        <w:trPr>
          <w:trHeight w:val="1889"/>
        </w:trPr>
        <w:tc>
          <w:tcPr>
            <w:tcW w:w="9639" w:type="dxa"/>
            <w:shd w:val="clear" w:color="auto" w:fill="auto"/>
          </w:tcPr>
          <w:p w:rsidR="007A16A9" w:rsidRPr="003A3769" w:rsidRDefault="007A16A9" w:rsidP="003861AC">
            <w:pPr>
              <w:spacing w:before="60" w:after="60" w:line="240" w:lineRule="auto"/>
              <w:rPr>
                <w:b/>
              </w:rPr>
            </w:pPr>
            <w:r w:rsidRPr="003A3769">
              <w:rPr>
                <w:b/>
              </w:rPr>
              <w:t>Welfare Team structure</w:t>
            </w:r>
          </w:p>
          <w:p w:rsidR="007A16A9" w:rsidRPr="003A3769" w:rsidRDefault="007A16A9" w:rsidP="003861AC">
            <w:pPr>
              <w:pStyle w:val="Greytext"/>
            </w:pPr>
            <w:r w:rsidRPr="003A3769">
              <w:t>[Insert structure diagram]</w:t>
            </w:r>
          </w:p>
          <w:p w:rsidR="007A16A9" w:rsidRPr="003A3769" w:rsidRDefault="007A16A9" w:rsidP="003861AC">
            <w:pPr>
              <w:spacing w:before="60" w:after="60" w:line="240" w:lineRule="auto"/>
            </w:pPr>
          </w:p>
          <w:p w:rsidR="007A16A9" w:rsidRPr="003A3769" w:rsidRDefault="007A16A9" w:rsidP="003861AC">
            <w:pPr>
              <w:spacing w:before="60" w:after="60" w:line="240" w:lineRule="auto"/>
            </w:pPr>
            <w:r w:rsidRPr="003A3769">
              <w:rPr>
                <w:b/>
              </w:rPr>
              <w:t>Welfare Manager</w:t>
            </w:r>
            <w:r w:rsidRPr="003A3769">
              <w:t xml:space="preserve"> </w:t>
            </w:r>
            <w:r w:rsidRPr="00103419">
              <w:rPr>
                <w:rStyle w:val="GreytextChar"/>
              </w:rPr>
              <w:t>[dedicated phone number]</w:t>
            </w:r>
          </w:p>
          <w:p w:rsidR="007A16A9" w:rsidRPr="003A3769" w:rsidRDefault="007A16A9" w:rsidP="003861AC">
            <w:pPr>
              <w:spacing w:before="60" w:after="60" w:line="240" w:lineRule="auto"/>
            </w:pPr>
            <w:r w:rsidRPr="003A3769">
              <w:rPr>
                <w:b/>
              </w:rPr>
              <w:t>Welfare Team Manager 2IC</w:t>
            </w:r>
            <w:r w:rsidRPr="003A3769">
              <w:t xml:space="preserve"> </w:t>
            </w:r>
            <w:r w:rsidRPr="00103419">
              <w:rPr>
                <w:rStyle w:val="GreytextChar"/>
              </w:rPr>
              <w:t>[dedicated phone number]</w:t>
            </w:r>
          </w:p>
          <w:p w:rsidR="007A16A9" w:rsidRPr="003A3769" w:rsidRDefault="007A16A9" w:rsidP="003861AC">
            <w:pPr>
              <w:pStyle w:val="Greytext"/>
            </w:pPr>
            <w:r w:rsidRPr="003A3769">
              <w:t xml:space="preserve"> [Insert other roles as appropriate]</w:t>
            </w:r>
          </w:p>
          <w:p w:rsidR="007A16A9" w:rsidRPr="003A3769" w:rsidRDefault="007A16A9" w:rsidP="003861AC">
            <w:pPr>
              <w:spacing w:before="60" w:after="60" w:line="240" w:lineRule="auto"/>
            </w:pPr>
          </w:p>
          <w:p w:rsidR="007A16A9" w:rsidRPr="003A3769" w:rsidRDefault="007A16A9" w:rsidP="003861AC">
            <w:pPr>
              <w:spacing w:before="60" w:after="60" w:line="240" w:lineRule="auto"/>
            </w:pPr>
          </w:p>
        </w:tc>
      </w:tr>
      <w:tr w:rsidR="007A16A9" w:rsidRPr="003A3769" w:rsidTr="003861AC">
        <w:tc>
          <w:tcPr>
            <w:tcW w:w="9639" w:type="dxa"/>
            <w:shd w:val="clear" w:color="auto" w:fill="auto"/>
          </w:tcPr>
          <w:p w:rsidR="007A16A9" w:rsidRPr="003A3769" w:rsidRDefault="007A16A9" w:rsidP="003861AC">
            <w:pPr>
              <w:spacing w:before="60" w:after="60" w:line="240" w:lineRule="auto"/>
            </w:pPr>
            <w:r w:rsidRPr="003A3769">
              <w:t xml:space="preserve">The </w:t>
            </w:r>
            <w:r w:rsidRPr="003A3769">
              <w:rPr>
                <w:b/>
              </w:rPr>
              <w:t>Welfare Team role descriptions</w:t>
            </w:r>
            <w:r w:rsidRPr="003A3769">
              <w:t xml:space="preserve"> are listed </w:t>
            </w:r>
            <w:r w:rsidRPr="00103419">
              <w:rPr>
                <w:rStyle w:val="GreytextChar"/>
              </w:rPr>
              <w:t>[insert name of document and where to find it, or who to contact]</w:t>
            </w:r>
            <w:r w:rsidRPr="003A3769">
              <w:t xml:space="preserve"> </w:t>
            </w:r>
          </w:p>
          <w:p w:rsidR="007A16A9" w:rsidRPr="003A3769" w:rsidRDefault="007A16A9" w:rsidP="003861AC">
            <w:pPr>
              <w:spacing w:before="60" w:after="60" w:line="240" w:lineRule="auto"/>
            </w:pPr>
          </w:p>
        </w:tc>
      </w:tr>
      <w:tr w:rsidR="007A16A9" w:rsidRPr="003A3769" w:rsidTr="003861AC">
        <w:trPr>
          <w:trHeight w:val="851"/>
        </w:trPr>
        <w:tc>
          <w:tcPr>
            <w:tcW w:w="9639" w:type="dxa"/>
            <w:shd w:val="clear" w:color="auto" w:fill="auto"/>
          </w:tcPr>
          <w:p w:rsidR="007A16A9" w:rsidRPr="003A3769" w:rsidRDefault="007A16A9" w:rsidP="003861AC">
            <w:pPr>
              <w:spacing w:before="60" w:after="60" w:line="240" w:lineRule="auto"/>
            </w:pPr>
            <w:r w:rsidRPr="003A3769">
              <w:rPr>
                <w:b/>
              </w:rPr>
              <w:t>Welfare meetings</w:t>
            </w:r>
            <w:r w:rsidRPr="003A3769">
              <w:t xml:space="preserve"> are scheduled for </w:t>
            </w:r>
            <w:r w:rsidRPr="00103419">
              <w:rPr>
                <w:rStyle w:val="GreytextChar"/>
              </w:rPr>
              <w:t>[insert where, when, topic (if applicable), and attendees]</w:t>
            </w:r>
          </w:p>
        </w:tc>
      </w:tr>
      <w:tr w:rsidR="007A16A9" w:rsidRPr="003A3769" w:rsidTr="003861AC">
        <w:trPr>
          <w:trHeight w:val="401"/>
        </w:trPr>
        <w:tc>
          <w:tcPr>
            <w:tcW w:w="9639" w:type="dxa"/>
            <w:shd w:val="clear" w:color="auto" w:fill="005A9B" w:themeFill="background2"/>
          </w:tcPr>
          <w:p w:rsidR="007A16A9" w:rsidRPr="003A3769" w:rsidRDefault="007A16A9" w:rsidP="003861AC">
            <w:pPr>
              <w:spacing w:before="60" w:after="60" w:line="240" w:lineRule="auto"/>
              <w:rPr>
                <w:color w:val="FFFFFF"/>
              </w:rPr>
            </w:pPr>
            <w:r w:rsidRPr="003A3769">
              <w:rPr>
                <w:b/>
                <w:color w:val="FFFFFF"/>
              </w:rPr>
              <w:t>Attachments</w:t>
            </w:r>
          </w:p>
        </w:tc>
      </w:tr>
      <w:tr w:rsidR="007A16A9" w:rsidRPr="003A3769" w:rsidTr="003861AC">
        <w:trPr>
          <w:trHeight w:val="851"/>
        </w:trPr>
        <w:tc>
          <w:tcPr>
            <w:tcW w:w="9639" w:type="dxa"/>
            <w:shd w:val="clear" w:color="auto" w:fill="auto"/>
          </w:tcPr>
          <w:p w:rsidR="007A16A9" w:rsidRPr="003A3769" w:rsidRDefault="007A16A9" w:rsidP="003861AC">
            <w:pPr>
              <w:pStyle w:val="Greytext"/>
            </w:pPr>
            <w:r w:rsidRPr="003A3769">
              <w:t>Include any maps, tables and supporting information that is too long to contain in the body of this appendix.</w:t>
            </w:r>
          </w:p>
        </w:tc>
      </w:tr>
    </w:tbl>
    <w:p w:rsidR="007A16A9" w:rsidRPr="003A3769" w:rsidRDefault="007A16A9" w:rsidP="007A16A9">
      <w:pPr>
        <w:spacing w:before="0" w:after="0" w:line="240" w:lineRule="auto"/>
        <w:rPr>
          <w:sz w:val="8"/>
        </w:rPr>
      </w:pPr>
    </w:p>
    <w:p w:rsidR="007A16A9" w:rsidRPr="003A3769" w:rsidRDefault="007A16A9" w:rsidP="007A16A9"/>
    <w:p w:rsidR="003B4928" w:rsidRDefault="003B4928"/>
    <w:sectPr w:rsidR="003B49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54F9"/>
    <w:multiLevelType w:val="multilevel"/>
    <w:tmpl w:val="90D6C488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suff w:val="space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DA7170"/>
    <w:multiLevelType w:val="hybridMultilevel"/>
    <w:tmpl w:val="D3305866"/>
    <w:lvl w:ilvl="0" w:tplc="165E84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132FB"/>
    <w:multiLevelType w:val="multilevel"/>
    <w:tmpl w:val="087AB3F2"/>
    <w:lvl w:ilvl="0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7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34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91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5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9" w:hanging="363"/>
      </w:pPr>
      <w:rPr>
        <w:rFonts w:hint="default"/>
      </w:rPr>
    </w:lvl>
  </w:abstractNum>
  <w:abstractNum w:abstractNumId="3" w15:restartNumberingAfterBreak="0">
    <w:nsid w:val="1B7B6B6C"/>
    <w:multiLevelType w:val="multilevel"/>
    <w:tmpl w:val="52B2F07A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  <w:sz w:val="16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4" w15:restartNumberingAfterBreak="0">
    <w:nsid w:val="1FC62C56"/>
    <w:multiLevelType w:val="multilevel"/>
    <w:tmpl w:val="0F46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E7B63C8"/>
    <w:multiLevelType w:val="multilevel"/>
    <w:tmpl w:val="A79ED950"/>
    <w:lvl w:ilvl="0">
      <w:start w:val="1"/>
      <w:numFmt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6" w15:restartNumberingAfterBreak="0">
    <w:nsid w:val="3DCC0439"/>
    <w:multiLevelType w:val="multilevel"/>
    <w:tmpl w:val="B51A5BDC"/>
    <w:lvl w:ilvl="0">
      <w:start w:val="1"/>
      <w:numFmt w:val="decimal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0"/>
  </w:num>
  <w:num w:numId="8">
    <w:abstractNumId w:val="5"/>
  </w:num>
  <w:num w:numId="9">
    <w:abstractNumId w:val="3"/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A9"/>
    <w:rsid w:val="003B4928"/>
    <w:rsid w:val="005A5994"/>
    <w:rsid w:val="007A16A9"/>
    <w:rsid w:val="00E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1BA36-7AAE-40D5-8B26-D9F7C4F8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6A9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E71BA"/>
    <w:pPr>
      <w:keepNext/>
      <w:keepLines/>
      <w:pageBreakBefore/>
      <w:pBdr>
        <w:bottom w:val="single" w:sz="12" w:space="1" w:color="AFAFAF" w:themeColor="accent1"/>
      </w:pBdr>
      <w:spacing w:before="24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EE71BA"/>
    <w:pPr>
      <w:numPr>
        <w:ilvl w:val="1"/>
        <w:numId w:val="13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EE71BA"/>
    <w:pPr>
      <w:keepNext/>
      <w:keepLines/>
      <w:numPr>
        <w:ilvl w:val="2"/>
        <w:numId w:val="13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EE71BA"/>
    <w:pPr>
      <w:keepNext/>
      <w:keepLines/>
      <w:numPr>
        <w:ilvl w:val="3"/>
        <w:numId w:val="14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semiHidden/>
    <w:qFormat/>
    <w:rsid w:val="00EE71BA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EE71BA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EE71BA"/>
    <w:p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EE71BA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1BA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EE71BA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EE71BA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EE71BA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EE71BA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EE71BA"/>
    <w:pPr>
      <w:ind w:hanging="363"/>
      <w:contextualSpacing w:val="0"/>
    </w:pPr>
  </w:style>
  <w:style w:type="paragraph" w:styleId="ListParagraph">
    <w:name w:val="List Paragraph"/>
    <w:basedOn w:val="Normal"/>
    <w:uiPriority w:val="34"/>
    <w:rsid w:val="00EE71BA"/>
    <w:pPr>
      <w:ind w:left="720"/>
      <w:contextualSpacing/>
    </w:pPr>
  </w:style>
  <w:style w:type="paragraph" w:customStyle="1" w:styleId="Tablenormal0">
    <w:name w:val="Table normal"/>
    <w:basedOn w:val="Normal"/>
    <w:link w:val="TablenormalChar"/>
    <w:qFormat/>
    <w:rsid w:val="00EE71BA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EE71BA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EE71BA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EE71BA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EE71BA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EE71BA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EE71BA"/>
    <w:pPr>
      <w:spacing w:before="60" w:after="60" w:line="240" w:lineRule="auto"/>
      <w:ind w:left="357" w:hanging="357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EE71BA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EE71BA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EE71BA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EE71BA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EE71BA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E71BA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EE71BA"/>
    <w:rPr>
      <w:i/>
      <w:sz w:val="18"/>
    </w:rPr>
  </w:style>
  <w:style w:type="paragraph" w:customStyle="1" w:styleId="Numbering">
    <w:name w:val="Numbering"/>
    <w:basedOn w:val="Normal"/>
    <w:qFormat/>
    <w:rsid w:val="00EE71BA"/>
    <w:pPr>
      <w:spacing w:line="288" w:lineRule="auto"/>
      <w:ind w:left="363" w:hanging="363"/>
    </w:pPr>
  </w:style>
  <w:style w:type="paragraph" w:customStyle="1" w:styleId="Legalsection">
    <w:name w:val="Legal section"/>
    <w:basedOn w:val="Normal"/>
    <w:next w:val="Normal"/>
    <w:qFormat/>
    <w:rsid w:val="00EE71BA"/>
    <w:pPr>
      <w:spacing w:after="60"/>
      <w:ind w:left="720" w:hanging="360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EE71BA"/>
    <w:pPr>
      <w:tabs>
        <w:tab w:val="left" w:pos="1276"/>
        <w:tab w:val="right" w:leader="dot" w:pos="9498"/>
      </w:tabs>
      <w:spacing w:before="180" w:after="40"/>
    </w:pPr>
    <w:rPr>
      <w:rFonts w:cstheme="minorHAnsi"/>
      <w:b/>
      <w:bCs/>
      <w:iCs/>
      <w:noProof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E71BA"/>
    <w:pPr>
      <w:spacing w:after="100"/>
    </w:pPr>
  </w:style>
  <w:style w:type="paragraph" w:customStyle="1" w:styleId="Appendix">
    <w:name w:val="Appendix"/>
    <w:basedOn w:val="Normal"/>
    <w:next w:val="Normal"/>
    <w:uiPriority w:val="99"/>
    <w:semiHidden/>
    <w:qFormat/>
    <w:rsid w:val="00EE71BA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uiPriority w:val="99"/>
    <w:semiHidden/>
    <w:qFormat/>
    <w:rsid w:val="00EE71BA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EE71BA"/>
    <w:rPr>
      <w:sz w:val="32"/>
    </w:rPr>
  </w:style>
  <w:style w:type="paragraph" w:customStyle="1" w:styleId="Legalnumbering">
    <w:name w:val="Legal numbering"/>
    <w:basedOn w:val="Normal"/>
    <w:qFormat/>
    <w:rsid w:val="00EE71BA"/>
    <w:pPr>
      <w:spacing w:before="60" w:after="60"/>
      <w:ind w:left="360" w:hanging="360"/>
    </w:pPr>
    <w:rPr>
      <w:bCs/>
    </w:rPr>
  </w:style>
  <w:style w:type="paragraph" w:customStyle="1" w:styleId="Titlesubheadingsnotforcontents">
    <w:name w:val="Title sub headings not for contents"/>
    <w:basedOn w:val="Normal"/>
    <w:next w:val="Normal"/>
    <w:qFormat/>
    <w:rsid w:val="00EE71BA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paragraph" w:customStyle="1" w:styleId="MCDEMheader">
    <w:name w:val="MCDEM header"/>
    <w:basedOn w:val="Normal"/>
    <w:qFormat/>
    <w:rsid w:val="00EE71BA"/>
    <w:pPr>
      <w:spacing w:before="0" w:after="0"/>
    </w:pPr>
    <w:rPr>
      <w:i/>
      <w:color w:val="838383" w:themeColor="accent1" w:themeShade="BF"/>
    </w:rPr>
  </w:style>
  <w:style w:type="paragraph" w:customStyle="1" w:styleId="Greytext">
    <w:name w:val="Greytext"/>
    <w:basedOn w:val="Tablenormal0"/>
    <w:next w:val="Normal"/>
    <w:link w:val="GreytextChar"/>
    <w:qFormat/>
    <w:rsid w:val="00EE71BA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EE71BA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character" w:customStyle="1" w:styleId="Heading1Char">
    <w:name w:val="Heading 1 Char"/>
    <w:basedOn w:val="DefaultParagraphFont"/>
    <w:link w:val="Heading1"/>
    <w:rsid w:val="00EE71BA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EE71BA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EE71BA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EE71BA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EE71BA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EE71BA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EE71BA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E71BA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1BA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EE71BA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EE71BA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EE71BA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EE71BA"/>
    <w:rPr>
      <w:b/>
      <w:bCs/>
    </w:rPr>
  </w:style>
  <w:style w:type="character" w:styleId="Emphasis">
    <w:name w:val="Emphasis"/>
    <w:basedOn w:val="DefaultParagraphFont"/>
    <w:uiPriority w:val="20"/>
    <w:qFormat/>
    <w:rsid w:val="00EE71BA"/>
    <w:rPr>
      <w:i/>
      <w:iCs/>
    </w:rPr>
  </w:style>
  <w:style w:type="paragraph" w:styleId="NoSpacing">
    <w:name w:val="No Spacing"/>
    <w:basedOn w:val="Normal"/>
    <w:uiPriority w:val="1"/>
    <w:qFormat/>
    <w:rsid w:val="00EE71BA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E71BA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E71BA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1BA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1BA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qFormat/>
    <w:rsid w:val="00EE71BA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EE71BA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qFormat/>
    <w:rsid w:val="00EE71BA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71BA"/>
    <w:p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uiPriority w:val="99"/>
    <w:rsid w:val="007A16A9"/>
    <w:rPr>
      <w:color w:val="005A9B" w:themeColor="background2"/>
      <w:u w:val="single"/>
    </w:rPr>
  </w:style>
  <w:style w:type="paragraph" w:customStyle="1" w:styleId="Redtext">
    <w:name w:val="Redtext"/>
    <w:basedOn w:val="Normal"/>
    <w:next w:val="Normal"/>
    <w:link w:val="RedtextChar"/>
    <w:rsid w:val="007A16A9"/>
    <w:pPr>
      <w:spacing w:before="20" w:after="20" w:line="240" w:lineRule="auto"/>
    </w:pPr>
    <w:rPr>
      <w:color w:val="9B2703" w:themeColor="accent2"/>
    </w:rPr>
  </w:style>
  <w:style w:type="character" w:customStyle="1" w:styleId="RedtextChar">
    <w:name w:val="Redtext Char"/>
    <w:basedOn w:val="DefaultParagraphFont"/>
    <w:link w:val="Redtext"/>
    <w:rsid w:val="007A16A9"/>
    <w:rPr>
      <w:rFonts w:ascii="Arial" w:hAnsi="Arial"/>
      <w:color w:val="9B2703" w:themeColor="accent2"/>
      <w:sz w:val="22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7A16A9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subheading">
    <w:name w:val="Appendix subheading"/>
    <w:basedOn w:val="Heading3"/>
    <w:next w:val="Normal"/>
    <w:qFormat/>
    <w:rsid w:val="007A16A9"/>
    <w:pPr>
      <w:numPr>
        <w:ilvl w:val="0"/>
        <w:numId w:val="0"/>
      </w:numPr>
      <w:spacing w:before="120" w:after="120" w:line="240" w:lineRule="auto"/>
    </w:pPr>
    <w:rPr>
      <w:rFonts w:ascii="Arial" w:hAnsi="Arial"/>
      <w:color w:val="005A9B"/>
      <w:sz w:val="24"/>
      <w:lang w:eastAsia="en-NZ"/>
    </w:rPr>
  </w:style>
  <w:style w:type="table" w:styleId="TableGrid">
    <w:name w:val="Table Grid"/>
    <w:basedOn w:val="TableNormal"/>
    <w:uiPriority w:val="39"/>
    <w:rsid w:val="007A1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vildefence.govt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CDEM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Government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Wassilieff [DPMC]</dc:creator>
  <cp:keywords/>
  <dc:description/>
  <cp:lastModifiedBy>Iona Wassilieff [DPMC]</cp:lastModifiedBy>
  <cp:revision>1</cp:revision>
  <dcterms:created xsi:type="dcterms:W3CDTF">2016-09-14T03:24:00Z</dcterms:created>
  <dcterms:modified xsi:type="dcterms:W3CDTF">2016-09-14T03:25:00Z</dcterms:modified>
</cp:coreProperties>
</file>