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Pr="007F51FB" w:rsidRDefault="00FA0663" w:rsidP="007200A6">
      <w:pPr>
        <w:pStyle w:val="StyleLatinArialNarrow20ptBoldBackground2Before0p"/>
        <w:rPr>
          <w:rFonts w:eastAsiaTheme="majorEastAsia"/>
        </w:rPr>
      </w:pPr>
      <w:r w:rsidRPr="00FA0663">
        <w:rPr>
          <w:rFonts w:eastAsiaTheme="majorEastAsia"/>
        </w:rPr>
        <w:t>Welfare Coordination Group work plan</w:t>
      </w:r>
    </w:p>
    <w:p w:rsidR="00FA0663" w:rsidRPr="00FA0663" w:rsidRDefault="00FA0663" w:rsidP="00FA0663">
      <w:pPr>
        <w:spacing w:before="20" w:after="20" w:line="240" w:lineRule="auto"/>
        <w:rPr>
          <w:color w:val="9B2703" w:themeColor="accent2"/>
          <w:sz w:val="20"/>
        </w:rPr>
      </w:pPr>
      <w:r w:rsidRPr="00FA0663">
        <w:rPr>
          <w:color w:val="9B2703" w:themeColor="accent2"/>
          <w:sz w:val="20"/>
        </w:rPr>
        <w:t xml:space="preserve">This template is available to download at www.civildefence.govt.nz </w:t>
      </w:r>
    </w:p>
    <w:p w:rsidR="00FA0663" w:rsidRPr="00FA0663" w:rsidRDefault="00FA0663" w:rsidP="00FA0663">
      <w:pPr>
        <w:spacing w:before="20" w:after="20" w:line="240" w:lineRule="auto"/>
        <w:rPr>
          <w:color w:val="9B2703" w:themeColor="accent2"/>
          <w:sz w:val="20"/>
        </w:rPr>
      </w:pPr>
    </w:p>
    <w:p w:rsidR="00FA0663" w:rsidRDefault="00FA0663" w:rsidP="00FA0663">
      <w:pPr>
        <w:spacing w:before="20" w:after="20" w:line="240" w:lineRule="auto"/>
        <w:rPr>
          <w:color w:val="9B2703" w:themeColor="accent2"/>
          <w:sz w:val="20"/>
        </w:rPr>
      </w:pPr>
      <w:r w:rsidRPr="00FA0663">
        <w:rPr>
          <w:color w:val="9B2703" w:themeColor="accent2"/>
          <w:sz w:val="20"/>
        </w:rPr>
        <w:t xml:space="preserve">This template is intended as a prompt only.  It may be customised according to WCG size, structure, and resources. </w:t>
      </w:r>
      <w:r w:rsidRPr="00FA0663">
        <w:rPr>
          <w:rStyle w:val="GreytextChar"/>
        </w:rPr>
        <w:t>[Grey text]</w:t>
      </w:r>
      <w:r w:rsidRPr="00FA0663">
        <w:rPr>
          <w:color w:val="9B2703" w:themeColor="accent2"/>
          <w:sz w:val="20"/>
        </w:rPr>
        <w:t xml:space="preserve"> is replaced with required information. Brown text can be deleted.</w:t>
      </w:r>
    </w:p>
    <w:p w:rsidR="00FA0663" w:rsidRPr="00FA0663" w:rsidRDefault="00FA0663" w:rsidP="00FA0663">
      <w:pPr>
        <w:spacing w:before="20" w:after="20" w:line="240" w:lineRule="auto"/>
        <w:rPr>
          <w:color w:val="9B2703" w:themeColor="accent2"/>
          <w:sz w:val="20"/>
        </w:rPr>
      </w:pPr>
      <w:bookmarkStart w:id="0" w:name="_GoBack"/>
      <w:bookmarkEnd w:id="0"/>
    </w:p>
    <w:p w:rsidR="007F51FB" w:rsidRDefault="00FA0663" w:rsidP="00FA0663">
      <w:pPr>
        <w:spacing w:before="20" w:after="20" w:line="240" w:lineRule="auto"/>
        <w:rPr>
          <w:color w:val="9B2703" w:themeColor="accent2"/>
          <w:sz w:val="20"/>
        </w:rPr>
      </w:pPr>
      <w:r w:rsidRPr="00FA0663">
        <w:rPr>
          <w:color w:val="9B2703" w:themeColor="accent2"/>
          <w:sz w:val="20"/>
        </w:rPr>
        <w:t xml:space="preserve">This template may also be used to prepare work plans for a </w:t>
      </w:r>
      <w:r w:rsidRPr="00FA0663">
        <w:rPr>
          <w:b/>
          <w:color w:val="9B2703" w:themeColor="accent2"/>
          <w:sz w:val="20"/>
        </w:rPr>
        <w:t>local welfare committee</w:t>
      </w:r>
      <w:r w:rsidRPr="00FA0663">
        <w:rPr>
          <w:color w:val="9B2703" w:themeColor="accent2"/>
          <w:sz w:val="20"/>
        </w:rPr>
        <w:t>.</w:t>
      </w:r>
    </w:p>
    <w:p w:rsidR="00FA0663" w:rsidRPr="00FA0663" w:rsidRDefault="00FA0663" w:rsidP="00FA0663"/>
    <w:p w:rsidR="00FA0663" w:rsidRPr="00FA0663" w:rsidRDefault="00FA0663" w:rsidP="00FA0663">
      <w:pPr>
        <w:jc w:val="center"/>
        <w:rPr>
          <w:b/>
          <w:color w:val="005A9B" w:themeColor="background2"/>
          <w:sz w:val="24"/>
          <w:szCs w:val="24"/>
        </w:rPr>
      </w:pPr>
      <w:r w:rsidRPr="00FA0663">
        <w:rPr>
          <w:rStyle w:val="GreytextChar"/>
        </w:rPr>
        <w:t>[Region]</w:t>
      </w:r>
      <w:r w:rsidRPr="00FA0663">
        <w:rPr>
          <w:b/>
          <w:color w:val="005A9B" w:themeColor="background2"/>
          <w:sz w:val="24"/>
          <w:szCs w:val="24"/>
        </w:rPr>
        <w:t xml:space="preserve"> Welfare Coordination Group</w:t>
      </w:r>
    </w:p>
    <w:p w:rsidR="00FA0663" w:rsidRDefault="00FA0663" w:rsidP="00FA0663">
      <w:pPr>
        <w:jc w:val="center"/>
        <w:rPr>
          <w:b/>
          <w:color w:val="005A9B" w:themeColor="background2"/>
          <w:sz w:val="24"/>
          <w:szCs w:val="24"/>
        </w:rPr>
      </w:pPr>
      <w:r w:rsidRPr="00FA0663">
        <w:rPr>
          <w:b/>
          <w:color w:val="005A9B" w:themeColor="background2"/>
          <w:sz w:val="24"/>
          <w:szCs w:val="24"/>
        </w:rPr>
        <w:t>Work plan</w:t>
      </w:r>
    </w:p>
    <w:p w:rsidR="00FA0663" w:rsidRPr="00FA0663" w:rsidRDefault="00FA0663" w:rsidP="00FA0663">
      <w:pPr>
        <w:pStyle w:val="Greytext"/>
        <w:jc w:val="center"/>
      </w:pPr>
      <w:r w:rsidRPr="00FA0663">
        <w:t>[Month/year to month/year]</w:t>
      </w:r>
    </w:p>
    <w:p w:rsidR="00003E8D" w:rsidRDefault="00003E8D" w:rsidP="00FA0663"/>
    <w:p w:rsidR="00FA0663" w:rsidRDefault="00FA0663" w:rsidP="00FA0663">
      <w:pPr>
        <w:rPr>
          <w:rStyle w:val="GreytextChar"/>
        </w:rPr>
      </w:pPr>
      <w:r w:rsidRPr="00FA0663">
        <w:rPr>
          <w:b/>
          <w:color w:val="005A9B" w:themeColor="background2"/>
          <w:sz w:val="24"/>
          <w:szCs w:val="24"/>
        </w:rPr>
        <w:t xml:space="preserve">Last updated: </w:t>
      </w:r>
      <w:r w:rsidRPr="00FA0663">
        <w:rPr>
          <w:rStyle w:val="GreytextChar"/>
        </w:rPr>
        <w:t>[Date]</w:t>
      </w:r>
    </w:p>
    <w:tbl>
      <w:tblPr>
        <w:tblW w:w="4964" w:type="pct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1E0"/>
      </w:tblPr>
      <w:tblGrid>
        <w:gridCol w:w="2525"/>
        <w:gridCol w:w="7245"/>
        <w:gridCol w:w="2897"/>
        <w:gridCol w:w="2631"/>
      </w:tblGrid>
      <w:tr w:rsidR="00FA0663" w:rsidRPr="003A3769" w:rsidTr="00381BF0">
        <w:trPr>
          <w:tblHeader/>
        </w:trPr>
        <w:tc>
          <w:tcPr>
            <w:tcW w:w="825" w:type="pct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  <w:vAlign w:val="center"/>
          </w:tcPr>
          <w:p w:rsidR="00FA0663" w:rsidRPr="003A3769" w:rsidRDefault="00FA0663" w:rsidP="00FA0663">
            <w:pPr>
              <w:pStyle w:val="Tableheading"/>
            </w:pPr>
            <w:r w:rsidRPr="003A3769">
              <w:t>Topic</w:t>
            </w:r>
          </w:p>
        </w:tc>
        <w:tc>
          <w:tcPr>
            <w:tcW w:w="2368" w:type="pct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FA0663" w:rsidRPr="003A3769" w:rsidRDefault="00FA0663" w:rsidP="00FA0663">
            <w:pPr>
              <w:pStyle w:val="Tableheading"/>
            </w:pPr>
            <w:r w:rsidRPr="003A3769">
              <w:t>Action</w:t>
            </w:r>
          </w:p>
        </w:tc>
        <w:tc>
          <w:tcPr>
            <w:tcW w:w="947" w:type="pct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FA0663" w:rsidRPr="003A3769" w:rsidRDefault="00FA0663" w:rsidP="00FA0663">
            <w:pPr>
              <w:pStyle w:val="Tableheading"/>
            </w:pPr>
            <w:r w:rsidRPr="003A3769">
              <w:t>Lead (role/team/agency)</w:t>
            </w:r>
          </w:p>
        </w:tc>
        <w:tc>
          <w:tcPr>
            <w:tcW w:w="860" w:type="pct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FA0663" w:rsidRPr="003A3769" w:rsidRDefault="00FA0663" w:rsidP="00FA0663">
            <w:pPr>
              <w:pStyle w:val="Tableheading"/>
            </w:pPr>
            <w:r w:rsidRPr="003A3769">
              <w:t>Timeframe</w:t>
            </w:r>
          </w:p>
        </w:tc>
      </w:tr>
      <w:tr w:rsidR="00FA0663" w:rsidRPr="003A3769" w:rsidTr="00381BF0">
        <w:tc>
          <w:tcPr>
            <w:tcW w:w="825" w:type="pct"/>
            <w:vMerge w:val="restart"/>
            <w:shd w:val="clear" w:color="auto" w:fill="auto"/>
            <w:vAlign w:val="center"/>
          </w:tcPr>
          <w:p w:rsidR="00FA0663" w:rsidRPr="003A3769" w:rsidRDefault="00FA0663" w:rsidP="00FA0663">
            <w:pPr>
              <w:pStyle w:val="Tablenormal0"/>
            </w:pPr>
            <w:r w:rsidRPr="003A3769">
              <w:t>Meeting schedules</w:t>
            </w:r>
          </w:p>
        </w:tc>
        <w:tc>
          <w:tcPr>
            <w:tcW w:w="2368" w:type="pct"/>
          </w:tcPr>
          <w:p w:rsidR="00FA0663" w:rsidRDefault="00FA0663" w:rsidP="00FA0663">
            <w:pPr>
              <w:pStyle w:val="Tablenormal0"/>
            </w:pPr>
            <w:r w:rsidRPr="003A3769">
              <w:t xml:space="preserve">The </w:t>
            </w:r>
            <w:r>
              <w:t xml:space="preserve">core </w:t>
            </w:r>
            <w:r w:rsidRPr="003A3769">
              <w:t xml:space="preserve">WCG </w:t>
            </w:r>
            <w:r>
              <w:t xml:space="preserve">members </w:t>
            </w:r>
            <w:r w:rsidRPr="003A3769">
              <w:t xml:space="preserve">meet </w:t>
            </w:r>
            <w:r w:rsidRPr="00FA0663">
              <w:rPr>
                <w:rStyle w:val="GreytextChar"/>
              </w:rPr>
              <w:t>[four]</w:t>
            </w:r>
            <w:r>
              <w:t xml:space="preserve"> times </w:t>
            </w:r>
            <w:r w:rsidRPr="003A3769">
              <w:t>a year.</w:t>
            </w:r>
          </w:p>
          <w:p w:rsidR="00FA0663" w:rsidRPr="003A3769" w:rsidRDefault="00FA0663" w:rsidP="00FA0663">
            <w:pPr>
              <w:pStyle w:val="Tablenormal0"/>
            </w:pPr>
            <w:r>
              <w:t xml:space="preserve">The wider WCG (including core members) meets </w:t>
            </w:r>
            <w:r w:rsidRPr="00FA0663">
              <w:rPr>
                <w:rStyle w:val="GreytextChar"/>
              </w:rPr>
              <w:t>[two]</w:t>
            </w:r>
            <w:r>
              <w:t xml:space="preserve"> times per year.</w:t>
            </w:r>
          </w:p>
          <w:p w:rsidR="00FA0663" w:rsidRPr="003A3769" w:rsidRDefault="00FA0663" w:rsidP="00FA0663">
            <w:pPr>
              <w:pStyle w:val="Tablenormal0"/>
            </w:pPr>
            <w:r w:rsidRPr="003A3769">
              <w:t>Meetings take place prior to CEG meetings, so that welfare updates can be presented to CEG, and any follow up back to WCG via Chair (CDEM Group Welfare Manager).</w:t>
            </w:r>
          </w:p>
        </w:tc>
        <w:tc>
          <w:tcPr>
            <w:tcW w:w="947" w:type="pct"/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860" w:type="pct"/>
            <w:shd w:val="clear" w:color="auto" w:fill="auto"/>
          </w:tcPr>
          <w:p w:rsidR="00FA0663" w:rsidRPr="003A3769" w:rsidRDefault="00FA0663" w:rsidP="00FA0663">
            <w:pPr>
              <w:pStyle w:val="Tablenormal0"/>
            </w:pPr>
          </w:p>
        </w:tc>
      </w:tr>
      <w:tr w:rsidR="00FA0663" w:rsidRPr="003A3769" w:rsidTr="00381BF0">
        <w:tc>
          <w:tcPr>
            <w:tcW w:w="825" w:type="pct"/>
            <w:vMerge/>
            <w:tcBorders>
              <w:bottom w:val="single" w:sz="6" w:space="0" w:color="005A9B" w:themeColor="background2"/>
            </w:tcBorders>
            <w:shd w:val="clear" w:color="auto" w:fill="auto"/>
            <w:vAlign w:val="center"/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2368" w:type="pct"/>
            <w:tcBorders>
              <w:bottom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  <w:r w:rsidRPr="003A3769">
              <w:t xml:space="preserve">Local welfare committees within each </w:t>
            </w:r>
            <w:r>
              <w:t>territorial authority</w:t>
            </w:r>
            <w:r w:rsidRPr="003A3769">
              <w:t xml:space="preserve"> meet at least twice a year.</w:t>
            </w:r>
          </w:p>
          <w:p w:rsidR="00FA0663" w:rsidRPr="003A3769" w:rsidRDefault="00FA0663" w:rsidP="00FA0663">
            <w:pPr>
              <w:pStyle w:val="Tablenormal0"/>
            </w:pPr>
            <w:r w:rsidRPr="003A3769">
              <w:t>Meetings take place prior to WCG meetings, so that local welfare committee activities can be fed back.</w:t>
            </w:r>
          </w:p>
        </w:tc>
        <w:tc>
          <w:tcPr>
            <w:tcW w:w="947" w:type="pct"/>
            <w:tcBorders>
              <w:bottom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860" w:type="pct"/>
            <w:tcBorders>
              <w:bottom w:val="single" w:sz="6" w:space="0" w:color="005A9B" w:themeColor="background2"/>
            </w:tcBorders>
            <w:shd w:val="clear" w:color="auto" w:fill="auto"/>
          </w:tcPr>
          <w:p w:rsidR="00FA0663" w:rsidRPr="003A3769" w:rsidRDefault="00FA0663" w:rsidP="00FA0663">
            <w:pPr>
              <w:pStyle w:val="Tablenormal0"/>
            </w:pPr>
          </w:p>
        </w:tc>
      </w:tr>
      <w:tr w:rsidR="00FA0663" w:rsidRPr="003A3769" w:rsidTr="00381BF0">
        <w:tc>
          <w:tcPr>
            <w:tcW w:w="825" w:type="pct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  <w:vAlign w:val="center"/>
          </w:tcPr>
          <w:p w:rsidR="00FA0663" w:rsidRPr="003A3769" w:rsidRDefault="00FA0663" w:rsidP="00FA0663">
            <w:pPr>
              <w:pStyle w:val="Tablenormal0"/>
            </w:pPr>
            <w:r w:rsidRPr="003A3769">
              <w:t>Local welfare committees</w:t>
            </w:r>
          </w:p>
        </w:tc>
        <w:tc>
          <w:tcPr>
            <w:tcW w:w="2368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  <w:r w:rsidRPr="003A3769">
              <w:t xml:space="preserve">Ensure that local welfare committees are established in each </w:t>
            </w:r>
            <w:r>
              <w:t>territorial authority</w:t>
            </w:r>
            <w:r w:rsidRPr="003A3769">
              <w:t>.  Representation will include key welfare services agencies, along with community-based organisation as appropriate for each area. This ensures coverage of all welfare services sub-functions.</w:t>
            </w:r>
          </w:p>
        </w:tc>
        <w:tc>
          <w:tcPr>
            <w:tcW w:w="947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860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FA0663" w:rsidRPr="003A3769" w:rsidRDefault="00FA0663" w:rsidP="00FA0663">
            <w:pPr>
              <w:pStyle w:val="Tablenormal0"/>
            </w:pPr>
          </w:p>
        </w:tc>
      </w:tr>
      <w:tr w:rsidR="00FA0663" w:rsidRPr="003A3769" w:rsidTr="00381BF0">
        <w:trPr>
          <w:trHeight w:val="1445"/>
        </w:trPr>
        <w:tc>
          <w:tcPr>
            <w:tcW w:w="825" w:type="pct"/>
            <w:tcBorders>
              <w:top w:val="single" w:sz="6" w:space="0" w:color="005A9B" w:themeColor="background2"/>
              <w:left w:val="single" w:sz="12" w:space="0" w:color="005A9B" w:themeColor="background2"/>
              <w:right w:val="single" w:sz="6" w:space="0" w:color="005A9B" w:themeColor="background2"/>
            </w:tcBorders>
            <w:shd w:val="clear" w:color="auto" w:fill="auto"/>
            <w:vAlign w:val="center"/>
          </w:tcPr>
          <w:p w:rsidR="00FA0663" w:rsidRPr="003A3769" w:rsidRDefault="00FA0663" w:rsidP="00FA0663">
            <w:pPr>
              <w:pStyle w:val="Tablenormal0"/>
            </w:pPr>
            <w:r w:rsidRPr="003A3769">
              <w:lastRenderedPageBreak/>
              <w:t>Capacity review</w:t>
            </w:r>
          </w:p>
        </w:tc>
        <w:tc>
          <w:tcPr>
            <w:tcW w:w="2368" w:type="pct"/>
            <w:tcBorders>
              <w:top w:val="single" w:sz="6" w:space="0" w:color="005A9B" w:themeColor="background2"/>
              <w:left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  <w:r w:rsidRPr="003A3769">
              <w:t xml:space="preserve">Consider region-wide capacity, </w:t>
            </w:r>
            <w:r>
              <w:t>especially</w:t>
            </w:r>
            <w:r w:rsidRPr="003A3769">
              <w:t xml:space="preserve"> the agencies responsible for welfare services sub-functions.</w:t>
            </w:r>
          </w:p>
          <w:p w:rsidR="00FA0663" w:rsidRPr="003A3769" w:rsidRDefault="00FA0663" w:rsidP="00FA0663">
            <w:pPr>
              <w:pStyle w:val="Tablenormal0"/>
            </w:pPr>
            <w:r w:rsidRPr="004309FA">
              <w:t xml:space="preserve">Review </w:t>
            </w:r>
            <w:r>
              <w:t>welfare services agency</w:t>
            </w:r>
            <w:r w:rsidRPr="004309FA">
              <w:t xml:space="preserve"> workplans</w:t>
            </w:r>
            <w:r>
              <w:t xml:space="preserve"> or operational plans</w:t>
            </w:r>
            <w:r w:rsidRPr="004309FA">
              <w:t xml:space="preserve"> to ensure consistency</w:t>
            </w:r>
            <w:r>
              <w:t>,</w:t>
            </w:r>
            <w:r w:rsidRPr="004309FA">
              <w:t xml:space="preserve"> and an integrated approach to welfare in the region</w:t>
            </w:r>
            <w:r>
              <w:t>.</w:t>
            </w:r>
          </w:p>
        </w:tc>
        <w:tc>
          <w:tcPr>
            <w:tcW w:w="947" w:type="pct"/>
            <w:tcBorders>
              <w:top w:val="single" w:sz="6" w:space="0" w:color="005A9B" w:themeColor="background2"/>
              <w:left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860" w:type="pct"/>
            <w:tcBorders>
              <w:top w:val="single" w:sz="6" w:space="0" w:color="005A9B" w:themeColor="background2"/>
              <w:left w:val="single" w:sz="6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FA0663" w:rsidRPr="003A3769" w:rsidRDefault="00FA0663" w:rsidP="00FA0663">
            <w:pPr>
              <w:pStyle w:val="Tablenormal0"/>
            </w:pPr>
          </w:p>
        </w:tc>
      </w:tr>
      <w:tr w:rsidR="00FA0663" w:rsidRPr="003A3769" w:rsidTr="00381BF0">
        <w:tc>
          <w:tcPr>
            <w:tcW w:w="825" w:type="pct"/>
            <w:vMerge w:val="restart"/>
            <w:tcBorders>
              <w:top w:val="single" w:sz="6" w:space="0" w:color="005A9B" w:themeColor="background2"/>
              <w:left w:val="single" w:sz="12" w:space="0" w:color="005A9B" w:themeColor="background2"/>
              <w:right w:val="single" w:sz="6" w:space="0" w:color="005A9B" w:themeColor="background2"/>
            </w:tcBorders>
            <w:shd w:val="clear" w:color="auto" w:fill="auto"/>
            <w:vAlign w:val="center"/>
          </w:tcPr>
          <w:p w:rsidR="00FA0663" w:rsidRPr="003A3769" w:rsidRDefault="00FA0663" w:rsidP="00FA0663">
            <w:pPr>
              <w:pStyle w:val="Tablenormal0"/>
            </w:pPr>
            <w:r w:rsidRPr="003A3769">
              <w:t>Welfare function activation schedule</w:t>
            </w:r>
          </w:p>
        </w:tc>
        <w:tc>
          <w:tcPr>
            <w:tcW w:w="2368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  <w:r>
              <w:t>Formally update contact list at</w:t>
            </w:r>
            <w:r w:rsidRPr="003A3769">
              <w:t xml:space="preserve"> each WCG meeting.</w:t>
            </w:r>
          </w:p>
        </w:tc>
        <w:tc>
          <w:tcPr>
            <w:tcW w:w="947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860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FA0663" w:rsidRPr="003A3769" w:rsidRDefault="00FA0663" w:rsidP="00FA0663">
            <w:pPr>
              <w:pStyle w:val="Tablenormal0"/>
            </w:pPr>
          </w:p>
        </w:tc>
      </w:tr>
      <w:tr w:rsidR="00FA0663" w:rsidRPr="003A3769" w:rsidTr="00381BF0">
        <w:tc>
          <w:tcPr>
            <w:tcW w:w="825" w:type="pct"/>
            <w:vMerge/>
            <w:tcBorders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  <w:vAlign w:val="center"/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2368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  <w:r w:rsidRPr="003A3769">
              <w:t>Develop an activation schedule that describes the size and scope of possible emergencies, and the appropriate level of welfare activation.</w:t>
            </w:r>
          </w:p>
          <w:p w:rsidR="00FA0663" w:rsidRPr="003A3769" w:rsidRDefault="00FA0663" w:rsidP="00FA0663">
            <w:pPr>
              <w:pStyle w:val="Tablenormal0"/>
            </w:pPr>
            <w:r w:rsidRPr="003A3769">
              <w:t>This will include guidelines about how often WCG and local welfare committees should be convened.</w:t>
            </w:r>
          </w:p>
        </w:tc>
        <w:tc>
          <w:tcPr>
            <w:tcW w:w="947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860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FA0663" w:rsidRPr="003A3769" w:rsidRDefault="00FA0663" w:rsidP="00FA0663">
            <w:pPr>
              <w:pStyle w:val="Tablenormal0"/>
            </w:pPr>
          </w:p>
        </w:tc>
      </w:tr>
      <w:tr w:rsidR="00FA0663" w:rsidRPr="003A3769" w:rsidTr="00381BF0">
        <w:tc>
          <w:tcPr>
            <w:tcW w:w="825" w:type="pct"/>
            <w:vMerge w:val="restart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  <w:vAlign w:val="center"/>
          </w:tcPr>
          <w:p w:rsidR="00FA0663" w:rsidRPr="003A3769" w:rsidRDefault="00FA0663" w:rsidP="00FA0663">
            <w:pPr>
              <w:pStyle w:val="Tablenormal0"/>
            </w:pPr>
            <w:r w:rsidRPr="003A3769">
              <w:t>Training and participation in exercises</w:t>
            </w:r>
          </w:p>
        </w:tc>
        <w:tc>
          <w:tcPr>
            <w:tcW w:w="2368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  <w:r w:rsidRPr="003A3769">
              <w:t>Develop a training matrix that identifies the type and nature of training required, and indicate which individuals or teams have completed each item.</w:t>
            </w:r>
          </w:p>
        </w:tc>
        <w:tc>
          <w:tcPr>
            <w:tcW w:w="947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860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FA0663" w:rsidRPr="003A3769" w:rsidRDefault="00FA0663" w:rsidP="00FA0663">
            <w:pPr>
              <w:pStyle w:val="Tablenormal0"/>
            </w:pPr>
          </w:p>
        </w:tc>
      </w:tr>
      <w:tr w:rsidR="00FA0663" w:rsidRPr="003A3769" w:rsidTr="00381BF0">
        <w:tc>
          <w:tcPr>
            <w:tcW w:w="825" w:type="pct"/>
            <w:vMerge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  <w:vAlign w:val="center"/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2368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  <w:r w:rsidRPr="003A3769">
              <w:t xml:space="preserve">Ensure </w:t>
            </w:r>
            <w:r>
              <w:t>(as appropriate) that WCG members</w:t>
            </w:r>
            <w:r w:rsidRPr="003A3769">
              <w:t xml:space="preserve"> have completed </w:t>
            </w:r>
            <w:r w:rsidRPr="003A3769">
              <w:rPr>
                <w:i/>
              </w:rPr>
              <w:t>CDEM EMIS</w:t>
            </w:r>
            <w:r w:rsidRPr="003A3769">
              <w:t xml:space="preserve"> and welfare registration training.</w:t>
            </w:r>
          </w:p>
        </w:tc>
        <w:tc>
          <w:tcPr>
            <w:tcW w:w="947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860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FA0663" w:rsidRPr="003A3769" w:rsidRDefault="00FA0663" w:rsidP="00FA0663">
            <w:pPr>
              <w:pStyle w:val="Tablenormal0"/>
            </w:pPr>
          </w:p>
        </w:tc>
      </w:tr>
      <w:tr w:rsidR="00FA0663" w:rsidRPr="003A3769" w:rsidTr="00381BF0">
        <w:tc>
          <w:tcPr>
            <w:tcW w:w="825" w:type="pct"/>
            <w:vMerge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  <w:vAlign w:val="center"/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2368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  <w:r w:rsidRPr="003A3769">
              <w:t>Ensure that welfare</w:t>
            </w:r>
            <w:r>
              <w:t xml:space="preserve"> services</w:t>
            </w:r>
            <w:r w:rsidRPr="003A3769">
              <w:t xml:space="preserve"> </w:t>
            </w:r>
            <w:r>
              <w:t xml:space="preserve">planning, </w:t>
            </w:r>
            <w:r w:rsidRPr="003A3769">
              <w:t>activation</w:t>
            </w:r>
            <w:r>
              <w:t xml:space="preserve"> and delivery is included in annual </w:t>
            </w:r>
            <w:r w:rsidRPr="003A3769">
              <w:t>CDEM Group</w:t>
            </w:r>
            <w:r>
              <w:t>-</w:t>
            </w:r>
            <w:r w:rsidRPr="003A3769">
              <w:t>wide exercises. Local welfare committees may have more frequent exercises (full or desk top).</w:t>
            </w:r>
          </w:p>
        </w:tc>
        <w:tc>
          <w:tcPr>
            <w:tcW w:w="947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860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FA0663" w:rsidRPr="003A3769" w:rsidRDefault="00FA0663" w:rsidP="00FA0663">
            <w:pPr>
              <w:pStyle w:val="Tablenormal0"/>
            </w:pPr>
          </w:p>
        </w:tc>
      </w:tr>
      <w:tr w:rsidR="00FA0663" w:rsidRPr="003A3769" w:rsidTr="00381BF0">
        <w:tc>
          <w:tcPr>
            <w:tcW w:w="825" w:type="pct"/>
            <w:vMerge w:val="restart"/>
            <w:tcBorders>
              <w:top w:val="single" w:sz="6" w:space="0" w:color="005A9B" w:themeColor="background2"/>
              <w:left w:val="single" w:sz="12" w:space="0" w:color="005A9B" w:themeColor="background2"/>
              <w:right w:val="single" w:sz="6" w:space="0" w:color="005A9B" w:themeColor="background2"/>
            </w:tcBorders>
            <w:shd w:val="clear" w:color="auto" w:fill="auto"/>
            <w:vAlign w:val="center"/>
          </w:tcPr>
          <w:p w:rsidR="00FA0663" w:rsidRPr="003A3769" w:rsidRDefault="00FA0663" w:rsidP="00FA0663">
            <w:pPr>
              <w:pStyle w:val="Tablenormal0"/>
            </w:pPr>
            <w:r w:rsidRPr="003A3769">
              <w:t>Roles and responsibilities</w:t>
            </w:r>
          </w:p>
        </w:tc>
        <w:tc>
          <w:tcPr>
            <w:tcW w:w="2368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  <w:r w:rsidRPr="003A3769">
              <w:t>Develop Terms of Reference for the WCG.</w:t>
            </w:r>
          </w:p>
        </w:tc>
        <w:tc>
          <w:tcPr>
            <w:tcW w:w="947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860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FA0663" w:rsidRPr="003A3769" w:rsidRDefault="00FA0663" w:rsidP="00FA0663">
            <w:pPr>
              <w:pStyle w:val="Tablenormal0"/>
            </w:pPr>
          </w:p>
        </w:tc>
      </w:tr>
      <w:tr w:rsidR="00FA0663" w:rsidRPr="003A3769" w:rsidTr="00381BF0">
        <w:tc>
          <w:tcPr>
            <w:tcW w:w="825" w:type="pct"/>
            <w:vMerge/>
            <w:tcBorders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  <w:vAlign w:val="center"/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2368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  <w:r w:rsidRPr="003A3769">
              <w:t>Develop Terms of Reference for local welfare committees.</w:t>
            </w:r>
          </w:p>
        </w:tc>
        <w:tc>
          <w:tcPr>
            <w:tcW w:w="947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860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FA0663" w:rsidRPr="003A3769" w:rsidRDefault="00FA0663" w:rsidP="00FA0663">
            <w:pPr>
              <w:pStyle w:val="Tablenormal0"/>
            </w:pPr>
          </w:p>
        </w:tc>
      </w:tr>
      <w:tr w:rsidR="00FA0663" w:rsidRPr="003A3769" w:rsidTr="00381BF0">
        <w:tc>
          <w:tcPr>
            <w:tcW w:w="825" w:type="pct"/>
            <w:vMerge w:val="restart"/>
            <w:tcBorders>
              <w:top w:val="single" w:sz="6" w:space="0" w:color="005A9B" w:themeColor="background2"/>
              <w:left w:val="single" w:sz="12" w:space="0" w:color="005A9B" w:themeColor="background2"/>
              <w:right w:val="single" w:sz="6" w:space="0" w:color="005A9B" w:themeColor="background2"/>
            </w:tcBorders>
            <w:shd w:val="clear" w:color="auto" w:fill="auto"/>
            <w:vAlign w:val="center"/>
          </w:tcPr>
          <w:p w:rsidR="00FA0663" w:rsidRPr="003A3769" w:rsidRDefault="00FA0663" w:rsidP="00FA0663">
            <w:pPr>
              <w:pStyle w:val="Tablenormal0"/>
            </w:pPr>
            <w:r w:rsidRPr="003A3769">
              <w:t>Review and update of key documents</w:t>
            </w:r>
          </w:p>
        </w:tc>
        <w:tc>
          <w:tcPr>
            <w:tcW w:w="2368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  <w:r w:rsidRPr="003A3769">
              <w:t xml:space="preserve">Review and update the </w:t>
            </w:r>
            <w:r>
              <w:t xml:space="preserve">CDEM </w:t>
            </w:r>
            <w:r w:rsidRPr="003A3769">
              <w:t>Group Welfare Plan.</w:t>
            </w:r>
          </w:p>
        </w:tc>
        <w:tc>
          <w:tcPr>
            <w:tcW w:w="947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860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FA0663" w:rsidRPr="003A3769" w:rsidRDefault="00FA0663" w:rsidP="00FA0663">
            <w:pPr>
              <w:pStyle w:val="Tablenormal0"/>
            </w:pPr>
          </w:p>
        </w:tc>
      </w:tr>
      <w:tr w:rsidR="00FA0663" w:rsidRPr="003A3769" w:rsidTr="00381BF0">
        <w:tc>
          <w:tcPr>
            <w:tcW w:w="825" w:type="pct"/>
            <w:vMerge/>
            <w:tcBorders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  <w:vAlign w:val="center"/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2368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  <w:r w:rsidRPr="003A3769">
              <w:t>Review and update local welfare arrangements.</w:t>
            </w:r>
          </w:p>
        </w:tc>
        <w:tc>
          <w:tcPr>
            <w:tcW w:w="947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860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FA0663" w:rsidRPr="003A3769" w:rsidRDefault="00FA0663" w:rsidP="00FA0663">
            <w:pPr>
              <w:pStyle w:val="Tablenormal0"/>
            </w:pPr>
          </w:p>
        </w:tc>
      </w:tr>
      <w:tr w:rsidR="00FA0663" w:rsidRPr="003A3769" w:rsidTr="00381BF0">
        <w:tc>
          <w:tcPr>
            <w:tcW w:w="825" w:type="pct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  <w:shd w:val="clear" w:color="auto" w:fill="auto"/>
            <w:vAlign w:val="center"/>
          </w:tcPr>
          <w:p w:rsidR="00FA0663" w:rsidRPr="003A3769" w:rsidRDefault="00FA0663" w:rsidP="00FA0663">
            <w:pPr>
              <w:pStyle w:val="Tablenormal0"/>
            </w:pPr>
            <w:r w:rsidRPr="003A3769">
              <w:t>Activity calendar</w:t>
            </w:r>
          </w:p>
        </w:tc>
        <w:tc>
          <w:tcPr>
            <w:tcW w:w="2368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  <w:r w:rsidRPr="003A3769">
              <w:t>Develop an annual key activity calendar that includes meetings, training, exercises, and reviews.</w:t>
            </w:r>
          </w:p>
        </w:tc>
        <w:tc>
          <w:tcPr>
            <w:tcW w:w="947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FA0663" w:rsidRPr="003A3769" w:rsidRDefault="00FA0663" w:rsidP="00FA0663">
            <w:pPr>
              <w:pStyle w:val="Tablenormal0"/>
            </w:pPr>
          </w:p>
        </w:tc>
        <w:tc>
          <w:tcPr>
            <w:tcW w:w="860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FA0663" w:rsidRPr="003A3769" w:rsidRDefault="00FA0663" w:rsidP="00FA0663">
            <w:pPr>
              <w:pStyle w:val="Tablenormal0"/>
            </w:pPr>
          </w:p>
        </w:tc>
      </w:tr>
    </w:tbl>
    <w:p w:rsidR="00FA0663" w:rsidRPr="00FA0663" w:rsidRDefault="00FA0663" w:rsidP="00FA0663"/>
    <w:sectPr w:rsidR="00FA0663" w:rsidRPr="00FA0663" w:rsidSect="00FA0663">
      <w:footerReference w:type="default" r:id="rId8"/>
      <w:pgSz w:w="16838" w:h="11906" w:orient="landscape"/>
      <w:pgMar w:top="567" w:right="851" w:bottom="993" w:left="794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755" w:rsidRDefault="00945755" w:rsidP="0028688E">
      <w:pPr>
        <w:spacing w:before="0" w:after="0" w:line="240" w:lineRule="auto"/>
      </w:pPr>
      <w:r>
        <w:separator/>
      </w:r>
    </w:p>
  </w:endnote>
  <w:endnote w:type="continuationSeparator" w:id="0">
    <w:p w:rsidR="00945755" w:rsidRDefault="00945755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FA0663" w:rsidP="00FA0663">
    <w:pPr>
      <w:pStyle w:val="MCDEMfooter"/>
      <w:tabs>
        <w:tab w:val="clear" w:pos="9497"/>
        <w:tab w:val="left" w:pos="4157"/>
        <w:tab w:val="right" w:pos="15168"/>
      </w:tabs>
    </w:pPr>
    <w:r w:rsidRPr="00FA0663">
      <w:t>Welfare Coordination Group work plan</w:t>
    </w:r>
    <w:r w:rsidR="0028688E">
      <w:tab/>
    </w:r>
    <w:r w:rsidR="00855A5B">
      <w:tab/>
    </w:r>
    <w:r w:rsidR="0028688E">
      <w:t xml:space="preserve">Page </w:t>
    </w:r>
    <w:r w:rsidR="001C790D">
      <w:fldChar w:fldCharType="begin"/>
    </w:r>
    <w:r w:rsidR="0028688E">
      <w:instrText xml:space="preserve"> PAGE   \* MERGEFORMAT </w:instrText>
    </w:r>
    <w:r w:rsidR="001C790D">
      <w:fldChar w:fldCharType="separate"/>
    </w:r>
    <w:r w:rsidR="002317F8">
      <w:rPr>
        <w:noProof/>
      </w:rPr>
      <w:t>2</w:t>
    </w:r>
    <w:r w:rsidR="001C790D">
      <w:rPr>
        <w:noProof/>
      </w:rPr>
      <w:fldChar w:fldCharType="end"/>
    </w:r>
    <w:r w:rsidR="0028688E">
      <w:t xml:space="preserve"> of </w:t>
    </w:r>
    <w:fldSimple w:instr=" NUMPAGES   \* MERGEFORMAT ">
      <w:r w:rsidR="002317F8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755" w:rsidRDefault="00945755" w:rsidP="0028688E">
      <w:pPr>
        <w:spacing w:before="0" w:after="0" w:line="240" w:lineRule="auto"/>
      </w:pPr>
      <w:r>
        <w:separator/>
      </w:r>
    </w:p>
  </w:footnote>
  <w:footnote w:type="continuationSeparator" w:id="0">
    <w:p w:rsidR="00945755" w:rsidRDefault="00945755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5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6"/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3"/>
  </w:num>
  <w:num w:numId="23">
    <w:abstractNumId w:val="6"/>
  </w:num>
  <w:num w:numId="24">
    <w:abstractNumId w:val="15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4"/>
  </w:num>
  <w:num w:numId="30">
    <w:abstractNumId w:val="3"/>
  </w:num>
  <w:num w:numId="31">
    <w:abstractNumId w:val="5"/>
  </w:num>
  <w:num w:numId="32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45755"/>
    <w:rsid w:val="00003E8D"/>
    <w:rsid w:val="00033DD1"/>
    <w:rsid w:val="000765B8"/>
    <w:rsid w:val="000F7763"/>
    <w:rsid w:val="001026B1"/>
    <w:rsid w:val="00120715"/>
    <w:rsid w:val="001431C8"/>
    <w:rsid w:val="001742A7"/>
    <w:rsid w:val="001748D1"/>
    <w:rsid w:val="00175619"/>
    <w:rsid w:val="001824F9"/>
    <w:rsid w:val="001C790D"/>
    <w:rsid w:val="001C7911"/>
    <w:rsid w:val="001F18E5"/>
    <w:rsid w:val="00203879"/>
    <w:rsid w:val="002317F8"/>
    <w:rsid w:val="00240A3D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A088F"/>
    <w:rsid w:val="004C4DA5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200A6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45755"/>
    <w:rsid w:val="00973D03"/>
    <w:rsid w:val="00976D92"/>
    <w:rsid w:val="009A3EB6"/>
    <w:rsid w:val="009A7F6E"/>
    <w:rsid w:val="009F656B"/>
    <w:rsid w:val="00A0032D"/>
    <w:rsid w:val="00A07E93"/>
    <w:rsid w:val="00A11FE0"/>
    <w:rsid w:val="00B51752"/>
    <w:rsid w:val="00B53885"/>
    <w:rsid w:val="00BE6D4A"/>
    <w:rsid w:val="00BE7259"/>
    <w:rsid w:val="00C00F9B"/>
    <w:rsid w:val="00CD705C"/>
    <w:rsid w:val="00CE751C"/>
    <w:rsid w:val="00CF6327"/>
    <w:rsid w:val="00D170EE"/>
    <w:rsid w:val="00D20B00"/>
    <w:rsid w:val="00E04917"/>
    <w:rsid w:val="00E60260"/>
    <w:rsid w:val="00ED03B0"/>
    <w:rsid w:val="00EE3242"/>
    <w:rsid w:val="00F4449E"/>
    <w:rsid w:val="00F63216"/>
    <w:rsid w:val="00F7158B"/>
    <w:rsid w:val="00FA0663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AC8C-4568-465A-A05C-DB0AFA72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Jolly</dc:creator>
  <cp:lastModifiedBy>Jaynia Steel [CASS]</cp:lastModifiedBy>
  <cp:revision>2</cp:revision>
  <dcterms:created xsi:type="dcterms:W3CDTF">2015-10-28T22:24:00Z</dcterms:created>
  <dcterms:modified xsi:type="dcterms:W3CDTF">2015-10-28T22:24:00Z</dcterms:modified>
</cp:coreProperties>
</file>