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37"/>
      </w:tblGrid>
      <w:tr w:rsidR="00434850" w:rsidRPr="00C0758B">
        <w:tc>
          <w:tcPr>
            <w:tcW w:w="10137" w:type="dxa"/>
            <w:shd w:val="clear" w:color="auto" w:fill="332741"/>
          </w:tcPr>
          <w:p w:rsidR="00434850" w:rsidRPr="00C0758B" w:rsidRDefault="00434850" w:rsidP="00721172">
            <w:pPr>
              <w:pStyle w:val="Header"/>
              <w:tabs>
                <w:tab w:val="clear" w:pos="4153"/>
                <w:tab w:val="clear" w:pos="8306"/>
              </w:tabs>
              <w:spacing w:before="120" w:after="120" w:line="240" w:lineRule="auto"/>
              <w:rPr>
                <w:rFonts w:cs="Tahoma"/>
                <w:color w:val="FFFFFF"/>
                <w:sz w:val="32"/>
                <w:szCs w:val="32"/>
              </w:rPr>
            </w:pPr>
            <w:r w:rsidRPr="00C0758B">
              <w:rPr>
                <w:rFonts w:cs="Tahoma"/>
                <w:color w:val="FFFFFF"/>
                <w:sz w:val="32"/>
                <w:szCs w:val="32"/>
              </w:rPr>
              <w:t>Disaster preparedness campaign 2010</w:t>
            </w:r>
            <w:r>
              <w:rPr>
                <w:rFonts w:cs="Tahoma"/>
                <w:color w:val="FFFFFF"/>
                <w:sz w:val="32"/>
                <w:szCs w:val="32"/>
              </w:rPr>
              <w:t xml:space="preserve"> – Research Highlights</w:t>
            </w:r>
          </w:p>
        </w:tc>
      </w:tr>
    </w:tbl>
    <w:p w:rsidR="00434850" w:rsidRPr="00C0758B" w:rsidRDefault="00434850">
      <w:pPr>
        <w:pStyle w:val="Header"/>
        <w:tabs>
          <w:tab w:val="clear" w:pos="4153"/>
          <w:tab w:val="clear" w:pos="8306"/>
        </w:tabs>
        <w:rPr>
          <w:rFonts w:cs="Tahoma"/>
          <w:szCs w:val="20"/>
        </w:rP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Colmar Brunton 0607" style="position:absolute;margin-left:-6.75pt;margin-top:12.9pt;width:93.25pt;height:113.75pt;z-index:251658240;visibility:visible;mso-position-horizontal-relative:text;mso-position-vertical-relative:text">
            <v:imagedata r:id="rId8" o:title=""/>
          </v:shape>
        </w:pict>
      </w:r>
    </w:p>
    <w:p w:rsidR="00434850" w:rsidRPr="00C0758B" w:rsidRDefault="00434850">
      <w:pPr>
        <w:pStyle w:val="Header"/>
        <w:tabs>
          <w:tab w:val="clear" w:pos="4153"/>
          <w:tab w:val="clear" w:pos="8306"/>
        </w:tabs>
        <w:rPr>
          <w:rFonts w:cs="Tahoma"/>
          <w:szCs w:val="20"/>
        </w:rPr>
      </w:pPr>
    </w:p>
    <w:p w:rsidR="00434850" w:rsidRPr="00C0758B" w:rsidRDefault="00434850">
      <w:pPr>
        <w:pStyle w:val="Header"/>
        <w:tabs>
          <w:tab w:val="clear" w:pos="4153"/>
          <w:tab w:val="clear" w:pos="8306"/>
        </w:tabs>
        <w:rPr>
          <w:rFonts w:cs="Tahoma"/>
          <w:szCs w:val="20"/>
        </w:rPr>
      </w:pPr>
    </w:p>
    <w:p w:rsidR="00434850" w:rsidRPr="00C0758B" w:rsidRDefault="00434850" w:rsidP="004741C2">
      <w:pPr>
        <w:pStyle w:val="Header"/>
        <w:tabs>
          <w:tab w:val="clear" w:pos="4153"/>
          <w:tab w:val="clear" w:pos="8306"/>
        </w:tabs>
        <w:rPr>
          <w:rFonts w:cs="Tahoma"/>
          <w:szCs w:val="20"/>
        </w:rPr>
      </w:pPr>
    </w:p>
    <w:p w:rsidR="00434850" w:rsidRPr="00C0758B" w:rsidRDefault="00434850" w:rsidP="0063064D">
      <w:pPr>
        <w:rPr>
          <w:rFonts w:cs="Tahoma"/>
        </w:rPr>
      </w:pPr>
    </w:p>
    <w:p w:rsidR="00434850" w:rsidRPr="00C0758B" w:rsidRDefault="00434850" w:rsidP="001E79EA">
      <w:pPr>
        <w:spacing w:after="0"/>
        <w:rPr>
          <w:rFonts w:cs="Tahoma"/>
          <w:b/>
        </w:rPr>
      </w:pPr>
      <w:r w:rsidRPr="00C0758B">
        <w:rPr>
          <w:rFonts w:cs="Tahoma"/>
          <w:b/>
        </w:rPr>
        <w:t>Introduction</w:t>
      </w:r>
    </w:p>
    <w:p w:rsidR="00434850" w:rsidRPr="00C0758B" w:rsidRDefault="00434850" w:rsidP="001E79EA">
      <w:pPr>
        <w:spacing w:after="0"/>
        <w:rPr>
          <w:rFonts w:cs="Tahoma"/>
          <w:b/>
        </w:rPr>
      </w:pPr>
    </w:p>
    <w:p w:rsidR="00434850" w:rsidRPr="00C0758B" w:rsidRDefault="00434850" w:rsidP="001E79EA">
      <w:pPr>
        <w:spacing w:after="0"/>
        <w:rPr>
          <w:rFonts w:cs="Tahoma"/>
        </w:rPr>
      </w:pPr>
      <w:r w:rsidRPr="00C0758B">
        <w:rPr>
          <w:rFonts w:cs="Tahoma"/>
        </w:rPr>
        <w:t xml:space="preserve">This CATI (Computer Assisted Telephone Interviewing) survey was conducted with 1,000 respondents nationwide between 14 April and 11 May 2010. </w:t>
      </w:r>
    </w:p>
    <w:p w:rsidR="00434850" w:rsidRPr="00C0758B" w:rsidRDefault="00434850" w:rsidP="001E79EA">
      <w:pPr>
        <w:spacing w:after="0"/>
        <w:rPr>
          <w:rFonts w:cs="Tahoma"/>
        </w:rPr>
      </w:pPr>
    </w:p>
    <w:p w:rsidR="00434850" w:rsidRPr="00C0758B" w:rsidRDefault="00434850" w:rsidP="001E79EA">
      <w:pPr>
        <w:spacing w:after="0"/>
        <w:rPr>
          <w:rFonts w:cs="Tahoma"/>
        </w:rPr>
      </w:pPr>
      <w:r w:rsidRPr="00C0758B">
        <w:rPr>
          <w:rFonts w:cs="Tahoma"/>
        </w:rPr>
        <w:t>The aim of this survey is to continue our measure of the state of preparedness of New Zealanders and to track the effectiveness of the Civil Defence and Emergency Management communications campaign. As such, this survey builds upon a previous April-May 2006 benchmark survey, and three tracking surveys conducted in April-May 2007 to 2009.</w:t>
      </w:r>
    </w:p>
    <w:p w:rsidR="00434850" w:rsidRPr="00C0758B" w:rsidRDefault="00434850" w:rsidP="001E79EA">
      <w:pPr>
        <w:spacing w:after="0"/>
        <w:rPr>
          <w:rFonts w:cs="Tahoma"/>
        </w:rPr>
      </w:pPr>
    </w:p>
    <w:p w:rsidR="00434850" w:rsidRPr="00C0758B" w:rsidRDefault="00434850" w:rsidP="001E79EA">
      <w:pPr>
        <w:spacing w:after="0"/>
        <w:rPr>
          <w:rFonts w:cs="Tahoma"/>
        </w:rPr>
      </w:pPr>
      <w:r w:rsidRPr="00C0758B">
        <w:rPr>
          <w:rFonts w:cs="Tahoma"/>
        </w:rPr>
        <w:t xml:space="preserve">The methodology used for this survey is the same as that used in the benchmark and the two previous annual measures. </w:t>
      </w:r>
    </w:p>
    <w:p w:rsidR="00434850" w:rsidRPr="00C0758B" w:rsidRDefault="00434850" w:rsidP="001E79EA">
      <w:pPr>
        <w:spacing w:after="0"/>
        <w:rPr>
          <w:rFonts w:cs="Tahoma"/>
        </w:rPr>
      </w:pPr>
    </w:p>
    <w:p w:rsidR="00434850" w:rsidRPr="00C0758B" w:rsidRDefault="00434850" w:rsidP="001E79EA">
      <w:pPr>
        <w:spacing w:after="0"/>
        <w:rPr>
          <w:rFonts w:cs="Tahoma"/>
          <w:b/>
        </w:rPr>
      </w:pPr>
      <w:r w:rsidRPr="00C0758B">
        <w:rPr>
          <w:rFonts w:cs="Tahoma"/>
          <w:b/>
        </w:rPr>
        <w:t>Summary of findings</w:t>
      </w:r>
    </w:p>
    <w:p w:rsidR="00434850" w:rsidRPr="00C0758B" w:rsidRDefault="00434850" w:rsidP="001E79EA">
      <w:pPr>
        <w:spacing w:after="0"/>
        <w:rPr>
          <w:rFonts w:cs="Tahoma"/>
        </w:rPr>
      </w:pPr>
    </w:p>
    <w:p w:rsidR="00434850" w:rsidRPr="00C0758B" w:rsidRDefault="00434850" w:rsidP="001E79EA">
      <w:pPr>
        <w:spacing w:after="0"/>
        <w:rPr>
          <w:rFonts w:cs="Tahoma"/>
          <w:i/>
        </w:rPr>
      </w:pPr>
      <w:r w:rsidRPr="00C0758B">
        <w:rPr>
          <w:rFonts w:cs="Tahoma"/>
          <w:i/>
        </w:rPr>
        <w:t>Disaster preparedness – How prepared are New Zealanders?</w:t>
      </w:r>
    </w:p>
    <w:p w:rsidR="00434850" w:rsidRPr="00C0758B" w:rsidRDefault="00434850" w:rsidP="001E79EA">
      <w:pPr>
        <w:spacing w:after="0"/>
        <w:rPr>
          <w:rFonts w:cs="Tahoma"/>
        </w:rPr>
      </w:pPr>
    </w:p>
    <w:p w:rsidR="00434850" w:rsidRPr="00C0758B" w:rsidRDefault="00434850" w:rsidP="0026398C">
      <w:pPr>
        <w:pStyle w:val="CBParaLevel1Bullets"/>
        <w:rPr>
          <w:noProof w:val="0"/>
          <w:lang w:val="en-NZ"/>
        </w:rPr>
      </w:pPr>
      <w:r w:rsidRPr="00C0758B">
        <w:rPr>
          <w:noProof w:val="0"/>
          <w:lang w:val="en-NZ"/>
        </w:rPr>
        <w:t xml:space="preserve">Fieldwork occurred during the Eyjafjallajökull volcanic eruption, and in the time since the </w:t>
      </w:r>
      <w:smartTag w:uri="urn:schemas-microsoft-com:office:smarttags" w:element="country-region">
        <w:r w:rsidRPr="00C0758B">
          <w:rPr>
            <w:noProof w:val="0"/>
            <w:lang w:val="en-NZ"/>
          </w:rPr>
          <w:t>New Zealand</w:t>
        </w:r>
      </w:smartTag>
      <w:r w:rsidRPr="00C0758B">
        <w:rPr>
          <w:noProof w:val="0"/>
          <w:lang w:val="en-NZ"/>
        </w:rPr>
        <w:t xml:space="preserve"> tsunami warning following the </w:t>
      </w:r>
      <w:smartTag w:uri="urn:schemas-microsoft-com:office:smarttags" w:element="place">
        <w:smartTag w:uri="urn:schemas-microsoft-com:office:smarttags" w:element="country-region">
          <w:r w:rsidRPr="00C0758B">
            <w:rPr>
              <w:noProof w:val="0"/>
              <w:lang w:val="en-NZ"/>
            </w:rPr>
            <w:t>Chile</w:t>
          </w:r>
        </w:smartTag>
      </w:smartTag>
      <w:r w:rsidRPr="00C0758B">
        <w:rPr>
          <w:noProof w:val="0"/>
          <w:lang w:val="en-NZ"/>
        </w:rPr>
        <w:t xml:space="preserve"> earthquake. Results suggest these recent events have had an impact on disaster awareness and preparedness.</w:t>
      </w:r>
    </w:p>
    <w:p w:rsidR="00434850" w:rsidRPr="00C0758B" w:rsidRDefault="00434850" w:rsidP="0026398C">
      <w:pPr>
        <w:pStyle w:val="CBParaLevel1Bullets"/>
        <w:numPr>
          <w:ilvl w:val="1"/>
          <w:numId w:val="6"/>
        </w:numPr>
        <w:rPr>
          <w:noProof w:val="0"/>
          <w:lang w:val="en-NZ"/>
        </w:rPr>
      </w:pPr>
      <w:r w:rsidRPr="00C0758B">
        <w:rPr>
          <w:noProof w:val="0"/>
          <w:lang w:val="en-NZ"/>
        </w:rPr>
        <w:t xml:space="preserve">Forty five percent of New Zealanders say that in the last 12 months they have taken steps to prepare themselves or their households for disaster, this is up from 40% last year. The main prompts to prepare are advertising and disasters that have occurred overseas and in </w:t>
      </w:r>
      <w:smartTag w:uri="urn:schemas-microsoft-com:office:smarttags" w:element="place">
        <w:smartTag w:uri="urn:schemas-microsoft-com:office:smarttags" w:element="country-region">
          <w:r w:rsidRPr="00C0758B">
            <w:rPr>
              <w:noProof w:val="0"/>
              <w:lang w:val="en-NZ"/>
            </w:rPr>
            <w:t>New Zealand</w:t>
          </w:r>
        </w:smartTag>
      </w:smartTag>
      <w:r w:rsidRPr="00C0758B">
        <w:rPr>
          <w:noProof w:val="0"/>
          <w:lang w:val="en-NZ"/>
        </w:rPr>
        <w:t>.</w:t>
      </w:r>
    </w:p>
    <w:p w:rsidR="00434850" w:rsidRPr="00C0758B" w:rsidRDefault="00434850" w:rsidP="0026398C">
      <w:pPr>
        <w:pStyle w:val="CBParaLevel1Bullets"/>
        <w:numPr>
          <w:ilvl w:val="1"/>
          <w:numId w:val="6"/>
        </w:numPr>
        <w:rPr>
          <w:noProof w:val="0"/>
          <w:lang w:val="en-NZ"/>
        </w:rPr>
      </w:pPr>
      <w:r w:rsidRPr="00C0758B">
        <w:rPr>
          <w:noProof w:val="0"/>
          <w:lang w:val="en-NZ"/>
        </w:rPr>
        <w:t xml:space="preserve">When asked what disasters could occur in their lifetime, more New Zealanders this year mentioned </w:t>
      </w:r>
      <w:r>
        <w:rPr>
          <w:noProof w:val="0"/>
          <w:lang w:val="en-NZ"/>
        </w:rPr>
        <w:t>t</w:t>
      </w:r>
      <w:r w:rsidRPr="00C0758B">
        <w:rPr>
          <w:noProof w:val="0"/>
          <w:lang w:val="en-NZ"/>
        </w:rPr>
        <w:t>sunami (up from 59% in 2009 to 76% this year) and volcanic eruption (up from 42% in 2009 to 51% this year).</w:t>
      </w:r>
    </w:p>
    <w:p w:rsidR="00434850" w:rsidRPr="00C0758B" w:rsidRDefault="00434850" w:rsidP="0026398C">
      <w:pPr>
        <w:pStyle w:val="CBParaLevel1Bullets"/>
        <w:rPr>
          <w:noProof w:val="0"/>
          <w:lang w:val="en-NZ"/>
        </w:rPr>
      </w:pPr>
      <w:r w:rsidRPr="00C0758B">
        <w:rPr>
          <w:noProof w:val="0"/>
          <w:lang w:val="en-NZ"/>
        </w:rPr>
        <w:t xml:space="preserve">Overall, </w:t>
      </w:r>
      <w:smartTag w:uri="urn:schemas-microsoft-com:office:smarttags" w:element="place">
        <w:smartTag w:uri="urn:schemas-microsoft-com:office:smarttags" w:element="country-region">
          <w:r w:rsidRPr="00C0758B">
            <w:rPr>
              <w:noProof w:val="0"/>
              <w:lang w:val="en-NZ"/>
            </w:rPr>
            <w:t>New Zealand</w:t>
          </w:r>
        </w:smartTag>
      </w:smartTag>
      <w:r w:rsidRPr="00C0758B">
        <w:rPr>
          <w:noProof w:val="0"/>
          <w:lang w:val="en-NZ"/>
        </w:rPr>
        <w:t xml:space="preserve">’s state of preparedness </w:t>
      </w:r>
      <w:r>
        <w:rPr>
          <w:noProof w:val="0"/>
          <w:lang w:val="en-NZ"/>
        </w:rPr>
        <w:t>has increased marginally, and</w:t>
      </w:r>
      <w:r w:rsidRPr="00C0758B">
        <w:rPr>
          <w:noProof w:val="0"/>
          <w:lang w:val="en-NZ"/>
        </w:rPr>
        <w:t xml:space="preserve"> there has been an upward trend since the start of the campaign.</w:t>
      </w:r>
    </w:p>
    <w:p w:rsidR="00434850" w:rsidRPr="00C0758B" w:rsidRDefault="00434850" w:rsidP="0026398C">
      <w:pPr>
        <w:pStyle w:val="CBParaLevel1Bullets"/>
        <w:rPr>
          <w:noProof w:val="0"/>
          <w:lang w:val="en-NZ"/>
        </w:rPr>
      </w:pPr>
      <w:r w:rsidRPr="00C0758B">
        <w:rPr>
          <w:noProof w:val="0"/>
          <w:lang w:val="en-NZ"/>
        </w:rPr>
        <w:t xml:space="preserve">One in every nine New Zealanders (11%) are </w:t>
      </w:r>
      <w:r w:rsidRPr="00C0758B">
        <w:rPr>
          <w:noProof w:val="0"/>
          <w:u w:val="single"/>
          <w:lang w:val="en-NZ"/>
        </w:rPr>
        <w:t>fully prepared</w:t>
      </w:r>
      <w:r w:rsidRPr="00C0758B">
        <w:rPr>
          <w:noProof w:val="0"/>
          <w:lang w:val="en-NZ"/>
        </w:rPr>
        <w:t xml:space="preserve"> for an emergency, up from one in fourteen (7%) just prior to the start of the campaign. Being fully prepared means having an emergency survival plan that includes what to do when away from home, having emergency survival items and water, and regularly updating these items. </w:t>
      </w:r>
    </w:p>
    <w:p w:rsidR="00434850" w:rsidRDefault="00434850" w:rsidP="0026398C">
      <w:pPr>
        <w:pStyle w:val="CBParaLevel1Bullets"/>
        <w:rPr>
          <w:noProof w:val="0"/>
          <w:lang w:val="en-NZ"/>
        </w:rPr>
      </w:pPr>
      <w:r w:rsidRPr="00C0758B">
        <w:rPr>
          <w:noProof w:val="0"/>
          <w:lang w:val="en-NZ"/>
        </w:rPr>
        <w:t xml:space="preserve">One in every four New Zealanders (24%) are </w:t>
      </w:r>
      <w:r w:rsidRPr="00C0758B">
        <w:rPr>
          <w:noProof w:val="0"/>
          <w:u w:val="single"/>
          <w:lang w:val="en-NZ"/>
        </w:rPr>
        <w:t>prepared for an emergency when at home</w:t>
      </w:r>
      <w:r w:rsidRPr="00C0758B">
        <w:rPr>
          <w:noProof w:val="0"/>
          <w:lang w:val="en-NZ"/>
        </w:rPr>
        <w:t xml:space="preserve"> – 21% were prepared at home just prior to the start of the campaign. Being prepared at home means having an emergency survival plan, having emergency survival items and water, and regularly updating these items.</w:t>
      </w:r>
    </w:p>
    <w:p w:rsidR="00434850" w:rsidRPr="00C0758B" w:rsidRDefault="00434850" w:rsidP="0026398C">
      <w:pPr>
        <w:pStyle w:val="CBParaLevel1Bullets"/>
        <w:rPr>
          <w:noProof w:val="0"/>
          <w:lang w:val="en-NZ"/>
        </w:rPr>
      </w:pPr>
      <w:r w:rsidRPr="00C0758B">
        <w:rPr>
          <w:noProof w:val="0"/>
          <w:lang w:val="en-NZ"/>
        </w:rPr>
        <w:t>Four out of five New Zealanders (79%) have emergency survival items. Nearly half of New Zealanders (47%) have a survival plan. One in five New Zealanders say they have a plan that includes what to do when away from home (up from 19% in 2009 to 21% this year).</w:t>
      </w:r>
    </w:p>
    <w:p w:rsidR="00434850" w:rsidRPr="00C0758B" w:rsidRDefault="00434850" w:rsidP="0026398C">
      <w:pPr>
        <w:pStyle w:val="CBParaLevel1Bullets"/>
        <w:rPr>
          <w:noProof w:val="0"/>
          <w:lang w:val="en-NZ"/>
        </w:rPr>
      </w:pPr>
      <w:r w:rsidRPr="00C0758B">
        <w:rPr>
          <w:noProof w:val="0"/>
          <w:lang w:val="en-NZ"/>
        </w:rPr>
        <w:t>Four out of five New Zealanders say they have awareness and understanding about disasters. When asked what households should do to prepare, 81% of New Zealanders say that households need to maintain supplies of food or water, and 39% say households need a survival plan.</w:t>
      </w:r>
    </w:p>
    <w:p w:rsidR="00434850" w:rsidRPr="00C0758B" w:rsidRDefault="00434850" w:rsidP="0026398C">
      <w:pPr>
        <w:pStyle w:val="CBParaLevel1Bullets"/>
        <w:rPr>
          <w:noProof w:val="0"/>
          <w:lang w:val="en-NZ"/>
        </w:rPr>
      </w:pPr>
      <w:r w:rsidRPr="00C0758B">
        <w:rPr>
          <w:noProof w:val="0"/>
          <w:lang w:val="en-NZ"/>
        </w:rPr>
        <w:t xml:space="preserve">Those less aware, and more at risk when disaster strikes, are younger New Zealanders, those who identify with ethnic groups other than New Zealand European or Maori, those who have lived in New Zealand for less than 10 years, those who are not proficient at speaking English, and those who live in larger households. </w:t>
      </w:r>
    </w:p>
    <w:p w:rsidR="00434850" w:rsidRPr="00C0758B" w:rsidRDefault="00434850" w:rsidP="0026398C">
      <w:pPr>
        <w:pStyle w:val="CBParaLevel1Bullets"/>
        <w:numPr>
          <w:ilvl w:val="0"/>
          <w:numId w:val="0"/>
        </w:numPr>
        <w:ind w:left="360" w:hanging="360"/>
        <w:rPr>
          <w:noProof w:val="0"/>
          <w:lang w:val="en-NZ"/>
        </w:rPr>
      </w:pPr>
    </w:p>
    <w:p w:rsidR="00434850" w:rsidRPr="00C0758B" w:rsidRDefault="00434850" w:rsidP="0026398C">
      <w:pPr>
        <w:pStyle w:val="CBParaLevel1Bullets"/>
        <w:numPr>
          <w:ilvl w:val="0"/>
          <w:numId w:val="0"/>
        </w:numPr>
        <w:ind w:left="360" w:hanging="360"/>
        <w:rPr>
          <w:i/>
          <w:noProof w:val="0"/>
          <w:lang w:val="en-NZ"/>
        </w:rPr>
      </w:pPr>
      <w:r w:rsidRPr="00C0758B">
        <w:rPr>
          <w:i/>
          <w:noProof w:val="0"/>
          <w:lang w:val="en-NZ"/>
        </w:rPr>
        <w:t xml:space="preserve">Attitudes toward disasters </w:t>
      </w:r>
    </w:p>
    <w:p w:rsidR="00434850" w:rsidRPr="00C0758B" w:rsidRDefault="00434850" w:rsidP="0026398C">
      <w:pPr>
        <w:pStyle w:val="CBParaLevel1Bullets"/>
        <w:numPr>
          <w:ilvl w:val="0"/>
          <w:numId w:val="0"/>
        </w:numPr>
        <w:rPr>
          <w:i/>
          <w:noProof w:val="0"/>
          <w:lang w:val="en-NZ"/>
        </w:rPr>
      </w:pPr>
    </w:p>
    <w:p w:rsidR="00434850" w:rsidRPr="00C0758B" w:rsidRDefault="00434850" w:rsidP="0026398C">
      <w:pPr>
        <w:pStyle w:val="CBParaLevel1Bullets"/>
        <w:rPr>
          <w:noProof w:val="0"/>
          <w:lang w:val="en-NZ"/>
        </w:rPr>
      </w:pPr>
      <w:r w:rsidRPr="00C0758B">
        <w:rPr>
          <w:noProof w:val="0"/>
          <w:lang w:val="en-NZ"/>
        </w:rPr>
        <w:t>There has been a ‘healthy shift’ in New Zealanders’ attitude toward disasters this year. Fewer now agree that ‘in a disaster there will be someone there to help you’ (down from 76% in 2009 to 64% this year) and that ‘emergency services will be there to help you’ (down from 77% in 2009 to 65% this year).</w:t>
      </w:r>
    </w:p>
    <w:p w:rsidR="00434850" w:rsidRDefault="00434850" w:rsidP="0026398C">
      <w:pPr>
        <w:pStyle w:val="CBParaLevel1Bullets"/>
        <w:rPr>
          <w:noProof w:val="0"/>
          <w:lang w:val="en-NZ"/>
        </w:rPr>
      </w:pPr>
      <w:r>
        <w:rPr>
          <w:noProof w:val="0"/>
          <w:lang w:val="en-NZ"/>
        </w:rPr>
        <w:t>M</w:t>
      </w:r>
      <w:r w:rsidRPr="00307B65">
        <w:rPr>
          <w:noProof w:val="0"/>
          <w:lang w:val="en-NZ"/>
        </w:rPr>
        <w:t>ore N</w:t>
      </w:r>
      <w:r>
        <w:rPr>
          <w:noProof w:val="0"/>
          <w:lang w:val="en-NZ"/>
        </w:rPr>
        <w:t xml:space="preserve">ew </w:t>
      </w:r>
      <w:r w:rsidRPr="00307B65">
        <w:rPr>
          <w:noProof w:val="0"/>
          <w:lang w:val="en-NZ"/>
        </w:rPr>
        <w:t>Z</w:t>
      </w:r>
      <w:r>
        <w:rPr>
          <w:noProof w:val="0"/>
          <w:lang w:val="en-NZ"/>
        </w:rPr>
        <w:t xml:space="preserve">ealanders </w:t>
      </w:r>
      <w:r w:rsidRPr="00307B65">
        <w:rPr>
          <w:noProof w:val="0"/>
          <w:lang w:val="en-NZ"/>
        </w:rPr>
        <w:t>are saying they are not well prepared due to complacency</w:t>
      </w:r>
      <w:r>
        <w:rPr>
          <w:noProof w:val="0"/>
          <w:lang w:val="en-NZ"/>
        </w:rPr>
        <w:t xml:space="preserve"> (up from 5% at the benchmark to 23% this year)</w:t>
      </w:r>
      <w:r w:rsidRPr="00307B65">
        <w:rPr>
          <w:noProof w:val="0"/>
          <w:lang w:val="en-NZ"/>
        </w:rPr>
        <w:t>, while fewer N</w:t>
      </w:r>
      <w:r>
        <w:rPr>
          <w:noProof w:val="0"/>
          <w:lang w:val="en-NZ"/>
        </w:rPr>
        <w:t xml:space="preserve">ew </w:t>
      </w:r>
      <w:r w:rsidRPr="00307B65">
        <w:rPr>
          <w:noProof w:val="0"/>
          <w:lang w:val="en-NZ"/>
        </w:rPr>
        <w:t>Z</w:t>
      </w:r>
      <w:r>
        <w:rPr>
          <w:noProof w:val="0"/>
          <w:lang w:val="en-NZ"/>
        </w:rPr>
        <w:t xml:space="preserve">ealanders </w:t>
      </w:r>
      <w:r w:rsidRPr="00307B65">
        <w:rPr>
          <w:noProof w:val="0"/>
          <w:lang w:val="en-NZ"/>
        </w:rPr>
        <w:t>are saying they are not well prepared because they ‘don’t expect it to happen/it is unlikely to happen’</w:t>
      </w:r>
      <w:r>
        <w:rPr>
          <w:noProof w:val="0"/>
          <w:lang w:val="en-NZ"/>
        </w:rPr>
        <w:t xml:space="preserve"> (down from 36% at the benchmark to 17% this year)</w:t>
      </w:r>
      <w:r w:rsidRPr="00307B65">
        <w:rPr>
          <w:noProof w:val="0"/>
          <w:lang w:val="en-NZ"/>
        </w:rPr>
        <w:t xml:space="preserve">. </w:t>
      </w:r>
    </w:p>
    <w:p w:rsidR="00434850" w:rsidRDefault="00434850" w:rsidP="0026398C">
      <w:pPr>
        <w:pStyle w:val="CBParaLevel1Bullets"/>
        <w:rPr>
          <w:noProof w:val="0"/>
          <w:lang w:val="en-NZ"/>
        </w:rPr>
      </w:pPr>
      <w:r w:rsidRPr="00C0758B">
        <w:rPr>
          <w:noProof w:val="0"/>
          <w:lang w:val="en-NZ"/>
        </w:rPr>
        <w:t>Since the research began, more and more New Zealanders have become aware that mobile phone</w:t>
      </w:r>
      <w:r>
        <w:rPr>
          <w:noProof w:val="0"/>
          <w:lang w:val="en-NZ"/>
        </w:rPr>
        <w:t>s</w:t>
      </w:r>
      <w:r w:rsidRPr="00C0758B">
        <w:rPr>
          <w:noProof w:val="0"/>
          <w:lang w:val="en-NZ"/>
        </w:rPr>
        <w:t xml:space="preserve"> could be disrupted following a disaster (up from 56% at the benchmark to 69% this year).</w:t>
      </w:r>
    </w:p>
    <w:p w:rsidR="00434850" w:rsidRPr="00C0758B" w:rsidRDefault="00434850" w:rsidP="0026398C">
      <w:pPr>
        <w:spacing w:after="0"/>
        <w:rPr>
          <w:rFonts w:cs="Tahoma"/>
          <w:bCs/>
          <w:i/>
        </w:rPr>
      </w:pPr>
      <w:r w:rsidRPr="00C0758B">
        <w:rPr>
          <w:rFonts w:cs="Tahoma"/>
          <w:bCs/>
          <w:i/>
        </w:rPr>
        <w:t>Advertising – How well is the advertising working?</w:t>
      </w:r>
    </w:p>
    <w:p w:rsidR="00434850" w:rsidRPr="00C0758B" w:rsidRDefault="00434850" w:rsidP="0026398C">
      <w:pPr>
        <w:spacing w:after="0"/>
        <w:rPr>
          <w:rFonts w:cs="Tahoma"/>
        </w:rPr>
      </w:pPr>
    </w:p>
    <w:p w:rsidR="00434850" w:rsidRPr="00C0758B" w:rsidRDefault="00434850" w:rsidP="0026398C">
      <w:pPr>
        <w:pStyle w:val="CBParaLevel1Bullets"/>
        <w:rPr>
          <w:noProof w:val="0"/>
          <w:lang w:val="en-NZ"/>
        </w:rPr>
      </w:pPr>
      <w:r w:rsidRPr="00C0758B">
        <w:rPr>
          <w:noProof w:val="0"/>
          <w:lang w:val="en-NZ"/>
        </w:rPr>
        <w:t xml:space="preserve">The advertising campaign is well received, and along with knowledge of disasters that have occurred overseas, the ads are a significant prompt for New Zealanders to take action to prepare for a disaster. New Zealanders who have taken steps to prepare in the last 12 months were mainly prompted by advertisements they saw/heard/read (23%), as well as disasters that occurred overseas (23%). </w:t>
      </w:r>
    </w:p>
    <w:p w:rsidR="00434850" w:rsidRPr="00C0758B" w:rsidRDefault="00434850" w:rsidP="0026398C">
      <w:pPr>
        <w:pStyle w:val="CBParaLevel1Bullets"/>
        <w:rPr>
          <w:noProof w:val="0"/>
          <w:lang w:val="en-NZ"/>
        </w:rPr>
      </w:pPr>
      <w:r w:rsidRPr="00C0758B">
        <w:rPr>
          <w:noProof w:val="0"/>
          <w:lang w:val="en-NZ"/>
        </w:rPr>
        <w:t xml:space="preserve">Four out of five New Zealanders who have seen the ads (81%) have been prompted to think or take action to prepare for a disaster. </w:t>
      </w:r>
    </w:p>
    <w:p w:rsidR="00434850" w:rsidRPr="00C0758B" w:rsidRDefault="00434850" w:rsidP="0026398C">
      <w:pPr>
        <w:pStyle w:val="CBParaLevel1Bullets"/>
        <w:numPr>
          <w:ilvl w:val="1"/>
          <w:numId w:val="6"/>
        </w:numPr>
        <w:rPr>
          <w:noProof w:val="0"/>
          <w:lang w:val="en-NZ"/>
        </w:rPr>
      </w:pPr>
      <w:r w:rsidRPr="00C0758B">
        <w:rPr>
          <w:noProof w:val="0"/>
          <w:lang w:val="en-NZ"/>
        </w:rPr>
        <w:t>More than one third (38%) have been prompted to make a survival kit, and 31% have been prompted to make a survival plan.</w:t>
      </w:r>
    </w:p>
    <w:p w:rsidR="00434850" w:rsidRPr="00C0758B" w:rsidRDefault="00434850" w:rsidP="0026398C">
      <w:pPr>
        <w:pStyle w:val="CBParaLevel1Bullets"/>
        <w:numPr>
          <w:ilvl w:val="1"/>
          <w:numId w:val="6"/>
        </w:numPr>
        <w:rPr>
          <w:noProof w:val="0"/>
          <w:lang w:val="en-NZ"/>
        </w:rPr>
      </w:pPr>
      <w:r w:rsidRPr="00C0758B">
        <w:rPr>
          <w:noProof w:val="0"/>
          <w:lang w:val="en-NZ"/>
        </w:rPr>
        <w:t>Almost two thirds (65%) have thought about preparing for a disaster and 48% have talked with family or friends about it.</w:t>
      </w:r>
    </w:p>
    <w:p w:rsidR="00434850" w:rsidRPr="00C0758B" w:rsidRDefault="00434850" w:rsidP="0026398C">
      <w:pPr>
        <w:pStyle w:val="CBParaLevel1Bullets"/>
        <w:numPr>
          <w:ilvl w:val="1"/>
          <w:numId w:val="6"/>
        </w:numPr>
        <w:rPr>
          <w:noProof w:val="0"/>
          <w:lang w:val="en-NZ"/>
        </w:rPr>
      </w:pPr>
      <w:r w:rsidRPr="00C0758B">
        <w:rPr>
          <w:noProof w:val="0"/>
          <w:lang w:val="en-NZ"/>
        </w:rPr>
        <w:t>There has been a significant increase in those who are visiting the Get Thru website (13%, up from 8% in 2009).</w:t>
      </w:r>
    </w:p>
    <w:p w:rsidR="00434850" w:rsidRPr="00C0758B" w:rsidRDefault="00434850" w:rsidP="0026398C">
      <w:pPr>
        <w:pStyle w:val="CBParaLevel1Bullets"/>
        <w:rPr>
          <w:noProof w:val="0"/>
          <w:lang w:val="en-NZ"/>
        </w:rPr>
      </w:pPr>
      <w:r w:rsidRPr="00C0758B">
        <w:rPr>
          <w:noProof w:val="0"/>
          <w:lang w:val="en-NZ"/>
        </w:rPr>
        <w:t>Diagnostically, the TV ads continue to work well. The vast majority of New Zealanders who have seen the ads understand them (99%) and find the points believable (96%), relevant (92%), and helpful (92%).</w:t>
      </w:r>
    </w:p>
    <w:p w:rsidR="00434850" w:rsidRPr="00C0758B" w:rsidRDefault="00434850" w:rsidP="0026398C">
      <w:pPr>
        <w:pStyle w:val="CBParaLevel1Bullets"/>
        <w:rPr>
          <w:noProof w:val="0"/>
          <w:lang w:val="en-NZ"/>
        </w:rPr>
      </w:pPr>
      <w:r w:rsidRPr="00C0758B">
        <w:rPr>
          <w:noProof w:val="0"/>
          <w:lang w:val="en-NZ"/>
        </w:rPr>
        <w:t>The majority of people who have seen the ads find them enjoyable to watch (79%) and feel that the ads contain new information (57%).</w:t>
      </w:r>
    </w:p>
    <w:p w:rsidR="00434850" w:rsidRPr="00C0758B" w:rsidRDefault="00434850" w:rsidP="0026398C">
      <w:pPr>
        <w:pStyle w:val="CBParaLevel1Bullets"/>
        <w:rPr>
          <w:noProof w:val="0"/>
          <w:lang w:val="en-NZ"/>
        </w:rPr>
      </w:pPr>
      <w:r w:rsidRPr="00C0758B">
        <w:rPr>
          <w:noProof w:val="0"/>
          <w:lang w:val="en-NZ"/>
        </w:rPr>
        <w:t>Public awareness of Civil Defence TV advertisements has increased 6 percentage points, from 62% in 2009 to 68% this year.</w:t>
      </w:r>
    </w:p>
    <w:p w:rsidR="00434850" w:rsidRPr="00C0758B" w:rsidRDefault="00434850" w:rsidP="0026398C">
      <w:pPr>
        <w:pStyle w:val="CBParaLevel1Bullets"/>
        <w:rPr>
          <w:noProof w:val="0"/>
          <w:lang w:val="en-NZ"/>
        </w:rPr>
      </w:pPr>
      <w:r w:rsidRPr="00C0758B">
        <w:rPr>
          <w:noProof w:val="0"/>
          <w:lang w:val="en-NZ"/>
        </w:rPr>
        <w:t>The tag line ‘Get Ready, Get Thru’ is becoming increasingly familiar to New Zealanders. Awareness of the tag line has increased from 41% in 2009 to 46% this year.</w:t>
      </w:r>
    </w:p>
    <w:p w:rsidR="00434850" w:rsidRPr="00C0758B" w:rsidRDefault="00434850" w:rsidP="0026398C">
      <w:pPr>
        <w:pStyle w:val="CBParaLevel1Bullets"/>
        <w:rPr>
          <w:noProof w:val="0"/>
          <w:lang w:val="en-NZ"/>
        </w:rPr>
      </w:pPr>
      <w:r w:rsidRPr="00C0758B">
        <w:rPr>
          <w:noProof w:val="0"/>
          <w:lang w:val="en-NZ"/>
        </w:rPr>
        <w:t xml:space="preserve">Awareness of the Get Thru website has increased from 35% in 2009 to 38% this measure. </w:t>
      </w:r>
    </w:p>
    <w:p w:rsidR="00434850" w:rsidRPr="00C0758B" w:rsidRDefault="00434850" w:rsidP="00C0758B">
      <w:pPr>
        <w:spacing w:after="0"/>
        <w:ind w:left="312"/>
        <w:rPr>
          <w:rFonts w:cs="Tahoma"/>
        </w:rPr>
      </w:pPr>
    </w:p>
    <w:sectPr w:rsidR="00434850" w:rsidRPr="00C0758B" w:rsidSect="008535FB">
      <w:footerReference w:type="even" r:id="rId9"/>
      <w:footerReference w:type="default" r:id="rId10"/>
      <w:pgSz w:w="11906" w:h="16838"/>
      <w:pgMar w:top="1134" w:right="851" w:bottom="1276" w:left="1134" w:header="720" w:footer="425"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6">
      <wne:acd wne:acdName="acd0"/>
    </wne:keymap>
  </wne:keymaps>
  <wne:toolbars>
    <wne:acdManifest>
      <wne:acdEntry wne:acdName="acd0"/>
    </wne:acdManifest>
  </wne:toolbars>
  <wne:acds>
    <wne:acd wne:argValue="AgBDAEIAUgAgAEYAbwBvAHQAbgBvAHQAZQ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850" w:rsidRDefault="00434850">
      <w:r>
        <w:separator/>
      </w:r>
    </w:p>
  </w:endnote>
  <w:endnote w:type="continuationSeparator" w:id="1">
    <w:p w:rsidR="00434850" w:rsidRDefault="004348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850" w:rsidRDefault="00434850">
    <w:pPr>
      <w:pStyle w:val="Footer"/>
    </w:pPr>
  </w:p>
  <w:p w:rsidR="00434850" w:rsidRDefault="00434850">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850" w:rsidRPr="004463AC" w:rsidRDefault="00434850" w:rsidP="00F42B79">
    <w:pPr>
      <w:pStyle w:val="Footer"/>
      <w:tabs>
        <w:tab w:val="clear" w:pos="8306"/>
        <w:tab w:val="right" w:pos="9923"/>
      </w:tabs>
      <w:spacing w:before="60" w:after="120"/>
      <w:ind w:firstLine="2160"/>
      <w:jc w:val="right"/>
      <w:rPr>
        <w:sz w:val="4"/>
        <w:szCs w:val="4"/>
      </w:rP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49" type="#_x0000_t75" alt="Insight_logo_wht_oran_LR.jpg" style="position:absolute;left:0;text-align:left;margin-left:-20.7pt;margin-top:-.3pt;width:104.3pt;height:16.5pt;z-index:251660288;visibility:visible">
          <v:imagedata r:id="rId1" o:title=""/>
        </v:shape>
      </w:pict>
    </w:r>
    <w:r>
      <w:rPr>
        <w:noProof/>
        <w:lang w:eastAsia="en-NZ"/>
      </w:rPr>
      <w:pict>
        <v:rect id="_x0000_s2050" style="position:absolute;left:0;text-align:left;margin-left:22.4pt;margin-top:.1pt;width:500.6pt;height:16.1pt;z-index:-251655168" wrapcoords="-32 -1029 -32 20571 21632 20571 21632 -1029 -32 -1029" fillcolor="#f2f2f2" strokecolor="#f2f2f2">
          <w10:wrap type="through"/>
        </v:rect>
      </w:pict>
    </w:r>
    <w:smartTag w:uri="urn:schemas-microsoft-com:office:smarttags" w:element="place">
      <w:smartTag w:uri="urn:schemas-microsoft-com:office:smarttags" w:element="City">
        <w:r>
          <w:rPr>
            <w:color w:val="404040"/>
            <w:sz w:val="16"/>
            <w:szCs w:val="16"/>
          </w:rPr>
          <w:t>Colmar</w:t>
        </w:r>
      </w:smartTag>
    </w:smartTag>
    <w:r>
      <w:rPr>
        <w:color w:val="404040"/>
        <w:sz w:val="16"/>
        <w:szCs w:val="16"/>
      </w:rPr>
      <w:t xml:space="preserve"> Brunton</w:t>
    </w:r>
    <w:r>
      <w:rPr>
        <w:sz w:val="16"/>
        <w:szCs w:val="16"/>
      </w:rPr>
      <w:t xml:space="preserve">  Page |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850" w:rsidRDefault="00434850">
      <w:r>
        <w:separator/>
      </w:r>
    </w:p>
  </w:footnote>
  <w:footnote w:type="continuationSeparator" w:id="1">
    <w:p w:rsidR="00434850" w:rsidRDefault="00434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45AD"/>
    <w:multiLevelType w:val="hybridMultilevel"/>
    <w:tmpl w:val="52C601AA"/>
    <w:lvl w:ilvl="0" w:tplc="DB3E5ABC">
      <w:start w:val="1"/>
      <w:numFmt w:val="bullet"/>
      <w:pStyle w:val="CBParaLevel1Bullets"/>
      <w:lvlText w:val=""/>
      <w:lvlJc w:val="left"/>
      <w:pPr>
        <w:ind w:left="360" w:hanging="360"/>
      </w:pPr>
      <w:rPr>
        <w:rFonts w:ascii="Wingdings" w:hAnsi="Wingdings" w:hint="default"/>
        <w:color w:val="7030A0"/>
      </w:rPr>
    </w:lvl>
    <w:lvl w:ilvl="1" w:tplc="7D6039C2">
      <w:start w:val="1"/>
      <w:numFmt w:val="bullet"/>
      <w:lvlText w:val="-"/>
      <w:lvlJc w:val="left"/>
      <w:pPr>
        <w:ind w:left="1080" w:hanging="360"/>
      </w:pPr>
      <w:rPr>
        <w:rFonts w:ascii="Courier New" w:hAnsi="Courier New" w:hint="default"/>
      </w:rPr>
    </w:lvl>
    <w:lvl w:ilvl="2" w:tplc="7D6039C2">
      <w:start w:val="1"/>
      <w:numFmt w:val="bullet"/>
      <w:lvlText w:val="-"/>
      <w:lvlJc w:val="left"/>
      <w:pPr>
        <w:ind w:left="1800" w:hanging="360"/>
      </w:pPr>
      <w:rPr>
        <w:rFonts w:ascii="Courier New" w:hAnsi="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9D5EEC"/>
    <w:multiLevelType w:val="hybridMultilevel"/>
    <w:tmpl w:val="98EC33FC"/>
    <w:lvl w:ilvl="0" w:tplc="9A181122">
      <w:start w:val="1"/>
      <w:numFmt w:val="bullet"/>
      <w:lvlText w:val="–"/>
      <w:lvlJc w:val="left"/>
      <w:pPr>
        <w:tabs>
          <w:tab w:val="num" w:pos="720"/>
        </w:tabs>
        <w:ind w:left="720" w:hanging="360"/>
      </w:pPr>
      <w:rPr>
        <w:rFonts w:ascii="Tahoma" w:hAnsi="Tahoma" w:hint="default"/>
      </w:rPr>
    </w:lvl>
    <w:lvl w:ilvl="1" w:tplc="843A35F8">
      <w:start w:val="978"/>
      <w:numFmt w:val="bullet"/>
      <w:lvlText w:val="–"/>
      <w:lvlJc w:val="left"/>
      <w:pPr>
        <w:tabs>
          <w:tab w:val="num" w:pos="1440"/>
        </w:tabs>
        <w:ind w:left="1440" w:hanging="360"/>
      </w:pPr>
      <w:rPr>
        <w:rFonts w:ascii="Tahoma" w:hAnsi="Tahoma" w:hint="default"/>
      </w:rPr>
    </w:lvl>
    <w:lvl w:ilvl="2" w:tplc="E66EA2DA" w:tentative="1">
      <w:start w:val="1"/>
      <w:numFmt w:val="bullet"/>
      <w:lvlText w:val="–"/>
      <w:lvlJc w:val="left"/>
      <w:pPr>
        <w:tabs>
          <w:tab w:val="num" w:pos="2160"/>
        </w:tabs>
        <w:ind w:left="2160" w:hanging="360"/>
      </w:pPr>
      <w:rPr>
        <w:rFonts w:ascii="Tahoma" w:hAnsi="Tahoma" w:hint="default"/>
      </w:rPr>
    </w:lvl>
    <w:lvl w:ilvl="3" w:tplc="07A21628" w:tentative="1">
      <w:start w:val="1"/>
      <w:numFmt w:val="bullet"/>
      <w:lvlText w:val="–"/>
      <w:lvlJc w:val="left"/>
      <w:pPr>
        <w:tabs>
          <w:tab w:val="num" w:pos="2880"/>
        </w:tabs>
        <w:ind w:left="2880" w:hanging="360"/>
      </w:pPr>
      <w:rPr>
        <w:rFonts w:ascii="Tahoma" w:hAnsi="Tahoma" w:hint="default"/>
      </w:rPr>
    </w:lvl>
    <w:lvl w:ilvl="4" w:tplc="602049AC" w:tentative="1">
      <w:start w:val="1"/>
      <w:numFmt w:val="bullet"/>
      <w:lvlText w:val="–"/>
      <w:lvlJc w:val="left"/>
      <w:pPr>
        <w:tabs>
          <w:tab w:val="num" w:pos="3600"/>
        </w:tabs>
        <w:ind w:left="3600" w:hanging="360"/>
      </w:pPr>
      <w:rPr>
        <w:rFonts w:ascii="Tahoma" w:hAnsi="Tahoma" w:hint="default"/>
      </w:rPr>
    </w:lvl>
    <w:lvl w:ilvl="5" w:tplc="AC10979C" w:tentative="1">
      <w:start w:val="1"/>
      <w:numFmt w:val="bullet"/>
      <w:lvlText w:val="–"/>
      <w:lvlJc w:val="left"/>
      <w:pPr>
        <w:tabs>
          <w:tab w:val="num" w:pos="4320"/>
        </w:tabs>
        <w:ind w:left="4320" w:hanging="360"/>
      </w:pPr>
      <w:rPr>
        <w:rFonts w:ascii="Tahoma" w:hAnsi="Tahoma" w:hint="default"/>
      </w:rPr>
    </w:lvl>
    <w:lvl w:ilvl="6" w:tplc="BEC41700" w:tentative="1">
      <w:start w:val="1"/>
      <w:numFmt w:val="bullet"/>
      <w:lvlText w:val="–"/>
      <w:lvlJc w:val="left"/>
      <w:pPr>
        <w:tabs>
          <w:tab w:val="num" w:pos="5040"/>
        </w:tabs>
        <w:ind w:left="5040" w:hanging="360"/>
      </w:pPr>
      <w:rPr>
        <w:rFonts w:ascii="Tahoma" w:hAnsi="Tahoma" w:hint="default"/>
      </w:rPr>
    </w:lvl>
    <w:lvl w:ilvl="7" w:tplc="AF829A3E" w:tentative="1">
      <w:start w:val="1"/>
      <w:numFmt w:val="bullet"/>
      <w:lvlText w:val="–"/>
      <w:lvlJc w:val="left"/>
      <w:pPr>
        <w:tabs>
          <w:tab w:val="num" w:pos="5760"/>
        </w:tabs>
        <w:ind w:left="5760" w:hanging="360"/>
      </w:pPr>
      <w:rPr>
        <w:rFonts w:ascii="Tahoma" w:hAnsi="Tahoma" w:hint="default"/>
      </w:rPr>
    </w:lvl>
    <w:lvl w:ilvl="8" w:tplc="C77EDA68" w:tentative="1">
      <w:start w:val="1"/>
      <w:numFmt w:val="bullet"/>
      <w:lvlText w:val="–"/>
      <w:lvlJc w:val="left"/>
      <w:pPr>
        <w:tabs>
          <w:tab w:val="num" w:pos="6480"/>
        </w:tabs>
        <w:ind w:left="6480" w:hanging="360"/>
      </w:pPr>
      <w:rPr>
        <w:rFonts w:ascii="Tahoma" w:hAnsi="Tahoma" w:hint="default"/>
      </w:rPr>
    </w:lvl>
  </w:abstractNum>
  <w:abstractNum w:abstractNumId="2">
    <w:nsid w:val="255618F4"/>
    <w:multiLevelType w:val="singleLevel"/>
    <w:tmpl w:val="EEF0EB00"/>
    <w:lvl w:ilvl="0">
      <w:start w:val="1"/>
      <w:numFmt w:val="bullet"/>
      <w:pStyle w:val="Level2Bullets"/>
      <w:lvlText w:val="-"/>
      <w:lvlJc w:val="left"/>
      <w:pPr>
        <w:tabs>
          <w:tab w:val="num" w:pos="360"/>
        </w:tabs>
        <w:ind w:left="360" w:hanging="360"/>
      </w:pPr>
      <w:rPr>
        <w:rFonts w:ascii="Tahoma" w:hAnsi="Tahoma" w:hint="default"/>
      </w:rPr>
    </w:lvl>
  </w:abstractNum>
  <w:abstractNum w:abstractNumId="3">
    <w:nsid w:val="279B110C"/>
    <w:multiLevelType w:val="hybridMultilevel"/>
    <w:tmpl w:val="516C304A"/>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nsid w:val="3AF227DF"/>
    <w:multiLevelType w:val="hybridMultilevel"/>
    <w:tmpl w:val="688EA29A"/>
    <w:lvl w:ilvl="0" w:tplc="7DCEB7F0">
      <w:start w:val="1"/>
      <w:numFmt w:val="bullet"/>
      <w:pStyle w:val="CBParaLevel2Bullets"/>
      <w:lvlText w:val="-"/>
      <w:lvlJc w:val="left"/>
      <w:pPr>
        <w:ind w:left="717" w:hanging="360"/>
      </w:pPr>
      <w:rPr>
        <w:rFonts w:ascii="Courier New" w:hAnsi="Courier New" w:hint="default"/>
        <w:color w:val="5F497A"/>
      </w:rPr>
    </w:lvl>
    <w:lvl w:ilvl="1" w:tplc="1F30D2BA" w:tentative="1">
      <w:start w:val="1"/>
      <w:numFmt w:val="bullet"/>
      <w:lvlText w:val="o"/>
      <w:lvlJc w:val="left"/>
      <w:pPr>
        <w:ind w:left="1437" w:hanging="360"/>
      </w:pPr>
      <w:rPr>
        <w:rFonts w:ascii="Courier New" w:hAnsi="Courier New" w:hint="default"/>
      </w:rPr>
    </w:lvl>
    <w:lvl w:ilvl="2" w:tplc="C2549338" w:tentative="1">
      <w:start w:val="1"/>
      <w:numFmt w:val="bullet"/>
      <w:lvlText w:val=""/>
      <w:lvlJc w:val="left"/>
      <w:pPr>
        <w:ind w:left="2157" w:hanging="360"/>
      </w:pPr>
      <w:rPr>
        <w:rFonts w:ascii="Wingdings" w:hAnsi="Wingdings" w:hint="default"/>
      </w:rPr>
    </w:lvl>
    <w:lvl w:ilvl="3" w:tplc="62EEC06E" w:tentative="1">
      <w:start w:val="1"/>
      <w:numFmt w:val="bullet"/>
      <w:lvlText w:val=""/>
      <w:lvlJc w:val="left"/>
      <w:pPr>
        <w:ind w:left="2877" w:hanging="360"/>
      </w:pPr>
      <w:rPr>
        <w:rFonts w:ascii="Symbol" w:hAnsi="Symbol" w:hint="default"/>
      </w:rPr>
    </w:lvl>
    <w:lvl w:ilvl="4" w:tplc="C444D922" w:tentative="1">
      <w:start w:val="1"/>
      <w:numFmt w:val="bullet"/>
      <w:lvlText w:val="o"/>
      <w:lvlJc w:val="left"/>
      <w:pPr>
        <w:ind w:left="3597" w:hanging="360"/>
      </w:pPr>
      <w:rPr>
        <w:rFonts w:ascii="Courier New" w:hAnsi="Courier New" w:hint="default"/>
      </w:rPr>
    </w:lvl>
    <w:lvl w:ilvl="5" w:tplc="731458E2" w:tentative="1">
      <w:start w:val="1"/>
      <w:numFmt w:val="bullet"/>
      <w:lvlText w:val=""/>
      <w:lvlJc w:val="left"/>
      <w:pPr>
        <w:ind w:left="4317" w:hanging="360"/>
      </w:pPr>
      <w:rPr>
        <w:rFonts w:ascii="Wingdings" w:hAnsi="Wingdings" w:hint="default"/>
      </w:rPr>
    </w:lvl>
    <w:lvl w:ilvl="6" w:tplc="40F46200" w:tentative="1">
      <w:start w:val="1"/>
      <w:numFmt w:val="bullet"/>
      <w:lvlText w:val=""/>
      <w:lvlJc w:val="left"/>
      <w:pPr>
        <w:ind w:left="5037" w:hanging="360"/>
      </w:pPr>
      <w:rPr>
        <w:rFonts w:ascii="Symbol" w:hAnsi="Symbol" w:hint="default"/>
      </w:rPr>
    </w:lvl>
    <w:lvl w:ilvl="7" w:tplc="311C74E4" w:tentative="1">
      <w:start w:val="1"/>
      <w:numFmt w:val="bullet"/>
      <w:lvlText w:val="o"/>
      <w:lvlJc w:val="left"/>
      <w:pPr>
        <w:ind w:left="5757" w:hanging="360"/>
      </w:pPr>
      <w:rPr>
        <w:rFonts w:ascii="Courier New" w:hAnsi="Courier New" w:hint="default"/>
      </w:rPr>
    </w:lvl>
    <w:lvl w:ilvl="8" w:tplc="C7E4EB56" w:tentative="1">
      <w:start w:val="1"/>
      <w:numFmt w:val="bullet"/>
      <w:lvlText w:val=""/>
      <w:lvlJc w:val="left"/>
      <w:pPr>
        <w:ind w:left="6477" w:hanging="360"/>
      </w:pPr>
      <w:rPr>
        <w:rFonts w:ascii="Wingdings" w:hAnsi="Wingdings" w:hint="default"/>
      </w:rPr>
    </w:lvl>
  </w:abstractNum>
  <w:abstractNum w:abstractNumId="5">
    <w:nsid w:val="3D831261"/>
    <w:multiLevelType w:val="hybridMultilevel"/>
    <w:tmpl w:val="901CE88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nsid w:val="4519208C"/>
    <w:multiLevelType w:val="hybridMultilevel"/>
    <w:tmpl w:val="AFF0FF3A"/>
    <w:lvl w:ilvl="0" w:tplc="A18AA1AA">
      <w:start w:val="1"/>
      <w:numFmt w:val="bullet"/>
      <w:lvlText w:val="–"/>
      <w:lvlJc w:val="left"/>
      <w:pPr>
        <w:tabs>
          <w:tab w:val="num" w:pos="1440"/>
        </w:tabs>
        <w:ind w:left="1440" w:hanging="360"/>
      </w:pPr>
      <w:rPr>
        <w:rFonts w:ascii="Tahoma" w:hAnsi="Tahoma" w:hint="default"/>
        <w:color w:val="auto"/>
      </w:rPr>
    </w:lvl>
    <w:lvl w:ilvl="1" w:tplc="A18AA1AA">
      <w:start w:val="1"/>
      <w:numFmt w:val="bullet"/>
      <w:lvlText w:val="–"/>
      <w:lvlJc w:val="left"/>
      <w:pPr>
        <w:tabs>
          <w:tab w:val="num" w:pos="2880"/>
        </w:tabs>
        <w:ind w:left="2880" w:hanging="360"/>
      </w:pPr>
      <w:rPr>
        <w:rFonts w:ascii="Tahoma" w:hAnsi="Tahoma" w:hint="default"/>
        <w:color w:val="auto"/>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nsid w:val="5225161C"/>
    <w:multiLevelType w:val="hybridMultilevel"/>
    <w:tmpl w:val="CD26BAD6"/>
    <w:lvl w:ilvl="0" w:tplc="46D2711A">
      <w:start w:val="1"/>
      <w:numFmt w:val="bullet"/>
      <w:lvlText w:val="–"/>
      <w:lvlJc w:val="left"/>
      <w:pPr>
        <w:tabs>
          <w:tab w:val="num" w:pos="720"/>
        </w:tabs>
        <w:ind w:left="720" w:hanging="360"/>
      </w:pPr>
      <w:rPr>
        <w:rFonts w:ascii="Tahoma" w:hAnsi="Tahoma" w:hint="default"/>
      </w:rPr>
    </w:lvl>
    <w:lvl w:ilvl="1" w:tplc="65CE0A6A" w:tentative="1">
      <w:start w:val="1"/>
      <w:numFmt w:val="bullet"/>
      <w:lvlText w:val="–"/>
      <w:lvlJc w:val="left"/>
      <w:pPr>
        <w:tabs>
          <w:tab w:val="num" w:pos="1440"/>
        </w:tabs>
        <w:ind w:left="1440" w:hanging="360"/>
      </w:pPr>
      <w:rPr>
        <w:rFonts w:ascii="Tahoma" w:hAnsi="Tahoma" w:hint="default"/>
      </w:rPr>
    </w:lvl>
    <w:lvl w:ilvl="2" w:tplc="D11812BE" w:tentative="1">
      <w:start w:val="1"/>
      <w:numFmt w:val="bullet"/>
      <w:lvlText w:val="–"/>
      <w:lvlJc w:val="left"/>
      <w:pPr>
        <w:tabs>
          <w:tab w:val="num" w:pos="2160"/>
        </w:tabs>
        <w:ind w:left="2160" w:hanging="360"/>
      </w:pPr>
      <w:rPr>
        <w:rFonts w:ascii="Tahoma" w:hAnsi="Tahoma" w:hint="default"/>
      </w:rPr>
    </w:lvl>
    <w:lvl w:ilvl="3" w:tplc="721E6E28" w:tentative="1">
      <w:start w:val="1"/>
      <w:numFmt w:val="bullet"/>
      <w:lvlText w:val="–"/>
      <w:lvlJc w:val="left"/>
      <w:pPr>
        <w:tabs>
          <w:tab w:val="num" w:pos="2880"/>
        </w:tabs>
        <w:ind w:left="2880" w:hanging="360"/>
      </w:pPr>
      <w:rPr>
        <w:rFonts w:ascii="Tahoma" w:hAnsi="Tahoma" w:hint="default"/>
      </w:rPr>
    </w:lvl>
    <w:lvl w:ilvl="4" w:tplc="733A0046" w:tentative="1">
      <w:start w:val="1"/>
      <w:numFmt w:val="bullet"/>
      <w:lvlText w:val="–"/>
      <w:lvlJc w:val="left"/>
      <w:pPr>
        <w:tabs>
          <w:tab w:val="num" w:pos="3600"/>
        </w:tabs>
        <w:ind w:left="3600" w:hanging="360"/>
      </w:pPr>
      <w:rPr>
        <w:rFonts w:ascii="Tahoma" w:hAnsi="Tahoma" w:hint="default"/>
      </w:rPr>
    </w:lvl>
    <w:lvl w:ilvl="5" w:tplc="F23C84E2" w:tentative="1">
      <w:start w:val="1"/>
      <w:numFmt w:val="bullet"/>
      <w:lvlText w:val="–"/>
      <w:lvlJc w:val="left"/>
      <w:pPr>
        <w:tabs>
          <w:tab w:val="num" w:pos="4320"/>
        </w:tabs>
        <w:ind w:left="4320" w:hanging="360"/>
      </w:pPr>
      <w:rPr>
        <w:rFonts w:ascii="Tahoma" w:hAnsi="Tahoma" w:hint="default"/>
      </w:rPr>
    </w:lvl>
    <w:lvl w:ilvl="6" w:tplc="64DA798A" w:tentative="1">
      <w:start w:val="1"/>
      <w:numFmt w:val="bullet"/>
      <w:lvlText w:val="–"/>
      <w:lvlJc w:val="left"/>
      <w:pPr>
        <w:tabs>
          <w:tab w:val="num" w:pos="5040"/>
        </w:tabs>
        <w:ind w:left="5040" w:hanging="360"/>
      </w:pPr>
      <w:rPr>
        <w:rFonts w:ascii="Tahoma" w:hAnsi="Tahoma" w:hint="default"/>
      </w:rPr>
    </w:lvl>
    <w:lvl w:ilvl="7" w:tplc="25E4F402" w:tentative="1">
      <w:start w:val="1"/>
      <w:numFmt w:val="bullet"/>
      <w:lvlText w:val="–"/>
      <w:lvlJc w:val="left"/>
      <w:pPr>
        <w:tabs>
          <w:tab w:val="num" w:pos="5760"/>
        </w:tabs>
        <w:ind w:left="5760" w:hanging="360"/>
      </w:pPr>
      <w:rPr>
        <w:rFonts w:ascii="Tahoma" w:hAnsi="Tahoma" w:hint="default"/>
      </w:rPr>
    </w:lvl>
    <w:lvl w:ilvl="8" w:tplc="A3E28EF2" w:tentative="1">
      <w:start w:val="1"/>
      <w:numFmt w:val="bullet"/>
      <w:lvlText w:val="–"/>
      <w:lvlJc w:val="left"/>
      <w:pPr>
        <w:tabs>
          <w:tab w:val="num" w:pos="6480"/>
        </w:tabs>
        <w:ind w:left="6480" w:hanging="360"/>
      </w:pPr>
      <w:rPr>
        <w:rFonts w:ascii="Tahoma" w:hAnsi="Tahoma" w:hint="default"/>
      </w:rPr>
    </w:lvl>
  </w:abstractNum>
  <w:abstractNum w:abstractNumId="8">
    <w:nsid w:val="5B081D6C"/>
    <w:multiLevelType w:val="hybridMultilevel"/>
    <w:tmpl w:val="151C2350"/>
    <w:lvl w:ilvl="0" w:tplc="0409000F">
      <w:start w:val="9"/>
      <w:numFmt w:val="bullet"/>
      <w:lvlText w:val="-"/>
      <w:lvlJc w:val="left"/>
      <w:pPr>
        <w:ind w:left="720" w:hanging="360"/>
      </w:pPr>
      <w:rPr>
        <w:rFonts w:ascii="Tahoma" w:eastAsia="Times New Roman" w:hAnsi="Tahoma"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5E1172A1"/>
    <w:multiLevelType w:val="hybridMultilevel"/>
    <w:tmpl w:val="CB2CDFA2"/>
    <w:lvl w:ilvl="0" w:tplc="0014537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1A65A5F"/>
    <w:multiLevelType w:val="hybridMultilevel"/>
    <w:tmpl w:val="1B3E8E70"/>
    <w:lvl w:ilvl="0" w:tplc="0014537A">
      <w:start w:val="1"/>
      <w:numFmt w:val="bullet"/>
      <w:pStyle w:val="CBRBulletsLevel1"/>
      <w:lvlText w:val=""/>
      <w:lvlJc w:val="left"/>
      <w:pPr>
        <w:ind w:left="360" w:hanging="360"/>
      </w:pPr>
      <w:rPr>
        <w:rFonts w:ascii="Wingdings" w:hAnsi="Wingdings" w:hint="default"/>
        <w:color w:val="5F497A"/>
      </w:rPr>
    </w:lvl>
    <w:lvl w:ilvl="1" w:tplc="08090003">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AB1697F"/>
    <w:multiLevelType w:val="hybridMultilevel"/>
    <w:tmpl w:val="FBE415E6"/>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nsid w:val="6B50292F"/>
    <w:multiLevelType w:val="hybridMultilevel"/>
    <w:tmpl w:val="767CEA2E"/>
    <w:lvl w:ilvl="0" w:tplc="0014537A">
      <w:start w:val="1"/>
      <w:numFmt w:val="bullet"/>
      <w:pStyle w:val="CBRBulletsLevel2"/>
      <w:lvlText w:val="-"/>
      <w:lvlJc w:val="left"/>
      <w:pPr>
        <w:ind w:left="717" w:hanging="360"/>
      </w:pPr>
      <w:rPr>
        <w:rFonts w:ascii="Courier New" w:hAnsi="Courier New" w:hint="default"/>
        <w:color w:val="5F497A"/>
      </w:rPr>
    </w:lvl>
    <w:lvl w:ilvl="1" w:tplc="08090003" w:tentative="1">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nsid w:val="748A29E7"/>
    <w:multiLevelType w:val="hybridMultilevel"/>
    <w:tmpl w:val="7D5E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107F12"/>
    <w:multiLevelType w:val="singleLevel"/>
    <w:tmpl w:val="DF567EB4"/>
    <w:lvl w:ilvl="0">
      <w:start w:val="1"/>
      <w:numFmt w:val="bullet"/>
      <w:pStyle w:val="Level1Bullets"/>
      <w:lvlText w:val=""/>
      <w:lvlJc w:val="left"/>
      <w:pPr>
        <w:tabs>
          <w:tab w:val="num" w:pos="360"/>
        </w:tabs>
        <w:ind w:left="312" w:hanging="312"/>
      </w:pPr>
      <w:rPr>
        <w:rFonts w:ascii="Symbol" w:hAnsi="Symbol" w:hint="default"/>
        <w:sz w:val="22"/>
      </w:rPr>
    </w:lvl>
  </w:abstractNum>
  <w:abstractNum w:abstractNumId="15">
    <w:nsid w:val="7ACE7D3F"/>
    <w:multiLevelType w:val="hybridMultilevel"/>
    <w:tmpl w:val="516C304A"/>
    <w:lvl w:ilvl="0" w:tplc="ED8CA2CE">
      <w:start w:val="1"/>
      <w:numFmt w:val="decimal"/>
      <w:lvlText w:val="%1."/>
      <w:lvlJc w:val="left"/>
      <w:pPr>
        <w:ind w:left="720" w:hanging="360"/>
      </w:pPr>
      <w:rPr>
        <w:rFonts w:cs="Times New Roman"/>
      </w:rPr>
    </w:lvl>
    <w:lvl w:ilvl="1" w:tplc="47447394" w:tentative="1">
      <w:start w:val="1"/>
      <w:numFmt w:val="lowerLetter"/>
      <w:lvlText w:val="%2."/>
      <w:lvlJc w:val="left"/>
      <w:pPr>
        <w:ind w:left="1440" w:hanging="360"/>
      </w:pPr>
      <w:rPr>
        <w:rFonts w:cs="Times New Roman"/>
      </w:rPr>
    </w:lvl>
    <w:lvl w:ilvl="2" w:tplc="66B8FC4A" w:tentative="1">
      <w:start w:val="1"/>
      <w:numFmt w:val="lowerRoman"/>
      <w:lvlText w:val="%3."/>
      <w:lvlJc w:val="right"/>
      <w:pPr>
        <w:ind w:left="2160" w:hanging="180"/>
      </w:pPr>
      <w:rPr>
        <w:rFonts w:cs="Times New Roman"/>
      </w:rPr>
    </w:lvl>
    <w:lvl w:ilvl="3" w:tplc="461E71A6" w:tentative="1">
      <w:start w:val="1"/>
      <w:numFmt w:val="decimal"/>
      <w:lvlText w:val="%4."/>
      <w:lvlJc w:val="left"/>
      <w:pPr>
        <w:ind w:left="2880" w:hanging="360"/>
      </w:pPr>
      <w:rPr>
        <w:rFonts w:cs="Times New Roman"/>
      </w:rPr>
    </w:lvl>
    <w:lvl w:ilvl="4" w:tplc="5672B910" w:tentative="1">
      <w:start w:val="1"/>
      <w:numFmt w:val="lowerLetter"/>
      <w:lvlText w:val="%5."/>
      <w:lvlJc w:val="left"/>
      <w:pPr>
        <w:ind w:left="3600" w:hanging="360"/>
      </w:pPr>
      <w:rPr>
        <w:rFonts w:cs="Times New Roman"/>
      </w:rPr>
    </w:lvl>
    <w:lvl w:ilvl="5" w:tplc="1CEC0C34" w:tentative="1">
      <w:start w:val="1"/>
      <w:numFmt w:val="lowerRoman"/>
      <w:lvlText w:val="%6."/>
      <w:lvlJc w:val="right"/>
      <w:pPr>
        <w:ind w:left="4320" w:hanging="180"/>
      </w:pPr>
      <w:rPr>
        <w:rFonts w:cs="Times New Roman"/>
      </w:rPr>
    </w:lvl>
    <w:lvl w:ilvl="6" w:tplc="9B3E1178" w:tentative="1">
      <w:start w:val="1"/>
      <w:numFmt w:val="decimal"/>
      <w:lvlText w:val="%7."/>
      <w:lvlJc w:val="left"/>
      <w:pPr>
        <w:ind w:left="5040" w:hanging="360"/>
      </w:pPr>
      <w:rPr>
        <w:rFonts w:cs="Times New Roman"/>
      </w:rPr>
    </w:lvl>
    <w:lvl w:ilvl="7" w:tplc="73DC641E" w:tentative="1">
      <w:start w:val="1"/>
      <w:numFmt w:val="lowerLetter"/>
      <w:lvlText w:val="%8."/>
      <w:lvlJc w:val="left"/>
      <w:pPr>
        <w:ind w:left="5760" w:hanging="360"/>
      </w:pPr>
      <w:rPr>
        <w:rFonts w:cs="Times New Roman"/>
      </w:rPr>
    </w:lvl>
    <w:lvl w:ilvl="8" w:tplc="570CE69E"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10"/>
  </w:num>
  <w:num w:numId="4">
    <w:abstractNumId w:val="12"/>
  </w:num>
  <w:num w:numId="5">
    <w:abstractNumId w:val="4"/>
  </w:num>
  <w:num w:numId="6">
    <w:abstractNumId w:val="0"/>
  </w:num>
  <w:num w:numId="7">
    <w:abstractNumId w:val="9"/>
  </w:num>
  <w:num w:numId="8">
    <w:abstractNumId w:val="8"/>
  </w:num>
  <w:num w:numId="9">
    <w:abstractNumId w:val="0"/>
  </w:num>
  <w:num w:numId="10">
    <w:abstractNumId w:val="0"/>
  </w:num>
  <w:num w:numId="11">
    <w:abstractNumId w:val="0"/>
  </w:num>
  <w:num w:numId="12">
    <w:abstractNumId w:val="15"/>
  </w:num>
  <w:num w:numId="13">
    <w:abstractNumId w:val="5"/>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3"/>
  </w:num>
  <w:num w:numId="26">
    <w:abstractNumId w:val="13"/>
  </w:num>
  <w:num w:numId="27">
    <w:abstractNumId w:val="11"/>
  </w:num>
  <w:num w:numId="28">
    <w:abstractNumId w:val="6"/>
  </w:num>
  <w:num w:numId="29">
    <w:abstractNumId w:val="7"/>
  </w:num>
  <w:num w:numId="30">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EA7"/>
    <w:rsid w:val="0001114E"/>
    <w:rsid w:val="000156C4"/>
    <w:rsid w:val="00016CCF"/>
    <w:rsid w:val="00017121"/>
    <w:rsid w:val="000230C4"/>
    <w:rsid w:val="00026038"/>
    <w:rsid w:val="00027CAD"/>
    <w:rsid w:val="00030981"/>
    <w:rsid w:val="000320DB"/>
    <w:rsid w:val="0003286F"/>
    <w:rsid w:val="00043723"/>
    <w:rsid w:val="00051D02"/>
    <w:rsid w:val="00052A65"/>
    <w:rsid w:val="00061922"/>
    <w:rsid w:val="000733C3"/>
    <w:rsid w:val="00086C39"/>
    <w:rsid w:val="00091048"/>
    <w:rsid w:val="000925B2"/>
    <w:rsid w:val="0009484A"/>
    <w:rsid w:val="0009759E"/>
    <w:rsid w:val="000A00DF"/>
    <w:rsid w:val="000A407D"/>
    <w:rsid w:val="000B10B2"/>
    <w:rsid w:val="000B11BE"/>
    <w:rsid w:val="000B2122"/>
    <w:rsid w:val="000B38BF"/>
    <w:rsid w:val="000C6D41"/>
    <w:rsid w:val="000D053E"/>
    <w:rsid w:val="000D4254"/>
    <w:rsid w:val="000E3980"/>
    <w:rsid w:val="000E50AF"/>
    <w:rsid w:val="000F25DA"/>
    <w:rsid w:val="000F7D8A"/>
    <w:rsid w:val="00101EF5"/>
    <w:rsid w:val="00103D64"/>
    <w:rsid w:val="001047C5"/>
    <w:rsid w:val="00107DC3"/>
    <w:rsid w:val="001114DD"/>
    <w:rsid w:val="00111816"/>
    <w:rsid w:val="00115068"/>
    <w:rsid w:val="00121588"/>
    <w:rsid w:val="0012663D"/>
    <w:rsid w:val="001334B8"/>
    <w:rsid w:val="00134907"/>
    <w:rsid w:val="00143DD7"/>
    <w:rsid w:val="00145FAF"/>
    <w:rsid w:val="0015430C"/>
    <w:rsid w:val="00160E07"/>
    <w:rsid w:val="00161BF7"/>
    <w:rsid w:val="00163AD8"/>
    <w:rsid w:val="00167341"/>
    <w:rsid w:val="0017494B"/>
    <w:rsid w:val="00176469"/>
    <w:rsid w:val="001815E1"/>
    <w:rsid w:val="00182E10"/>
    <w:rsid w:val="001866BA"/>
    <w:rsid w:val="00190837"/>
    <w:rsid w:val="001A1597"/>
    <w:rsid w:val="001A35DE"/>
    <w:rsid w:val="001A7368"/>
    <w:rsid w:val="001A787D"/>
    <w:rsid w:val="001B032C"/>
    <w:rsid w:val="001B5EA0"/>
    <w:rsid w:val="001B7A3C"/>
    <w:rsid w:val="001C0506"/>
    <w:rsid w:val="001C5324"/>
    <w:rsid w:val="001D6E45"/>
    <w:rsid w:val="001E79EA"/>
    <w:rsid w:val="001F415C"/>
    <w:rsid w:val="002041CF"/>
    <w:rsid w:val="00205E9D"/>
    <w:rsid w:val="00206751"/>
    <w:rsid w:val="00207F93"/>
    <w:rsid w:val="00210FAF"/>
    <w:rsid w:val="00212348"/>
    <w:rsid w:val="002139F3"/>
    <w:rsid w:val="00213AFE"/>
    <w:rsid w:val="00214FA3"/>
    <w:rsid w:val="00220E88"/>
    <w:rsid w:val="00222A97"/>
    <w:rsid w:val="00222EC1"/>
    <w:rsid w:val="00233D68"/>
    <w:rsid w:val="00236667"/>
    <w:rsid w:val="00237716"/>
    <w:rsid w:val="00237D25"/>
    <w:rsid w:val="0024781F"/>
    <w:rsid w:val="002507A7"/>
    <w:rsid w:val="002507DB"/>
    <w:rsid w:val="00252C08"/>
    <w:rsid w:val="0025339B"/>
    <w:rsid w:val="00255E6B"/>
    <w:rsid w:val="00257AC9"/>
    <w:rsid w:val="00260194"/>
    <w:rsid w:val="00260810"/>
    <w:rsid w:val="0026398C"/>
    <w:rsid w:val="002646A9"/>
    <w:rsid w:val="0026536F"/>
    <w:rsid w:val="0027120D"/>
    <w:rsid w:val="00274C9C"/>
    <w:rsid w:val="00277AB9"/>
    <w:rsid w:val="002822AD"/>
    <w:rsid w:val="00283487"/>
    <w:rsid w:val="00283AF9"/>
    <w:rsid w:val="00284417"/>
    <w:rsid w:val="00286796"/>
    <w:rsid w:val="0028792E"/>
    <w:rsid w:val="00290982"/>
    <w:rsid w:val="00292C7D"/>
    <w:rsid w:val="00292CD8"/>
    <w:rsid w:val="00293AD6"/>
    <w:rsid w:val="00294B7F"/>
    <w:rsid w:val="002959DA"/>
    <w:rsid w:val="002A2B3F"/>
    <w:rsid w:val="002A36D5"/>
    <w:rsid w:val="002B1851"/>
    <w:rsid w:val="002B4545"/>
    <w:rsid w:val="002C354C"/>
    <w:rsid w:val="002C438F"/>
    <w:rsid w:val="002C71A8"/>
    <w:rsid w:val="002E2E73"/>
    <w:rsid w:val="002E3B6B"/>
    <w:rsid w:val="002E57A1"/>
    <w:rsid w:val="002F0A19"/>
    <w:rsid w:val="002F5287"/>
    <w:rsid w:val="002F6B22"/>
    <w:rsid w:val="00307695"/>
    <w:rsid w:val="00307B65"/>
    <w:rsid w:val="00323D17"/>
    <w:rsid w:val="00340FDF"/>
    <w:rsid w:val="00356762"/>
    <w:rsid w:val="00357BFB"/>
    <w:rsid w:val="00361E6B"/>
    <w:rsid w:val="003732BA"/>
    <w:rsid w:val="00373D98"/>
    <w:rsid w:val="00385E38"/>
    <w:rsid w:val="00386763"/>
    <w:rsid w:val="0038795A"/>
    <w:rsid w:val="003970CB"/>
    <w:rsid w:val="003A5D63"/>
    <w:rsid w:val="003A7D47"/>
    <w:rsid w:val="003B0470"/>
    <w:rsid w:val="003B3A8E"/>
    <w:rsid w:val="003B63A9"/>
    <w:rsid w:val="003C11BC"/>
    <w:rsid w:val="003C17FD"/>
    <w:rsid w:val="003C29B2"/>
    <w:rsid w:val="003C673A"/>
    <w:rsid w:val="003D58C8"/>
    <w:rsid w:val="003E2561"/>
    <w:rsid w:val="003E512A"/>
    <w:rsid w:val="003F39B1"/>
    <w:rsid w:val="003F4509"/>
    <w:rsid w:val="003F5CF6"/>
    <w:rsid w:val="003F70D4"/>
    <w:rsid w:val="00402B27"/>
    <w:rsid w:val="00410D9F"/>
    <w:rsid w:val="004112C2"/>
    <w:rsid w:val="004121A9"/>
    <w:rsid w:val="00414DFF"/>
    <w:rsid w:val="00424576"/>
    <w:rsid w:val="00425671"/>
    <w:rsid w:val="0042582C"/>
    <w:rsid w:val="004345A5"/>
    <w:rsid w:val="00434850"/>
    <w:rsid w:val="00442E03"/>
    <w:rsid w:val="004436B8"/>
    <w:rsid w:val="004463AC"/>
    <w:rsid w:val="004463D5"/>
    <w:rsid w:val="00456E9E"/>
    <w:rsid w:val="00463D72"/>
    <w:rsid w:val="00467589"/>
    <w:rsid w:val="00467DEB"/>
    <w:rsid w:val="00470276"/>
    <w:rsid w:val="00472620"/>
    <w:rsid w:val="0047287F"/>
    <w:rsid w:val="00474006"/>
    <w:rsid w:val="004741C2"/>
    <w:rsid w:val="0047752D"/>
    <w:rsid w:val="0049184B"/>
    <w:rsid w:val="00494589"/>
    <w:rsid w:val="00496E0E"/>
    <w:rsid w:val="004970BC"/>
    <w:rsid w:val="004A1F87"/>
    <w:rsid w:val="004A6059"/>
    <w:rsid w:val="004B0220"/>
    <w:rsid w:val="004B0CF3"/>
    <w:rsid w:val="004C01AA"/>
    <w:rsid w:val="004C075C"/>
    <w:rsid w:val="004C218B"/>
    <w:rsid w:val="004C302B"/>
    <w:rsid w:val="004D4F92"/>
    <w:rsid w:val="004D7411"/>
    <w:rsid w:val="004F17EC"/>
    <w:rsid w:val="004F32D6"/>
    <w:rsid w:val="00503F17"/>
    <w:rsid w:val="00506047"/>
    <w:rsid w:val="00524818"/>
    <w:rsid w:val="005319B7"/>
    <w:rsid w:val="00537CE4"/>
    <w:rsid w:val="005411AF"/>
    <w:rsid w:val="0054234C"/>
    <w:rsid w:val="005430A3"/>
    <w:rsid w:val="0054396C"/>
    <w:rsid w:val="00552B79"/>
    <w:rsid w:val="00554E07"/>
    <w:rsid w:val="005616FC"/>
    <w:rsid w:val="00566B52"/>
    <w:rsid w:val="00567104"/>
    <w:rsid w:val="005745E5"/>
    <w:rsid w:val="00582C87"/>
    <w:rsid w:val="0058675E"/>
    <w:rsid w:val="00591C9D"/>
    <w:rsid w:val="00591FD3"/>
    <w:rsid w:val="00594530"/>
    <w:rsid w:val="00595BFC"/>
    <w:rsid w:val="005A12C0"/>
    <w:rsid w:val="005A1396"/>
    <w:rsid w:val="005B03A9"/>
    <w:rsid w:val="005B29EB"/>
    <w:rsid w:val="005B3652"/>
    <w:rsid w:val="005C0EA7"/>
    <w:rsid w:val="005C6547"/>
    <w:rsid w:val="005C7F9F"/>
    <w:rsid w:val="005D61AD"/>
    <w:rsid w:val="005F274B"/>
    <w:rsid w:val="005F6B08"/>
    <w:rsid w:val="00601E72"/>
    <w:rsid w:val="006051AF"/>
    <w:rsid w:val="0060605D"/>
    <w:rsid w:val="00607C77"/>
    <w:rsid w:val="0061155C"/>
    <w:rsid w:val="00612D79"/>
    <w:rsid w:val="00620E25"/>
    <w:rsid w:val="00623B91"/>
    <w:rsid w:val="0063064D"/>
    <w:rsid w:val="006307F8"/>
    <w:rsid w:val="006432F3"/>
    <w:rsid w:val="0065035F"/>
    <w:rsid w:val="00651FBD"/>
    <w:rsid w:val="006526E7"/>
    <w:rsid w:val="0066412D"/>
    <w:rsid w:val="00665A38"/>
    <w:rsid w:val="0066733C"/>
    <w:rsid w:val="00676524"/>
    <w:rsid w:val="006769C6"/>
    <w:rsid w:val="00683345"/>
    <w:rsid w:val="00683C81"/>
    <w:rsid w:val="006854F2"/>
    <w:rsid w:val="00687876"/>
    <w:rsid w:val="00694058"/>
    <w:rsid w:val="006A0BCF"/>
    <w:rsid w:val="006A2108"/>
    <w:rsid w:val="006A2DF0"/>
    <w:rsid w:val="006A3BF3"/>
    <w:rsid w:val="006A461B"/>
    <w:rsid w:val="006B0D13"/>
    <w:rsid w:val="006B140C"/>
    <w:rsid w:val="006B4D14"/>
    <w:rsid w:val="006B611D"/>
    <w:rsid w:val="006C41DD"/>
    <w:rsid w:val="006C6218"/>
    <w:rsid w:val="006D0526"/>
    <w:rsid w:val="006D269E"/>
    <w:rsid w:val="006D2D7C"/>
    <w:rsid w:val="006D55D7"/>
    <w:rsid w:val="006D6D03"/>
    <w:rsid w:val="006F5543"/>
    <w:rsid w:val="006F5661"/>
    <w:rsid w:val="0070465D"/>
    <w:rsid w:val="00713798"/>
    <w:rsid w:val="00716D14"/>
    <w:rsid w:val="007205F6"/>
    <w:rsid w:val="00721172"/>
    <w:rsid w:val="00724844"/>
    <w:rsid w:val="0073000F"/>
    <w:rsid w:val="007321DB"/>
    <w:rsid w:val="007350AE"/>
    <w:rsid w:val="00745BF9"/>
    <w:rsid w:val="00750B6A"/>
    <w:rsid w:val="00750BA6"/>
    <w:rsid w:val="00753C23"/>
    <w:rsid w:val="00755FBC"/>
    <w:rsid w:val="00764AC6"/>
    <w:rsid w:val="00766544"/>
    <w:rsid w:val="007705CB"/>
    <w:rsid w:val="00771291"/>
    <w:rsid w:val="00773D1A"/>
    <w:rsid w:val="007902D2"/>
    <w:rsid w:val="007A3C43"/>
    <w:rsid w:val="007B4C26"/>
    <w:rsid w:val="007C1D6C"/>
    <w:rsid w:val="007D181E"/>
    <w:rsid w:val="007D49C2"/>
    <w:rsid w:val="007D72AD"/>
    <w:rsid w:val="007E2B35"/>
    <w:rsid w:val="007E39EB"/>
    <w:rsid w:val="007E4608"/>
    <w:rsid w:val="007E72E7"/>
    <w:rsid w:val="007F3219"/>
    <w:rsid w:val="007F3666"/>
    <w:rsid w:val="007F3EF3"/>
    <w:rsid w:val="00802099"/>
    <w:rsid w:val="008043E8"/>
    <w:rsid w:val="008105D8"/>
    <w:rsid w:val="00814361"/>
    <w:rsid w:val="00814696"/>
    <w:rsid w:val="008154F3"/>
    <w:rsid w:val="00817E72"/>
    <w:rsid w:val="00826A12"/>
    <w:rsid w:val="008311B9"/>
    <w:rsid w:val="008507CC"/>
    <w:rsid w:val="00851854"/>
    <w:rsid w:val="00851ACB"/>
    <w:rsid w:val="008535FB"/>
    <w:rsid w:val="0085411C"/>
    <w:rsid w:val="00860AA5"/>
    <w:rsid w:val="00862114"/>
    <w:rsid w:val="00870741"/>
    <w:rsid w:val="0087136D"/>
    <w:rsid w:val="00871AFD"/>
    <w:rsid w:val="008727E7"/>
    <w:rsid w:val="00873C2E"/>
    <w:rsid w:val="00876317"/>
    <w:rsid w:val="008809E1"/>
    <w:rsid w:val="00882EB3"/>
    <w:rsid w:val="0088533F"/>
    <w:rsid w:val="00885F9F"/>
    <w:rsid w:val="0089190C"/>
    <w:rsid w:val="008963EC"/>
    <w:rsid w:val="00897B8E"/>
    <w:rsid w:val="008A03E3"/>
    <w:rsid w:val="008A27C1"/>
    <w:rsid w:val="008B00CE"/>
    <w:rsid w:val="008B3100"/>
    <w:rsid w:val="008B74BB"/>
    <w:rsid w:val="008B7C9C"/>
    <w:rsid w:val="008C09D6"/>
    <w:rsid w:val="008C1FF8"/>
    <w:rsid w:val="008C634F"/>
    <w:rsid w:val="008D7AC5"/>
    <w:rsid w:val="008E25B2"/>
    <w:rsid w:val="008E2CFB"/>
    <w:rsid w:val="008E5197"/>
    <w:rsid w:val="008F68F5"/>
    <w:rsid w:val="0090015B"/>
    <w:rsid w:val="009026F5"/>
    <w:rsid w:val="00904197"/>
    <w:rsid w:val="009117BA"/>
    <w:rsid w:val="00913A41"/>
    <w:rsid w:val="00915AB8"/>
    <w:rsid w:val="00916501"/>
    <w:rsid w:val="00917872"/>
    <w:rsid w:val="00920E36"/>
    <w:rsid w:val="0093033E"/>
    <w:rsid w:val="00932085"/>
    <w:rsid w:val="00935FE4"/>
    <w:rsid w:val="00944267"/>
    <w:rsid w:val="0094793D"/>
    <w:rsid w:val="00954A3D"/>
    <w:rsid w:val="00955B08"/>
    <w:rsid w:val="00957266"/>
    <w:rsid w:val="00966F77"/>
    <w:rsid w:val="0098001D"/>
    <w:rsid w:val="009803F7"/>
    <w:rsid w:val="0099373A"/>
    <w:rsid w:val="00995151"/>
    <w:rsid w:val="00996AC4"/>
    <w:rsid w:val="009A2AC0"/>
    <w:rsid w:val="009A40D5"/>
    <w:rsid w:val="009B5EDC"/>
    <w:rsid w:val="009C192B"/>
    <w:rsid w:val="009C5219"/>
    <w:rsid w:val="009D3B26"/>
    <w:rsid w:val="009E1061"/>
    <w:rsid w:val="009F18D7"/>
    <w:rsid w:val="009F37C3"/>
    <w:rsid w:val="009F57EB"/>
    <w:rsid w:val="009F6400"/>
    <w:rsid w:val="00A12763"/>
    <w:rsid w:val="00A2545C"/>
    <w:rsid w:val="00A27F43"/>
    <w:rsid w:val="00A310B1"/>
    <w:rsid w:val="00A3496A"/>
    <w:rsid w:val="00A43F2C"/>
    <w:rsid w:val="00A441A0"/>
    <w:rsid w:val="00A45468"/>
    <w:rsid w:val="00A46DCA"/>
    <w:rsid w:val="00A55431"/>
    <w:rsid w:val="00A67A7D"/>
    <w:rsid w:val="00A7009E"/>
    <w:rsid w:val="00A83A99"/>
    <w:rsid w:val="00A84FA8"/>
    <w:rsid w:val="00A87A2D"/>
    <w:rsid w:val="00A90EA9"/>
    <w:rsid w:val="00A9352B"/>
    <w:rsid w:val="00A94C2A"/>
    <w:rsid w:val="00A94F0B"/>
    <w:rsid w:val="00AA4A3D"/>
    <w:rsid w:val="00AB0002"/>
    <w:rsid w:val="00AB0496"/>
    <w:rsid w:val="00AB09D5"/>
    <w:rsid w:val="00AB34E1"/>
    <w:rsid w:val="00AC75FB"/>
    <w:rsid w:val="00AE15F8"/>
    <w:rsid w:val="00AE19BE"/>
    <w:rsid w:val="00AE5BA6"/>
    <w:rsid w:val="00AE6A9B"/>
    <w:rsid w:val="00AE760F"/>
    <w:rsid w:val="00AF007C"/>
    <w:rsid w:val="00B01ABF"/>
    <w:rsid w:val="00B0257F"/>
    <w:rsid w:val="00B02D6E"/>
    <w:rsid w:val="00B0375C"/>
    <w:rsid w:val="00B045CB"/>
    <w:rsid w:val="00B07B16"/>
    <w:rsid w:val="00B14DD7"/>
    <w:rsid w:val="00B25353"/>
    <w:rsid w:val="00B25514"/>
    <w:rsid w:val="00B26216"/>
    <w:rsid w:val="00B350B1"/>
    <w:rsid w:val="00B41393"/>
    <w:rsid w:val="00B419BF"/>
    <w:rsid w:val="00B51EF3"/>
    <w:rsid w:val="00B550BB"/>
    <w:rsid w:val="00B5620F"/>
    <w:rsid w:val="00B625C4"/>
    <w:rsid w:val="00B73703"/>
    <w:rsid w:val="00B7380B"/>
    <w:rsid w:val="00B80EB2"/>
    <w:rsid w:val="00B81FA2"/>
    <w:rsid w:val="00B844B5"/>
    <w:rsid w:val="00B938EF"/>
    <w:rsid w:val="00B9543E"/>
    <w:rsid w:val="00B97028"/>
    <w:rsid w:val="00BA7A60"/>
    <w:rsid w:val="00BB0319"/>
    <w:rsid w:val="00BC00AF"/>
    <w:rsid w:val="00BC1662"/>
    <w:rsid w:val="00BC3877"/>
    <w:rsid w:val="00BC3A83"/>
    <w:rsid w:val="00BC7019"/>
    <w:rsid w:val="00BD4C0C"/>
    <w:rsid w:val="00BE1875"/>
    <w:rsid w:val="00BE4182"/>
    <w:rsid w:val="00BE44EA"/>
    <w:rsid w:val="00BE52B7"/>
    <w:rsid w:val="00BF1349"/>
    <w:rsid w:val="00BF3227"/>
    <w:rsid w:val="00C00261"/>
    <w:rsid w:val="00C039F5"/>
    <w:rsid w:val="00C071DE"/>
    <w:rsid w:val="00C0758B"/>
    <w:rsid w:val="00C264B1"/>
    <w:rsid w:val="00C2749D"/>
    <w:rsid w:val="00C3792D"/>
    <w:rsid w:val="00C521B8"/>
    <w:rsid w:val="00C5290E"/>
    <w:rsid w:val="00C566AA"/>
    <w:rsid w:val="00C658E3"/>
    <w:rsid w:val="00C72476"/>
    <w:rsid w:val="00C744D4"/>
    <w:rsid w:val="00C753F9"/>
    <w:rsid w:val="00C75E5E"/>
    <w:rsid w:val="00C80467"/>
    <w:rsid w:val="00C82C53"/>
    <w:rsid w:val="00C91488"/>
    <w:rsid w:val="00C9276A"/>
    <w:rsid w:val="00CB39A9"/>
    <w:rsid w:val="00CB4235"/>
    <w:rsid w:val="00CC7350"/>
    <w:rsid w:val="00CD07BD"/>
    <w:rsid w:val="00CD5C82"/>
    <w:rsid w:val="00CE3DE8"/>
    <w:rsid w:val="00CE505C"/>
    <w:rsid w:val="00CE7456"/>
    <w:rsid w:val="00CF08CE"/>
    <w:rsid w:val="00CF0F3E"/>
    <w:rsid w:val="00CF2528"/>
    <w:rsid w:val="00CF6399"/>
    <w:rsid w:val="00D20009"/>
    <w:rsid w:val="00D2027F"/>
    <w:rsid w:val="00D26523"/>
    <w:rsid w:val="00D3331C"/>
    <w:rsid w:val="00D33618"/>
    <w:rsid w:val="00D36617"/>
    <w:rsid w:val="00D37D1F"/>
    <w:rsid w:val="00D40235"/>
    <w:rsid w:val="00D46F1A"/>
    <w:rsid w:val="00D52090"/>
    <w:rsid w:val="00D7370D"/>
    <w:rsid w:val="00D763D1"/>
    <w:rsid w:val="00D76CEA"/>
    <w:rsid w:val="00D8147A"/>
    <w:rsid w:val="00D87B7C"/>
    <w:rsid w:val="00D91C98"/>
    <w:rsid w:val="00D9252D"/>
    <w:rsid w:val="00DA03F4"/>
    <w:rsid w:val="00DA05B2"/>
    <w:rsid w:val="00DB17ED"/>
    <w:rsid w:val="00DB24E1"/>
    <w:rsid w:val="00DC352A"/>
    <w:rsid w:val="00DC445E"/>
    <w:rsid w:val="00DC7715"/>
    <w:rsid w:val="00DD4F52"/>
    <w:rsid w:val="00DE2854"/>
    <w:rsid w:val="00DE344B"/>
    <w:rsid w:val="00DF1D55"/>
    <w:rsid w:val="00E025D1"/>
    <w:rsid w:val="00E15784"/>
    <w:rsid w:val="00E20DEE"/>
    <w:rsid w:val="00E301D1"/>
    <w:rsid w:val="00E3382B"/>
    <w:rsid w:val="00E35D8D"/>
    <w:rsid w:val="00E505EA"/>
    <w:rsid w:val="00E50EA9"/>
    <w:rsid w:val="00E50EDD"/>
    <w:rsid w:val="00E51A91"/>
    <w:rsid w:val="00E51DA0"/>
    <w:rsid w:val="00E53468"/>
    <w:rsid w:val="00E54F64"/>
    <w:rsid w:val="00E56FEF"/>
    <w:rsid w:val="00E575FD"/>
    <w:rsid w:val="00E7007E"/>
    <w:rsid w:val="00E84081"/>
    <w:rsid w:val="00E87397"/>
    <w:rsid w:val="00E942ED"/>
    <w:rsid w:val="00E94A28"/>
    <w:rsid w:val="00E95F4F"/>
    <w:rsid w:val="00EA0630"/>
    <w:rsid w:val="00EA67BD"/>
    <w:rsid w:val="00EA68D3"/>
    <w:rsid w:val="00EB2514"/>
    <w:rsid w:val="00EB2F04"/>
    <w:rsid w:val="00EB308F"/>
    <w:rsid w:val="00EB35B9"/>
    <w:rsid w:val="00EB734D"/>
    <w:rsid w:val="00EC7C0C"/>
    <w:rsid w:val="00ED66C6"/>
    <w:rsid w:val="00EE1CCE"/>
    <w:rsid w:val="00EE6C16"/>
    <w:rsid w:val="00EE700E"/>
    <w:rsid w:val="00EF0DFB"/>
    <w:rsid w:val="00EF5639"/>
    <w:rsid w:val="00EF62E2"/>
    <w:rsid w:val="00F00069"/>
    <w:rsid w:val="00F05A8A"/>
    <w:rsid w:val="00F12801"/>
    <w:rsid w:val="00F14126"/>
    <w:rsid w:val="00F152AA"/>
    <w:rsid w:val="00F15741"/>
    <w:rsid w:val="00F1690B"/>
    <w:rsid w:val="00F25F99"/>
    <w:rsid w:val="00F304EC"/>
    <w:rsid w:val="00F3110A"/>
    <w:rsid w:val="00F33CE7"/>
    <w:rsid w:val="00F41374"/>
    <w:rsid w:val="00F41A0A"/>
    <w:rsid w:val="00F42B79"/>
    <w:rsid w:val="00F42E26"/>
    <w:rsid w:val="00F50112"/>
    <w:rsid w:val="00F53856"/>
    <w:rsid w:val="00F55E99"/>
    <w:rsid w:val="00F57E5A"/>
    <w:rsid w:val="00F61409"/>
    <w:rsid w:val="00F61FEB"/>
    <w:rsid w:val="00F71206"/>
    <w:rsid w:val="00F80CB2"/>
    <w:rsid w:val="00F81F18"/>
    <w:rsid w:val="00F86BBC"/>
    <w:rsid w:val="00F91256"/>
    <w:rsid w:val="00F9460B"/>
    <w:rsid w:val="00FC1FBB"/>
    <w:rsid w:val="00FC4FB5"/>
    <w:rsid w:val="00FC722D"/>
    <w:rsid w:val="00FC7532"/>
    <w:rsid w:val="00FD2107"/>
    <w:rsid w:val="00FD332F"/>
    <w:rsid w:val="00FD76FB"/>
    <w:rsid w:val="00FE0CCC"/>
    <w:rsid w:val="00FE384D"/>
    <w:rsid w:val="00FE51C4"/>
    <w:rsid w:val="00FF34DA"/>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C29B2"/>
    <w:pPr>
      <w:spacing w:after="240" w:line="276" w:lineRule="auto"/>
    </w:pPr>
    <w:rPr>
      <w:rFonts w:ascii="Tahoma" w:hAnsi="Tahoma"/>
      <w:sz w:val="20"/>
      <w:lang w:eastAsia="en-US"/>
    </w:rPr>
  </w:style>
  <w:style w:type="paragraph" w:styleId="Heading1">
    <w:name w:val="heading 1"/>
    <w:basedOn w:val="Normal"/>
    <w:next w:val="Normal"/>
    <w:link w:val="Heading1Char"/>
    <w:uiPriority w:val="99"/>
    <w:qFormat/>
    <w:rsid w:val="004A1F87"/>
    <w:pPr>
      <w:spacing w:before="300" w:after="40"/>
      <w:outlineLvl w:val="0"/>
    </w:pPr>
    <w:rPr>
      <w:smallCaps/>
      <w:spacing w:val="5"/>
      <w:sz w:val="32"/>
      <w:szCs w:val="32"/>
      <w:lang w:eastAsia="en-NZ"/>
    </w:rPr>
  </w:style>
  <w:style w:type="paragraph" w:styleId="Heading2">
    <w:name w:val="heading 2"/>
    <w:basedOn w:val="Normal"/>
    <w:next w:val="Normal"/>
    <w:link w:val="Heading2Char"/>
    <w:uiPriority w:val="99"/>
    <w:qFormat/>
    <w:rsid w:val="004A1F87"/>
    <w:pPr>
      <w:spacing w:before="240" w:after="80"/>
      <w:outlineLvl w:val="1"/>
    </w:pPr>
    <w:rPr>
      <w:smallCaps/>
      <w:spacing w:val="5"/>
      <w:sz w:val="28"/>
      <w:szCs w:val="28"/>
      <w:lang w:eastAsia="en-NZ"/>
    </w:rPr>
  </w:style>
  <w:style w:type="paragraph" w:styleId="Heading3">
    <w:name w:val="heading 3"/>
    <w:basedOn w:val="Normal"/>
    <w:next w:val="Normal"/>
    <w:link w:val="Heading3Char"/>
    <w:uiPriority w:val="99"/>
    <w:qFormat/>
    <w:rsid w:val="004A1F87"/>
    <w:pPr>
      <w:spacing w:after="0"/>
      <w:outlineLvl w:val="2"/>
    </w:pPr>
    <w:rPr>
      <w:smallCaps/>
      <w:spacing w:val="5"/>
      <w:sz w:val="24"/>
      <w:szCs w:val="24"/>
      <w:lang w:eastAsia="en-NZ"/>
    </w:rPr>
  </w:style>
  <w:style w:type="paragraph" w:styleId="Heading4">
    <w:name w:val="heading 4"/>
    <w:basedOn w:val="Normal"/>
    <w:next w:val="Normal"/>
    <w:link w:val="Heading4Char"/>
    <w:uiPriority w:val="99"/>
    <w:qFormat/>
    <w:rsid w:val="004A1F87"/>
    <w:pPr>
      <w:spacing w:before="240" w:after="0"/>
      <w:outlineLvl w:val="3"/>
    </w:pPr>
    <w:rPr>
      <w:smallCaps/>
      <w:spacing w:val="10"/>
      <w:lang w:eastAsia="en-NZ"/>
    </w:rPr>
  </w:style>
  <w:style w:type="paragraph" w:styleId="Heading5">
    <w:name w:val="heading 5"/>
    <w:basedOn w:val="Normal"/>
    <w:next w:val="Normal"/>
    <w:link w:val="Heading5Char"/>
    <w:uiPriority w:val="99"/>
    <w:qFormat/>
    <w:rsid w:val="004A1F87"/>
    <w:pPr>
      <w:spacing w:before="200" w:after="0"/>
      <w:outlineLvl w:val="4"/>
    </w:pPr>
    <w:rPr>
      <w:smallCaps/>
      <w:color w:val="943634"/>
      <w:spacing w:val="10"/>
      <w:szCs w:val="26"/>
      <w:lang w:eastAsia="en-NZ"/>
    </w:rPr>
  </w:style>
  <w:style w:type="paragraph" w:styleId="Heading6">
    <w:name w:val="heading 6"/>
    <w:basedOn w:val="Normal"/>
    <w:next w:val="Normal"/>
    <w:link w:val="Heading6Char"/>
    <w:uiPriority w:val="99"/>
    <w:qFormat/>
    <w:rsid w:val="004A1F87"/>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9"/>
    <w:qFormat/>
    <w:rsid w:val="004A1F87"/>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9"/>
    <w:qFormat/>
    <w:rsid w:val="004A1F87"/>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9"/>
    <w:qFormat/>
    <w:rsid w:val="004A1F87"/>
    <w:pPr>
      <w:spacing w:before="240" w:after="60"/>
      <w:outlineLvl w:val="8"/>
    </w:pPr>
    <w:rPr>
      <w:rFonts w:ascii="Cambria" w:eastAsia="Times New Roman" w:hAnsi="Cambria"/>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F87"/>
    <w:rPr>
      <w:rFonts w:cs="Times New Roman"/>
      <w:smallCaps/>
      <w:spacing w:val="5"/>
      <w:sz w:val="32"/>
      <w:szCs w:val="32"/>
    </w:rPr>
  </w:style>
  <w:style w:type="character" w:customStyle="1" w:styleId="Heading2Char">
    <w:name w:val="Heading 2 Char"/>
    <w:basedOn w:val="DefaultParagraphFont"/>
    <w:link w:val="Heading2"/>
    <w:uiPriority w:val="99"/>
    <w:locked/>
    <w:rsid w:val="004A1F87"/>
    <w:rPr>
      <w:rFonts w:cs="Times New Roman"/>
      <w:smallCaps/>
      <w:spacing w:val="5"/>
      <w:sz w:val="28"/>
      <w:szCs w:val="28"/>
    </w:rPr>
  </w:style>
  <w:style w:type="character" w:customStyle="1" w:styleId="Heading3Char">
    <w:name w:val="Heading 3 Char"/>
    <w:basedOn w:val="DefaultParagraphFont"/>
    <w:link w:val="Heading3"/>
    <w:uiPriority w:val="99"/>
    <w:locked/>
    <w:rsid w:val="004A1F87"/>
    <w:rPr>
      <w:rFonts w:cs="Times New Roman"/>
      <w:smallCaps/>
      <w:spacing w:val="5"/>
      <w:sz w:val="24"/>
      <w:szCs w:val="24"/>
    </w:rPr>
  </w:style>
  <w:style w:type="character" w:customStyle="1" w:styleId="Heading4Char">
    <w:name w:val="Heading 4 Char"/>
    <w:basedOn w:val="DefaultParagraphFont"/>
    <w:link w:val="Heading4"/>
    <w:uiPriority w:val="99"/>
    <w:locked/>
    <w:rsid w:val="004A1F87"/>
    <w:rPr>
      <w:rFonts w:cs="Times New Roman"/>
      <w:smallCaps/>
      <w:spacing w:val="10"/>
      <w:sz w:val="22"/>
      <w:szCs w:val="22"/>
    </w:rPr>
  </w:style>
  <w:style w:type="character" w:customStyle="1" w:styleId="Heading5Char">
    <w:name w:val="Heading 5 Char"/>
    <w:basedOn w:val="DefaultParagraphFont"/>
    <w:link w:val="Heading5"/>
    <w:uiPriority w:val="99"/>
    <w:locked/>
    <w:rsid w:val="004A1F87"/>
    <w:rPr>
      <w:rFonts w:cs="Times New Roman"/>
      <w:smallCaps/>
      <w:color w:val="943634"/>
      <w:spacing w:val="10"/>
      <w:sz w:val="26"/>
      <w:szCs w:val="26"/>
    </w:rPr>
  </w:style>
  <w:style w:type="character" w:customStyle="1" w:styleId="Heading6Char">
    <w:name w:val="Heading 6 Char"/>
    <w:basedOn w:val="DefaultParagraphFont"/>
    <w:link w:val="Heading6"/>
    <w:uiPriority w:val="99"/>
    <w:semiHidden/>
    <w:locked/>
    <w:rsid w:val="004A1F87"/>
    <w:rPr>
      <w:rFonts w:ascii="Calibri" w:hAnsi="Calibri" w:cs="Times New Roman"/>
      <w:b/>
      <w:bCs/>
      <w:sz w:val="22"/>
      <w:szCs w:val="22"/>
      <w:lang w:val="en-GB" w:eastAsia="en-US"/>
    </w:rPr>
  </w:style>
  <w:style w:type="character" w:customStyle="1" w:styleId="Heading7Char">
    <w:name w:val="Heading 7 Char"/>
    <w:basedOn w:val="DefaultParagraphFont"/>
    <w:link w:val="Heading7"/>
    <w:uiPriority w:val="99"/>
    <w:semiHidden/>
    <w:locked/>
    <w:rsid w:val="004A1F87"/>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4A1F87"/>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4A1F87"/>
    <w:rPr>
      <w:rFonts w:ascii="Cambria" w:hAnsi="Cambria" w:cs="Times New Roman"/>
      <w:sz w:val="22"/>
      <w:szCs w:val="22"/>
      <w:lang w:val="en-GB" w:eastAsia="en-US"/>
    </w:rPr>
  </w:style>
  <w:style w:type="paragraph" w:styleId="Header">
    <w:name w:val="header"/>
    <w:basedOn w:val="Normal"/>
    <w:link w:val="HeaderChar"/>
    <w:uiPriority w:val="99"/>
    <w:rsid w:val="00B14DD7"/>
    <w:pPr>
      <w:tabs>
        <w:tab w:val="center" w:pos="4153"/>
        <w:tab w:val="right" w:pos="8306"/>
      </w:tabs>
    </w:pPr>
  </w:style>
  <w:style w:type="character" w:customStyle="1" w:styleId="HeaderChar">
    <w:name w:val="Header Char"/>
    <w:basedOn w:val="DefaultParagraphFont"/>
    <w:link w:val="Header"/>
    <w:uiPriority w:val="99"/>
    <w:semiHidden/>
    <w:locked/>
    <w:rPr>
      <w:rFonts w:ascii="Tahoma" w:hAnsi="Tahoma" w:cs="Times New Roman"/>
      <w:sz w:val="20"/>
      <w:lang w:eastAsia="en-US"/>
    </w:rPr>
  </w:style>
  <w:style w:type="paragraph" w:styleId="Footer">
    <w:name w:val="footer"/>
    <w:basedOn w:val="Normal"/>
    <w:link w:val="FooterChar"/>
    <w:uiPriority w:val="99"/>
    <w:rsid w:val="00BA7A60"/>
    <w:pPr>
      <w:tabs>
        <w:tab w:val="center" w:pos="4153"/>
        <w:tab w:val="right" w:pos="8306"/>
      </w:tabs>
    </w:pPr>
  </w:style>
  <w:style w:type="character" w:customStyle="1" w:styleId="FooterChar">
    <w:name w:val="Footer Char"/>
    <w:basedOn w:val="DefaultParagraphFont"/>
    <w:link w:val="Footer"/>
    <w:uiPriority w:val="99"/>
    <w:locked/>
    <w:rsid w:val="004463AC"/>
    <w:rPr>
      <w:rFonts w:cs="Times New Roman"/>
      <w:sz w:val="22"/>
      <w:szCs w:val="22"/>
      <w:lang w:val="en-GB" w:eastAsia="en-US"/>
    </w:rPr>
  </w:style>
  <w:style w:type="paragraph" w:styleId="BodyText">
    <w:name w:val="Body Text"/>
    <w:basedOn w:val="Normal"/>
    <w:link w:val="BodyTextChar"/>
    <w:uiPriority w:val="99"/>
    <w:rsid w:val="00BA7A60"/>
    <w:pPr>
      <w:jc w:val="right"/>
    </w:pPr>
    <w:rPr>
      <w:sz w:val="16"/>
    </w:rPr>
  </w:style>
  <w:style w:type="character" w:customStyle="1" w:styleId="BodyTextChar">
    <w:name w:val="Body Text Char"/>
    <w:basedOn w:val="DefaultParagraphFont"/>
    <w:link w:val="BodyText"/>
    <w:uiPriority w:val="99"/>
    <w:semiHidden/>
    <w:locked/>
    <w:rPr>
      <w:rFonts w:ascii="Tahoma" w:hAnsi="Tahoma" w:cs="Times New Roman"/>
      <w:sz w:val="20"/>
      <w:lang w:eastAsia="en-US"/>
    </w:rPr>
  </w:style>
  <w:style w:type="paragraph" w:customStyle="1" w:styleId="commentsquotes">
    <w:name w:val="comments/quotes"/>
    <w:basedOn w:val="Normal"/>
    <w:next w:val="Normal"/>
    <w:uiPriority w:val="99"/>
    <w:rsid w:val="00BA7A60"/>
    <w:pPr>
      <w:jc w:val="center"/>
    </w:pPr>
    <w:rPr>
      <w:i/>
      <w:color w:val="0000FF"/>
    </w:rPr>
  </w:style>
  <w:style w:type="paragraph" w:customStyle="1" w:styleId="Level1Bullets">
    <w:name w:val="Level 1 Bullets"/>
    <w:basedOn w:val="Normal"/>
    <w:uiPriority w:val="99"/>
    <w:rsid w:val="00BA7A60"/>
    <w:pPr>
      <w:numPr>
        <w:numId w:val="1"/>
      </w:numPr>
      <w:ind w:left="360" w:hanging="360"/>
    </w:pPr>
  </w:style>
  <w:style w:type="paragraph" w:customStyle="1" w:styleId="Level1Heading">
    <w:name w:val="Level 1 Heading"/>
    <w:basedOn w:val="Normal"/>
    <w:next w:val="Normal"/>
    <w:uiPriority w:val="99"/>
    <w:rsid w:val="00BA7A60"/>
    <w:pPr>
      <w:pBdr>
        <w:bottom w:val="single" w:sz="4" w:space="1" w:color="auto"/>
      </w:pBdr>
      <w:spacing w:after="720"/>
    </w:pPr>
    <w:rPr>
      <w:sz w:val="40"/>
    </w:rPr>
  </w:style>
  <w:style w:type="paragraph" w:customStyle="1" w:styleId="Level2Bullets">
    <w:name w:val="Level 2 Bullets"/>
    <w:basedOn w:val="Normal"/>
    <w:uiPriority w:val="99"/>
    <w:rsid w:val="00BA7A60"/>
    <w:pPr>
      <w:numPr>
        <w:numId w:val="2"/>
      </w:numPr>
      <w:tabs>
        <w:tab w:val="clear" w:pos="360"/>
        <w:tab w:val="num" w:pos="1080"/>
      </w:tabs>
      <w:ind w:left="1080"/>
    </w:pPr>
  </w:style>
  <w:style w:type="paragraph" w:customStyle="1" w:styleId="Level2Heading">
    <w:name w:val="Level 2 Heading"/>
    <w:basedOn w:val="Normal"/>
    <w:next w:val="Normal"/>
    <w:uiPriority w:val="99"/>
    <w:rsid w:val="00BA7A60"/>
    <w:rPr>
      <w:color w:val="000080"/>
      <w:sz w:val="30"/>
    </w:rPr>
  </w:style>
  <w:style w:type="paragraph" w:customStyle="1" w:styleId="Level3Heading">
    <w:name w:val="Level 3 Heading"/>
    <w:basedOn w:val="Normal"/>
    <w:next w:val="Normal"/>
    <w:link w:val="Level3HeadingChar"/>
    <w:uiPriority w:val="99"/>
    <w:rsid w:val="00BA7A60"/>
    <w:rPr>
      <w:b/>
      <w:color w:val="008080"/>
      <w:sz w:val="26"/>
    </w:rPr>
  </w:style>
  <w:style w:type="paragraph" w:customStyle="1" w:styleId="Level4Heading">
    <w:name w:val="Level 4 Heading"/>
    <w:basedOn w:val="Normal"/>
    <w:next w:val="Normal"/>
    <w:link w:val="Level4HeadingChar"/>
    <w:uiPriority w:val="99"/>
    <w:rsid w:val="00BA7A60"/>
    <w:rPr>
      <w:b/>
      <w:u w:val="single"/>
    </w:rPr>
  </w:style>
  <w:style w:type="character" w:styleId="Hyperlink">
    <w:name w:val="Hyperlink"/>
    <w:basedOn w:val="DefaultParagraphFont"/>
    <w:uiPriority w:val="99"/>
    <w:rsid w:val="00BA7A60"/>
    <w:rPr>
      <w:rFonts w:cs="Times New Roman"/>
      <w:color w:val="0000FF"/>
      <w:u w:val="single"/>
    </w:rPr>
  </w:style>
  <w:style w:type="paragraph" w:styleId="BalloonText">
    <w:name w:val="Balloon Text"/>
    <w:basedOn w:val="Normal"/>
    <w:link w:val="BalloonTextChar"/>
    <w:uiPriority w:val="99"/>
    <w:semiHidden/>
    <w:rsid w:val="005C0EA7"/>
    <w:rPr>
      <w:rFonts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table" w:styleId="TableGrid">
    <w:name w:val="Table Grid"/>
    <w:basedOn w:val="TableNormal"/>
    <w:uiPriority w:val="99"/>
    <w:rsid w:val="000B11B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BHeading1">
    <w:name w:val="CB Heading 1"/>
    <w:basedOn w:val="Normal"/>
    <w:next w:val="Normal"/>
    <w:link w:val="CBHeading1Char"/>
    <w:uiPriority w:val="99"/>
    <w:rsid w:val="004A1F87"/>
    <w:pPr>
      <w:spacing w:line="240" w:lineRule="auto"/>
    </w:pPr>
    <w:rPr>
      <w:b/>
      <w:color w:val="241453"/>
      <w:sz w:val="36"/>
      <w:szCs w:val="20"/>
      <w:lang w:val="en-US"/>
    </w:rPr>
  </w:style>
  <w:style w:type="character" w:customStyle="1" w:styleId="CBHeading1Char">
    <w:name w:val="CB Heading 1 Char"/>
    <w:basedOn w:val="DefaultParagraphFont"/>
    <w:link w:val="CBHeading1"/>
    <w:uiPriority w:val="99"/>
    <w:locked/>
    <w:rsid w:val="004A1F87"/>
    <w:rPr>
      <w:rFonts w:ascii="Tahoma" w:hAnsi="Tahoma" w:cs="Times New Roman"/>
      <w:b/>
      <w:color w:val="241453"/>
      <w:sz w:val="36"/>
      <w:lang w:val="en-US" w:eastAsia="en-US"/>
    </w:rPr>
  </w:style>
  <w:style w:type="paragraph" w:customStyle="1" w:styleId="CBHeading2">
    <w:name w:val="CB Heading 2"/>
    <w:basedOn w:val="Normal"/>
    <w:next w:val="Normal"/>
    <w:link w:val="CBHeading2Char1"/>
    <w:uiPriority w:val="99"/>
    <w:rsid w:val="004A1F87"/>
    <w:pPr>
      <w:spacing w:before="240" w:after="120" w:line="240" w:lineRule="auto"/>
      <w:jc w:val="both"/>
    </w:pPr>
    <w:rPr>
      <w:color w:val="E36C0A"/>
      <w:sz w:val="28"/>
      <w:szCs w:val="25"/>
      <w:lang w:eastAsia="en-NZ"/>
    </w:rPr>
  </w:style>
  <w:style w:type="character" w:customStyle="1" w:styleId="CBHeading2Char1">
    <w:name w:val="CB Heading 2 Char1"/>
    <w:basedOn w:val="DefaultParagraphFont"/>
    <w:link w:val="CBHeading2"/>
    <w:uiPriority w:val="99"/>
    <w:locked/>
    <w:rsid w:val="004A1F87"/>
    <w:rPr>
      <w:rFonts w:ascii="Tahoma" w:hAnsi="Tahoma" w:cs="Times New Roman"/>
      <w:color w:val="E36C0A"/>
      <w:sz w:val="25"/>
      <w:szCs w:val="25"/>
    </w:rPr>
  </w:style>
  <w:style w:type="paragraph" w:customStyle="1" w:styleId="CBHeading3">
    <w:name w:val="CB Heading 3"/>
    <w:basedOn w:val="Normal"/>
    <w:next w:val="Normal"/>
    <w:link w:val="CBHeading3Char1"/>
    <w:uiPriority w:val="99"/>
    <w:rsid w:val="00A27F43"/>
    <w:pPr>
      <w:spacing w:before="120" w:after="120"/>
    </w:pPr>
    <w:rPr>
      <w:b/>
      <w:color w:val="404040"/>
      <w:szCs w:val="25"/>
    </w:rPr>
  </w:style>
  <w:style w:type="character" w:customStyle="1" w:styleId="CBHeading3Char1">
    <w:name w:val="CB Heading 3 Char1"/>
    <w:basedOn w:val="CBHeading2Char1"/>
    <w:link w:val="CBHeading3"/>
    <w:uiPriority w:val="99"/>
    <w:locked/>
    <w:rsid w:val="00A27F43"/>
    <w:rPr>
      <w:b/>
      <w:color w:val="404040"/>
      <w:lang w:val="en-GB" w:eastAsia="en-US"/>
    </w:rPr>
  </w:style>
  <w:style w:type="paragraph" w:customStyle="1" w:styleId="CBHeading4">
    <w:name w:val="CB Heading 4"/>
    <w:basedOn w:val="Normal"/>
    <w:next w:val="Normal"/>
    <w:link w:val="CBHeading4Char"/>
    <w:uiPriority w:val="99"/>
    <w:rsid w:val="004A1F87"/>
    <w:pPr>
      <w:spacing w:before="240" w:after="120"/>
    </w:pPr>
    <w:rPr>
      <w:rFonts w:cs="Tahoma"/>
      <w:color w:val="595959"/>
      <w:u w:val="single"/>
    </w:rPr>
  </w:style>
  <w:style w:type="character" w:customStyle="1" w:styleId="CBHeading4Char">
    <w:name w:val="CB Heading 4 Char"/>
    <w:basedOn w:val="CBHeading3Char1"/>
    <w:link w:val="CBHeading4"/>
    <w:uiPriority w:val="99"/>
    <w:locked/>
    <w:rsid w:val="004A1F87"/>
    <w:rPr>
      <w:rFonts w:cs="Tahoma"/>
      <w:color w:val="595959"/>
      <w:sz w:val="22"/>
      <w:szCs w:val="22"/>
      <w:u w:val="single"/>
    </w:rPr>
  </w:style>
  <w:style w:type="paragraph" w:customStyle="1" w:styleId="CBRBulletsLevel1">
    <w:name w:val="CBR Bullets Level 1"/>
    <w:basedOn w:val="Normal"/>
    <w:link w:val="CBRBulletsLevel1Char"/>
    <w:uiPriority w:val="99"/>
    <w:rsid w:val="004A1F87"/>
    <w:pPr>
      <w:numPr>
        <w:numId w:val="3"/>
      </w:numPr>
      <w:spacing w:after="0" w:line="240" w:lineRule="auto"/>
      <w:contextualSpacing/>
    </w:pPr>
  </w:style>
  <w:style w:type="character" w:customStyle="1" w:styleId="CBRBulletsLevel1Char">
    <w:name w:val="CBR Bullets Level 1 Char"/>
    <w:basedOn w:val="DefaultParagraphFont"/>
    <w:link w:val="CBRBulletsLevel1"/>
    <w:uiPriority w:val="99"/>
    <w:locked/>
    <w:rsid w:val="004A1F87"/>
    <w:rPr>
      <w:rFonts w:ascii="Tahoma" w:hAnsi="Tahoma" w:cs="Times New Roman"/>
      <w:sz w:val="22"/>
      <w:szCs w:val="22"/>
      <w:lang w:val="en-GB" w:eastAsia="en-US" w:bidi="ar-SA"/>
    </w:rPr>
  </w:style>
  <w:style w:type="paragraph" w:customStyle="1" w:styleId="CBRBulletsLevel2">
    <w:name w:val="CBR Bullets Level 2"/>
    <w:basedOn w:val="CBRBulletsLevel1"/>
    <w:link w:val="CBRBulletsLevel2Char"/>
    <w:uiPriority w:val="99"/>
    <w:rsid w:val="004A1F87"/>
    <w:pPr>
      <w:numPr>
        <w:numId w:val="4"/>
      </w:numPr>
    </w:pPr>
  </w:style>
  <w:style w:type="character" w:customStyle="1" w:styleId="CBRBulletsLevel2Char">
    <w:name w:val="CBR Bullets Level 2 Char"/>
    <w:basedOn w:val="CBRBulletsLevel1Char"/>
    <w:link w:val="CBRBulletsLevel2"/>
    <w:uiPriority w:val="99"/>
    <w:locked/>
    <w:rsid w:val="004A1F87"/>
  </w:style>
  <w:style w:type="paragraph" w:styleId="Caption">
    <w:name w:val="caption"/>
    <w:basedOn w:val="Normal"/>
    <w:next w:val="Normal"/>
    <w:uiPriority w:val="99"/>
    <w:qFormat/>
    <w:rsid w:val="004A1F87"/>
    <w:rPr>
      <w:b/>
      <w:bCs/>
      <w:szCs w:val="20"/>
    </w:rPr>
  </w:style>
  <w:style w:type="paragraph" w:styleId="Title">
    <w:name w:val="Title"/>
    <w:basedOn w:val="Normal"/>
    <w:next w:val="Normal"/>
    <w:link w:val="TitleChar"/>
    <w:uiPriority w:val="99"/>
    <w:qFormat/>
    <w:rsid w:val="004A1F87"/>
    <w:pPr>
      <w:pBdr>
        <w:top w:val="single" w:sz="12" w:space="1" w:color="C0504D"/>
      </w:pBdr>
      <w:spacing w:line="240" w:lineRule="auto"/>
      <w:jc w:val="right"/>
    </w:pPr>
    <w:rPr>
      <w:smallCaps/>
      <w:sz w:val="48"/>
      <w:szCs w:val="48"/>
      <w:lang w:eastAsia="en-NZ"/>
    </w:rPr>
  </w:style>
  <w:style w:type="character" w:customStyle="1" w:styleId="TitleChar">
    <w:name w:val="Title Char"/>
    <w:basedOn w:val="DefaultParagraphFont"/>
    <w:link w:val="Title"/>
    <w:uiPriority w:val="99"/>
    <w:locked/>
    <w:rsid w:val="004A1F87"/>
    <w:rPr>
      <w:rFonts w:cs="Times New Roman"/>
      <w:smallCaps/>
      <w:sz w:val="48"/>
      <w:szCs w:val="48"/>
    </w:rPr>
  </w:style>
  <w:style w:type="paragraph" w:styleId="Subtitle">
    <w:name w:val="Subtitle"/>
    <w:basedOn w:val="Normal"/>
    <w:next w:val="Normal"/>
    <w:link w:val="SubtitleChar"/>
    <w:uiPriority w:val="99"/>
    <w:qFormat/>
    <w:rsid w:val="004A1F87"/>
    <w:pPr>
      <w:spacing w:after="720" w:line="240" w:lineRule="auto"/>
      <w:jc w:val="right"/>
    </w:pPr>
    <w:rPr>
      <w:rFonts w:ascii="Cambria" w:eastAsia="Times New Roman" w:hAnsi="Cambria"/>
      <w:lang w:eastAsia="en-NZ"/>
    </w:rPr>
  </w:style>
  <w:style w:type="character" w:customStyle="1" w:styleId="SubtitleChar">
    <w:name w:val="Subtitle Char"/>
    <w:basedOn w:val="DefaultParagraphFont"/>
    <w:link w:val="Subtitle"/>
    <w:uiPriority w:val="99"/>
    <w:locked/>
    <w:rsid w:val="004A1F87"/>
    <w:rPr>
      <w:rFonts w:ascii="Cambria" w:hAnsi="Cambria" w:cs="Times New Roman"/>
      <w:sz w:val="22"/>
      <w:szCs w:val="22"/>
    </w:rPr>
  </w:style>
  <w:style w:type="character" w:styleId="Strong">
    <w:name w:val="Strong"/>
    <w:basedOn w:val="DefaultParagraphFont"/>
    <w:uiPriority w:val="99"/>
    <w:qFormat/>
    <w:rsid w:val="004A1F87"/>
    <w:rPr>
      <w:rFonts w:cs="Times New Roman"/>
      <w:b/>
      <w:color w:val="C0504D"/>
    </w:rPr>
  </w:style>
  <w:style w:type="character" w:styleId="Emphasis">
    <w:name w:val="Emphasis"/>
    <w:basedOn w:val="DefaultParagraphFont"/>
    <w:uiPriority w:val="99"/>
    <w:qFormat/>
    <w:rsid w:val="004A1F87"/>
    <w:rPr>
      <w:rFonts w:cs="Times New Roman"/>
      <w:b/>
      <w:i/>
      <w:spacing w:val="10"/>
    </w:rPr>
  </w:style>
  <w:style w:type="paragraph" w:styleId="NoSpacing">
    <w:name w:val="No Spacing"/>
    <w:basedOn w:val="Normal"/>
    <w:link w:val="NoSpacingChar"/>
    <w:uiPriority w:val="99"/>
    <w:qFormat/>
    <w:rsid w:val="004A1F87"/>
    <w:pPr>
      <w:spacing w:after="0" w:line="240" w:lineRule="auto"/>
    </w:pPr>
  </w:style>
  <w:style w:type="character" w:customStyle="1" w:styleId="NoSpacingChar">
    <w:name w:val="No Spacing Char"/>
    <w:basedOn w:val="DefaultParagraphFont"/>
    <w:link w:val="NoSpacing"/>
    <w:uiPriority w:val="99"/>
    <w:locked/>
    <w:rsid w:val="004A1F87"/>
    <w:rPr>
      <w:rFonts w:cs="Times New Roman"/>
    </w:rPr>
  </w:style>
  <w:style w:type="paragraph" w:styleId="ListParagraph">
    <w:name w:val="List Paragraph"/>
    <w:basedOn w:val="Normal"/>
    <w:uiPriority w:val="99"/>
    <w:qFormat/>
    <w:rsid w:val="004A1F87"/>
    <w:pPr>
      <w:ind w:left="720"/>
      <w:contextualSpacing/>
    </w:pPr>
  </w:style>
  <w:style w:type="paragraph" w:styleId="Quote">
    <w:name w:val="Quote"/>
    <w:basedOn w:val="Normal"/>
    <w:next w:val="Normal"/>
    <w:link w:val="QuoteChar"/>
    <w:uiPriority w:val="99"/>
    <w:qFormat/>
    <w:rsid w:val="004A1F87"/>
    <w:rPr>
      <w:i/>
      <w:szCs w:val="20"/>
      <w:lang w:eastAsia="en-NZ"/>
    </w:rPr>
  </w:style>
  <w:style w:type="character" w:customStyle="1" w:styleId="QuoteChar">
    <w:name w:val="Quote Char"/>
    <w:basedOn w:val="DefaultParagraphFont"/>
    <w:link w:val="Quote"/>
    <w:uiPriority w:val="99"/>
    <w:locked/>
    <w:rsid w:val="004A1F87"/>
    <w:rPr>
      <w:rFonts w:cs="Times New Roman"/>
      <w:i/>
    </w:rPr>
  </w:style>
  <w:style w:type="character" w:styleId="SubtleEmphasis">
    <w:name w:val="Subtle Emphasis"/>
    <w:basedOn w:val="DefaultParagraphFont"/>
    <w:uiPriority w:val="99"/>
    <w:qFormat/>
    <w:rsid w:val="004A1F87"/>
    <w:rPr>
      <w:rFonts w:cs="Times New Roman"/>
      <w:i/>
    </w:rPr>
  </w:style>
  <w:style w:type="character" w:styleId="SubtleReference">
    <w:name w:val="Subtle Reference"/>
    <w:basedOn w:val="DefaultParagraphFont"/>
    <w:uiPriority w:val="99"/>
    <w:qFormat/>
    <w:rsid w:val="004A1F87"/>
    <w:rPr>
      <w:rFonts w:cs="Times New Roman"/>
      <w:b/>
    </w:rPr>
  </w:style>
  <w:style w:type="character" w:styleId="BookTitle">
    <w:name w:val="Book Title"/>
    <w:basedOn w:val="DefaultParagraphFont"/>
    <w:uiPriority w:val="99"/>
    <w:qFormat/>
    <w:rsid w:val="004A1F87"/>
    <w:rPr>
      <w:rFonts w:ascii="Cambria" w:hAnsi="Cambria" w:cs="Times New Roman"/>
      <w:i/>
      <w:sz w:val="20"/>
    </w:rPr>
  </w:style>
  <w:style w:type="paragraph" w:styleId="TOCHeading">
    <w:name w:val="TOC Heading"/>
    <w:basedOn w:val="Heading1"/>
    <w:next w:val="Normal"/>
    <w:uiPriority w:val="99"/>
    <w:qFormat/>
    <w:rsid w:val="004A1F87"/>
    <w:pPr>
      <w:outlineLvl w:val="9"/>
    </w:pPr>
    <w:rPr>
      <w:lang w:val="en-GB" w:eastAsia="en-US"/>
    </w:rPr>
  </w:style>
  <w:style w:type="paragraph" w:customStyle="1" w:styleId="CBVerbatim">
    <w:name w:val="CB Verbatim"/>
    <w:basedOn w:val="Normal"/>
    <w:next w:val="Normal"/>
    <w:link w:val="CBVerbatimChar"/>
    <w:uiPriority w:val="99"/>
    <w:rsid w:val="004A1F87"/>
    <w:pPr>
      <w:spacing w:before="120"/>
      <w:ind w:left="936" w:right="936"/>
      <w:jc w:val="center"/>
    </w:pPr>
    <w:rPr>
      <w:bCs/>
      <w:i/>
      <w:iCs/>
      <w:color w:val="5F497A"/>
    </w:rPr>
  </w:style>
  <w:style w:type="character" w:customStyle="1" w:styleId="CBVerbatimChar">
    <w:name w:val="CB Verbatim Char"/>
    <w:basedOn w:val="DefaultParagraphFont"/>
    <w:link w:val="CBVerbatim"/>
    <w:uiPriority w:val="99"/>
    <w:locked/>
    <w:rsid w:val="004A1F87"/>
    <w:rPr>
      <w:rFonts w:ascii="Tahoma" w:hAnsi="Tahoma" w:cs="Times New Roman"/>
      <w:bCs/>
      <w:i/>
      <w:iCs/>
      <w:color w:val="5F497A"/>
      <w:sz w:val="22"/>
      <w:szCs w:val="22"/>
      <w:lang w:val="en-GB" w:eastAsia="en-US"/>
    </w:rPr>
  </w:style>
  <w:style w:type="paragraph" w:customStyle="1" w:styleId="CBParaLevel1Bullets">
    <w:name w:val="CB Para Level 1 Bullets"/>
    <w:basedOn w:val="CBRBulletsLevel1"/>
    <w:link w:val="CBParaLevel1BulletsChar"/>
    <w:uiPriority w:val="99"/>
    <w:rsid w:val="001E79EA"/>
    <w:pPr>
      <w:numPr>
        <w:numId w:val="6"/>
      </w:numPr>
      <w:spacing w:before="80" w:after="240" w:line="276" w:lineRule="auto"/>
    </w:pPr>
    <w:rPr>
      <w:noProof/>
      <w:lang w:val="fr-FR"/>
    </w:rPr>
  </w:style>
  <w:style w:type="character" w:customStyle="1" w:styleId="CBParaLevel1BulletsChar">
    <w:name w:val="CB Para Level 1 Bullets Char"/>
    <w:basedOn w:val="CBRBulletsLevel1Char"/>
    <w:link w:val="CBParaLevel1Bullets"/>
    <w:uiPriority w:val="99"/>
    <w:locked/>
    <w:rsid w:val="001E79EA"/>
    <w:rPr>
      <w:noProof/>
      <w:lang w:val="fr-FR"/>
    </w:rPr>
  </w:style>
  <w:style w:type="paragraph" w:customStyle="1" w:styleId="CBParaLevel2Bullets">
    <w:name w:val="CB Para Level 2 Bullets"/>
    <w:basedOn w:val="CBRBulletsLevel2"/>
    <w:link w:val="CBParaLevel2BulletsChar"/>
    <w:uiPriority w:val="99"/>
    <w:rsid w:val="004A1F87"/>
    <w:pPr>
      <w:numPr>
        <w:numId w:val="5"/>
      </w:numPr>
      <w:spacing w:before="80" w:after="80"/>
      <w:contextualSpacing w:val="0"/>
    </w:pPr>
  </w:style>
  <w:style w:type="character" w:customStyle="1" w:styleId="CBParaLevel2BulletsChar">
    <w:name w:val="CB Para Level 2 Bullets Char"/>
    <w:basedOn w:val="CBRBulletsLevel2Char"/>
    <w:link w:val="CBParaLevel2Bullets"/>
    <w:uiPriority w:val="99"/>
    <w:locked/>
    <w:rsid w:val="004A1F87"/>
  </w:style>
  <w:style w:type="paragraph" w:customStyle="1" w:styleId="CBRFootnote">
    <w:name w:val="CBR Footnote"/>
    <w:basedOn w:val="FootnoteText"/>
    <w:link w:val="CBRFootnoteChar"/>
    <w:uiPriority w:val="99"/>
    <w:rsid w:val="004A1F87"/>
    <w:pPr>
      <w:spacing w:after="240" w:line="276" w:lineRule="auto"/>
    </w:pPr>
    <w:rPr>
      <w:rFonts w:ascii="Tahoma" w:hAnsi="Tahoma"/>
      <w:color w:val="403152"/>
      <w:sz w:val="14"/>
      <w:lang w:val="en-GB" w:eastAsia="en-US"/>
    </w:rPr>
  </w:style>
  <w:style w:type="paragraph" w:styleId="FootnoteText">
    <w:name w:val="footnote text"/>
    <w:basedOn w:val="Normal"/>
    <w:next w:val="CBRFootnote"/>
    <w:link w:val="FootnoteTextChar"/>
    <w:uiPriority w:val="99"/>
    <w:rsid w:val="00DA05B2"/>
    <w:pPr>
      <w:spacing w:after="0" w:line="240" w:lineRule="auto"/>
    </w:pPr>
    <w:rPr>
      <w:rFonts w:ascii="Calibri" w:hAnsi="Calibri"/>
      <w:szCs w:val="20"/>
      <w:lang w:eastAsia="en-NZ"/>
    </w:rPr>
  </w:style>
  <w:style w:type="character" w:customStyle="1" w:styleId="FootnoteTextChar">
    <w:name w:val="Footnote Text Char"/>
    <w:basedOn w:val="DefaultParagraphFont"/>
    <w:link w:val="FootnoteText"/>
    <w:uiPriority w:val="99"/>
    <w:locked/>
    <w:rsid w:val="00DA05B2"/>
    <w:rPr>
      <w:rFonts w:cs="Times New Roman"/>
      <w:lang w:val="en-NZ" w:eastAsia="en-NZ" w:bidi="ar-SA"/>
    </w:rPr>
  </w:style>
  <w:style w:type="character" w:customStyle="1" w:styleId="CBRFootnoteChar">
    <w:name w:val="CBR Footnote Char"/>
    <w:basedOn w:val="FootnoteTextChar"/>
    <w:link w:val="CBRFootnote"/>
    <w:uiPriority w:val="99"/>
    <w:locked/>
    <w:rsid w:val="004A1F87"/>
    <w:rPr>
      <w:rFonts w:ascii="Tahoma" w:hAnsi="Tahoma"/>
      <w:color w:val="403152"/>
      <w:sz w:val="14"/>
    </w:rPr>
  </w:style>
  <w:style w:type="character" w:customStyle="1" w:styleId="Level3HeadingChar">
    <w:name w:val="Level 3 Heading Char"/>
    <w:basedOn w:val="DefaultParagraphFont"/>
    <w:link w:val="Level3Heading"/>
    <w:uiPriority w:val="99"/>
    <w:locked/>
    <w:rsid w:val="00BE1875"/>
    <w:rPr>
      <w:rFonts w:ascii="Calibri" w:hAnsi="Calibri" w:cs="Times New Roman"/>
      <w:b/>
      <w:color w:val="008080"/>
      <w:sz w:val="22"/>
      <w:szCs w:val="22"/>
      <w:lang w:val="en-GB" w:eastAsia="en-US" w:bidi="ar-SA"/>
    </w:rPr>
  </w:style>
  <w:style w:type="character" w:styleId="FollowedHyperlink">
    <w:name w:val="FollowedHyperlink"/>
    <w:basedOn w:val="DefaultParagraphFont"/>
    <w:uiPriority w:val="99"/>
    <w:rsid w:val="00B9543E"/>
    <w:rPr>
      <w:rFonts w:cs="Times New Roman"/>
      <w:color w:val="800080"/>
      <w:u w:val="single"/>
    </w:rPr>
  </w:style>
  <w:style w:type="character" w:styleId="PlaceholderText">
    <w:name w:val="Placeholder Text"/>
    <w:basedOn w:val="DefaultParagraphFont"/>
    <w:uiPriority w:val="99"/>
    <w:semiHidden/>
    <w:rsid w:val="00F33CE7"/>
    <w:rPr>
      <w:rFonts w:cs="Times New Roman"/>
      <w:color w:val="808080"/>
    </w:rPr>
  </w:style>
  <w:style w:type="character" w:customStyle="1" w:styleId="CBParaLevel1BulletsCharChar">
    <w:name w:val="CB Para Level 1 Bullets Char Char"/>
    <w:basedOn w:val="CBRBulletsLevel1Char"/>
    <w:uiPriority w:val="99"/>
    <w:rsid w:val="00CD5C82"/>
  </w:style>
  <w:style w:type="table" w:styleId="LightList-Accent4">
    <w:name w:val="Light List Accent 4"/>
    <w:basedOn w:val="TableNormal"/>
    <w:uiPriority w:val="99"/>
    <w:rsid w:val="00935FE4"/>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Level4HeadingChar">
    <w:name w:val="Level 4 Heading Char"/>
    <w:basedOn w:val="DefaultParagraphFont"/>
    <w:link w:val="Level4Heading"/>
    <w:uiPriority w:val="99"/>
    <w:locked/>
    <w:rsid w:val="00817E72"/>
    <w:rPr>
      <w:rFonts w:ascii="Tahoma" w:hAnsi="Tahoma" w:cs="Times New Roman"/>
      <w:b/>
      <w:sz w:val="22"/>
      <w:szCs w:val="22"/>
      <w:u w:val="single"/>
      <w:lang w:val="en-GB" w:eastAsia="en-US"/>
    </w:rPr>
  </w:style>
  <w:style w:type="table" w:customStyle="1" w:styleId="LightList-Accent11">
    <w:name w:val="Light List - Accent 11"/>
    <w:uiPriority w:val="99"/>
    <w:rsid w:val="0085411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9594655">
      <w:marLeft w:val="0"/>
      <w:marRight w:val="0"/>
      <w:marTop w:val="0"/>
      <w:marBottom w:val="0"/>
      <w:divBdr>
        <w:top w:val="none" w:sz="0" w:space="0" w:color="auto"/>
        <w:left w:val="none" w:sz="0" w:space="0" w:color="auto"/>
        <w:bottom w:val="none" w:sz="0" w:space="0" w:color="auto"/>
        <w:right w:val="none" w:sz="0" w:space="0" w:color="auto"/>
      </w:divBdr>
    </w:div>
    <w:div w:id="989594656">
      <w:marLeft w:val="0"/>
      <w:marRight w:val="0"/>
      <w:marTop w:val="0"/>
      <w:marBottom w:val="0"/>
      <w:divBdr>
        <w:top w:val="none" w:sz="0" w:space="0" w:color="auto"/>
        <w:left w:val="none" w:sz="0" w:space="0" w:color="auto"/>
        <w:bottom w:val="none" w:sz="0" w:space="0" w:color="auto"/>
        <w:right w:val="none" w:sz="0" w:space="0" w:color="auto"/>
      </w:divBdr>
    </w:div>
    <w:div w:id="989594657">
      <w:marLeft w:val="0"/>
      <w:marRight w:val="0"/>
      <w:marTop w:val="0"/>
      <w:marBottom w:val="0"/>
      <w:divBdr>
        <w:top w:val="none" w:sz="0" w:space="0" w:color="auto"/>
        <w:left w:val="none" w:sz="0" w:space="0" w:color="auto"/>
        <w:bottom w:val="none" w:sz="0" w:space="0" w:color="auto"/>
        <w:right w:val="none" w:sz="0" w:space="0" w:color="auto"/>
      </w:divBdr>
      <w:divsChild>
        <w:div w:id="989594654">
          <w:marLeft w:val="288"/>
          <w:marRight w:val="0"/>
          <w:marTop w:val="168"/>
          <w:marBottom w:val="0"/>
          <w:divBdr>
            <w:top w:val="none" w:sz="0" w:space="0" w:color="auto"/>
            <w:left w:val="none" w:sz="0" w:space="0" w:color="auto"/>
            <w:bottom w:val="none" w:sz="0" w:space="0" w:color="auto"/>
            <w:right w:val="none" w:sz="0" w:space="0" w:color="auto"/>
          </w:divBdr>
        </w:div>
        <w:div w:id="989594658">
          <w:marLeft w:val="288"/>
          <w:marRight w:val="0"/>
          <w:marTop w:val="168"/>
          <w:marBottom w:val="0"/>
          <w:divBdr>
            <w:top w:val="none" w:sz="0" w:space="0" w:color="auto"/>
            <w:left w:val="none" w:sz="0" w:space="0" w:color="auto"/>
            <w:bottom w:val="none" w:sz="0" w:space="0" w:color="auto"/>
            <w:right w:val="none" w:sz="0" w:space="0" w:color="auto"/>
          </w:divBdr>
        </w:div>
        <w:div w:id="989594659">
          <w:marLeft w:val="994"/>
          <w:marRight w:val="0"/>
          <w:marTop w:val="144"/>
          <w:marBottom w:val="0"/>
          <w:divBdr>
            <w:top w:val="none" w:sz="0" w:space="0" w:color="auto"/>
            <w:left w:val="none" w:sz="0" w:space="0" w:color="auto"/>
            <w:bottom w:val="none" w:sz="0" w:space="0" w:color="auto"/>
            <w:right w:val="none" w:sz="0" w:space="0" w:color="auto"/>
          </w:divBdr>
        </w:div>
        <w:div w:id="989594663">
          <w:marLeft w:val="288"/>
          <w:marRight w:val="0"/>
          <w:marTop w:val="168"/>
          <w:marBottom w:val="0"/>
          <w:divBdr>
            <w:top w:val="none" w:sz="0" w:space="0" w:color="auto"/>
            <w:left w:val="none" w:sz="0" w:space="0" w:color="auto"/>
            <w:bottom w:val="none" w:sz="0" w:space="0" w:color="auto"/>
            <w:right w:val="none" w:sz="0" w:space="0" w:color="auto"/>
          </w:divBdr>
        </w:div>
        <w:div w:id="989594664">
          <w:marLeft w:val="994"/>
          <w:marRight w:val="0"/>
          <w:marTop w:val="144"/>
          <w:marBottom w:val="0"/>
          <w:divBdr>
            <w:top w:val="none" w:sz="0" w:space="0" w:color="auto"/>
            <w:left w:val="none" w:sz="0" w:space="0" w:color="auto"/>
            <w:bottom w:val="none" w:sz="0" w:space="0" w:color="auto"/>
            <w:right w:val="none" w:sz="0" w:space="0" w:color="auto"/>
          </w:divBdr>
        </w:div>
        <w:div w:id="989594667">
          <w:marLeft w:val="288"/>
          <w:marRight w:val="0"/>
          <w:marTop w:val="168"/>
          <w:marBottom w:val="0"/>
          <w:divBdr>
            <w:top w:val="none" w:sz="0" w:space="0" w:color="auto"/>
            <w:left w:val="none" w:sz="0" w:space="0" w:color="auto"/>
            <w:bottom w:val="none" w:sz="0" w:space="0" w:color="auto"/>
            <w:right w:val="none" w:sz="0" w:space="0" w:color="auto"/>
          </w:divBdr>
        </w:div>
        <w:div w:id="989594668">
          <w:marLeft w:val="288"/>
          <w:marRight w:val="0"/>
          <w:marTop w:val="168"/>
          <w:marBottom w:val="0"/>
          <w:divBdr>
            <w:top w:val="none" w:sz="0" w:space="0" w:color="auto"/>
            <w:left w:val="none" w:sz="0" w:space="0" w:color="auto"/>
            <w:bottom w:val="none" w:sz="0" w:space="0" w:color="auto"/>
            <w:right w:val="none" w:sz="0" w:space="0" w:color="auto"/>
          </w:divBdr>
        </w:div>
        <w:div w:id="989594671">
          <w:marLeft w:val="288"/>
          <w:marRight w:val="0"/>
          <w:marTop w:val="168"/>
          <w:marBottom w:val="0"/>
          <w:divBdr>
            <w:top w:val="none" w:sz="0" w:space="0" w:color="auto"/>
            <w:left w:val="none" w:sz="0" w:space="0" w:color="auto"/>
            <w:bottom w:val="none" w:sz="0" w:space="0" w:color="auto"/>
            <w:right w:val="none" w:sz="0" w:space="0" w:color="auto"/>
          </w:divBdr>
        </w:div>
        <w:div w:id="989594678">
          <w:marLeft w:val="288"/>
          <w:marRight w:val="0"/>
          <w:marTop w:val="168"/>
          <w:marBottom w:val="0"/>
          <w:divBdr>
            <w:top w:val="none" w:sz="0" w:space="0" w:color="auto"/>
            <w:left w:val="none" w:sz="0" w:space="0" w:color="auto"/>
            <w:bottom w:val="none" w:sz="0" w:space="0" w:color="auto"/>
            <w:right w:val="none" w:sz="0" w:space="0" w:color="auto"/>
          </w:divBdr>
        </w:div>
        <w:div w:id="989594682">
          <w:marLeft w:val="994"/>
          <w:marRight w:val="0"/>
          <w:marTop w:val="144"/>
          <w:marBottom w:val="0"/>
          <w:divBdr>
            <w:top w:val="none" w:sz="0" w:space="0" w:color="auto"/>
            <w:left w:val="none" w:sz="0" w:space="0" w:color="auto"/>
            <w:bottom w:val="none" w:sz="0" w:space="0" w:color="auto"/>
            <w:right w:val="none" w:sz="0" w:space="0" w:color="auto"/>
          </w:divBdr>
        </w:div>
      </w:divsChild>
    </w:div>
    <w:div w:id="989594660">
      <w:marLeft w:val="0"/>
      <w:marRight w:val="0"/>
      <w:marTop w:val="0"/>
      <w:marBottom w:val="0"/>
      <w:divBdr>
        <w:top w:val="none" w:sz="0" w:space="0" w:color="auto"/>
        <w:left w:val="none" w:sz="0" w:space="0" w:color="auto"/>
        <w:bottom w:val="none" w:sz="0" w:space="0" w:color="auto"/>
        <w:right w:val="none" w:sz="0" w:space="0" w:color="auto"/>
      </w:divBdr>
    </w:div>
    <w:div w:id="989594661">
      <w:marLeft w:val="0"/>
      <w:marRight w:val="0"/>
      <w:marTop w:val="0"/>
      <w:marBottom w:val="0"/>
      <w:divBdr>
        <w:top w:val="none" w:sz="0" w:space="0" w:color="auto"/>
        <w:left w:val="none" w:sz="0" w:space="0" w:color="auto"/>
        <w:bottom w:val="none" w:sz="0" w:space="0" w:color="auto"/>
        <w:right w:val="none" w:sz="0" w:space="0" w:color="auto"/>
      </w:divBdr>
      <w:divsChild>
        <w:div w:id="989594662">
          <w:marLeft w:val="288"/>
          <w:marRight w:val="0"/>
          <w:marTop w:val="240"/>
          <w:marBottom w:val="0"/>
          <w:divBdr>
            <w:top w:val="none" w:sz="0" w:space="0" w:color="auto"/>
            <w:left w:val="none" w:sz="0" w:space="0" w:color="auto"/>
            <w:bottom w:val="none" w:sz="0" w:space="0" w:color="auto"/>
            <w:right w:val="none" w:sz="0" w:space="0" w:color="auto"/>
          </w:divBdr>
        </w:div>
        <w:div w:id="989594665">
          <w:marLeft w:val="288"/>
          <w:marRight w:val="0"/>
          <w:marTop w:val="240"/>
          <w:marBottom w:val="0"/>
          <w:divBdr>
            <w:top w:val="none" w:sz="0" w:space="0" w:color="auto"/>
            <w:left w:val="none" w:sz="0" w:space="0" w:color="auto"/>
            <w:bottom w:val="none" w:sz="0" w:space="0" w:color="auto"/>
            <w:right w:val="none" w:sz="0" w:space="0" w:color="auto"/>
          </w:divBdr>
        </w:div>
        <w:div w:id="989594666">
          <w:marLeft w:val="288"/>
          <w:marRight w:val="0"/>
          <w:marTop w:val="240"/>
          <w:marBottom w:val="0"/>
          <w:divBdr>
            <w:top w:val="none" w:sz="0" w:space="0" w:color="auto"/>
            <w:left w:val="none" w:sz="0" w:space="0" w:color="auto"/>
            <w:bottom w:val="none" w:sz="0" w:space="0" w:color="auto"/>
            <w:right w:val="none" w:sz="0" w:space="0" w:color="auto"/>
          </w:divBdr>
        </w:div>
        <w:div w:id="989594670">
          <w:marLeft w:val="288"/>
          <w:marRight w:val="0"/>
          <w:marTop w:val="240"/>
          <w:marBottom w:val="0"/>
          <w:divBdr>
            <w:top w:val="none" w:sz="0" w:space="0" w:color="auto"/>
            <w:left w:val="none" w:sz="0" w:space="0" w:color="auto"/>
            <w:bottom w:val="none" w:sz="0" w:space="0" w:color="auto"/>
            <w:right w:val="none" w:sz="0" w:space="0" w:color="auto"/>
          </w:divBdr>
        </w:div>
        <w:div w:id="989594673">
          <w:marLeft w:val="288"/>
          <w:marRight w:val="0"/>
          <w:marTop w:val="240"/>
          <w:marBottom w:val="0"/>
          <w:divBdr>
            <w:top w:val="none" w:sz="0" w:space="0" w:color="auto"/>
            <w:left w:val="none" w:sz="0" w:space="0" w:color="auto"/>
            <w:bottom w:val="none" w:sz="0" w:space="0" w:color="auto"/>
            <w:right w:val="none" w:sz="0" w:space="0" w:color="auto"/>
          </w:divBdr>
        </w:div>
        <w:div w:id="989594681">
          <w:marLeft w:val="288"/>
          <w:marRight w:val="0"/>
          <w:marTop w:val="240"/>
          <w:marBottom w:val="0"/>
          <w:divBdr>
            <w:top w:val="none" w:sz="0" w:space="0" w:color="auto"/>
            <w:left w:val="none" w:sz="0" w:space="0" w:color="auto"/>
            <w:bottom w:val="none" w:sz="0" w:space="0" w:color="auto"/>
            <w:right w:val="none" w:sz="0" w:space="0" w:color="auto"/>
          </w:divBdr>
        </w:div>
      </w:divsChild>
    </w:div>
    <w:div w:id="989594669">
      <w:marLeft w:val="0"/>
      <w:marRight w:val="0"/>
      <w:marTop w:val="0"/>
      <w:marBottom w:val="0"/>
      <w:divBdr>
        <w:top w:val="none" w:sz="0" w:space="0" w:color="auto"/>
        <w:left w:val="none" w:sz="0" w:space="0" w:color="auto"/>
        <w:bottom w:val="none" w:sz="0" w:space="0" w:color="auto"/>
        <w:right w:val="none" w:sz="0" w:space="0" w:color="auto"/>
      </w:divBdr>
    </w:div>
    <w:div w:id="989594672">
      <w:marLeft w:val="0"/>
      <w:marRight w:val="0"/>
      <w:marTop w:val="0"/>
      <w:marBottom w:val="0"/>
      <w:divBdr>
        <w:top w:val="none" w:sz="0" w:space="0" w:color="auto"/>
        <w:left w:val="none" w:sz="0" w:space="0" w:color="auto"/>
        <w:bottom w:val="none" w:sz="0" w:space="0" w:color="auto"/>
        <w:right w:val="none" w:sz="0" w:space="0" w:color="auto"/>
      </w:divBdr>
    </w:div>
    <w:div w:id="989594674">
      <w:marLeft w:val="0"/>
      <w:marRight w:val="0"/>
      <w:marTop w:val="0"/>
      <w:marBottom w:val="0"/>
      <w:divBdr>
        <w:top w:val="none" w:sz="0" w:space="0" w:color="auto"/>
        <w:left w:val="none" w:sz="0" w:space="0" w:color="auto"/>
        <w:bottom w:val="none" w:sz="0" w:space="0" w:color="auto"/>
        <w:right w:val="none" w:sz="0" w:space="0" w:color="auto"/>
      </w:divBdr>
    </w:div>
    <w:div w:id="989594675">
      <w:marLeft w:val="0"/>
      <w:marRight w:val="0"/>
      <w:marTop w:val="0"/>
      <w:marBottom w:val="0"/>
      <w:divBdr>
        <w:top w:val="none" w:sz="0" w:space="0" w:color="auto"/>
        <w:left w:val="none" w:sz="0" w:space="0" w:color="auto"/>
        <w:bottom w:val="none" w:sz="0" w:space="0" w:color="auto"/>
        <w:right w:val="none" w:sz="0" w:space="0" w:color="auto"/>
      </w:divBdr>
    </w:div>
    <w:div w:id="989594676">
      <w:marLeft w:val="0"/>
      <w:marRight w:val="0"/>
      <w:marTop w:val="0"/>
      <w:marBottom w:val="0"/>
      <w:divBdr>
        <w:top w:val="none" w:sz="0" w:space="0" w:color="auto"/>
        <w:left w:val="none" w:sz="0" w:space="0" w:color="auto"/>
        <w:bottom w:val="none" w:sz="0" w:space="0" w:color="auto"/>
        <w:right w:val="none" w:sz="0" w:space="0" w:color="auto"/>
      </w:divBdr>
    </w:div>
    <w:div w:id="989594677">
      <w:marLeft w:val="0"/>
      <w:marRight w:val="0"/>
      <w:marTop w:val="0"/>
      <w:marBottom w:val="0"/>
      <w:divBdr>
        <w:top w:val="none" w:sz="0" w:space="0" w:color="auto"/>
        <w:left w:val="none" w:sz="0" w:space="0" w:color="auto"/>
        <w:bottom w:val="none" w:sz="0" w:space="0" w:color="auto"/>
        <w:right w:val="none" w:sz="0" w:space="0" w:color="auto"/>
      </w:divBdr>
    </w:div>
    <w:div w:id="989594679">
      <w:marLeft w:val="0"/>
      <w:marRight w:val="0"/>
      <w:marTop w:val="0"/>
      <w:marBottom w:val="0"/>
      <w:divBdr>
        <w:top w:val="none" w:sz="0" w:space="0" w:color="auto"/>
        <w:left w:val="none" w:sz="0" w:space="0" w:color="auto"/>
        <w:bottom w:val="none" w:sz="0" w:space="0" w:color="auto"/>
        <w:right w:val="none" w:sz="0" w:space="0" w:color="auto"/>
      </w:divBdr>
    </w:div>
    <w:div w:id="989594680">
      <w:marLeft w:val="0"/>
      <w:marRight w:val="0"/>
      <w:marTop w:val="0"/>
      <w:marBottom w:val="0"/>
      <w:divBdr>
        <w:top w:val="none" w:sz="0" w:space="0" w:color="auto"/>
        <w:left w:val="none" w:sz="0" w:space="0" w:color="auto"/>
        <w:bottom w:val="none" w:sz="0" w:space="0" w:color="auto"/>
        <w:right w:val="none" w:sz="0" w:space="0" w:color="auto"/>
      </w:divBdr>
    </w:div>
    <w:div w:id="989594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831</Words>
  <Characters>4743</Characters>
  <Application>Microsoft Office Outlook</Application>
  <DocSecurity>0</DocSecurity>
  <Lines>0</Lines>
  <Paragraphs>0</Paragraphs>
  <ScaleCrop>false</ScaleCrop>
  <Company>Colmar Brunton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preparedness campaign 2010 – Research Highlights</dc:title>
  <dc:subject/>
  <dc:creator>lucy.kerr</dc:creator>
  <cp:keywords/>
  <dc:description/>
  <cp:lastModifiedBy>kumarach</cp:lastModifiedBy>
  <cp:revision>2</cp:revision>
  <cp:lastPrinted>2010-07-26T02:12:00Z</cp:lastPrinted>
  <dcterms:created xsi:type="dcterms:W3CDTF">2010-11-03T20:19:00Z</dcterms:created>
  <dcterms:modified xsi:type="dcterms:W3CDTF">2010-11-03T20:19:00Z</dcterms:modified>
</cp:coreProperties>
</file>