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669" w:rsidRPr="003A3769" w:rsidRDefault="00D94314" w:rsidP="00A1710C">
      <w:r>
        <w:rPr>
          <w:noProof/>
          <w:lang w:eastAsia="en-NZ"/>
        </w:rPr>
        <w:drawing>
          <wp:anchor distT="0" distB="0" distL="114300" distR="114300" simplePos="0" relativeHeight="252110848" behindDoc="0" locked="0" layoutInCell="1" allowOverlap="1">
            <wp:simplePos x="0" y="0"/>
            <wp:positionH relativeFrom="column">
              <wp:posOffset>-959485</wp:posOffset>
            </wp:positionH>
            <wp:positionV relativeFrom="paragraph">
              <wp:posOffset>-1080135</wp:posOffset>
            </wp:positionV>
            <wp:extent cx="7637702" cy="10799298"/>
            <wp:effectExtent l="0" t="0" r="1905" b="254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fare DGL template front cover.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37702" cy="10799298"/>
                    </a:xfrm>
                    <a:prstGeom prst="rect">
                      <a:avLst/>
                    </a:prstGeom>
                  </pic:spPr>
                </pic:pic>
              </a:graphicData>
            </a:graphic>
          </wp:anchor>
        </w:drawing>
      </w:r>
    </w:p>
    <w:p w:rsidR="006C4669" w:rsidRPr="003A3769" w:rsidRDefault="006C4669" w:rsidP="006C4669"/>
    <w:p w:rsidR="00D03AAD" w:rsidRPr="003A3769" w:rsidRDefault="00D03AAD" w:rsidP="006C4669"/>
    <w:p w:rsidR="00D03AAD" w:rsidRPr="003A3769" w:rsidRDefault="00D03AAD" w:rsidP="00D03AAD"/>
    <w:p w:rsidR="00D03AAD" w:rsidRPr="003A3769" w:rsidRDefault="00D03AAD" w:rsidP="00D03AAD"/>
    <w:p w:rsidR="00D03AAD" w:rsidRPr="003A3769" w:rsidRDefault="00D03AAD" w:rsidP="00D03AAD"/>
    <w:p w:rsidR="00D03AAD" w:rsidRPr="003A3769" w:rsidRDefault="00D03AAD" w:rsidP="00D03AAD"/>
    <w:p w:rsidR="00D03AAD" w:rsidRPr="003A3769" w:rsidRDefault="00D03AAD" w:rsidP="00D03AAD">
      <w:pPr>
        <w:tabs>
          <w:tab w:val="left" w:pos="5810"/>
        </w:tabs>
      </w:pPr>
      <w:r w:rsidRPr="003A3769">
        <w:tab/>
      </w:r>
    </w:p>
    <w:p w:rsidR="00D03AAD" w:rsidRPr="003A3769" w:rsidRDefault="00D03AAD" w:rsidP="00D03AAD"/>
    <w:p w:rsidR="00D03AAD" w:rsidRPr="003A3769" w:rsidRDefault="00D03AAD" w:rsidP="00D03AAD"/>
    <w:p w:rsidR="00D03AAD" w:rsidRPr="003A3769" w:rsidRDefault="00D03AAD" w:rsidP="00D03AAD"/>
    <w:p w:rsidR="00D03AAD" w:rsidRPr="003A3769" w:rsidRDefault="00D03AAD" w:rsidP="00D03AAD"/>
    <w:p w:rsidR="00D03AAD" w:rsidRPr="003A3769" w:rsidRDefault="00D03AAD" w:rsidP="00D03AAD"/>
    <w:p w:rsidR="00D03AAD" w:rsidRPr="003A3769" w:rsidRDefault="00D03AAD" w:rsidP="00D03AAD"/>
    <w:p w:rsidR="00D03AAD" w:rsidRPr="003A3769" w:rsidRDefault="00D03AAD" w:rsidP="00D03AAD">
      <w:pPr>
        <w:tabs>
          <w:tab w:val="left" w:pos="6161"/>
        </w:tabs>
      </w:pPr>
      <w:r w:rsidRPr="003A3769">
        <w:tab/>
      </w:r>
    </w:p>
    <w:p w:rsidR="00D03AAD" w:rsidRPr="003A3769" w:rsidRDefault="00D03AAD" w:rsidP="00D03AAD"/>
    <w:p w:rsidR="007762E3" w:rsidRPr="003A3769" w:rsidRDefault="007762E3" w:rsidP="00D03AAD">
      <w:pPr>
        <w:sectPr w:rsidR="007762E3" w:rsidRPr="003A3769" w:rsidSect="009A1060">
          <w:headerReference w:type="even" r:id="rId9"/>
          <w:headerReference w:type="default" r:id="rId10"/>
          <w:footerReference w:type="even" r:id="rId11"/>
          <w:footerReference w:type="default" r:id="rId12"/>
          <w:headerReference w:type="first" r:id="rId13"/>
          <w:footerReference w:type="first" r:id="rId14"/>
          <w:pgSz w:w="11907" w:h="16840" w:code="9"/>
          <w:pgMar w:top="1701" w:right="1021" w:bottom="403" w:left="1361" w:header="284" w:footer="204" w:gutter="0"/>
          <w:cols w:space="720"/>
          <w:docGrid w:linePitch="326"/>
        </w:sectPr>
      </w:pPr>
    </w:p>
    <w:p w:rsidR="00E64AD8" w:rsidRDefault="00E64AD8" w:rsidP="00E64AD8">
      <w:pPr>
        <w:pStyle w:val="Insidecoverdocname"/>
      </w:pPr>
      <w:bookmarkStart w:id="0" w:name="OLE_LINK5"/>
      <w:bookmarkStart w:id="1" w:name="OLE_LINK6"/>
      <w:r>
        <w:lastRenderedPageBreak/>
        <w:t>Welfare Services in an Emergency</w:t>
      </w:r>
    </w:p>
    <w:bookmarkEnd w:id="0"/>
    <w:bookmarkEnd w:id="1"/>
    <w:p w:rsidR="00E64AD8" w:rsidRPr="00394F37" w:rsidRDefault="00E64AD8" w:rsidP="00E64AD8">
      <w:pPr>
        <w:pStyle w:val="Insidecoverdocname2"/>
      </w:pPr>
      <w:r w:rsidRPr="00E64AD8">
        <w:t>Director’s Guideline for CDEM Groups and agencies with responsibilities for welfare services in an emergency [DGL 11/15]</w:t>
      </w:r>
    </w:p>
    <w:p w:rsidR="00E64AD8" w:rsidRDefault="00E64AD8" w:rsidP="00E64AD8">
      <w:pPr>
        <w:pStyle w:val="Insidecovernormal"/>
      </w:pPr>
    </w:p>
    <w:p w:rsidR="00E64AD8" w:rsidRPr="006557CF" w:rsidRDefault="00E64AD8" w:rsidP="00E64AD8">
      <w:pPr>
        <w:pStyle w:val="Insidecoverdateandauthority"/>
      </w:pPr>
      <w:r>
        <w:t>October 2015</w:t>
      </w:r>
    </w:p>
    <w:p w:rsidR="00E64AD8" w:rsidRPr="0003578C" w:rsidRDefault="00E64AD8" w:rsidP="00E64AD8">
      <w:pPr>
        <w:pStyle w:val="Insidecovernormal"/>
      </w:pPr>
      <w:r w:rsidRPr="0003578C">
        <w:t xml:space="preserve">ISBN </w:t>
      </w:r>
      <w:r w:rsidR="0003578C" w:rsidRPr="0003578C">
        <w:t>978-0-478-43513-9</w:t>
      </w:r>
    </w:p>
    <w:p w:rsidR="00E64AD8" w:rsidRPr="00394F37" w:rsidRDefault="00E64AD8" w:rsidP="00E64AD8">
      <w:pPr>
        <w:pStyle w:val="Insidecovernormal"/>
      </w:pPr>
      <w:r w:rsidRPr="00394F37">
        <w:t>Published by the Ministry of Civil Defence &amp; Emergency Management</w:t>
      </w:r>
    </w:p>
    <w:p w:rsidR="00E64AD8" w:rsidRDefault="00E64AD8" w:rsidP="00E64AD8">
      <w:pPr>
        <w:pStyle w:val="Insidecovernormal"/>
      </w:pPr>
    </w:p>
    <w:p w:rsidR="00E64AD8" w:rsidRDefault="00E64AD8" w:rsidP="00E64AD8">
      <w:pPr>
        <w:pStyle w:val="Insidecoverdateandauthority"/>
      </w:pPr>
      <w:r>
        <w:t xml:space="preserve">Authority </w:t>
      </w:r>
    </w:p>
    <w:p w:rsidR="00E64AD8" w:rsidRDefault="00E64AD8" w:rsidP="00E64AD8">
      <w:pPr>
        <w:pStyle w:val="Insidecovernormal"/>
      </w:pPr>
      <w:r w:rsidRPr="00E64AD8">
        <w:t xml:space="preserve">This guideline has been issued by the Director of the Ministry of Civil Defence &amp; Emergency Management pursuant to </w:t>
      </w:r>
      <w:proofErr w:type="gramStart"/>
      <w:r w:rsidRPr="00E64AD8">
        <w:t>s9(</w:t>
      </w:r>
      <w:proofErr w:type="gramEnd"/>
      <w:r w:rsidRPr="00E64AD8">
        <w:t>3) of the Civil Defence Emergency Management (CDEM) Act 2002. It provides assistance to CDEM Groups and agencies with responsibilities for welfare services in an emergency to understand and work towards the welfare roles, structures, and responsibilities described in the National Civil Defence Emergency Management Plan 2015.</w:t>
      </w:r>
    </w:p>
    <w:p w:rsidR="00E64AD8" w:rsidRPr="00394F37" w:rsidRDefault="00E64AD8" w:rsidP="00E64AD8">
      <w:pPr>
        <w:pStyle w:val="Insidecovernormal"/>
      </w:pPr>
    </w:p>
    <w:p w:rsidR="00E64AD8" w:rsidRPr="007762E3" w:rsidRDefault="00E64AD8" w:rsidP="00E64AD8">
      <w:pPr>
        <w:pStyle w:val="Insidecovernormal"/>
      </w:pPr>
      <w:r w:rsidRPr="00394F37">
        <w:t xml:space="preserve">This document is not copyright and may be reproduced with acknowledgement. It is available, along with further information about the Ministry, </w:t>
      </w:r>
      <w:r>
        <w:t xml:space="preserve">on the MCDEM website </w:t>
      </w:r>
      <w:hyperlink r:id="rId15" w:history="1">
        <w:r>
          <w:rPr>
            <w:rStyle w:val="Hyperlink"/>
            <w:rFonts w:cs="Arial"/>
          </w:rPr>
          <w:t>www.civildefence.govt.nz</w:t>
        </w:r>
      </w:hyperlink>
      <w:r w:rsidRPr="007762E3">
        <w:t>.</w:t>
      </w:r>
    </w:p>
    <w:p w:rsidR="00E64AD8" w:rsidRDefault="00E64AD8" w:rsidP="00E64AD8">
      <w:pPr>
        <w:pStyle w:val="Insidecovernormal"/>
      </w:pPr>
    </w:p>
    <w:p w:rsidR="00F93B2A" w:rsidRPr="003A3769" w:rsidRDefault="00F93B2A" w:rsidP="0069038B">
      <w:pPr>
        <w:pStyle w:val="Insidecovernormal"/>
      </w:pPr>
    </w:p>
    <w:p w:rsidR="00F93B2A" w:rsidRPr="003A3769" w:rsidRDefault="00E610E1" w:rsidP="0069038B">
      <w:pPr>
        <w:pStyle w:val="Insidecovernormal"/>
      </w:pPr>
      <w:r w:rsidRPr="003A3769">
        <w:rPr>
          <w:noProof/>
          <w:lang w:eastAsia="en-NZ"/>
        </w:rPr>
        <w:drawing>
          <wp:inline distT="0" distB="0" distL="0" distR="0">
            <wp:extent cx="2004464" cy="561975"/>
            <wp:effectExtent l="0" t="0" r="0" b="0"/>
            <wp:docPr id="37" name="Picture 37" descr="This image is the logo of the Ministry of Civil Defence &amp; Emergency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 14-36-42 552301DB - MCDEM-logo.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019555" cy="566206"/>
                    </a:xfrm>
                    <a:prstGeom prst="rect">
                      <a:avLst/>
                    </a:prstGeom>
                  </pic:spPr>
                </pic:pic>
              </a:graphicData>
            </a:graphic>
          </wp:inline>
        </w:drawing>
      </w:r>
    </w:p>
    <w:p w:rsidR="00125B69" w:rsidRPr="003A3769" w:rsidRDefault="00125B69" w:rsidP="0069038B">
      <w:pPr>
        <w:pStyle w:val="Insidecovernormal"/>
      </w:pPr>
    </w:p>
    <w:p w:rsidR="00B36967" w:rsidRPr="00B36967" w:rsidRDefault="00B36967" w:rsidP="00B36967">
      <w:pPr>
        <w:pStyle w:val="Default"/>
        <w:rPr>
          <w:rFonts w:ascii="Arial" w:hAnsi="Arial" w:cs="Arial"/>
          <w:sz w:val="22"/>
          <w:szCs w:val="22"/>
        </w:rPr>
      </w:pPr>
      <w:bookmarkStart w:id="2" w:name="OLE_LINK3"/>
      <w:bookmarkStart w:id="3" w:name="OLE_LINK4"/>
      <w:bookmarkStart w:id="4" w:name="OLE_LINK7"/>
      <w:r w:rsidRPr="00B36967">
        <w:rPr>
          <w:rFonts w:ascii="Arial" w:hAnsi="Arial" w:cs="Arial"/>
          <w:sz w:val="22"/>
          <w:szCs w:val="22"/>
        </w:rPr>
        <w:t xml:space="preserve">Ministry of Civil Defence &amp; Emergency Management </w:t>
      </w:r>
    </w:p>
    <w:bookmarkEnd w:id="2"/>
    <w:bookmarkEnd w:id="3"/>
    <w:bookmarkEnd w:id="4"/>
    <w:p w:rsidR="00B36967" w:rsidRPr="00B36967" w:rsidRDefault="00B36967" w:rsidP="00B36967">
      <w:pPr>
        <w:pStyle w:val="Default"/>
        <w:rPr>
          <w:rFonts w:ascii="Arial" w:hAnsi="Arial" w:cs="Arial"/>
          <w:sz w:val="22"/>
          <w:szCs w:val="22"/>
        </w:rPr>
      </w:pPr>
      <w:r w:rsidRPr="00B36967">
        <w:rPr>
          <w:rFonts w:ascii="Arial" w:hAnsi="Arial" w:cs="Arial"/>
          <w:sz w:val="22"/>
          <w:szCs w:val="22"/>
        </w:rPr>
        <w:t xml:space="preserve">PO Box 5010 </w:t>
      </w:r>
    </w:p>
    <w:p w:rsidR="00B36967" w:rsidRPr="00B36967" w:rsidRDefault="00B36967" w:rsidP="00B36967">
      <w:pPr>
        <w:pStyle w:val="Default"/>
        <w:rPr>
          <w:rFonts w:ascii="Arial" w:hAnsi="Arial" w:cs="Arial"/>
          <w:sz w:val="22"/>
          <w:szCs w:val="22"/>
        </w:rPr>
      </w:pPr>
      <w:r w:rsidRPr="00B36967">
        <w:rPr>
          <w:rFonts w:ascii="Arial" w:hAnsi="Arial" w:cs="Arial"/>
          <w:sz w:val="22"/>
          <w:szCs w:val="22"/>
        </w:rPr>
        <w:t xml:space="preserve">Wellington 6145 </w:t>
      </w:r>
    </w:p>
    <w:p w:rsidR="00B36967" w:rsidRPr="00B36967" w:rsidRDefault="00B36967" w:rsidP="00B36967">
      <w:pPr>
        <w:pStyle w:val="Default"/>
        <w:rPr>
          <w:rFonts w:ascii="Arial" w:hAnsi="Arial" w:cs="Arial"/>
          <w:sz w:val="22"/>
          <w:szCs w:val="22"/>
        </w:rPr>
      </w:pPr>
      <w:r w:rsidRPr="00B36967">
        <w:rPr>
          <w:rFonts w:ascii="Arial" w:hAnsi="Arial" w:cs="Arial"/>
          <w:sz w:val="22"/>
          <w:szCs w:val="22"/>
        </w:rPr>
        <w:t xml:space="preserve">New Zealand </w:t>
      </w:r>
    </w:p>
    <w:p w:rsidR="00B36967" w:rsidRPr="00B36967" w:rsidRDefault="00B36967" w:rsidP="00B36967">
      <w:pPr>
        <w:pStyle w:val="Default"/>
        <w:rPr>
          <w:rFonts w:ascii="Arial" w:hAnsi="Arial" w:cs="Arial"/>
          <w:sz w:val="22"/>
          <w:szCs w:val="22"/>
        </w:rPr>
      </w:pPr>
      <w:r w:rsidRPr="00B36967">
        <w:rPr>
          <w:rFonts w:ascii="Arial" w:hAnsi="Arial" w:cs="Arial"/>
          <w:sz w:val="22"/>
          <w:szCs w:val="22"/>
        </w:rPr>
        <w:t xml:space="preserve">Tel: +64 4 817 8555 </w:t>
      </w:r>
    </w:p>
    <w:p w:rsidR="00B36967" w:rsidRPr="00B36967" w:rsidRDefault="00B36967" w:rsidP="00B36967">
      <w:pPr>
        <w:pStyle w:val="Insidecovernormal"/>
        <w:rPr>
          <w:rFonts w:cs="Arial"/>
        </w:rPr>
      </w:pPr>
      <w:r w:rsidRPr="00B36967">
        <w:rPr>
          <w:rFonts w:cs="Arial"/>
        </w:rPr>
        <w:t>Fax: +64 4 817 8554</w:t>
      </w:r>
    </w:p>
    <w:p w:rsidR="00B36967" w:rsidRPr="00B36967" w:rsidRDefault="00B36967" w:rsidP="00B36967">
      <w:pPr>
        <w:pStyle w:val="Insidecovernormal"/>
        <w:rPr>
          <w:rStyle w:val="Hyperlink"/>
          <w:rFonts w:cs="Arial"/>
        </w:rPr>
      </w:pPr>
      <w:r w:rsidRPr="00B36967">
        <w:rPr>
          <w:rFonts w:cs="Arial"/>
        </w:rPr>
        <w:t xml:space="preserve">Email: </w:t>
      </w:r>
      <w:hyperlink r:id="rId17" w:history="1">
        <w:r w:rsidRPr="00B36967">
          <w:rPr>
            <w:rStyle w:val="Hyperlink"/>
            <w:rFonts w:cs="Arial"/>
          </w:rPr>
          <w:t>emergency.management@dpmc.govt.nz</w:t>
        </w:r>
      </w:hyperlink>
    </w:p>
    <w:p w:rsidR="00B36967" w:rsidRPr="00B36967" w:rsidRDefault="00B36967" w:rsidP="00B36967">
      <w:pPr>
        <w:pStyle w:val="Insidecovernormal"/>
        <w:rPr>
          <w:rFonts w:cs="Arial"/>
        </w:rPr>
      </w:pPr>
      <w:r w:rsidRPr="00B36967">
        <w:rPr>
          <w:rFonts w:cs="Arial"/>
        </w:rPr>
        <w:t xml:space="preserve">Website: </w:t>
      </w:r>
      <w:hyperlink r:id="rId18" w:history="1">
        <w:r w:rsidRPr="00B36967">
          <w:rPr>
            <w:rStyle w:val="Hyperlink"/>
            <w:rFonts w:cs="Arial"/>
          </w:rPr>
          <w:t>www.civildefence.govt.nz</w:t>
        </w:r>
      </w:hyperlink>
    </w:p>
    <w:p w:rsidR="005F576F" w:rsidRPr="003A3769" w:rsidRDefault="005F576F" w:rsidP="001431A5">
      <w:pPr>
        <w:pStyle w:val="BodyText"/>
        <w:rPr>
          <w:rStyle w:val="Hyperlink"/>
          <w:rFonts w:cs="Arial"/>
        </w:rPr>
        <w:sectPr w:rsidR="005F576F" w:rsidRPr="003A3769" w:rsidSect="00983C73">
          <w:footerReference w:type="even" r:id="rId19"/>
          <w:pgSz w:w="11907" w:h="16840" w:code="9"/>
          <w:pgMar w:top="7797" w:right="1021" w:bottom="992" w:left="737" w:header="709" w:footer="204" w:gutter="0"/>
          <w:cols w:space="720"/>
          <w:docGrid w:linePitch="326"/>
        </w:sectPr>
      </w:pPr>
    </w:p>
    <w:p w:rsidR="001431A5" w:rsidRPr="003A3769" w:rsidRDefault="001431A5" w:rsidP="00FB55BB">
      <w:pPr>
        <w:pStyle w:val="Titleforewordandcontents"/>
      </w:pPr>
      <w:bookmarkStart w:id="5" w:name="_Toc166994075"/>
      <w:r w:rsidRPr="003A3769">
        <w:lastRenderedPageBreak/>
        <w:t>Foreword</w:t>
      </w:r>
      <w:bookmarkEnd w:id="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3"/>
      </w:tblGrid>
      <w:tr w:rsidR="0044207D" w:rsidTr="0046035E">
        <w:trPr>
          <w:trHeight w:val="11452"/>
        </w:trPr>
        <w:tc>
          <w:tcPr>
            <w:tcW w:w="9463" w:type="dxa"/>
            <w:tcMar>
              <w:right w:w="227" w:type="dxa"/>
            </w:tcMar>
          </w:tcPr>
          <w:p w:rsidR="0044207D" w:rsidRPr="00F52595" w:rsidRDefault="0044207D" w:rsidP="00F52595">
            <w:r w:rsidRPr="00F52595">
              <w:t xml:space="preserve">Even with the best planning and preparation possible, there will inevitably be individuals, families, </w:t>
            </w:r>
            <w:proofErr w:type="spellStart"/>
            <w:r w:rsidRPr="00F52595">
              <w:t>whānau</w:t>
            </w:r>
            <w:proofErr w:type="spellEnd"/>
            <w:r w:rsidR="0063024A" w:rsidRPr="00F52595">
              <w:t>,</w:t>
            </w:r>
            <w:r w:rsidRPr="00F52595">
              <w:t xml:space="preserve"> and communities who need support from welfare services when there is an emergency. </w:t>
            </w:r>
          </w:p>
          <w:p w:rsidR="0044207D" w:rsidRPr="00F52595" w:rsidRDefault="0044207D" w:rsidP="00F52595">
            <w:r w:rsidRPr="00F52595">
              <w:t>This guideline is aimed at improving the way agencies work together, enabling better coordination and ensuring that welfare services are available and delivered when and where they are needed.  Having robust arrangements in place for the provision of welfare service delivery means communities will have timely access to the services they need.</w:t>
            </w:r>
          </w:p>
          <w:p w:rsidR="0044207D" w:rsidRPr="00F52595" w:rsidRDefault="0044207D" w:rsidP="00F52595">
            <w:r w:rsidRPr="00F52595">
              <w:rPr>
                <w:noProof/>
              </w:rPr>
              <w:drawing>
                <wp:anchor distT="0" distB="0" distL="114300" distR="114300" simplePos="0" relativeHeight="252148736" behindDoc="1" locked="0" layoutInCell="1" allowOverlap="1">
                  <wp:simplePos x="0" y="0"/>
                  <wp:positionH relativeFrom="column">
                    <wp:posOffset>4537075</wp:posOffset>
                  </wp:positionH>
                  <wp:positionV relativeFrom="margin">
                    <wp:posOffset>-4445</wp:posOffset>
                  </wp:positionV>
                  <wp:extent cx="1363980" cy="2033270"/>
                  <wp:effectExtent l="0" t="0" r="7620" b="5080"/>
                  <wp:wrapSquare wrapText="bothSides"/>
                  <wp:docPr id="111" name="Picture 111" descr="This is a photograph of the Director of Civil Defence Emergency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Hamilton (b&amp;w portrait).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3980" cy="2033270"/>
                          </a:xfrm>
                          <a:prstGeom prst="rect">
                            <a:avLst/>
                          </a:prstGeom>
                        </pic:spPr>
                      </pic:pic>
                    </a:graphicData>
                  </a:graphic>
                </wp:anchor>
              </w:drawing>
            </w:r>
            <w:r w:rsidRPr="00F52595">
              <w:t>The review of welfare arrangements following the 2010-2011 Canterbury earthquake sequence identified the need to:</w:t>
            </w:r>
          </w:p>
          <w:p w:rsidR="0044207D" w:rsidRPr="00F52595" w:rsidRDefault="0044207D" w:rsidP="00F52595">
            <w:pPr>
              <w:pStyle w:val="Bullet"/>
            </w:pPr>
            <w:r w:rsidRPr="00F52595">
              <w:t xml:space="preserve">elevate and strengthen the arrangements for welfare services in an emergency, </w:t>
            </w:r>
          </w:p>
          <w:p w:rsidR="0044207D" w:rsidRPr="00F52595" w:rsidRDefault="0044207D" w:rsidP="00F52595">
            <w:pPr>
              <w:pStyle w:val="Bullet"/>
            </w:pPr>
            <w:r w:rsidRPr="00F52595">
              <w:t xml:space="preserve">achieve greater integration of roles, responsibilities and processes encompassing the whole system and all stakeholders, and </w:t>
            </w:r>
          </w:p>
          <w:p w:rsidR="0044207D" w:rsidRPr="00F52595" w:rsidRDefault="0044207D" w:rsidP="00F52595">
            <w:pPr>
              <w:pStyle w:val="Bullet"/>
            </w:pPr>
            <w:proofErr w:type="gramStart"/>
            <w:r w:rsidRPr="00F52595">
              <w:t>build</w:t>
            </w:r>
            <w:proofErr w:type="gramEnd"/>
            <w:r w:rsidRPr="00F52595">
              <w:t xml:space="preserve"> capacity and capability.</w:t>
            </w:r>
          </w:p>
          <w:p w:rsidR="0044207D" w:rsidRPr="00F52595" w:rsidRDefault="0044207D" w:rsidP="00F52595">
            <w:r w:rsidRPr="00F52595">
              <w:t xml:space="preserve">The Welfare function is now one of the seven main functions of the Coordinated Incident Management System (CIMS), which means that provisions for welfare must be considered by all lead agencies in an emergency. Further, the National Civil Defence Emergency Management Plan 2015 (the National CDEM Plan 2015) clearly articulates roles and responsibilities related to welfare services at both the national and regional levels. </w:t>
            </w:r>
          </w:p>
          <w:p w:rsidR="0044207D" w:rsidRPr="00F52595" w:rsidRDefault="0044207D" w:rsidP="00F52595">
            <w:r w:rsidRPr="00F52595">
              <w:t xml:space="preserve">This guideline supports and expands on the new welfare arrangements in the National CDEM Plan 2015 and in CIMS, and is intended for use by all agencies with responsibilities for the coordinated provision of welfare services across the 4Rs. A number of templates, checklists, and example procedures are also included. </w:t>
            </w:r>
          </w:p>
          <w:p w:rsidR="0044207D" w:rsidRPr="00F52595" w:rsidRDefault="0044207D" w:rsidP="00F52595">
            <w:r w:rsidRPr="00F52595">
              <w:t xml:space="preserve">This guideline represents a collaborative effort between the Ministry of Civil Defence &amp; Emergency Management, Civil Defence Emergency Management (CDEM) Groups (including local authorities), and the agencies that are responsible for, and in support of, the coordination of welfare services sub-functions. </w:t>
            </w:r>
          </w:p>
          <w:p w:rsidR="0044207D" w:rsidRPr="00F52595" w:rsidRDefault="0044207D" w:rsidP="00F52595">
            <w:r w:rsidRPr="00F52595">
              <w:t>It is recognised that CDEM Groups and other agencies are different sizes</w:t>
            </w:r>
            <w:r w:rsidR="00D669DD" w:rsidRPr="00F52595">
              <w:t>, and have different structures and resources. A</w:t>
            </w:r>
            <w:r w:rsidRPr="00F52595">
              <w:t xml:space="preserve">s such </w:t>
            </w:r>
            <w:r w:rsidR="00D669DD" w:rsidRPr="00F52595">
              <w:t xml:space="preserve">they </w:t>
            </w:r>
            <w:r w:rsidRPr="00F52595">
              <w:t xml:space="preserve">may need to adjust their arrangements to these new or expanded responsibilities.  </w:t>
            </w:r>
          </w:p>
          <w:p w:rsidR="0044207D" w:rsidRDefault="0044207D" w:rsidP="00F52595">
            <w:r w:rsidRPr="00F52595">
              <w:t>While the outcomes of welfare reviews and surveys drove the development of this guideline, it is also vital to acknowledge that an understanding of people and their communities, and a focus on their resilience and wellbeing, are fundamental to effective emergency management.</w:t>
            </w:r>
          </w:p>
        </w:tc>
      </w:tr>
      <w:tr w:rsidR="00633F76" w:rsidRPr="001B04E1" w:rsidTr="007A7252">
        <w:tc>
          <w:tcPr>
            <w:tcW w:w="9463" w:type="dxa"/>
            <w:tcMar>
              <w:right w:w="227" w:type="dxa"/>
            </w:tcMar>
          </w:tcPr>
          <w:p w:rsidR="00633F76" w:rsidRPr="001B04E1" w:rsidRDefault="00633F76" w:rsidP="007A7252">
            <w:pPr>
              <w:rPr>
                <w:b/>
                <w:bCs/>
              </w:rPr>
            </w:pPr>
            <w:r>
              <w:rPr>
                <w:b/>
                <w:bCs/>
              </w:rPr>
              <w:t>Sarah Stuart-Black</w:t>
            </w:r>
          </w:p>
          <w:p w:rsidR="00633F76" w:rsidRPr="001B04E1" w:rsidRDefault="00633F76" w:rsidP="007A7252">
            <w:r w:rsidRPr="001C00FF">
              <w:t>Director</w:t>
            </w:r>
            <w:r>
              <w:t xml:space="preserve"> of Civil Defence</w:t>
            </w:r>
            <w:r w:rsidRPr="001C00FF">
              <w:t xml:space="preserve"> Emergency Management</w:t>
            </w:r>
          </w:p>
        </w:tc>
      </w:tr>
    </w:tbl>
    <w:p w:rsidR="0000003C" w:rsidRPr="003A3769" w:rsidRDefault="0000003C"/>
    <w:p w:rsidR="00111D13" w:rsidRPr="003A3769" w:rsidRDefault="003C4DF1" w:rsidP="00FB55BB">
      <w:pPr>
        <w:pStyle w:val="Titleforewordandcontents"/>
      </w:pPr>
      <w:r w:rsidRPr="003A3769">
        <w:lastRenderedPageBreak/>
        <w:t>Contents</w:t>
      </w:r>
      <w:r w:rsidR="00C00E65" w:rsidRPr="003A3769">
        <w:t xml:space="preserve"> </w:t>
      </w:r>
    </w:p>
    <w:p w:rsidR="009D05A5" w:rsidRDefault="00806982">
      <w:pPr>
        <w:pStyle w:val="TOC1"/>
        <w:rPr>
          <w:rFonts w:asciiTheme="minorHAnsi" w:eastAsiaTheme="minorEastAsia" w:hAnsiTheme="minorHAnsi" w:cstheme="minorBidi"/>
          <w:b w:val="0"/>
          <w:bCs w:val="0"/>
          <w:iCs w:val="0"/>
          <w:szCs w:val="22"/>
          <w:lang w:eastAsia="en-NZ"/>
        </w:rPr>
      </w:pPr>
      <w:r w:rsidRPr="003A3769">
        <w:fldChar w:fldCharType="begin"/>
      </w:r>
      <w:r w:rsidR="00171492" w:rsidRPr="003A3769">
        <w:instrText xml:space="preserve"> TOC \o "1-3" \h \z \t "Heading 6,2" </w:instrText>
      </w:r>
      <w:r w:rsidRPr="003A3769">
        <w:fldChar w:fldCharType="separate"/>
      </w:r>
      <w:hyperlink w:anchor="_Toc435164668" w:history="1">
        <w:r w:rsidR="009D05A5" w:rsidRPr="00CA7C3E">
          <w:rPr>
            <w:rStyle w:val="Hyperlink"/>
          </w:rPr>
          <w:t>Section 1 Introduction</w:t>
        </w:r>
        <w:r w:rsidR="009D05A5">
          <w:rPr>
            <w:webHidden/>
          </w:rPr>
          <w:tab/>
        </w:r>
        <w:r>
          <w:rPr>
            <w:webHidden/>
          </w:rPr>
          <w:fldChar w:fldCharType="begin"/>
        </w:r>
        <w:r w:rsidR="009D05A5">
          <w:rPr>
            <w:webHidden/>
          </w:rPr>
          <w:instrText xml:space="preserve"> PAGEREF _Toc435164668 \h </w:instrText>
        </w:r>
        <w:r>
          <w:rPr>
            <w:webHidden/>
          </w:rPr>
        </w:r>
        <w:r>
          <w:rPr>
            <w:webHidden/>
          </w:rPr>
          <w:fldChar w:fldCharType="separate"/>
        </w:r>
        <w:r w:rsidR="009D05A5">
          <w:rPr>
            <w:webHidden/>
          </w:rPr>
          <w:t>1</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669" w:history="1">
        <w:r w:rsidR="009D05A5" w:rsidRPr="00CA7C3E">
          <w:rPr>
            <w:rStyle w:val="Hyperlink"/>
          </w:rPr>
          <w:t>1.1 About this guideline</w:t>
        </w:r>
        <w:r w:rsidR="009D05A5">
          <w:rPr>
            <w:webHidden/>
          </w:rPr>
          <w:tab/>
        </w:r>
        <w:r>
          <w:rPr>
            <w:webHidden/>
          </w:rPr>
          <w:fldChar w:fldCharType="begin"/>
        </w:r>
        <w:r w:rsidR="009D05A5">
          <w:rPr>
            <w:webHidden/>
          </w:rPr>
          <w:instrText xml:space="preserve"> PAGEREF _Toc435164669 \h </w:instrText>
        </w:r>
        <w:r>
          <w:rPr>
            <w:webHidden/>
          </w:rPr>
        </w:r>
        <w:r>
          <w:rPr>
            <w:webHidden/>
          </w:rPr>
          <w:fldChar w:fldCharType="separate"/>
        </w:r>
        <w:r w:rsidR="009D05A5">
          <w:rPr>
            <w:webHidden/>
          </w:rPr>
          <w:t>1</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670" w:history="1">
        <w:r w:rsidR="009D05A5" w:rsidRPr="00CA7C3E">
          <w:rPr>
            <w:rStyle w:val="Hyperlink"/>
          </w:rPr>
          <w:t>1.2 Key terms</w:t>
        </w:r>
        <w:r w:rsidR="009D05A5">
          <w:rPr>
            <w:webHidden/>
          </w:rPr>
          <w:tab/>
        </w:r>
        <w:r>
          <w:rPr>
            <w:webHidden/>
          </w:rPr>
          <w:fldChar w:fldCharType="begin"/>
        </w:r>
        <w:r w:rsidR="009D05A5">
          <w:rPr>
            <w:webHidden/>
          </w:rPr>
          <w:instrText xml:space="preserve"> PAGEREF _Toc435164670 \h </w:instrText>
        </w:r>
        <w:r>
          <w:rPr>
            <w:webHidden/>
          </w:rPr>
        </w:r>
        <w:r>
          <w:rPr>
            <w:webHidden/>
          </w:rPr>
          <w:fldChar w:fldCharType="separate"/>
        </w:r>
        <w:r w:rsidR="009D05A5">
          <w:rPr>
            <w:webHidden/>
          </w:rPr>
          <w:t>3</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671" w:history="1">
        <w:r w:rsidR="009D05A5" w:rsidRPr="00CA7C3E">
          <w:rPr>
            <w:rStyle w:val="Hyperlink"/>
          </w:rPr>
          <w:t>1.3 About CDEM</w:t>
        </w:r>
        <w:r w:rsidR="009D05A5">
          <w:rPr>
            <w:webHidden/>
          </w:rPr>
          <w:tab/>
        </w:r>
        <w:r>
          <w:rPr>
            <w:webHidden/>
          </w:rPr>
          <w:fldChar w:fldCharType="begin"/>
        </w:r>
        <w:r w:rsidR="009D05A5">
          <w:rPr>
            <w:webHidden/>
          </w:rPr>
          <w:instrText xml:space="preserve"> PAGEREF _Toc435164671 \h </w:instrText>
        </w:r>
        <w:r>
          <w:rPr>
            <w:webHidden/>
          </w:rPr>
        </w:r>
        <w:r>
          <w:rPr>
            <w:webHidden/>
          </w:rPr>
          <w:fldChar w:fldCharType="separate"/>
        </w:r>
        <w:r w:rsidR="009D05A5">
          <w:rPr>
            <w:webHidden/>
          </w:rPr>
          <w:t>9</w:t>
        </w:r>
        <w:r>
          <w:rPr>
            <w:webHidden/>
          </w:rPr>
          <w:fldChar w:fldCharType="end"/>
        </w:r>
      </w:hyperlink>
    </w:p>
    <w:p w:rsidR="009D05A5" w:rsidRDefault="00806982">
      <w:pPr>
        <w:pStyle w:val="TOC1"/>
        <w:rPr>
          <w:rFonts w:asciiTheme="minorHAnsi" w:eastAsiaTheme="minorEastAsia" w:hAnsiTheme="minorHAnsi" w:cstheme="minorBidi"/>
          <w:b w:val="0"/>
          <w:bCs w:val="0"/>
          <w:iCs w:val="0"/>
          <w:szCs w:val="22"/>
          <w:lang w:eastAsia="en-NZ"/>
        </w:rPr>
      </w:pPr>
      <w:hyperlink w:anchor="_Toc435164672" w:history="1">
        <w:r w:rsidR="009D05A5" w:rsidRPr="00CA7C3E">
          <w:rPr>
            <w:rStyle w:val="Hyperlink"/>
          </w:rPr>
          <w:t>Section 2 About welfare services in an emergency</w:t>
        </w:r>
        <w:r w:rsidR="009D05A5">
          <w:rPr>
            <w:webHidden/>
          </w:rPr>
          <w:tab/>
        </w:r>
        <w:r>
          <w:rPr>
            <w:webHidden/>
          </w:rPr>
          <w:fldChar w:fldCharType="begin"/>
        </w:r>
        <w:r w:rsidR="009D05A5">
          <w:rPr>
            <w:webHidden/>
          </w:rPr>
          <w:instrText xml:space="preserve"> PAGEREF _Toc435164672 \h </w:instrText>
        </w:r>
        <w:r>
          <w:rPr>
            <w:webHidden/>
          </w:rPr>
        </w:r>
        <w:r>
          <w:rPr>
            <w:webHidden/>
          </w:rPr>
          <w:fldChar w:fldCharType="separate"/>
        </w:r>
        <w:r w:rsidR="009D05A5">
          <w:rPr>
            <w:webHidden/>
          </w:rPr>
          <w:t>14</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673" w:history="1">
        <w:r w:rsidR="009D05A5" w:rsidRPr="00CA7C3E">
          <w:rPr>
            <w:rStyle w:val="Hyperlink"/>
          </w:rPr>
          <w:t>2.1 Introduction</w:t>
        </w:r>
        <w:r w:rsidR="009D05A5">
          <w:rPr>
            <w:webHidden/>
          </w:rPr>
          <w:tab/>
        </w:r>
        <w:r>
          <w:rPr>
            <w:webHidden/>
          </w:rPr>
          <w:fldChar w:fldCharType="begin"/>
        </w:r>
        <w:r w:rsidR="009D05A5">
          <w:rPr>
            <w:webHidden/>
          </w:rPr>
          <w:instrText xml:space="preserve"> PAGEREF _Toc435164673 \h </w:instrText>
        </w:r>
        <w:r>
          <w:rPr>
            <w:webHidden/>
          </w:rPr>
        </w:r>
        <w:r>
          <w:rPr>
            <w:webHidden/>
          </w:rPr>
          <w:fldChar w:fldCharType="separate"/>
        </w:r>
        <w:r w:rsidR="009D05A5">
          <w:rPr>
            <w:webHidden/>
          </w:rPr>
          <w:t>14</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674" w:history="1">
        <w:r w:rsidR="009D05A5" w:rsidRPr="00CA7C3E">
          <w:rPr>
            <w:rStyle w:val="Hyperlink"/>
          </w:rPr>
          <w:t>2.2 Welfare services in an emergency</w:t>
        </w:r>
        <w:r w:rsidR="009D05A5">
          <w:rPr>
            <w:webHidden/>
          </w:rPr>
          <w:tab/>
        </w:r>
        <w:r>
          <w:rPr>
            <w:webHidden/>
          </w:rPr>
          <w:fldChar w:fldCharType="begin"/>
        </w:r>
        <w:r w:rsidR="009D05A5">
          <w:rPr>
            <w:webHidden/>
          </w:rPr>
          <w:instrText xml:space="preserve"> PAGEREF _Toc435164674 \h </w:instrText>
        </w:r>
        <w:r>
          <w:rPr>
            <w:webHidden/>
          </w:rPr>
        </w:r>
        <w:r>
          <w:rPr>
            <w:webHidden/>
          </w:rPr>
          <w:fldChar w:fldCharType="separate"/>
        </w:r>
        <w:r w:rsidR="009D05A5">
          <w:rPr>
            <w:webHidden/>
          </w:rPr>
          <w:t>14</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675" w:history="1">
        <w:r w:rsidR="009D05A5" w:rsidRPr="00CA7C3E">
          <w:rPr>
            <w:rStyle w:val="Hyperlink"/>
          </w:rPr>
          <w:t>2.3 Framework</w:t>
        </w:r>
        <w:r w:rsidR="009D05A5">
          <w:rPr>
            <w:webHidden/>
          </w:rPr>
          <w:tab/>
        </w:r>
        <w:r>
          <w:rPr>
            <w:webHidden/>
          </w:rPr>
          <w:fldChar w:fldCharType="begin"/>
        </w:r>
        <w:r w:rsidR="009D05A5">
          <w:rPr>
            <w:webHidden/>
          </w:rPr>
          <w:instrText xml:space="preserve"> PAGEREF _Toc435164675 \h </w:instrText>
        </w:r>
        <w:r>
          <w:rPr>
            <w:webHidden/>
          </w:rPr>
        </w:r>
        <w:r>
          <w:rPr>
            <w:webHidden/>
          </w:rPr>
          <w:fldChar w:fldCharType="separate"/>
        </w:r>
        <w:r w:rsidR="009D05A5">
          <w:rPr>
            <w:webHidden/>
          </w:rPr>
          <w:t>15</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676" w:history="1">
        <w:r w:rsidR="009D05A5" w:rsidRPr="00CA7C3E">
          <w:rPr>
            <w:rStyle w:val="Hyperlink"/>
          </w:rPr>
          <w:t>2.4 Welfare services sub-functions</w:t>
        </w:r>
        <w:r w:rsidR="009D05A5">
          <w:rPr>
            <w:webHidden/>
          </w:rPr>
          <w:tab/>
        </w:r>
        <w:r>
          <w:rPr>
            <w:webHidden/>
          </w:rPr>
          <w:fldChar w:fldCharType="begin"/>
        </w:r>
        <w:r w:rsidR="009D05A5">
          <w:rPr>
            <w:webHidden/>
          </w:rPr>
          <w:instrText xml:space="preserve"> PAGEREF _Toc435164676 \h </w:instrText>
        </w:r>
        <w:r>
          <w:rPr>
            <w:webHidden/>
          </w:rPr>
        </w:r>
        <w:r>
          <w:rPr>
            <w:webHidden/>
          </w:rPr>
          <w:fldChar w:fldCharType="separate"/>
        </w:r>
        <w:r w:rsidR="009D05A5">
          <w:rPr>
            <w:webHidden/>
          </w:rPr>
          <w:t>18</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677" w:history="1">
        <w:r w:rsidR="009D05A5" w:rsidRPr="00CA7C3E">
          <w:rPr>
            <w:rStyle w:val="Hyperlink"/>
          </w:rPr>
          <w:t>2.5 Welfare services agencies</w:t>
        </w:r>
        <w:r w:rsidR="009D05A5">
          <w:rPr>
            <w:webHidden/>
          </w:rPr>
          <w:tab/>
        </w:r>
        <w:r>
          <w:rPr>
            <w:webHidden/>
          </w:rPr>
          <w:fldChar w:fldCharType="begin"/>
        </w:r>
        <w:r w:rsidR="009D05A5">
          <w:rPr>
            <w:webHidden/>
          </w:rPr>
          <w:instrText xml:space="preserve"> PAGEREF _Toc435164677 \h </w:instrText>
        </w:r>
        <w:r>
          <w:rPr>
            <w:webHidden/>
          </w:rPr>
        </w:r>
        <w:r>
          <w:rPr>
            <w:webHidden/>
          </w:rPr>
          <w:fldChar w:fldCharType="separate"/>
        </w:r>
        <w:r w:rsidR="009D05A5">
          <w:rPr>
            <w:webHidden/>
          </w:rPr>
          <w:t>20</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678" w:history="1">
        <w:r w:rsidR="009D05A5" w:rsidRPr="00CA7C3E">
          <w:rPr>
            <w:rStyle w:val="Hyperlink"/>
          </w:rPr>
          <w:t>2.6 National level responsibilities</w:t>
        </w:r>
        <w:r w:rsidR="009D05A5">
          <w:rPr>
            <w:webHidden/>
          </w:rPr>
          <w:tab/>
        </w:r>
        <w:r>
          <w:rPr>
            <w:webHidden/>
          </w:rPr>
          <w:fldChar w:fldCharType="begin"/>
        </w:r>
        <w:r w:rsidR="009D05A5">
          <w:rPr>
            <w:webHidden/>
          </w:rPr>
          <w:instrText xml:space="preserve"> PAGEREF _Toc435164678 \h </w:instrText>
        </w:r>
        <w:r>
          <w:rPr>
            <w:webHidden/>
          </w:rPr>
        </w:r>
        <w:r>
          <w:rPr>
            <w:webHidden/>
          </w:rPr>
          <w:fldChar w:fldCharType="separate"/>
        </w:r>
        <w:r w:rsidR="009D05A5">
          <w:rPr>
            <w:webHidden/>
          </w:rPr>
          <w:t>23</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679" w:history="1">
        <w:r w:rsidR="009D05A5" w:rsidRPr="00CA7C3E">
          <w:rPr>
            <w:rStyle w:val="Hyperlink"/>
          </w:rPr>
          <w:t>2.6.1 National Welfare Manager</w:t>
        </w:r>
        <w:r w:rsidR="009D05A5">
          <w:rPr>
            <w:webHidden/>
          </w:rPr>
          <w:tab/>
        </w:r>
        <w:r>
          <w:rPr>
            <w:webHidden/>
          </w:rPr>
          <w:fldChar w:fldCharType="begin"/>
        </w:r>
        <w:r w:rsidR="009D05A5">
          <w:rPr>
            <w:webHidden/>
          </w:rPr>
          <w:instrText xml:space="preserve"> PAGEREF _Toc435164679 \h </w:instrText>
        </w:r>
        <w:r>
          <w:rPr>
            <w:webHidden/>
          </w:rPr>
        </w:r>
        <w:r>
          <w:rPr>
            <w:webHidden/>
          </w:rPr>
          <w:fldChar w:fldCharType="separate"/>
        </w:r>
        <w:r w:rsidR="009D05A5">
          <w:rPr>
            <w:webHidden/>
          </w:rPr>
          <w:t>24</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680" w:history="1">
        <w:r w:rsidR="009D05A5" w:rsidRPr="00CA7C3E">
          <w:rPr>
            <w:rStyle w:val="Hyperlink"/>
          </w:rPr>
          <w:t>2.6.2 National Welfare Coordination Group (NWCG)</w:t>
        </w:r>
        <w:r w:rsidR="009D05A5">
          <w:rPr>
            <w:webHidden/>
          </w:rPr>
          <w:tab/>
        </w:r>
        <w:r>
          <w:rPr>
            <w:webHidden/>
          </w:rPr>
          <w:fldChar w:fldCharType="begin"/>
        </w:r>
        <w:r w:rsidR="009D05A5">
          <w:rPr>
            <w:webHidden/>
          </w:rPr>
          <w:instrText xml:space="preserve"> PAGEREF _Toc435164680 \h </w:instrText>
        </w:r>
        <w:r>
          <w:rPr>
            <w:webHidden/>
          </w:rPr>
        </w:r>
        <w:r>
          <w:rPr>
            <w:webHidden/>
          </w:rPr>
          <w:fldChar w:fldCharType="separate"/>
        </w:r>
        <w:r w:rsidR="009D05A5">
          <w:rPr>
            <w:webHidden/>
          </w:rPr>
          <w:t>25</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681" w:history="1">
        <w:r w:rsidR="009D05A5" w:rsidRPr="00CA7C3E">
          <w:rPr>
            <w:rStyle w:val="Hyperlink"/>
          </w:rPr>
          <w:t>2.7 CDEM Group level responsibilities</w:t>
        </w:r>
        <w:r w:rsidR="009D05A5">
          <w:rPr>
            <w:webHidden/>
          </w:rPr>
          <w:tab/>
        </w:r>
        <w:r>
          <w:rPr>
            <w:webHidden/>
          </w:rPr>
          <w:fldChar w:fldCharType="begin"/>
        </w:r>
        <w:r w:rsidR="009D05A5">
          <w:rPr>
            <w:webHidden/>
          </w:rPr>
          <w:instrText xml:space="preserve"> PAGEREF _Toc435164681 \h </w:instrText>
        </w:r>
        <w:r>
          <w:rPr>
            <w:webHidden/>
          </w:rPr>
        </w:r>
        <w:r>
          <w:rPr>
            <w:webHidden/>
          </w:rPr>
          <w:fldChar w:fldCharType="separate"/>
        </w:r>
        <w:r w:rsidR="009D05A5">
          <w:rPr>
            <w:webHidden/>
          </w:rPr>
          <w:t>26</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682" w:history="1">
        <w:r w:rsidR="009D05A5" w:rsidRPr="00CA7C3E">
          <w:rPr>
            <w:rStyle w:val="Hyperlink"/>
          </w:rPr>
          <w:t>2.7.1 CDEM Group Welfare Manager</w:t>
        </w:r>
        <w:r w:rsidR="009D05A5">
          <w:rPr>
            <w:webHidden/>
          </w:rPr>
          <w:tab/>
        </w:r>
        <w:r>
          <w:rPr>
            <w:webHidden/>
          </w:rPr>
          <w:fldChar w:fldCharType="begin"/>
        </w:r>
        <w:r w:rsidR="009D05A5">
          <w:rPr>
            <w:webHidden/>
          </w:rPr>
          <w:instrText xml:space="preserve"> PAGEREF _Toc435164682 \h </w:instrText>
        </w:r>
        <w:r>
          <w:rPr>
            <w:webHidden/>
          </w:rPr>
        </w:r>
        <w:r>
          <w:rPr>
            <w:webHidden/>
          </w:rPr>
          <w:fldChar w:fldCharType="separate"/>
        </w:r>
        <w:r w:rsidR="009D05A5">
          <w:rPr>
            <w:webHidden/>
          </w:rPr>
          <w:t>27</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683" w:history="1">
        <w:r w:rsidR="009D05A5" w:rsidRPr="00CA7C3E">
          <w:rPr>
            <w:rStyle w:val="Hyperlink"/>
          </w:rPr>
          <w:t>2.7.2 Welfare Coordination Group (WCG)</w:t>
        </w:r>
        <w:r w:rsidR="009D05A5">
          <w:rPr>
            <w:webHidden/>
          </w:rPr>
          <w:tab/>
        </w:r>
        <w:r>
          <w:rPr>
            <w:webHidden/>
          </w:rPr>
          <w:fldChar w:fldCharType="begin"/>
        </w:r>
        <w:r w:rsidR="009D05A5">
          <w:rPr>
            <w:webHidden/>
          </w:rPr>
          <w:instrText xml:space="preserve"> PAGEREF _Toc435164683 \h </w:instrText>
        </w:r>
        <w:r>
          <w:rPr>
            <w:webHidden/>
          </w:rPr>
        </w:r>
        <w:r>
          <w:rPr>
            <w:webHidden/>
          </w:rPr>
          <w:fldChar w:fldCharType="separate"/>
        </w:r>
        <w:r w:rsidR="009D05A5">
          <w:rPr>
            <w:webHidden/>
          </w:rPr>
          <w:t>30</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684" w:history="1">
        <w:r w:rsidR="009D05A5" w:rsidRPr="00CA7C3E">
          <w:rPr>
            <w:rStyle w:val="Hyperlink"/>
          </w:rPr>
          <w:t>2.7.3 CEG</w:t>
        </w:r>
        <w:r w:rsidR="009D05A5">
          <w:rPr>
            <w:webHidden/>
          </w:rPr>
          <w:tab/>
        </w:r>
        <w:r>
          <w:rPr>
            <w:webHidden/>
          </w:rPr>
          <w:fldChar w:fldCharType="begin"/>
        </w:r>
        <w:r w:rsidR="009D05A5">
          <w:rPr>
            <w:webHidden/>
          </w:rPr>
          <w:instrText xml:space="preserve"> PAGEREF _Toc435164684 \h </w:instrText>
        </w:r>
        <w:r>
          <w:rPr>
            <w:webHidden/>
          </w:rPr>
        </w:r>
        <w:r>
          <w:rPr>
            <w:webHidden/>
          </w:rPr>
          <w:fldChar w:fldCharType="separate"/>
        </w:r>
        <w:r w:rsidR="009D05A5">
          <w:rPr>
            <w:webHidden/>
          </w:rPr>
          <w:t>31</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685" w:history="1">
        <w:r w:rsidR="009D05A5" w:rsidRPr="00CA7C3E">
          <w:rPr>
            <w:rStyle w:val="Hyperlink"/>
          </w:rPr>
          <w:t>2.7.4 CDEM Group Controller</w:t>
        </w:r>
        <w:r w:rsidR="009D05A5">
          <w:rPr>
            <w:webHidden/>
          </w:rPr>
          <w:tab/>
        </w:r>
        <w:r>
          <w:rPr>
            <w:webHidden/>
          </w:rPr>
          <w:fldChar w:fldCharType="begin"/>
        </w:r>
        <w:r w:rsidR="009D05A5">
          <w:rPr>
            <w:webHidden/>
          </w:rPr>
          <w:instrText xml:space="preserve"> PAGEREF _Toc435164685 \h </w:instrText>
        </w:r>
        <w:r>
          <w:rPr>
            <w:webHidden/>
          </w:rPr>
        </w:r>
        <w:r>
          <w:rPr>
            <w:webHidden/>
          </w:rPr>
          <w:fldChar w:fldCharType="separate"/>
        </w:r>
        <w:r w:rsidR="009D05A5">
          <w:rPr>
            <w:webHidden/>
          </w:rPr>
          <w:t>32</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686" w:history="1">
        <w:r w:rsidR="009D05A5" w:rsidRPr="00CA7C3E">
          <w:rPr>
            <w:rStyle w:val="Hyperlink"/>
          </w:rPr>
          <w:t>2.8 Local level responsibilities</w:t>
        </w:r>
        <w:r w:rsidR="009D05A5">
          <w:rPr>
            <w:webHidden/>
          </w:rPr>
          <w:tab/>
        </w:r>
        <w:r>
          <w:rPr>
            <w:webHidden/>
          </w:rPr>
          <w:fldChar w:fldCharType="begin"/>
        </w:r>
        <w:r w:rsidR="009D05A5">
          <w:rPr>
            <w:webHidden/>
          </w:rPr>
          <w:instrText xml:space="preserve"> PAGEREF _Toc435164686 \h </w:instrText>
        </w:r>
        <w:r>
          <w:rPr>
            <w:webHidden/>
          </w:rPr>
        </w:r>
        <w:r>
          <w:rPr>
            <w:webHidden/>
          </w:rPr>
          <w:fldChar w:fldCharType="separate"/>
        </w:r>
        <w:r w:rsidR="009D05A5">
          <w:rPr>
            <w:webHidden/>
          </w:rPr>
          <w:t>32</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687" w:history="1">
        <w:r w:rsidR="009D05A5" w:rsidRPr="00CA7C3E">
          <w:rPr>
            <w:rStyle w:val="Hyperlink"/>
          </w:rPr>
          <w:t>2.8.1 Local Welfare Manager</w:t>
        </w:r>
        <w:r w:rsidR="009D05A5">
          <w:rPr>
            <w:webHidden/>
          </w:rPr>
          <w:tab/>
        </w:r>
        <w:r>
          <w:rPr>
            <w:webHidden/>
          </w:rPr>
          <w:fldChar w:fldCharType="begin"/>
        </w:r>
        <w:r w:rsidR="009D05A5">
          <w:rPr>
            <w:webHidden/>
          </w:rPr>
          <w:instrText xml:space="preserve"> PAGEREF _Toc435164687 \h </w:instrText>
        </w:r>
        <w:r>
          <w:rPr>
            <w:webHidden/>
          </w:rPr>
        </w:r>
        <w:r>
          <w:rPr>
            <w:webHidden/>
          </w:rPr>
          <w:fldChar w:fldCharType="separate"/>
        </w:r>
        <w:r w:rsidR="009D05A5">
          <w:rPr>
            <w:webHidden/>
          </w:rPr>
          <w:t>32</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688" w:history="1">
        <w:r w:rsidR="009D05A5" w:rsidRPr="00CA7C3E">
          <w:rPr>
            <w:rStyle w:val="Hyperlink"/>
          </w:rPr>
          <w:t>2.8.2 Local welfare committees</w:t>
        </w:r>
        <w:r w:rsidR="009D05A5">
          <w:rPr>
            <w:webHidden/>
          </w:rPr>
          <w:tab/>
        </w:r>
        <w:r>
          <w:rPr>
            <w:webHidden/>
          </w:rPr>
          <w:fldChar w:fldCharType="begin"/>
        </w:r>
        <w:r w:rsidR="009D05A5">
          <w:rPr>
            <w:webHidden/>
          </w:rPr>
          <w:instrText xml:space="preserve"> PAGEREF _Toc435164688 \h </w:instrText>
        </w:r>
        <w:r>
          <w:rPr>
            <w:webHidden/>
          </w:rPr>
        </w:r>
        <w:r>
          <w:rPr>
            <w:webHidden/>
          </w:rPr>
          <w:fldChar w:fldCharType="separate"/>
        </w:r>
        <w:r w:rsidR="009D05A5">
          <w:rPr>
            <w:webHidden/>
          </w:rPr>
          <w:t>34</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689" w:history="1">
        <w:r w:rsidR="009D05A5" w:rsidRPr="00CA7C3E">
          <w:rPr>
            <w:rStyle w:val="Hyperlink"/>
          </w:rPr>
          <w:t>2.8.3 Local Controller</w:t>
        </w:r>
        <w:r w:rsidR="009D05A5">
          <w:rPr>
            <w:webHidden/>
          </w:rPr>
          <w:tab/>
        </w:r>
        <w:r>
          <w:rPr>
            <w:webHidden/>
          </w:rPr>
          <w:fldChar w:fldCharType="begin"/>
        </w:r>
        <w:r w:rsidR="009D05A5">
          <w:rPr>
            <w:webHidden/>
          </w:rPr>
          <w:instrText xml:space="preserve"> PAGEREF _Toc435164689 \h </w:instrText>
        </w:r>
        <w:r>
          <w:rPr>
            <w:webHidden/>
          </w:rPr>
        </w:r>
        <w:r>
          <w:rPr>
            <w:webHidden/>
          </w:rPr>
          <w:fldChar w:fldCharType="separate"/>
        </w:r>
        <w:r w:rsidR="009D05A5">
          <w:rPr>
            <w:webHidden/>
          </w:rPr>
          <w:t>35</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690" w:history="1">
        <w:r w:rsidR="009D05A5" w:rsidRPr="00CA7C3E">
          <w:rPr>
            <w:rStyle w:val="Hyperlink"/>
          </w:rPr>
          <w:t>2.9 Unitary authority structure/shared service arrangements</w:t>
        </w:r>
        <w:r w:rsidR="009D05A5">
          <w:rPr>
            <w:webHidden/>
          </w:rPr>
          <w:tab/>
        </w:r>
        <w:r>
          <w:rPr>
            <w:webHidden/>
          </w:rPr>
          <w:fldChar w:fldCharType="begin"/>
        </w:r>
        <w:r w:rsidR="009D05A5">
          <w:rPr>
            <w:webHidden/>
          </w:rPr>
          <w:instrText xml:space="preserve"> PAGEREF _Toc435164690 \h </w:instrText>
        </w:r>
        <w:r>
          <w:rPr>
            <w:webHidden/>
          </w:rPr>
        </w:r>
        <w:r>
          <w:rPr>
            <w:webHidden/>
          </w:rPr>
          <w:fldChar w:fldCharType="separate"/>
        </w:r>
        <w:r w:rsidR="009D05A5">
          <w:rPr>
            <w:webHidden/>
          </w:rPr>
          <w:t>35</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691" w:history="1">
        <w:r w:rsidR="009D05A5" w:rsidRPr="00CA7C3E">
          <w:rPr>
            <w:rStyle w:val="Hyperlink"/>
          </w:rPr>
          <w:t>2.10 Community</w:t>
        </w:r>
        <w:r w:rsidR="009D05A5">
          <w:rPr>
            <w:webHidden/>
          </w:rPr>
          <w:tab/>
        </w:r>
        <w:r>
          <w:rPr>
            <w:webHidden/>
          </w:rPr>
          <w:fldChar w:fldCharType="begin"/>
        </w:r>
        <w:r w:rsidR="009D05A5">
          <w:rPr>
            <w:webHidden/>
          </w:rPr>
          <w:instrText xml:space="preserve"> PAGEREF _Toc435164691 \h </w:instrText>
        </w:r>
        <w:r>
          <w:rPr>
            <w:webHidden/>
          </w:rPr>
        </w:r>
        <w:r>
          <w:rPr>
            <w:webHidden/>
          </w:rPr>
          <w:fldChar w:fldCharType="separate"/>
        </w:r>
        <w:r w:rsidR="009D05A5">
          <w:rPr>
            <w:webHidden/>
          </w:rPr>
          <w:t>35</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692" w:history="1">
        <w:r w:rsidR="009D05A5" w:rsidRPr="00CA7C3E">
          <w:rPr>
            <w:rStyle w:val="Hyperlink"/>
          </w:rPr>
          <w:t>2.10.1 Community-based organisations</w:t>
        </w:r>
        <w:r w:rsidR="009D05A5">
          <w:rPr>
            <w:webHidden/>
          </w:rPr>
          <w:tab/>
        </w:r>
        <w:r>
          <w:rPr>
            <w:webHidden/>
          </w:rPr>
          <w:fldChar w:fldCharType="begin"/>
        </w:r>
        <w:r w:rsidR="009D05A5">
          <w:rPr>
            <w:webHidden/>
          </w:rPr>
          <w:instrText xml:space="preserve"> PAGEREF _Toc435164692 \h </w:instrText>
        </w:r>
        <w:r>
          <w:rPr>
            <w:webHidden/>
          </w:rPr>
        </w:r>
        <w:r>
          <w:rPr>
            <w:webHidden/>
          </w:rPr>
          <w:fldChar w:fldCharType="separate"/>
        </w:r>
        <w:r w:rsidR="009D05A5">
          <w:rPr>
            <w:webHidden/>
          </w:rPr>
          <w:t>35</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693" w:history="1">
        <w:r w:rsidR="009D05A5" w:rsidRPr="00CA7C3E">
          <w:rPr>
            <w:rStyle w:val="Hyperlink"/>
          </w:rPr>
          <w:t>2.10.2 Community leaders</w:t>
        </w:r>
        <w:r w:rsidR="009D05A5">
          <w:rPr>
            <w:webHidden/>
          </w:rPr>
          <w:tab/>
        </w:r>
        <w:r>
          <w:rPr>
            <w:webHidden/>
          </w:rPr>
          <w:fldChar w:fldCharType="begin"/>
        </w:r>
        <w:r w:rsidR="009D05A5">
          <w:rPr>
            <w:webHidden/>
          </w:rPr>
          <w:instrText xml:space="preserve"> PAGEREF _Toc435164693 \h </w:instrText>
        </w:r>
        <w:r>
          <w:rPr>
            <w:webHidden/>
          </w:rPr>
        </w:r>
        <w:r>
          <w:rPr>
            <w:webHidden/>
          </w:rPr>
          <w:fldChar w:fldCharType="separate"/>
        </w:r>
        <w:r w:rsidR="009D05A5">
          <w:rPr>
            <w:webHidden/>
          </w:rPr>
          <w:t>36</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694" w:history="1">
        <w:r w:rsidR="009D05A5" w:rsidRPr="00CA7C3E">
          <w:rPr>
            <w:rStyle w:val="Hyperlink"/>
          </w:rPr>
          <w:t>2.10.3 Volunteers</w:t>
        </w:r>
        <w:r w:rsidR="009D05A5">
          <w:rPr>
            <w:webHidden/>
          </w:rPr>
          <w:tab/>
        </w:r>
        <w:r>
          <w:rPr>
            <w:webHidden/>
          </w:rPr>
          <w:fldChar w:fldCharType="begin"/>
        </w:r>
        <w:r w:rsidR="009D05A5">
          <w:rPr>
            <w:webHidden/>
          </w:rPr>
          <w:instrText xml:space="preserve"> PAGEREF _Toc435164694 \h </w:instrText>
        </w:r>
        <w:r>
          <w:rPr>
            <w:webHidden/>
          </w:rPr>
        </w:r>
        <w:r>
          <w:rPr>
            <w:webHidden/>
          </w:rPr>
          <w:fldChar w:fldCharType="separate"/>
        </w:r>
        <w:r w:rsidR="009D05A5">
          <w:rPr>
            <w:webHidden/>
          </w:rPr>
          <w:t>36</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695" w:history="1">
        <w:r w:rsidR="009D05A5" w:rsidRPr="00CA7C3E">
          <w:rPr>
            <w:rStyle w:val="Hyperlink"/>
          </w:rPr>
          <w:t>2.10.4 More information</w:t>
        </w:r>
        <w:r w:rsidR="009D05A5">
          <w:rPr>
            <w:webHidden/>
          </w:rPr>
          <w:tab/>
        </w:r>
        <w:r>
          <w:rPr>
            <w:webHidden/>
          </w:rPr>
          <w:fldChar w:fldCharType="begin"/>
        </w:r>
        <w:r w:rsidR="009D05A5">
          <w:rPr>
            <w:webHidden/>
          </w:rPr>
          <w:instrText xml:space="preserve"> PAGEREF _Toc435164695 \h </w:instrText>
        </w:r>
        <w:r>
          <w:rPr>
            <w:webHidden/>
          </w:rPr>
        </w:r>
        <w:r>
          <w:rPr>
            <w:webHidden/>
          </w:rPr>
          <w:fldChar w:fldCharType="separate"/>
        </w:r>
        <w:r w:rsidR="009D05A5">
          <w:rPr>
            <w:webHidden/>
          </w:rPr>
          <w:t>37</w:t>
        </w:r>
        <w:r>
          <w:rPr>
            <w:webHidden/>
          </w:rPr>
          <w:fldChar w:fldCharType="end"/>
        </w:r>
      </w:hyperlink>
    </w:p>
    <w:p w:rsidR="009D05A5" w:rsidRDefault="00806982">
      <w:pPr>
        <w:pStyle w:val="TOC1"/>
        <w:rPr>
          <w:rFonts w:asciiTheme="minorHAnsi" w:eastAsiaTheme="minorEastAsia" w:hAnsiTheme="minorHAnsi" w:cstheme="minorBidi"/>
          <w:b w:val="0"/>
          <w:bCs w:val="0"/>
          <w:iCs w:val="0"/>
          <w:szCs w:val="22"/>
          <w:lang w:eastAsia="en-NZ"/>
        </w:rPr>
      </w:pPr>
      <w:hyperlink w:anchor="_Toc435164696" w:history="1">
        <w:r w:rsidR="009D05A5" w:rsidRPr="00CA7C3E">
          <w:rPr>
            <w:rStyle w:val="Hyperlink"/>
          </w:rPr>
          <w:t>Section 3 Reduction and readiness</w:t>
        </w:r>
        <w:r w:rsidR="009D05A5">
          <w:rPr>
            <w:webHidden/>
          </w:rPr>
          <w:tab/>
        </w:r>
        <w:r>
          <w:rPr>
            <w:webHidden/>
          </w:rPr>
          <w:fldChar w:fldCharType="begin"/>
        </w:r>
        <w:r w:rsidR="009D05A5">
          <w:rPr>
            <w:webHidden/>
          </w:rPr>
          <w:instrText xml:space="preserve"> PAGEREF _Toc435164696 \h </w:instrText>
        </w:r>
        <w:r>
          <w:rPr>
            <w:webHidden/>
          </w:rPr>
        </w:r>
        <w:r>
          <w:rPr>
            <w:webHidden/>
          </w:rPr>
          <w:fldChar w:fldCharType="separate"/>
        </w:r>
        <w:r w:rsidR="009D05A5">
          <w:rPr>
            <w:webHidden/>
          </w:rPr>
          <w:t>38</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697" w:history="1">
        <w:r w:rsidR="009D05A5" w:rsidRPr="00CA7C3E">
          <w:rPr>
            <w:rStyle w:val="Hyperlink"/>
          </w:rPr>
          <w:t>3.1 Reduction</w:t>
        </w:r>
        <w:r w:rsidR="009D05A5">
          <w:rPr>
            <w:webHidden/>
          </w:rPr>
          <w:tab/>
        </w:r>
        <w:r>
          <w:rPr>
            <w:webHidden/>
          </w:rPr>
          <w:fldChar w:fldCharType="begin"/>
        </w:r>
        <w:r w:rsidR="009D05A5">
          <w:rPr>
            <w:webHidden/>
          </w:rPr>
          <w:instrText xml:space="preserve"> PAGEREF _Toc435164697 \h </w:instrText>
        </w:r>
        <w:r>
          <w:rPr>
            <w:webHidden/>
          </w:rPr>
        </w:r>
        <w:r>
          <w:rPr>
            <w:webHidden/>
          </w:rPr>
          <w:fldChar w:fldCharType="separate"/>
        </w:r>
        <w:r w:rsidR="009D05A5">
          <w:rPr>
            <w:webHidden/>
          </w:rPr>
          <w:t>38</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698" w:history="1">
        <w:r w:rsidR="009D05A5" w:rsidRPr="00CA7C3E">
          <w:rPr>
            <w:rStyle w:val="Hyperlink"/>
          </w:rPr>
          <w:t>3.1.2 Linking with policies and programmes of welfare agencies</w:t>
        </w:r>
        <w:r w:rsidR="009D05A5">
          <w:rPr>
            <w:webHidden/>
          </w:rPr>
          <w:tab/>
        </w:r>
        <w:r>
          <w:rPr>
            <w:webHidden/>
          </w:rPr>
          <w:fldChar w:fldCharType="begin"/>
        </w:r>
        <w:r w:rsidR="009D05A5">
          <w:rPr>
            <w:webHidden/>
          </w:rPr>
          <w:instrText xml:space="preserve"> PAGEREF _Toc435164698 \h </w:instrText>
        </w:r>
        <w:r>
          <w:rPr>
            <w:webHidden/>
          </w:rPr>
        </w:r>
        <w:r>
          <w:rPr>
            <w:webHidden/>
          </w:rPr>
          <w:fldChar w:fldCharType="separate"/>
        </w:r>
        <w:r w:rsidR="009D05A5">
          <w:rPr>
            <w:webHidden/>
          </w:rPr>
          <w:t>40</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699" w:history="1">
        <w:r w:rsidR="009D05A5" w:rsidRPr="00CA7C3E">
          <w:rPr>
            <w:rStyle w:val="Hyperlink"/>
          </w:rPr>
          <w:t>3.2 Readiness</w:t>
        </w:r>
        <w:r w:rsidR="009D05A5">
          <w:rPr>
            <w:webHidden/>
          </w:rPr>
          <w:tab/>
        </w:r>
        <w:r>
          <w:rPr>
            <w:webHidden/>
          </w:rPr>
          <w:fldChar w:fldCharType="begin"/>
        </w:r>
        <w:r w:rsidR="009D05A5">
          <w:rPr>
            <w:webHidden/>
          </w:rPr>
          <w:instrText xml:space="preserve"> PAGEREF _Toc435164699 \h </w:instrText>
        </w:r>
        <w:r>
          <w:rPr>
            <w:webHidden/>
          </w:rPr>
        </w:r>
        <w:r>
          <w:rPr>
            <w:webHidden/>
          </w:rPr>
          <w:fldChar w:fldCharType="separate"/>
        </w:r>
        <w:r w:rsidR="009D05A5">
          <w:rPr>
            <w:webHidden/>
          </w:rPr>
          <w:t>41</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700" w:history="1">
        <w:r w:rsidR="009D05A5" w:rsidRPr="00CA7C3E">
          <w:rPr>
            <w:rStyle w:val="Hyperlink"/>
          </w:rPr>
          <w:t>3.2.1 Clarifying governance arrangements</w:t>
        </w:r>
        <w:r w:rsidR="009D05A5">
          <w:rPr>
            <w:webHidden/>
          </w:rPr>
          <w:tab/>
        </w:r>
        <w:r>
          <w:rPr>
            <w:webHidden/>
          </w:rPr>
          <w:fldChar w:fldCharType="begin"/>
        </w:r>
        <w:r w:rsidR="009D05A5">
          <w:rPr>
            <w:webHidden/>
          </w:rPr>
          <w:instrText xml:space="preserve"> PAGEREF _Toc435164700 \h </w:instrText>
        </w:r>
        <w:r>
          <w:rPr>
            <w:webHidden/>
          </w:rPr>
        </w:r>
        <w:r>
          <w:rPr>
            <w:webHidden/>
          </w:rPr>
          <w:fldChar w:fldCharType="separate"/>
        </w:r>
        <w:r w:rsidR="009D05A5">
          <w:rPr>
            <w:webHidden/>
          </w:rPr>
          <w:t>42</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701" w:history="1">
        <w:r w:rsidR="009D05A5" w:rsidRPr="00CA7C3E">
          <w:rPr>
            <w:rStyle w:val="Hyperlink"/>
          </w:rPr>
          <w:t>3.2.2 Relationship building and management</w:t>
        </w:r>
        <w:r w:rsidR="009D05A5">
          <w:rPr>
            <w:webHidden/>
          </w:rPr>
          <w:tab/>
        </w:r>
        <w:r>
          <w:rPr>
            <w:webHidden/>
          </w:rPr>
          <w:fldChar w:fldCharType="begin"/>
        </w:r>
        <w:r w:rsidR="009D05A5">
          <w:rPr>
            <w:webHidden/>
          </w:rPr>
          <w:instrText xml:space="preserve"> PAGEREF _Toc435164701 \h </w:instrText>
        </w:r>
        <w:r>
          <w:rPr>
            <w:webHidden/>
          </w:rPr>
        </w:r>
        <w:r>
          <w:rPr>
            <w:webHidden/>
          </w:rPr>
          <w:fldChar w:fldCharType="separate"/>
        </w:r>
        <w:r w:rsidR="009D05A5">
          <w:rPr>
            <w:webHidden/>
          </w:rPr>
          <w:t>43</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702" w:history="1">
        <w:r w:rsidR="009D05A5" w:rsidRPr="00CA7C3E">
          <w:rPr>
            <w:rStyle w:val="Hyperlink"/>
          </w:rPr>
          <w:t>3.2.3 Welfare planning</w:t>
        </w:r>
        <w:r w:rsidR="009D05A5">
          <w:rPr>
            <w:webHidden/>
          </w:rPr>
          <w:tab/>
        </w:r>
        <w:r>
          <w:rPr>
            <w:webHidden/>
          </w:rPr>
          <w:fldChar w:fldCharType="begin"/>
        </w:r>
        <w:r w:rsidR="009D05A5">
          <w:rPr>
            <w:webHidden/>
          </w:rPr>
          <w:instrText xml:space="preserve"> PAGEREF _Toc435164702 \h </w:instrText>
        </w:r>
        <w:r>
          <w:rPr>
            <w:webHidden/>
          </w:rPr>
        </w:r>
        <w:r>
          <w:rPr>
            <w:webHidden/>
          </w:rPr>
          <w:fldChar w:fldCharType="separate"/>
        </w:r>
        <w:r w:rsidR="009D05A5">
          <w:rPr>
            <w:webHidden/>
          </w:rPr>
          <w:t>44</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703" w:history="1">
        <w:r w:rsidR="009D05A5" w:rsidRPr="00CA7C3E">
          <w:rPr>
            <w:rStyle w:val="Hyperlink"/>
          </w:rPr>
          <w:t>3.2.4 Welfare capability development</w:t>
        </w:r>
        <w:r w:rsidR="009D05A5">
          <w:rPr>
            <w:webHidden/>
          </w:rPr>
          <w:tab/>
        </w:r>
        <w:r>
          <w:rPr>
            <w:webHidden/>
          </w:rPr>
          <w:fldChar w:fldCharType="begin"/>
        </w:r>
        <w:r w:rsidR="009D05A5">
          <w:rPr>
            <w:webHidden/>
          </w:rPr>
          <w:instrText xml:space="preserve"> PAGEREF _Toc435164703 \h </w:instrText>
        </w:r>
        <w:r>
          <w:rPr>
            <w:webHidden/>
          </w:rPr>
        </w:r>
        <w:r>
          <w:rPr>
            <w:webHidden/>
          </w:rPr>
          <w:fldChar w:fldCharType="separate"/>
        </w:r>
        <w:r w:rsidR="009D05A5">
          <w:rPr>
            <w:webHidden/>
          </w:rPr>
          <w:t>49</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704" w:history="1">
        <w:r w:rsidR="009D05A5" w:rsidRPr="00CA7C3E">
          <w:rPr>
            <w:rStyle w:val="Hyperlink"/>
          </w:rPr>
          <w:t>3.2.5 Linking with community-based planning and community resilience</w:t>
        </w:r>
        <w:r w:rsidR="009D05A5">
          <w:rPr>
            <w:webHidden/>
          </w:rPr>
          <w:tab/>
        </w:r>
        <w:r>
          <w:rPr>
            <w:webHidden/>
          </w:rPr>
          <w:fldChar w:fldCharType="begin"/>
        </w:r>
        <w:r w:rsidR="009D05A5">
          <w:rPr>
            <w:webHidden/>
          </w:rPr>
          <w:instrText xml:space="preserve"> PAGEREF _Toc435164704 \h </w:instrText>
        </w:r>
        <w:r>
          <w:rPr>
            <w:webHidden/>
          </w:rPr>
        </w:r>
        <w:r>
          <w:rPr>
            <w:webHidden/>
          </w:rPr>
          <w:fldChar w:fldCharType="separate"/>
        </w:r>
        <w:r w:rsidR="009D05A5">
          <w:rPr>
            <w:webHidden/>
          </w:rPr>
          <w:t>52</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705" w:history="1">
        <w:r w:rsidR="009D05A5" w:rsidRPr="00CA7C3E">
          <w:rPr>
            <w:rStyle w:val="Hyperlink"/>
          </w:rPr>
          <w:t>3.2.6 Local welfare service delivery capacity</w:t>
        </w:r>
        <w:r w:rsidR="009D05A5">
          <w:rPr>
            <w:webHidden/>
          </w:rPr>
          <w:tab/>
        </w:r>
        <w:r>
          <w:rPr>
            <w:webHidden/>
          </w:rPr>
          <w:fldChar w:fldCharType="begin"/>
        </w:r>
        <w:r w:rsidR="009D05A5">
          <w:rPr>
            <w:webHidden/>
          </w:rPr>
          <w:instrText xml:space="preserve"> PAGEREF _Toc435164705 \h </w:instrText>
        </w:r>
        <w:r>
          <w:rPr>
            <w:webHidden/>
          </w:rPr>
        </w:r>
        <w:r>
          <w:rPr>
            <w:webHidden/>
          </w:rPr>
          <w:fldChar w:fldCharType="separate"/>
        </w:r>
        <w:r w:rsidR="009D05A5">
          <w:rPr>
            <w:webHidden/>
          </w:rPr>
          <w:t>53</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706" w:history="1">
        <w:r w:rsidR="009D05A5" w:rsidRPr="00CA7C3E">
          <w:rPr>
            <w:rStyle w:val="Hyperlink"/>
          </w:rPr>
          <w:t>3.2.7 Monitoring and evaluation</w:t>
        </w:r>
        <w:r w:rsidR="009D05A5">
          <w:rPr>
            <w:webHidden/>
          </w:rPr>
          <w:tab/>
        </w:r>
        <w:r>
          <w:rPr>
            <w:webHidden/>
          </w:rPr>
          <w:fldChar w:fldCharType="begin"/>
        </w:r>
        <w:r w:rsidR="009D05A5">
          <w:rPr>
            <w:webHidden/>
          </w:rPr>
          <w:instrText xml:space="preserve"> PAGEREF _Toc435164706 \h </w:instrText>
        </w:r>
        <w:r>
          <w:rPr>
            <w:webHidden/>
          </w:rPr>
        </w:r>
        <w:r>
          <w:rPr>
            <w:webHidden/>
          </w:rPr>
          <w:fldChar w:fldCharType="separate"/>
        </w:r>
        <w:r w:rsidR="009D05A5">
          <w:rPr>
            <w:webHidden/>
          </w:rPr>
          <w:t>54</w:t>
        </w:r>
        <w:r>
          <w:rPr>
            <w:webHidden/>
          </w:rPr>
          <w:fldChar w:fldCharType="end"/>
        </w:r>
      </w:hyperlink>
    </w:p>
    <w:p w:rsidR="009D05A5" w:rsidRDefault="00806982">
      <w:pPr>
        <w:pStyle w:val="TOC1"/>
        <w:rPr>
          <w:rFonts w:asciiTheme="minorHAnsi" w:eastAsiaTheme="minorEastAsia" w:hAnsiTheme="minorHAnsi" w:cstheme="minorBidi"/>
          <w:b w:val="0"/>
          <w:bCs w:val="0"/>
          <w:iCs w:val="0"/>
          <w:szCs w:val="22"/>
          <w:lang w:eastAsia="en-NZ"/>
        </w:rPr>
      </w:pPr>
      <w:hyperlink w:anchor="_Toc435164707" w:history="1">
        <w:r w:rsidR="009D05A5" w:rsidRPr="00CA7C3E">
          <w:rPr>
            <w:rStyle w:val="Hyperlink"/>
          </w:rPr>
          <w:t>Section 4 Response and recovery</w:t>
        </w:r>
        <w:r w:rsidR="009D05A5">
          <w:rPr>
            <w:webHidden/>
          </w:rPr>
          <w:tab/>
        </w:r>
        <w:r>
          <w:rPr>
            <w:webHidden/>
          </w:rPr>
          <w:fldChar w:fldCharType="begin"/>
        </w:r>
        <w:r w:rsidR="009D05A5">
          <w:rPr>
            <w:webHidden/>
          </w:rPr>
          <w:instrText xml:space="preserve"> PAGEREF _Toc435164707 \h </w:instrText>
        </w:r>
        <w:r>
          <w:rPr>
            <w:webHidden/>
          </w:rPr>
        </w:r>
        <w:r>
          <w:rPr>
            <w:webHidden/>
          </w:rPr>
          <w:fldChar w:fldCharType="separate"/>
        </w:r>
        <w:r w:rsidR="009D05A5">
          <w:rPr>
            <w:webHidden/>
          </w:rPr>
          <w:t>55</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708" w:history="1">
        <w:r w:rsidR="009D05A5" w:rsidRPr="00CA7C3E">
          <w:rPr>
            <w:rStyle w:val="Hyperlink"/>
          </w:rPr>
          <w:t>4.1 Introduction</w:t>
        </w:r>
        <w:r w:rsidR="009D05A5">
          <w:rPr>
            <w:webHidden/>
          </w:rPr>
          <w:tab/>
        </w:r>
        <w:r>
          <w:rPr>
            <w:webHidden/>
          </w:rPr>
          <w:fldChar w:fldCharType="begin"/>
        </w:r>
        <w:r w:rsidR="009D05A5">
          <w:rPr>
            <w:webHidden/>
          </w:rPr>
          <w:instrText xml:space="preserve"> PAGEREF _Toc435164708 \h </w:instrText>
        </w:r>
        <w:r>
          <w:rPr>
            <w:webHidden/>
          </w:rPr>
        </w:r>
        <w:r>
          <w:rPr>
            <w:webHidden/>
          </w:rPr>
          <w:fldChar w:fldCharType="separate"/>
        </w:r>
        <w:r w:rsidR="009D05A5">
          <w:rPr>
            <w:webHidden/>
          </w:rPr>
          <w:t>55</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709" w:history="1">
        <w:r w:rsidR="009D05A5" w:rsidRPr="00CA7C3E">
          <w:rPr>
            <w:rStyle w:val="Hyperlink"/>
          </w:rPr>
          <w:t>4.2 The Welfare function in response and recovery facilities</w:t>
        </w:r>
        <w:r w:rsidR="009D05A5">
          <w:rPr>
            <w:webHidden/>
          </w:rPr>
          <w:tab/>
        </w:r>
        <w:r>
          <w:rPr>
            <w:webHidden/>
          </w:rPr>
          <w:fldChar w:fldCharType="begin"/>
        </w:r>
        <w:r w:rsidR="009D05A5">
          <w:rPr>
            <w:webHidden/>
          </w:rPr>
          <w:instrText xml:space="preserve"> PAGEREF _Toc435164709 \h </w:instrText>
        </w:r>
        <w:r>
          <w:rPr>
            <w:webHidden/>
          </w:rPr>
        </w:r>
        <w:r>
          <w:rPr>
            <w:webHidden/>
          </w:rPr>
          <w:fldChar w:fldCharType="separate"/>
        </w:r>
        <w:r w:rsidR="009D05A5">
          <w:rPr>
            <w:webHidden/>
          </w:rPr>
          <w:t>55</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710" w:history="1">
        <w:r w:rsidR="009D05A5" w:rsidRPr="00CA7C3E">
          <w:rPr>
            <w:rStyle w:val="Hyperlink"/>
          </w:rPr>
          <w:t>4.2.1 Overview</w:t>
        </w:r>
        <w:r w:rsidR="009D05A5">
          <w:rPr>
            <w:webHidden/>
          </w:rPr>
          <w:tab/>
        </w:r>
        <w:r>
          <w:rPr>
            <w:webHidden/>
          </w:rPr>
          <w:fldChar w:fldCharType="begin"/>
        </w:r>
        <w:r w:rsidR="009D05A5">
          <w:rPr>
            <w:webHidden/>
          </w:rPr>
          <w:instrText xml:space="preserve"> PAGEREF _Toc435164710 \h </w:instrText>
        </w:r>
        <w:r>
          <w:rPr>
            <w:webHidden/>
          </w:rPr>
        </w:r>
        <w:r>
          <w:rPr>
            <w:webHidden/>
          </w:rPr>
          <w:fldChar w:fldCharType="separate"/>
        </w:r>
        <w:r w:rsidR="009D05A5">
          <w:rPr>
            <w:webHidden/>
          </w:rPr>
          <w:t>55</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711" w:history="1">
        <w:r w:rsidR="009D05A5" w:rsidRPr="00CA7C3E">
          <w:rPr>
            <w:rStyle w:val="Hyperlink"/>
          </w:rPr>
          <w:t>4.2.2 Core welfare activities</w:t>
        </w:r>
        <w:r w:rsidR="009D05A5">
          <w:rPr>
            <w:webHidden/>
          </w:rPr>
          <w:tab/>
        </w:r>
        <w:r>
          <w:rPr>
            <w:webHidden/>
          </w:rPr>
          <w:fldChar w:fldCharType="begin"/>
        </w:r>
        <w:r w:rsidR="009D05A5">
          <w:rPr>
            <w:webHidden/>
          </w:rPr>
          <w:instrText xml:space="preserve"> PAGEREF _Toc435164711 \h </w:instrText>
        </w:r>
        <w:r>
          <w:rPr>
            <w:webHidden/>
          </w:rPr>
        </w:r>
        <w:r>
          <w:rPr>
            <w:webHidden/>
          </w:rPr>
          <w:fldChar w:fldCharType="separate"/>
        </w:r>
        <w:r w:rsidR="009D05A5">
          <w:rPr>
            <w:webHidden/>
          </w:rPr>
          <w:t>56</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712" w:history="1">
        <w:r w:rsidR="009D05A5" w:rsidRPr="00CA7C3E">
          <w:rPr>
            <w:rStyle w:val="Hyperlink"/>
          </w:rPr>
          <w:t>4.2.3 ECCs and CDEM Group Recovery Offices</w:t>
        </w:r>
        <w:r w:rsidR="009D05A5">
          <w:rPr>
            <w:webHidden/>
          </w:rPr>
          <w:tab/>
        </w:r>
        <w:r>
          <w:rPr>
            <w:webHidden/>
          </w:rPr>
          <w:fldChar w:fldCharType="begin"/>
        </w:r>
        <w:r w:rsidR="009D05A5">
          <w:rPr>
            <w:webHidden/>
          </w:rPr>
          <w:instrText xml:space="preserve"> PAGEREF _Toc435164712 \h </w:instrText>
        </w:r>
        <w:r>
          <w:rPr>
            <w:webHidden/>
          </w:rPr>
        </w:r>
        <w:r>
          <w:rPr>
            <w:webHidden/>
          </w:rPr>
          <w:fldChar w:fldCharType="separate"/>
        </w:r>
        <w:r w:rsidR="009D05A5">
          <w:rPr>
            <w:webHidden/>
          </w:rPr>
          <w:t>57</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713" w:history="1">
        <w:r w:rsidR="009D05A5" w:rsidRPr="00CA7C3E">
          <w:rPr>
            <w:rStyle w:val="Hyperlink"/>
          </w:rPr>
          <w:t>4.2.4 EOCs and Local Recovery Offices</w:t>
        </w:r>
        <w:r w:rsidR="009D05A5">
          <w:rPr>
            <w:webHidden/>
          </w:rPr>
          <w:tab/>
        </w:r>
        <w:r>
          <w:rPr>
            <w:webHidden/>
          </w:rPr>
          <w:fldChar w:fldCharType="begin"/>
        </w:r>
        <w:r w:rsidR="009D05A5">
          <w:rPr>
            <w:webHidden/>
          </w:rPr>
          <w:instrText xml:space="preserve"> PAGEREF _Toc435164713 \h </w:instrText>
        </w:r>
        <w:r>
          <w:rPr>
            <w:webHidden/>
          </w:rPr>
        </w:r>
        <w:r>
          <w:rPr>
            <w:webHidden/>
          </w:rPr>
          <w:fldChar w:fldCharType="separate"/>
        </w:r>
        <w:r w:rsidR="009D05A5">
          <w:rPr>
            <w:webHidden/>
          </w:rPr>
          <w:t>57</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714" w:history="1">
        <w:r w:rsidR="009D05A5" w:rsidRPr="00CA7C3E">
          <w:rPr>
            <w:rStyle w:val="Hyperlink"/>
          </w:rPr>
          <w:t>4.2.5 The response process</w:t>
        </w:r>
        <w:r w:rsidR="009D05A5">
          <w:rPr>
            <w:webHidden/>
          </w:rPr>
          <w:tab/>
        </w:r>
        <w:r>
          <w:rPr>
            <w:webHidden/>
          </w:rPr>
          <w:fldChar w:fldCharType="begin"/>
        </w:r>
        <w:r w:rsidR="009D05A5">
          <w:rPr>
            <w:webHidden/>
          </w:rPr>
          <w:instrText xml:space="preserve"> PAGEREF _Toc435164714 \h </w:instrText>
        </w:r>
        <w:r>
          <w:rPr>
            <w:webHidden/>
          </w:rPr>
        </w:r>
        <w:r>
          <w:rPr>
            <w:webHidden/>
          </w:rPr>
          <w:fldChar w:fldCharType="separate"/>
        </w:r>
        <w:r w:rsidR="009D05A5">
          <w:rPr>
            <w:webHidden/>
          </w:rPr>
          <w:t>58</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715" w:history="1">
        <w:r w:rsidR="009D05A5" w:rsidRPr="00CA7C3E">
          <w:rPr>
            <w:rStyle w:val="Hyperlink"/>
          </w:rPr>
          <w:t>4.3 Types of welfare service delivery</w:t>
        </w:r>
        <w:r w:rsidR="009D05A5">
          <w:rPr>
            <w:webHidden/>
          </w:rPr>
          <w:tab/>
        </w:r>
        <w:r>
          <w:rPr>
            <w:webHidden/>
          </w:rPr>
          <w:fldChar w:fldCharType="begin"/>
        </w:r>
        <w:r w:rsidR="009D05A5">
          <w:rPr>
            <w:webHidden/>
          </w:rPr>
          <w:instrText xml:space="preserve"> PAGEREF _Toc435164715 \h </w:instrText>
        </w:r>
        <w:r>
          <w:rPr>
            <w:webHidden/>
          </w:rPr>
        </w:r>
        <w:r>
          <w:rPr>
            <w:webHidden/>
          </w:rPr>
          <w:fldChar w:fldCharType="separate"/>
        </w:r>
        <w:r w:rsidR="009D05A5">
          <w:rPr>
            <w:webHidden/>
          </w:rPr>
          <w:t>61</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716" w:history="1">
        <w:r w:rsidR="009D05A5" w:rsidRPr="00CA7C3E">
          <w:rPr>
            <w:rStyle w:val="Hyperlink"/>
          </w:rPr>
          <w:t>4.3.1 Principles for delivery of welfare services</w:t>
        </w:r>
        <w:r w:rsidR="009D05A5">
          <w:rPr>
            <w:webHidden/>
          </w:rPr>
          <w:tab/>
        </w:r>
        <w:r>
          <w:rPr>
            <w:webHidden/>
          </w:rPr>
          <w:fldChar w:fldCharType="begin"/>
        </w:r>
        <w:r w:rsidR="009D05A5">
          <w:rPr>
            <w:webHidden/>
          </w:rPr>
          <w:instrText xml:space="preserve"> PAGEREF _Toc435164716 \h </w:instrText>
        </w:r>
        <w:r>
          <w:rPr>
            <w:webHidden/>
          </w:rPr>
        </w:r>
        <w:r>
          <w:rPr>
            <w:webHidden/>
          </w:rPr>
          <w:fldChar w:fldCharType="separate"/>
        </w:r>
        <w:r w:rsidR="009D05A5">
          <w:rPr>
            <w:webHidden/>
          </w:rPr>
          <w:t>61</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717" w:history="1">
        <w:r w:rsidR="009D05A5" w:rsidRPr="00CA7C3E">
          <w:rPr>
            <w:rStyle w:val="Hyperlink"/>
          </w:rPr>
          <w:t>4.3.2 Supporting people sheltering in place</w:t>
        </w:r>
        <w:r w:rsidR="009D05A5">
          <w:rPr>
            <w:webHidden/>
          </w:rPr>
          <w:tab/>
        </w:r>
        <w:r>
          <w:rPr>
            <w:webHidden/>
          </w:rPr>
          <w:fldChar w:fldCharType="begin"/>
        </w:r>
        <w:r w:rsidR="009D05A5">
          <w:rPr>
            <w:webHidden/>
          </w:rPr>
          <w:instrText xml:space="preserve"> PAGEREF _Toc435164717 \h </w:instrText>
        </w:r>
        <w:r>
          <w:rPr>
            <w:webHidden/>
          </w:rPr>
        </w:r>
        <w:r>
          <w:rPr>
            <w:webHidden/>
          </w:rPr>
          <w:fldChar w:fldCharType="separate"/>
        </w:r>
        <w:r w:rsidR="009D05A5">
          <w:rPr>
            <w:webHidden/>
          </w:rPr>
          <w:t>62</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718" w:history="1">
        <w:r w:rsidR="009D05A5" w:rsidRPr="00CA7C3E">
          <w:rPr>
            <w:rStyle w:val="Hyperlink"/>
          </w:rPr>
          <w:t>4.3.3 Civil Defence Centres</w:t>
        </w:r>
        <w:r w:rsidR="009D05A5">
          <w:rPr>
            <w:webHidden/>
          </w:rPr>
          <w:tab/>
        </w:r>
        <w:r>
          <w:rPr>
            <w:webHidden/>
          </w:rPr>
          <w:fldChar w:fldCharType="begin"/>
        </w:r>
        <w:r w:rsidR="009D05A5">
          <w:rPr>
            <w:webHidden/>
          </w:rPr>
          <w:instrText xml:space="preserve"> PAGEREF _Toc435164718 \h </w:instrText>
        </w:r>
        <w:r>
          <w:rPr>
            <w:webHidden/>
          </w:rPr>
        </w:r>
        <w:r>
          <w:rPr>
            <w:webHidden/>
          </w:rPr>
          <w:fldChar w:fldCharType="separate"/>
        </w:r>
        <w:r w:rsidR="009D05A5">
          <w:rPr>
            <w:webHidden/>
          </w:rPr>
          <w:t>63</w:t>
        </w:r>
        <w:r>
          <w:rPr>
            <w:webHidden/>
          </w:rPr>
          <w:fldChar w:fldCharType="end"/>
        </w:r>
      </w:hyperlink>
    </w:p>
    <w:p w:rsidR="009D05A5" w:rsidRDefault="00806982">
      <w:pPr>
        <w:pStyle w:val="TOC3"/>
        <w:rPr>
          <w:rFonts w:asciiTheme="minorHAnsi" w:eastAsiaTheme="minorEastAsia" w:hAnsiTheme="minorHAnsi" w:cstheme="minorBidi"/>
          <w:szCs w:val="22"/>
          <w:lang w:eastAsia="en-NZ"/>
        </w:rPr>
      </w:pPr>
      <w:hyperlink w:anchor="_Toc435164719" w:history="1">
        <w:r w:rsidR="009D05A5" w:rsidRPr="00CA7C3E">
          <w:rPr>
            <w:rStyle w:val="Hyperlink"/>
          </w:rPr>
          <w:t>4.3.4 Providing support for people evacuated from outside the CDEM Group area</w:t>
        </w:r>
        <w:r w:rsidR="009D05A5">
          <w:rPr>
            <w:webHidden/>
          </w:rPr>
          <w:tab/>
        </w:r>
        <w:r>
          <w:rPr>
            <w:webHidden/>
          </w:rPr>
          <w:fldChar w:fldCharType="begin"/>
        </w:r>
        <w:r w:rsidR="009D05A5">
          <w:rPr>
            <w:webHidden/>
          </w:rPr>
          <w:instrText xml:space="preserve"> PAGEREF _Toc435164719 \h </w:instrText>
        </w:r>
        <w:r>
          <w:rPr>
            <w:webHidden/>
          </w:rPr>
        </w:r>
        <w:r>
          <w:rPr>
            <w:webHidden/>
          </w:rPr>
          <w:fldChar w:fldCharType="separate"/>
        </w:r>
        <w:r w:rsidR="009D05A5">
          <w:rPr>
            <w:webHidden/>
          </w:rPr>
          <w:t>65</w:t>
        </w:r>
        <w:r>
          <w:rPr>
            <w:webHidden/>
          </w:rPr>
          <w:fldChar w:fldCharType="end"/>
        </w:r>
      </w:hyperlink>
    </w:p>
    <w:p w:rsidR="009D05A5" w:rsidRDefault="00806982">
      <w:pPr>
        <w:pStyle w:val="TOC1"/>
        <w:rPr>
          <w:rFonts w:asciiTheme="minorHAnsi" w:eastAsiaTheme="minorEastAsia" w:hAnsiTheme="minorHAnsi" w:cstheme="minorBidi"/>
          <w:b w:val="0"/>
          <w:bCs w:val="0"/>
          <w:iCs w:val="0"/>
          <w:szCs w:val="22"/>
          <w:lang w:eastAsia="en-NZ"/>
        </w:rPr>
      </w:pPr>
      <w:hyperlink w:anchor="_Toc435164720" w:history="1">
        <w:r w:rsidR="009D05A5" w:rsidRPr="00CA7C3E">
          <w:rPr>
            <w:rStyle w:val="Hyperlink"/>
          </w:rPr>
          <w:t>Appendices</w:t>
        </w:r>
        <w:r w:rsidR="009D05A5">
          <w:rPr>
            <w:webHidden/>
          </w:rPr>
          <w:tab/>
        </w:r>
        <w:r>
          <w:rPr>
            <w:webHidden/>
          </w:rPr>
          <w:fldChar w:fldCharType="begin"/>
        </w:r>
        <w:r w:rsidR="009D05A5">
          <w:rPr>
            <w:webHidden/>
          </w:rPr>
          <w:instrText xml:space="preserve"> PAGEREF _Toc435164720 \h </w:instrText>
        </w:r>
        <w:r>
          <w:rPr>
            <w:webHidden/>
          </w:rPr>
        </w:r>
        <w:r>
          <w:rPr>
            <w:webHidden/>
          </w:rPr>
          <w:fldChar w:fldCharType="separate"/>
        </w:r>
        <w:r w:rsidR="009D05A5">
          <w:rPr>
            <w:webHidden/>
          </w:rPr>
          <w:t>66</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721" w:history="1">
        <w:r w:rsidR="009D05A5" w:rsidRPr="00CA7C3E">
          <w:rPr>
            <w:rStyle w:val="Hyperlink"/>
          </w:rPr>
          <w:t>Appendix A CDEM Group Welfare Manager Position Description</w:t>
        </w:r>
        <w:r w:rsidR="009D05A5">
          <w:rPr>
            <w:webHidden/>
          </w:rPr>
          <w:tab/>
        </w:r>
        <w:r>
          <w:rPr>
            <w:webHidden/>
          </w:rPr>
          <w:fldChar w:fldCharType="begin"/>
        </w:r>
        <w:r w:rsidR="009D05A5">
          <w:rPr>
            <w:webHidden/>
          </w:rPr>
          <w:instrText xml:space="preserve"> PAGEREF _Toc435164721 \h </w:instrText>
        </w:r>
        <w:r>
          <w:rPr>
            <w:webHidden/>
          </w:rPr>
        </w:r>
        <w:r>
          <w:rPr>
            <w:webHidden/>
          </w:rPr>
          <w:fldChar w:fldCharType="separate"/>
        </w:r>
        <w:r w:rsidR="009D05A5">
          <w:rPr>
            <w:webHidden/>
          </w:rPr>
          <w:t>67</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722" w:history="1">
        <w:r w:rsidR="009D05A5" w:rsidRPr="00CA7C3E">
          <w:rPr>
            <w:rStyle w:val="Hyperlink"/>
          </w:rPr>
          <w:t>Appendix B Terms of Reference for a Welfare Coordination Group</w:t>
        </w:r>
        <w:r w:rsidR="009D05A5">
          <w:rPr>
            <w:webHidden/>
          </w:rPr>
          <w:tab/>
        </w:r>
        <w:r>
          <w:rPr>
            <w:webHidden/>
          </w:rPr>
          <w:fldChar w:fldCharType="begin"/>
        </w:r>
        <w:r w:rsidR="009D05A5">
          <w:rPr>
            <w:webHidden/>
          </w:rPr>
          <w:instrText xml:space="preserve"> PAGEREF _Toc435164722 \h </w:instrText>
        </w:r>
        <w:r>
          <w:rPr>
            <w:webHidden/>
          </w:rPr>
        </w:r>
        <w:r>
          <w:rPr>
            <w:webHidden/>
          </w:rPr>
          <w:fldChar w:fldCharType="separate"/>
        </w:r>
        <w:r w:rsidR="009D05A5">
          <w:rPr>
            <w:webHidden/>
          </w:rPr>
          <w:t>72</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723" w:history="1">
        <w:r w:rsidR="009D05A5" w:rsidRPr="00CA7C3E">
          <w:rPr>
            <w:rStyle w:val="Hyperlink"/>
          </w:rPr>
          <w:t>Appendix C Example Welfare Coordination Group work plan</w:t>
        </w:r>
        <w:r w:rsidR="009D05A5">
          <w:rPr>
            <w:webHidden/>
          </w:rPr>
          <w:tab/>
        </w:r>
        <w:r>
          <w:rPr>
            <w:webHidden/>
          </w:rPr>
          <w:fldChar w:fldCharType="begin"/>
        </w:r>
        <w:r w:rsidR="009D05A5">
          <w:rPr>
            <w:webHidden/>
          </w:rPr>
          <w:instrText xml:space="preserve"> PAGEREF _Toc435164723 \h </w:instrText>
        </w:r>
        <w:r>
          <w:rPr>
            <w:webHidden/>
          </w:rPr>
        </w:r>
        <w:r>
          <w:rPr>
            <w:webHidden/>
          </w:rPr>
          <w:fldChar w:fldCharType="separate"/>
        </w:r>
        <w:r w:rsidR="009D05A5">
          <w:rPr>
            <w:webHidden/>
          </w:rPr>
          <w:t>82</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724" w:history="1">
        <w:r w:rsidR="009D05A5" w:rsidRPr="00CA7C3E">
          <w:rPr>
            <w:rStyle w:val="Hyperlink"/>
          </w:rPr>
          <w:t>Appendix D Welfare Plan guide</w:t>
        </w:r>
        <w:r w:rsidR="009D05A5">
          <w:rPr>
            <w:webHidden/>
          </w:rPr>
          <w:tab/>
        </w:r>
        <w:r>
          <w:rPr>
            <w:webHidden/>
          </w:rPr>
          <w:fldChar w:fldCharType="begin"/>
        </w:r>
        <w:r w:rsidR="009D05A5">
          <w:rPr>
            <w:webHidden/>
          </w:rPr>
          <w:instrText xml:space="preserve"> PAGEREF _Toc435164724 \h </w:instrText>
        </w:r>
        <w:r>
          <w:rPr>
            <w:webHidden/>
          </w:rPr>
        </w:r>
        <w:r>
          <w:rPr>
            <w:webHidden/>
          </w:rPr>
          <w:fldChar w:fldCharType="separate"/>
        </w:r>
        <w:r w:rsidR="009D05A5">
          <w:rPr>
            <w:webHidden/>
          </w:rPr>
          <w:t>84</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725" w:history="1">
        <w:r w:rsidR="009D05A5" w:rsidRPr="00CA7C3E">
          <w:rPr>
            <w:rStyle w:val="Hyperlink"/>
          </w:rPr>
          <w:t>Appendix E Welfare response checklist</w:t>
        </w:r>
        <w:r w:rsidR="009D05A5">
          <w:rPr>
            <w:webHidden/>
          </w:rPr>
          <w:tab/>
        </w:r>
        <w:r>
          <w:rPr>
            <w:webHidden/>
          </w:rPr>
          <w:fldChar w:fldCharType="begin"/>
        </w:r>
        <w:r w:rsidR="009D05A5">
          <w:rPr>
            <w:webHidden/>
          </w:rPr>
          <w:instrText xml:space="preserve"> PAGEREF _Toc435164725 \h </w:instrText>
        </w:r>
        <w:r>
          <w:rPr>
            <w:webHidden/>
          </w:rPr>
        </w:r>
        <w:r>
          <w:rPr>
            <w:webHidden/>
          </w:rPr>
          <w:fldChar w:fldCharType="separate"/>
        </w:r>
        <w:r w:rsidR="009D05A5">
          <w:rPr>
            <w:webHidden/>
          </w:rPr>
          <w:t>89</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726" w:history="1">
        <w:r w:rsidR="009D05A5" w:rsidRPr="00CA7C3E">
          <w:rPr>
            <w:rStyle w:val="Hyperlink"/>
          </w:rPr>
          <w:t>Appendix F Welfare Appendix to the Action Plan – template</w:t>
        </w:r>
        <w:r w:rsidR="009D05A5">
          <w:rPr>
            <w:webHidden/>
          </w:rPr>
          <w:tab/>
        </w:r>
        <w:r>
          <w:rPr>
            <w:webHidden/>
          </w:rPr>
          <w:fldChar w:fldCharType="begin"/>
        </w:r>
        <w:r w:rsidR="009D05A5">
          <w:rPr>
            <w:webHidden/>
          </w:rPr>
          <w:instrText xml:space="preserve"> PAGEREF _Toc435164726 \h </w:instrText>
        </w:r>
        <w:r>
          <w:rPr>
            <w:webHidden/>
          </w:rPr>
        </w:r>
        <w:r>
          <w:rPr>
            <w:webHidden/>
          </w:rPr>
          <w:fldChar w:fldCharType="separate"/>
        </w:r>
        <w:r w:rsidR="009D05A5">
          <w:rPr>
            <w:webHidden/>
          </w:rPr>
          <w:t>92</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727" w:history="1">
        <w:r w:rsidR="009D05A5" w:rsidRPr="00CA7C3E">
          <w:rPr>
            <w:rStyle w:val="Hyperlink"/>
          </w:rPr>
          <w:t>Appendix G Civil Defence Centre toolkit</w:t>
        </w:r>
        <w:r w:rsidR="009D05A5">
          <w:rPr>
            <w:webHidden/>
          </w:rPr>
          <w:tab/>
        </w:r>
        <w:r>
          <w:rPr>
            <w:webHidden/>
          </w:rPr>
          <w:fldChar w:fldCharType="begin"/>
        </w:r>
        <w:r w:rsidR="009D05A5">
          <w:rPr>
            <w:webHidden/>
          </w:rPr>
          <w:instrText xml:space="preserve"> PAGEREF _Toc435164727 \h </w:instrText>
        </w:r>
        <w:r>
          <w:rPr>
            <w:webHidden/>
          </w:rPr>
        </w:r>
        <w:r>
          <w:rPr>
            <w:webHidden/>
          </w:rPr>
          <w:fldChar w:fldCharType="separate"/>
        </w:r>
        <w:r w:rsidR="009D05A5">
          <w:rPr>
            <w:webHidden/>
          </w:rPr>
          <w:t>95</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728" w:history="1">
        <w:r w:rsidR="009D05A5" w:rsidRPr="00CA7C3E">
          <w:rPr>
            <w:rStyle w:val="Hyperlink"/>
          </w:rPr>
          <w:t>Appendix H Accessibility</w:t>
        </w:r>
        <w:r w:rsidR="009D05A5">
          <w:rPr>
            <w:webHidden/>
          </w:rPr>
          <w:tab/>
        </w:r>
        <w:r>
          <w:rPr>
            <w:webHidden/>
          </w:rPr>
          <w:fldChar w:fldCharType="begin"/>
        </w:r>
        <w:r w:rsidR="009D05A5">
          <w:rPr>
            <w:webHidden/>
          </w:rPr>
          <w:instrText xml:space="preserve"> PAGEREF _Toc435164728 \h </w:instrText>
        </w:r>
        <w:r>
          <w:rPr>
            <w:webHidden/>
          </w:rPr>
        </w:r>
        <w:r>
          <w:rPr>
            <w:webHidden/>
          </w:rPr>
          <w:fldChar w:fldCharType="separate"/>
        </w:r>
        <w:r w:rsidR="009D05A5">
          <w:rPr>
            <w:webHidden/>
          </w:rPr>
          <w:t>109</w:t>
        </w:r>
        <w:r>
          <w:rPr>
            <w:webHidden/>
          </w:rPr>
          <w:fldChar w:fldCharType="end"/>
        </w:r>
      </w:hyperlink>
    </w:p>
    <w:p w:rsidR="009D05A5" w:rsidRDefault="00806982">
      <w:pPr>
        <w:pStyle w:val="TOC2"/>
        <w:rPr>
          <w:rFonts w:asciiTheme="minorHAnsi" w:eastAsiaTheme="minorEastAsia" w:hAnsiTheme="minorHAnsi" w:cstheme="minorBidi"/>
          <w:bCs w:val="0"/>
          <w:lang w:eastAsia="en-NZ"/>
        </w:rPr>
      </w:pPr>
      <w:hyperlink w:anchor="_Toc435164729" w:history="1">
        <w:r w:rsidR="009D05A5" w:rsidRPr="00CA7C3E">
          <w:rPr>
            <w:rStyle w:val="Hyperlink"/>
          </w:rPr>
          <w:t>Appendix I Glossary</w:t>
        </w:r>
        <w:r w:rsidR="009D05A5">
          <w:rPr>
            <w:webHidden/>
          </w:rPr>
          <w:tab/>
        </w:r>
        <w:r>
          <w:rPr>
            <w:webHidden/>
          </w:rPr>
          <w:fldChar w:fldCharType="begin"/>
        </w:r>
        <w:r w:rsidR="009D05A5">
          <w:rPr>
            <w:webHidden/>
          </w:rPr>
          <w:instrText xml:space="preserve"> PAGEREF _Toc435164729 \h </w:instrText>
        </w:r>
        <w:r>
          <w:rPr>
            <w:webHidden/>
          </w:rPr>
        </w:r>
        <w:r>
          <w:rPr>
            <w:webHidden/>
          </w:rPr>
          <w:fldChar w:fldCharType="separate"/>
        </w:r>
        <w:r w:rsidR="009D05A5">
          <w:rPr>
            <w:webHidden/>
          </w:rPr>
          <w:t>121</w:t>
        </w:r>
        <w:r>
          <w:rPr>
            <w:webHidden/>
          </w:rPr>
          <w:fldChar w:fldCharType="end"/>
        </w:r>
      </w:hyperlink>
    </w:p>
    <w:p w:rsidR="003518CC" w:rsidRDefault="00806982" w:rsidP="000603BF">
      <w:pPr>
        <w:rPr>
          <w:rFonts w:cstheme="minorHAnsi"/>
          <w:b/>
          <w:bCs/>
          <w:iCs/>
          <w:noProof/>
          <w:szCs w:val="24"/>
        </w:rPr>
      </w:pPr>
      <w:r w:rsidRPr="003A3769">
        <w:rPr>
          <w:rFonts w:cstheme="minorHAnsi"/>
          <w:b/>
          <w:bCs/>
          <w:iCs/>
          <w:noProof/>
          <w:szCs w:val="24"/>
        </w:rPr>
        <w:fldChar w:fldCharType="end"/>
      </w:r>
    </w:p>
    <w:p w:rsidR="003518CC" w:rsidRDefault="003518CC">
      <w:pPr>
        <w:spacing w:before="0" w:after="0" w:line="240" w:lineRule="auto"/>
        <w:rPr>
          <w:rFonts w:cstheme="minorHAnsi"/>
          <w:b/>
          <w:bCs/>
          <w:iCs/>
          <w:noProof/>
          <w:szCs w:val="24"/>
        </w:rPr>
      </w:pPr>
      <w:r>
        <w:rPr>
          <w:rFonts w:cstheme="minorHAnsi"/>
          <w:b/>
          <w:bCs/>
          <w:iCs/>
          <w:noProof/>
          <w:szCs w:val="24"/>
        </w:rPr>
        <w:br w:type="page"/>
      </w:r>
      <w:bookmarkStart w:id="6" w:name="_GoBack"/>
      <w:bookmarkEnd w:id="6"/>
    </w:p>
    <w:p w:rsidR="005376A8" w:rsidRPr="003518CC" w:rsidRDefault="005376A8" w:rsidP="003518CC"/>
    <w:p w:rsidR="004B2A5A" w:rsidRPr="003518CC" w:rsidRDefault="004B2A5A" w:rsidP="003518CC"/>
    <w:p w:rsidR="003518CC" w:rsidRPr="003518CC" w:rsidRDefault="003518CC" w:rsidP="003518CC">
      <w:pPr>
        <w:sectPr w:rsidR="003518CC" w:rsidRPr="003518CC" w:rsidSect="00517E15">
          <w:headerReference w:type="default" r:id="rId21"/>
          <w:footerReference w:type="even" r:id="rId22"/>
          <w:footerReference w:type="default" r:id="rId23"/>
          <w:pgSz w:w="11907" w:h="16840" w:code="9"/>
          <w:pgMar w:top="1191" w:right="1021" w:bottom="794" w:left="1361" w:header="567" w:footer="340" w:gutter="0"/>
          <w:pgNumType w:fmt="lowerRoman" w:start="1"/>
          <w:cols w:space="720"/>
          <w:docGrid w:linePitch="326"/>
        </w:sectPr>
      </w:pPr>
    </w:p>
    <w:p w:rsidR="000603BF" w:rsidRPr="003A3769" w:rsidRDefault="000603BF" w:rsidP="00484D8D">
      <w:pPr>
        <w:pStyle w:val="Heading1"/>
      </w:pPr>
      <w:bookmarkStart w:id="7" w:name="_Ref358713725"/>
      <w:bookmarkStart w:id="8" w:name="_Ref358713736"/>
      <w:bookmarkStart w:id="9" w:name="section1introduction"/>
      <w:bookmarkStart w:id="10" w:name="_Toc358962894"/>
      <w:bookmarkStart w:id="11" w:name="_Toc359403853"/>
      <w:bookmarkStart w:id="12" w:name="_Toc361064927"/>
      <w:bookmarkStart w:id="13" w:name="_Toc435164668"/>
      <w:bookmarkStart w:id="14" w:name="_Ref416379868"/>
      <w:bookmarkStart w:id="15" w:name="_Ref416379877"/>
      <w:bookmarkStart w:id="16" w:name="_Ref416379990"/>
      <w:bookmarkStart w:id="17" w:name="section2cemwelfare"/>
      <w:r w:rsidRPr="003A3769">
        <w:lastRenderedPageBreak/>
        <w:t>Introduction</w:t>
      </w:r>
      <w:bookmarkEnd w:id="7"/>
      <w:bookmarkEnd w:id="8"/>
      <w:bookmarkEnd w:id="9"/>
      <w:bookmarkEnd w:id="10"/>
      <w:bookmarkEnd w:id="11"/>
      <w:bookmarkEnd w:id="12"/>
      <w:bookmarkEnd w:id="1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0603BF" w:rsidRPr="003A3769" w:rsidTr="000603BF">
        <w:tc>
          <w:tcPr>
            <w:tcW w:w="1927" w:type="dxa"/>
            <w:tcMar>
              <w:right w:w="227" w:type="dxa"/>
            </w:tcMar>
          </w:tcPr>
          <w:p w:rsidR="000603BF" w:rsidRPr="003A3769" w:rsidRDefault="000603BF" w:rsidP="000603BF">
            <w:pPr>
              <w:pStyle w:val="LHcolumn"/>
            </w:pPr>
          </w:p>
        </w:tc>
        <w:tc>
          <w:tcPr>
            <w:tcW w:w="7706" w:type="dxa"/>
          </w:tcPr>
          <w:p w:rsidR="000603BF" w:rsidRPr="003A3769" w:rsidRDefault="000603BF" w:rsidP="00BC2EDA">
            <w:r w:rsidRPr="003A3769">
              <w:t xml:space="preserve">This section provides an introduction to this guideline, including </w:t>
            </w:r>
            <w:r w:rsidR="00BC2EDA">
              <w:t xml:space="preserve">a clarification of key terms. </w:t>
            </w:r>
          </w:p>
        </w:tc>
      </w:tr>
    </w:tbl>
    <w:p w:rsidR="000603BF" w:rsidRPr="003A3769" w:rsidRDefault="000603BF" w:rsidP="000603BF">
      <w:pPr>
        <w:pStyle w:val="Spacer"/>
      </w:pPr>
      <w:bookmarkStart w:id="18" w:name="_Toc359403854"/>
      <w:bookmarkStart w:id="19" w:name="_Toc361064928"/>
    </w:p>
    <w:p w:rsidR="000603BF" w:rsidRPr="003A3769" w:rsidRDefault="000603BF" w:rsidP="000603BF">
      <w:pPr>
        <w:pStyle w:val="Heading2"/>
      </w:pPr>
      <w:bookmarkStart w:id="20" w:name="_Toc435164669"/>
      <w:r w:rsidRPr="003A3769">
        <w:t>About this guideline</w:t>
      </w:r>
      <w:bookmarkEnd w:id="18"/>
      <w:bookmarkEnd w:id="19"/>
      <w:bookmarkEnd w:id="20"/>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39"/>
        <w:gridCol w:w="7700"/>
      </w:tblGrid>
      <w:tr w:rsidR="000603BF" w:rsidRPr="003A3769" w:rsidTr="00BC2EDA">
        <w:tc>
          <w:tcPr>
            <w:tcW w:w="1939" w:type="dxa"/>
            <w:tcMar>
              <w:right w:w="227" w:type="dxa"/>
            </w:tcMar>
          </w:tcPr>
          <w:p w:rsidR="000603BF" w:rsidRPr="003A3769" w:rsidRDefault="000603BF" w:rsidP="000603BF">
            <w:pPr>
              <w:pStyle w:val="LHcolumn"/>
            </w:pPr>
          </w:p>
        </w:tc>
        <w:tc>
          <w:tcPr>
            <w:tcW w:w="7700" w:type="dxa"/>
          </w:tcPr>
          <w:p w:rsidR="000603BF" w:rsidRPr="003A3769" w:rsidRDefault="000603BF" w:rsidP="000603BF">
            <w:pPr>
              <w:rPr>
                <w:bCs/>
                <w:szCs w:val="20"/>
                <w:lang w:eastAsia="en-US"/>
              </w:rPr>
            </w:pPr>
            <w:r w:rsidRPr="003A3769">
              <w:rPr>
                <w:lang w:eastAsia="en-US"/>
              </w:rPr>
              <w:t xml:space="preserve">The </w:t>
            </w:r>
            <w:r w:rsidRPr="003A3769">
              <w:rPr>
                <w:b/>
                <w:lang w:eastAsia="en-US"/>
              </w:rPr>
              <w:t xml:space="preserve">purpose </w:t>
            </w:r>
            <w:r w:rsidRPr="003A3769">
              <w:rPr>
                <w:lang w:eastAsia="en-US"/>
              </w:rPr>
              <w:t>of this guideline is to</w:t>
            </w:r>
            <w:r w:rsidRPr="003A3769">
              <w:rPr>
                <w:bCs/>
                <w:szCs w:val="20"/>
                <w:lang w:eastAsia="en-US"/>
              </w:rPr>
              <w:t xml:space="preserve"> describe the function of welfare in a </w:t>
            </w:r>
            <w:r w:rsidRPr="003A3769">
              <w:rPr>
                <w:lang w:eastAsia="en-US"/>
              </w:rPr>
              <w:t>civil defence emergency management</w:t>
            </w:r>
            <w:r w:rsidR="00806937" w:rsidRPr="003A3769">
              <w:rPr>
                <w:bCs/>
                <w:szCs w:val="20"/>
                <w:lang w:eastAsia="en-US"/>
              </w:rPr>
              <w:t xml:space="preserve"> (CDEM) context, and to provide guidance </w:t>
            </w:r>
            <w:r w:rsidR="00BC2EDA">
              <w:rPr>
                <w:bCs/>
                <w:szCs w:val="20"/>
                <w:lang w:eastAsia="en-US"/>
              </w:rPr>
              <w:t>that</w:t>
            </w:r>
            <w:r w:rsidR="00806937" w:rsidRPr="003A3769">
              <w:rPr>
                <w:bCs/>
                <w:szCs w:val="20"/>
                <w:lang w:eastAsia="en-US"/>
              </w:rPr>
              <w:t xml:space="preserve"> support</w:t>
            </w:r>
            <w:r w:rsidR="00BC2EDA">
              <w:rPr>
                <w:bCs/>
                <w:szCs w:val="20"/>
                <w:lang w:eastAsia="en-US"/>
              </w:rPr>
              <w:t>s</w:t>
            </w:r>
            <w:r w:rsidR="00806937" w:rsidRPr="003A3769">
              <w:rPr>
                <w:bCs/>
                <w:szCs w:val="20"/>
                <w:lang w:eastAsia="en-US"/>
              </w:rPr>
              <w:t xml:space="preserve"> the coordination and delivery of welfare services in an emergency.</w:t>
            </w:r>
          </w:p>
          <w:p w:rsidR="000603BF" w:rsidRPr="003A3769" w:rsidRDefault="000603BF" w:rsidP="000603BF">
            <w:pPr>
              <w:rPr>
                <w:bCs/>
                <w:szCs w:val="20"/>
                <w:lang w:eastAsia="en-US"/>
              </w:rPr>
            </w:pPr>
            <w:r w:rsidRPr="003A3769">
              <w:rPr>
                <w:bCs/>
                <w:szCs w:val="20"/>
                <w:lang w:eastAsia="en-US"/>
              </w:rPr>
              <w:t xml:space="preserve">The </w:t>
            </w:r>
            <w:r w:rsidRPr="003A3769">
              <w:rPr>
                <w:b/>
                <w:bCs/>
                <w:szCs w:val="20"/>
                <w:lang w:eastAsia="en-US"/>
              </w:rPr>
              <w:t>objectives</w:t>
            </w:r>
            <w:r w:rsidRPr="003A3769">
              <w:rPr>
                <w:bCs/>
                <w:szCs w:val="20"/>
                <w:lang w:eastAsia="en-US"/>
              </w:rPr>
              <w:t xml:space="preserve"> of this guideline are to:</w:t>
            </w:r>
          </w:p>
          <w:p w:rsidR="000603BF" w:rsidRPr="003A3769" w:rsidRDefault="000603BF" w:rsidP="000603BF">
            <w:pPr>
              <w:pStyle w:val="Bullet"/>
              <w:rPr>
                <w:lang w:eastAsia="en-US"/>
              </w:rPr>
            </w:pPr>
            <w:r w:rsidRPr="003A3769">
              <w:rPr>
                <w:lang w:eastAsia="en-US"/>
              </w:rPr>
              <w:t>create a common understanding across all stakeholders of welfare in a CDEM context</w:t>
            </w:r>
          </w:p>
          <w:p w:rsidR="000603BF" w:rsidRPr="003A3769" w:rsidRDefault="00A64B0B" w:rsidP="000603BF">
            <w:pPr>
              <w:pStyle w:val="Bullet"/>
              <w:rPr>
                <w:lang w:eastAsia="en-US"/>
              </w:rPr>
            </w:pPr>
            <w:r w:rsidRPr="003A3769">
              <w:rPr>
                <w:lang w:eastAsia="en-US"/>
              </w:rPr>
              <w:t xml:space="preserve">streamline welfare </w:t>
            </w:r>
            <w:r w:rsidR="000603BF" w:rsidRPr="003A3769">
              <w:rPr>
                <w:lang w:eastAsia="en-US"/>
              </w:rPr>
              <w:t>activit</w:t>
            </w:r>
            <w:r w:rsidR="006E2EA9" w:rsidRPr="003A3769">
              <w:rPr>
                <w:lang w:eastAsia="en-US"/>
              </w:rPr>
              <w:t>ies between and across agencies</w:t>
            </w:r>
            <w:r w:rsidR="000603BF" w:rsidRPr="003A3769">
              <w:rPr>
                <w:lang w:eastAsia="en-US"/>
              </w:rPr>
              <w:t xml:space="preserve"> </w:t>
            </w:r>
          </w:p>
          <w:p w:rsidR="000603BF" w:rsidRPr="003A3769" w:rsidRDefault="000603BF" w:rsidP="000603BF">
            <w:pPr>
              <w:pStyle w:val="Bullet"/>
              <w:rPr>
                <w:lang w:eastAsia="en-US"/>
              </w:rPr>
            </w:pPr>
            <w:r w:rsidRPr="003A3769">
              <w:rPr>
                <w:lang w:eastAsia="en-US"/>
              </w:rPr>
              <w:t xml:space="preserve">provide operational detail to support the arrangements in the </w:t>
            </w:r>
            <w:r w:rsidR="003F4DAE" w:rsidRPr="003A3769">
              <w:rPr>
                <w:i/>
                <w:lang w:eastAsia="en-US"/>
              </w:rPr>
              <w:t>National Civil Defence Emergency Management Plan 2015 (the National CDEM Plan 2015)</w:t>
            </w:r>
            <w:r w:rsidRPr="003A3769">
              <w:rPr>
                <w:lang w:eastAsia="en-US"/>
              </w:rPr>
              <w:t>, and</w:t>
            </w:r>
          </w:p>
          <w:p w:rsidR="000603BF" w:rsidRPr="003A3769" w:rsidRDefault="000603BF" w:rsidP="000603BF">
            <w:pPr>
              <w:pStyle w:val="Bullet"/>
              <w:rPr>
                <w:lang w:eastAsia="en-US"/>
              </w:rPr>
            </w:pPr>
            <w:proofErr w:type="gramStart"/>
            <w:r w:rsidRPr="003A3769">
              <w:rPr>
                <w:lang w:eastAsia="en-US"/>
              </w:rPr>
              <w:t>provide</w:t>
            </w:r>
            <w:proofErr w:type="gramEnd"/>
            <w:r w:rsidRPr="003A3769">
              <w:rPr>
                <w:lang w:eastAsia="en-US"/>
              </w:rPr>
              <w:t xml:space="preserve"> a basis for welfare capability development.</w:t>
            </w:r>
          </w:p>
          <w:p w:rsidR="000603BF" w:rsidRPr="003A3769" w:rsidRDefault="000603BF" w:rsidP="000603BF">
            <w:pPr>
              <w:rPr>
                <w:lang w:eastAsia="en-US"/>
              </w:rPr>
            </w:pPr>
            <w:r w:rsidRPr="003A3769">
              <w:rPr>
                <w:lang w:eastAsia="en-US"/>
              </w:rPr>
              <w:t xml:space="preserve">The </w:t>
            </w:r>
            <w:r w:rsidRPr="003A3769">
              <w:rPr>
                <w:b/>
                <w:bCs/>
                <w:lang w:eastAsia="en-US"/>
              </w:rPr>
              <w:t>intended audience</w:t>
            </w:r>
            <w:r w:rsidRPr="003A3769">
              <w:rPr>
                <w:lang w:eastAsia="en-US"/>
              </w:rPr>
              <w:t xml:space="preserve"> of this guideline is all agencies with responsibilities for welfare services in an </w:t>
            </w:r>
            <w:r w:rsidR="003F4DAE" w:rsidRPr="003A3769">
              <w:rPr>
                <w:lang w:eastAsia="en-US"/>
              </w:rPr>
              <w:t>emergency under the</w:t>
            </w:r>
            <w:r w:rsidRPr="003A3769">
              <w:rPr>
                <w:i/>
                <w:lang w:eastAsia="en-US"/>
              </w:rPr>
              <w:t xml:space="preserve"> </w:t>
            </w:r>
            <w:r w:rsidR="003F4DAE" w:rsidRPr="003A3769">
              <w:rPr>
                <w:i/>
                <w:lang w:eastAsia="en-US"/>
              </w:rPr>
              <w:t xml:space="preserve">National CDEM Plan </w:t>
            </w:r>
            <w:r w:rsidR="00267CB2" w:rsidRPr="003A3769">
              <w:rPr>
                <w:i/>
                <w:lang w:eastAsia="en-US"/>
              </w:rPr>
              <w:t>2015</w:t>
            </w:r>
            <w:r w:rsidR="003F4DAE" w:rsidRPr="003A3769">
              <w:rPr>
                <w:i/>
                <w:lang w:eastAsia="en-US"/>
              </w:rPr>
              <w:t xml:space="preserve"> </w:t>
            </w:r>
            <w:r w:rsidRPr="003A3769">
              <w:rPr>
                <w:lang w:eastAsia="en-US"/>
              </w:rPr>
              <w:t xml:space="preserve">and </w:t>
            </w:r>
            <w:r w:rsidRPr="003A3769">
              <w:rPr>
                <w:i/>
                <w:lang w:eastAsia="en-US"/>
              </w:rPr>
              <w:t xml:space="preserve">the Guide to the </w:t>
            </w:r>
            <w:r w:rsidR="003F4DAE" w:rsidRPr="003A3769">
              <w:rPr>
                <w:i/>
                <w:lang w:eastAsia="en-US"/>
              </w:rPr>
              <w:t>National CDEM Plan 2015</w:t>
            </w:r>
            <w:r w:rsidRPr="003A3769">
              <w:rPr>
                <w:lang w:eastAsia="en-US"/>
              </w:rPr>
              <w:t>, including:</w:t>
            </w:r>
          </w:p>
          <w:p w:rsidR="000603BF" w:rsidRPr="003A3769" w:rsidRDefault="000603BF" w:rsidP="000603BF">
            <w:pPr>
              <w:pStyle w:val="Bullet"/>
              <w:rPr>
                <w:lang w:eastAsia="en-US"/>
              </w:rPr>
            </w:pPr>
            <w:r w:rsidRPr="003A3769">
              <w:rPr>
                <w:lang w:eastAsia="en-US"/>
              </w:rPr>
              <w:t>local authorities</w:t>
            </w:r>
          </w:p>
          <w:p w:rsidR="000603BF" w:rsidRPr="003A3769" w:rsidRDefault="000603BF" w:rsidP="000603BF">
            <w:pPr>
              <w:pStyle w:val="Bullet"/>
              <w:rPr>
                <w:lang w:eastAsia="en-US"/>
              </w:rPr>
            </w:pPr>
            <w:r w:rsidRPr="003A3769">
              <w:rPr>
                <w:lang w:eastAsia="en-US"/>
              </w:rPr>
              <w:t>CDEM Groups</w:t>
            </w:r>
          </w:p>
          <w:p w:rsidR="000603BF" w:rsidRPr="003A3769" w:rsidRDefault="000603BF" w:rsidP="000603BF">
            <w:pPr>
              <w:pStyle w:val="Bullet"/>
              <w:rPr>
                <w:lang w:eastAsia="en-US"/>
              </w:rPr>
            </w:pPr>
            <w:r w:rsidRPr="003A3769">
              <w:rPr>
                <w:lang w:eastAsia="en-US"/>
              </w:rPr>
              <w:t>central and local govern</w:t>
            </w:r>
            <w:r w:rsidR="006E2EA9" w:rsidRPr="003A3769">
              <w:rPr>
                <w:lang w:eastAsia="en-US"/>
              </w:rPr>
              <w:t>ment agencies and organisations</w:t>
            </w:r>
          </w:p>
          <w:p w:rsidR="000603BF" w:rsidRPr="003A3769" w:rsidRDefault="006E2EA9" w:rsidP="000603BF">
            <w:pPr>
              <w:pStyle w:val="Bullet"/>
              <w:rPr>
                <w:lang w:eastAsia="en-US"/>
              </w:rPr>
            </w:pPr>
            <w:r w:rsidRPr="003A3769">
              <w:rPr>
                <w:lang w:eastAsia="en-US"/>
              </w:rPr>
              <w:t>non-government organisations,</w:t>
            </w:r>
            <w:r w:rsidR="000603BF" w:rsidRPr="003A3769">
              <w:rPr>
                <w:lang w:eastAsia="en-US"/>
              </w:rPr>
              <w:t xml:space="preserve"> and</w:t>
            </w:r>
          </w:p>
          <w:p w:rsidR="000603BF" w:rsidRPr="003A3769" w:rsidRDefault="000603BF" w:rsidP="000603BF">
            <w:pPr>
              <w:pStyle w:val="Bullet"/>
              <w:rPr>
                <w:lang w:eastAsia="en-US"/>
              </w:rPr>
            </w:pPr>
            <w:proofErr w:type="gramStart"/>
            <w:r w:rsidRPr="003A3769">
              <w:rPr>
                <w:lang w:eastAsia="en-US"/>
              </w:rPr>
              <w:t>community-based</w:t>
            </w:r>
            <w:proofErr w:type="gramEnd"/>
            <w:r w:rsidRPr="003A3769">
              <w:rPr>
                <w:lang w:eastAsia="en-US"/>
              </w:rPr>
              <w:t xml:space="preserve"> organisations.</w:t>
            </w:r>
          </w:p>
          <w:p w:rsidR="000603BF" w:rsidRPr="003A3769" w:rsidRDefault="000603BF" w:rsidP="00B234C2">
            <w:pPr>
              <w:pStyle w:val="Spacer"/>
            </w:pPr>
          </w:p>
        </w:tc>
      </w:tr>
      <w:tr w:rsidR="009364A6" w:rsidRPr="003A3769" w:rsidTr="00BC2EDA">
        <w:tc>
          <w:tcPr>
            <w:tcW w:w="1939" w:type="dxa"/>
            <w:tcMar>
              <w:right w:w="227" w:type="dxa"/>
            </w:tcMar>
          </w:tcPr>
          <w:p w:rsidR="009364A6" w:rsidRPr="003A3769" w:rsidRDefault="009364A6" w:rsidP="000603BF">
            <w:pPr>
              <w:pStyle w:val="LHcolumn"/>
            </w:pPr>
            <w:r w:rsidRPr="003A3769">
              <w:t>Related documentation</w:t>
            </w:r>
          </w:p>
        </w:tc>
        <w:tc>
          <w:tcPr>
            <w:tcW w:w="7700" w:type="dxa"/>
          </w:tcPr>
          <w:p w:rsidR="009364A6" w:rsidRPr="003A3769" w:rsidRDefault="009364A6" w:rsidP="009364A6">
            <w:pPr>
              <w:rPr>
                <w:lang w:eastAsia="en-US"/>
              </w:rPr>
            </w:pPr>
            <w:r w:rsidRPr="003A3769">
              <w:rPr>
                <w:lang w:eastAsia="en-US"/>
              </w:rPr>
              <w:t xml:space="preserve">This guideline is subordinate to the </w:t>
            </w:r>
            <w:r w:rsidR="003F4DAE" w:rsidRPr="003A3769">
              <w:rPr>
                <w:i/>
                <w:lang w:eastAsia="en-US"/>
              </w:rPr>
              <w:t>National CDEM Plan 2015</w:t>
            </w:r>
            <w:r w:rsidRPr="003A3769">
              <w:rPr>
                <w:lang w:eastAsia="en-US"/>
              </w:rPr>
              <w:t xml:space="preserve">, and sits alongside the </w:t>
            </w:r>
            <w:r w:rsidRPr="003A3769">
              <w:rPr>
                <w:i/>
                <w:lang w:eastAsia="en-US"/>
              </w:rPr>
              <w:t xml:space="preserve">Coordinated Incident Management </w:t>
            </w:r>
            <w:r w:rsidR="0004378D">
              <w:rPr>
                <w:i/>
                <w:lang w:eastAsia="en-US"/>
              </w:rPr>
              <w:t xml:space="preserve">System </w:t>
            </w:r>
            <w:r w:rsidRPr="003A3769">
              <w:rPr>
                <w:i/>
                <w:lang w:eastAsia="en-US"/>
              </w:rPr>
              <w:t>(CIMS) Manual, 2</w:t>
            </w:r>
            <w:r w:rsidRPr="003A3769">
              <w:rPr>
                <w:i/>
                <w:vertAlign w:val="superscript"/>
                <w:lang w:eastAsia="en-US"/>
              </w:rPr>
              <w:t>nd</w:t>
            </w:r>
            <w:r w:rsidRPr="003A3769">
              <w:rPr>
                <w:i/>
                <w:lang w:eastAsia="en-US"/>
              </w:rPr>
              <w:t xml:space="preserve"> Edition</w:t>
            </w:r>
            <w:r w:rsidRPr="003A3769">
              <w:rPr>
                <w:lang w:eastAsia="en-US"/>
              </w:rPr>
              <w:t xml:space="preserve">. It is intended to expand on the information </w:t>
            </w:r>
            <w:r w:rsidR="0004378D">
              <w:rPr>
                <w:lang w:eastAsia="en-US"/>
              </w:rPr>
              <w:t>provide</w:t>
            </w:r>
            <w:r w:rsidRPr="003A3769">
              <w:rPr>
                <w:lang w:eastAsia="en-US"/>
              </w:rPr>
              <w:t>d in the welfare (services) sections of those documents.</w:t>
            </w:r>
          </w:p>
          <w:p w:rsidR="009364A6" w:rsidRPr="003A3769" w:rsidRDefault="009364A6" w:rsidP="00B234C2">
            <w:pPr>
              <w:pStyle w:val="Spacer"/>
            </w:pPr>
          </w:p>
        </w:tc>
      </w:tr>
      <w:tr w:rsidR="009364A6" w:rsidRPr="003A3769" w:rsidTr="00BC2EDA">
        <w:tc>
          <w:tcPr>
            <w:tcW w:w="1939" w:type="dxa"/>
            <w:tcMar>
              <w:right w:w="227" w:type="dxa"/>
            </w:tcMar>
          </w:tcPr>
          <w:p w:rsidR="009364A6" w:rsidRPr="003A3769" w:rsidRDefault="009364A6" w:rsidP="00994F74">
            <w:pPr>
              <w:pStyle w:val="LHcolumn"/>
            </w:pPr>
            <w:r w:rsidRPr="003A3769">
              <w:t xml:space="preserve">Balancing </w:t>
            </w:r>
            <w:r w:rsidR="00994F74" w:rsidRPr="003A3769">
              <w:t>variation</w:t>
            </w:r>
            <w:r w:rsidRPr="003A3769">
              <w:t xml:space="preserve"> with responsibility</w:t>
            </w:r>
          </w:p>
        </w:tc>
        <w:tc>
          <w:tcPr>
            <w:tcW w:w="7700" w:type="dxa"/>
          </w:tcPr>
          <w:p w:rsidR="009364A6" w:rsidRPr="003A3769" w:rsidRDefault="009364A6" w:rsidP="009364A6">
            <w:r w:rsidRPr="003A3769">
              <w:t xml:space="preserve">The </w:t>
            </w:r>
            <w:r w:rsidR="003F4DAE" w:rsidRPr="003A3769">
              <w:rPr>
                <w:i/>
              </w:rPr>
              <w:t>National CDEM Plan 2015</w:t>
            </w:r>
            <w:r w:rsidRPr="003A3769">
              <w:t xml:space="preserve"> rais</w:t>
            </w:r>
            <w:r w:rsidR="00EF3F94" w:rsidRPr="003A3769">
              <w:t>es the bar for welfare services</w:t>
            </w:r>
            <w:r w:rsidRPr="003A3769">
              <w:t xml:space="preserve"> both in expectation and commitment, for not only CDEM Groups but also </w:t>
            </w:r>
            <w:r w:rsidR="00994F74" w:rsidRPr="003A3769">
              <w:t xml:space="preserve">for other welfare services agencies. </w:t>
            </w:r>
          </w:p>
          <w:p w:rsidR="009364A6" w:rsidRPr="003A3769" w:rsidRDefault="009364A6" w:rsidP="009B0BE0">
            <w:r w:rsidRPr="003A3769">
              <w:t xml:space="preserve">CDEM Groups </w:t>
            </w:r>
            <w:r w:rsidR="00994F74" w:rsidRPr="003A3769">
              <w:t>and welfare services agencies are expected to work</w:t>
            </w:r>
            <w:r w:rsidRPr="003A3769">
              <w:t xml:space="preserve"> towards the structures and responsibilities described in this </w:t>
            </w:r>
            <w:r w:rsidR="00994F74" w:rsidRPr="003A3769">
              <w:t>guideline according to their size, structure, resources</w:t>
            </w:r>
            <w:r w:rsidR="009B0BE0">
              <w:t>, and specific timeframes</w:t>
            </w:r>
            <w:r w:rsidR="00994F74" w:rsidRPr="003A3769">
              <w:t xml:space="preserve">.  This guideline acknowledges that, while the responsibilities stated in the </w:t>
            </w:r>
            <w:r w:rsidR="003F4DAE" w:rsidRPr="003A3769">
              <w:rPr>
                <w:i/>
              </w:rPr>
              <w:t>National CDEM Plan 2015</w:t>
            </w:r>
            <w:r w:rsidR="00994F74" w:rsidRPr="003A3769">
              <w:t xml:space="preserve"> are the benchmarks, the methods and timeframes involved in reaching them will vary</w:t>
            </w:r>
            <w:r w:rsidR="009B0BE0">
              <w:t>, and will likely be an iterative process.</w:t>
            </w:r>
          </w:p>
        </w:tc>
      </w:tr>
    </w:tbl>
    <w:p w:rsidR="00BC2EDA" w:rsidRDefault="00BC2EDA"/>
    <w:tbl>
      <w:tblPr>
        <w:tblStyle w:val="TableGrid"/>
        <w:tblW w:w="974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60"/>
        <w:gridCol w:w="3746"/>
        <w:gridCol w:w="4035"/>
      </w:tblGrid>
      <w:tr w:rsidR="000603BF" w:rsidRPr="003A3769" w:rsidTr="003B3497">
        <w:tc>
          <w:tcPr>
            <w:tcW w:w="1960" w:type="dxa"/>
            <w:tcMar>
              <w:right w:w="227" w:type="dxa"/>
            </w:tcMar>
          </w:tcPr>
          <w:p w:rsidR="000603BF" w:rsidRPr="003A3769" w:rsidRDefault="00552940" w:rsidP="00E7789D">
            <w:pPr>
              <w:pStyle w:val="LHcolumn"/>
            </w:pPr>
            <w:r w:rsidRPr="003A3769">
              <w:rPr>
                <w:noProof/>
              </w:rPr>
              <w:lastRenderedPageBreak/>
              <w:drawing>
                <wp:anchor distT="0" distB="0" distL="114300" distR="114300" simplePos="0" relativeHeight="252150784" behindDoc="0" locked="0" layoutInCell="1" allowOverlap="1">
                  <wp:simplePos x="0" y="0"/>
                  <wp:positionH relativeFrom="margin">
                    <wp:align>center</wp:align>
                  </wp:positionH>
                  <wp:positionV relativeFrom="margin">
                    <wp:posOffset>1880870</wp:posOffset>
                  </wp:positionV>
                  <wp:extent cx="561600" cy="561600"/>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r w:rsidR="000603BF" w:rsidRPr="003A3769">
              <w:t>Structure</w:t>
            </w:r>
          </w:p>
        </w:tc>
        <w:tc>
          <w:tcPr>
            <w:tcW w:w="7781" w:type="dxa"/>
            <w:gridSpan w:val="2"/>
          </w:tcPr>
          <w:p w:rsidR="000603BF" w:rsidRPr="003A3769" w:rsidRDefault="000603BF" w:rsidP="000603BF">
            <w:r w:rsidRPr="003A3769">
              <w:t>This guideline is divided into two parts.</w:t>
            </w:r>
          </w:p>
          <w:p w:rsidR="000603BF" w:rsidRDefault="00A64159" w:rsidP="000603BF">
            <w:r w:rsidRPr="00A64159">
              <w:rPr>
                <w:i/>
              </w:rPr>
              <w:t>PART I WELFARE IN THE CDEM CONTEXT</w:t>
            </w:r>
            <w:r w:rsidR="000603BF" w:rsidRPr="00A64159">
              <w:t xml:space="preserve"> </w:t>
            </w:r>
            <w:r w:rsidR="000603BF" w:rsidRPr="003A3769">
              <w:t>introduces and describes welfare in the CDEM context. It outlines the CDEM Welfare framework, and describes welfare activities across the 4Rs of reduction, readiness, response, and recovery.</w:t>
            </w:r>
          </w:p>
          <w:p w:rsidR="001D68B2" w:rsidRDefault="002A0726" w:rsidP="001D68B2">
            <w:r w:rsidRPr="00552940">
              <w:rPr>
                <w:i/>
              </w:rPr>
              <w:t xml:space="preserve">PART </w:t>
            </w:r>
            <w:r w:rsidR="001D68B2" w:rsidRPr="00552940">
              <w:rPr>
                <w:i/>
              </w:rPr>
              <w:t xml:space="preserve">II </w:t>
            </w:r>
            <w:r w:rsidRPr="00552940">
              <w:rPr>
                <w:i/>
              </w:rPr>
              <w:t>WELFARE</w:t>
            </w:r>
            <w:r w:rsidRPr="001D68B2">
              <w:rPr>
                <w:i/>
              </w:rPr>
              <w:t xml:space="preserve"> </w:t>
            </w:r>
            <w:r w:rsidR="007953E0" w:rsidRPr="001D68B2">
              <w:rPr>
                <w:i/>
              </w:rPr>
              <w:t>SERVICES</w:t>
            </w:r>
            <w:r w:rsidR="007953E0">
              <w:rPr>
                <w:i/>
              </w:rPr>
              <w:t xml:space="preserve"> </w:t>
            </w:r>
            <w:r w:rsidR="001D68B2" w:rsidRPr="001D68B2">
              <w:t xml:space="preserve">introduces </w:t>
            </w:r>
            <w:r w:rsidR="001D68B2" w:rsidRPr="003A3769">
              <w:t xml:space="preserve">the nine welfare services sub-functions listed in the </w:t>
            </w:r>
            <w:r w:rsidR="001D68B2" w:rsidRPr="003A3769">
              <w:rPr>
                <w:i/>
              </w:rPr>
              <w:t>National CDEM Plan 2015</w:t>
            </w:r>
            <w:r w:rsidR="001D68B2" w:rsidRPr="003A3769">
              <w:t>. It provides information for all agencies on roles and responsibilities, and the coordination and delivery of welfare services in an emergency.</w:t>
            </w:r>
          </w:p>
          <w:p w:rsidR="00552940" w:rsidRPr="001D68B2" w:rsidRDefault="00552940" w:rsidP="001D68B2">
            <w:pPr>
              <w:rPr>
                <w:i/>
              </w:rPr>
            </w:pPr>
            <w:r>
              <w:t xml:space="preserve">Part II is available to download by section at </w:t>
            </w:r>
            <w:hyperlink r:id="rId25" w:history="1">
              <w:r w:rsidRPr="00757868">
                <w:rPr>
                  <w:rStyle w:val="Hyperlink"/>
                </w:rPr>
                <w:t>www.civildefence.govt.nz</w:t>
              </w:r>
            </w:hyperlink>
            <w:r>
              <w:t xml:space="preserve"> (search for ‘welfare services in an emergency’). </w:t>
            </w:r>
          </w:p>
          <w:p w:rsidR="00B234C2" w:rsidRPr="003A3769" w:rsidRDefault="00B234C2" w:rsidP="001D68B2">
            <w:pPr>
              <w:pStyle w:val="Spacer"/>
            </w:pPr>
          </w:p>
        </w:tc>
      </w:tr>
      <w:tr w:rsidR="000603BF" w:rsidRPr="003A3769" w:rsidTr="003B3497">
        <w:tc>
          <w:tcPr>
            <w:tcW w:w="1960" w:type="dxa"/>
            <w:tcMar>
              <w:right w:w="227" w:type="dxa"/>
            </w:tcMar>
          </w:tcPr>
          <w:p w:rsidR="000603BF" w:rsidRPr="003A3769" w:rsidRDefault="001D68B2" w:rsidP="001D68B2">
            <w:pPr>
              <w:pStyle w:val="LHcolumn"/>
            </w:pPr>
            <w:r w:rsidRPr="003A3769">
              <w:t>S</w:t>
            </w:r>
            <w:r>
              <w:t>ections in Part I</w:t>
            </w:r>
          </w:p>
        </w:tc>
        <w:tc>
          <w:tcPr>
            <w:tcW w:w="7781" w:type="dxa"/>
            <w:gridSpan w:val="2"/>
          </w:tcPr>
          <w:p w:rsidR="001D68B2" w:rsidRPr="003A3769" w:rsidRDefault="001D68B2" w:rsidP="001D68B2">
            <w:r>
              <w:t xml:space="preserve">Part I </w:t>
            </w:r>
            <w:r w:rsidRPr="003A3769">
              <w:t>includes the following sections:</w:t>
            </w:r>
          </w:p>
          <w:p w:rsidR="001D68B2" w:rsidRDefault="00806982" w:rsidP="001D68B2">
            <w:pPr>
              <w:pStyle w:val="Bullet"/>
            </w:pPr>
            <w:r>
              <w:fldChar w:fldCharType="begin"/>
            </w:r>
            <w:r w:rsidR="001D68B2">
              <w:instrText xml:space="preserve"> REF _Ref422316236 \n \h </w:instrText>
            </w:r>
            <w:r>
              <w:fldChar w:fldCharType="separate"/>
            </w:r>
            <w:r w:rsidR="00067A39">
              <w:t>Section 2</w:t>
            </w:r>
            <w:r>
              <w:fldChar w:fldCharType="end"/>
            </w:r>
            <w:r w:rsidR="001D68B2">
              <w:t xml:space="preserve"> </w:t>
            </w:r>
            <w:fldSimple w:instr=" REF _Ref434310734 \h  \* MERGEFORMAT ">
              <w:r w:rsidR="00067A39" w:rsidRPr="00067A39">
                <w:rPr>
                  <w:i/>
                  <w:color w:val="005A9B" w:themeColor="background2"/>
                  <w:u w:val="single"/>
                </w:rPr>
                <w:t>About welfare services in an emergency</w:t>
              </w:r>
            </w:fldSimple>
          </w:p>
          <w:p w:rsidR="001D68B2" w:rsidRPr="003A3769" w:rsidRDefault="00806982" w:rsidP="001D68B2">
            <w:pPr>
              <w:pStyle w:val="Bullet"/>
            </w:pPr>
            <w:fldSimple w:instr=" REF _Ref419703911 \w \h  \* MERGEFORMAT ">
              <w:r w:rsidR="00067A39">
                <w:t>Section 3</w:t>
              </w:r>
            </w:fldSimple>
            <w:r w:rsidR="001D68B2" w:rsidRPr="003A3769">
              <w:t xml:space="preserve"> </w:t>
            </w:r>
            <w:fldSimple w:instr=" REF _Ref419703876 \h  \* MERGEFORMAT ">
              <w:r w:rsidR="00067A39" w:rsidRPr="00067A39">
                <w:rPr>
                  <w:i/>
                  <w:color w:val="005A9B" w:themeColor="background2"/>
                  <w:u w:val="single"/>
                </w:rPr>
                <w:t>Reduction and readiness</w:t>
              </w:r>
            </w:fldSimple>
          </w:p>
          <w:p w:rsidR="001D68B2" w:rsidRPr="003A3769" w:rsidRDefault="00806982" w:rsidP="001D68B2">
            <w:pPr>
              <w:pStyle w:val="Bullet"/>
            </w:pPr>
            <w:fldSimple w:instr=" REF section5responseandrecovery \w \h  \* MERGEFORMAT ">
              <w:r w:rsidR="00067A39">
                <w:t>Section 4</w:t>
              </w:r>
            </w:fldSimple>
            <w:r w:rsidR="001D68B2" w:rsidRPr="003A3769">
              <w:t xml:space="preserve"> </w:t>
            </w:r>
            <w:fldSimple w:instr=" REF section5responseandrecovery \h  \* MERGEFORMAT ">
              <w:r w:rsidR="00067A39" w:rsidRPr="00067A39">
                <w:rPr>
                  <w:i/>
                  <w:color w:val="005A9B" w:themeColor="background2"/>
                  <w:u w:val="single"/>
                </w:rPr>
                <w:t>Response and recovery</w:t>
              </w:r>
            </w:fldSimple>
            <w:r w:rsidR="001D68B2" w:rsidRPr="003A3769">
              <w:t xml:space="preserve"> </w:t>
            </w:r>
          </w:p>
          <w:p w:rsidR="001D68B2" w:rsidRPr="001D68B2" w:rsidRDefault="001D68B2" w:rsidP="001D68B2">
            <w:r>
              <w:t xml:space="preserve">Part I also includes </w:t>
            </w:r>
            <w:fldSimple w:instr=" REF _Ref419486564 \h  \* MERGEFORMAT ">
              <w:r w:rsidR="00067A39" w:rsidRPr="00067A39">
                <w:rPr>
                  <w:i/>
                  <w:color w:val="005A9B" w:themeColor="background2"/>
                  <w:u w:val="single"/>
                </w:rPr>
                <w:t>Appendices</w:t>
              </w:r>
            </w:fldSimple>
            <w:r w:rsidRPr="00832B6D">
              <w:t>, with additional information useful for welfare in general.</w:t>
            </w:r>
          </w:p>
          <w:p w:rsidR="000603BF" w:rsidRPr="00832B6D" w:rsidRDefault="000603BF" w:rsidP="00B234C2">
            <w:pPr>
              <w:pStyle w:val="Spacer"/>
            </w:pPr>
          </w:p>
        </w:tc>
      </w:tr>
      <w:tr w:rsidR="001D68B2" w:rsidRPr="003A3769" w:rsidTr="003B3497">
        <w:tc>
          <w:tcPr>
            <w:tcW w:w="1960" w:type="dxa"/>
            <w:tcMar>
              <w:right w:w="227" w:type="dxa"/>
            </w:tcMar>
          </w:tcPr>
          <w:p w:rsidR="001D68B2" w:rsidRPr="003A3769" w:rsidRDefault="001D68B2" w:rsidP="001D68B2">
            <w:pPr>
              <w:pStyle w:val="LHcolumn"/>
            </w:pPr>
            <w:r>
              <w:t>Sections in Part II</w:t>
            </w:r>
          </w:p>
        </w:tc>
        <w:tc>
          <w:tcPr>
            <w:tcW w:w="7781" w:type="dxa"/>
            <w:gridSpan w:val="2"/>
          </w:tcPr>
          <w:p w:rsidR="001D68B2" w:rsidRDefault="001D68B2" w:rsidP="001D68B2">
            <w:r>
              <w:t xml:space="preserve">Part II </w:t>
            </w:r>
            <w:r w:rsidRPr="003A3769">
              <w:t>includes the following sections</w:t>
            </w:r>
            <w:r w:rsidR="00552940">
              <w:t>:</w:t>
            </w:r>
          </w:p>
          <w:p w:rsidR="00552940" w:rsidRDefault="00552940" w:rsidP="00552940">
            <w:pPr>
              <w:pStyle w:val="Bullet"/>
            </w:pPr>
            <w:r>
              <w:t xml:space="preserve">Section 5 </w:t>
            </w:r>
            <w:r w:rsidRPr="00552940">
              <w:rPr>
                <w:i/>
              </w:rPr>
              <w:t>Welfare services sub-functions</w:t>
            </w:r>
          </w:p>
          <w:p w:rsidR="00552940" w:rsidRDefault="00552940" w:rsidP="00552940">
            <w:pPr>
              <w:pStyle w:val="Bullet"/>
            </w:pPr>
            <w:r>
              <w:t xml:space="preserve">Section 6 </w:t>
            </w:r>
            <w:r w:rsidRPr="00552940">
              <w:rPr>
                <w:i/>
              </w:rPr>
              <w:t>Registration</w:t>
            </w:r>
          </w:p>
          <w:p w:rsidR="00552940" w:rsidRDefault="00552940" w:rsidP="00552940">
            <w:pPr>
              <w:pStyle w:val="Bullet"/>
            </w:pPr>
            <w:r>
              <w:t xml:space="preserve">Section 7 </w:t>
            </w:r>
            <w:r w:rsidRPr="00552940">
              <w:rPr>
                <w:i/>
              </w:rPr>
              <w:t>Needs assessment</w:t>
            </w:r>
          </w:p>
          <w:p w:rsidR="00552940" w:rsidRDefault="00552940" w:rsidP="00552940">
            <w:pPr>
              <w:pStyle w:val="Bullet"/>
            </w:pPr>
            <w:r>
              <w:t xml:space="preserve">Section 8 </w:t>
            </w:r>
            <w:r w:rsidRPr="00552940">
              <w:rPr>
                <w:i/>
              </w:rPr>
              <w:t>Inquiry</w:t>
            </w:r>
          </w:p>
          <w:p w:rsidR="00552940" w:rsidRDefault="00552940" w:rsidP="00552940">
            <w:pPr>
              <w:pStyle w:val="Bullet"/>
            </w:pPr>
            <w:r>
              <w:t xml:space="preserve">Section 9 </w:t>
            </w:r>
            <w:r w:rsidRPr="00552940">
              <w:rPr>
                <w:i/>
              </w:rPr>
              <w:t>Care and protection services for children and young people</w:t>
            </w:r>
          </w:p>
          <w:p w:rsidR="00552940" w:rsidRDefault="00552940" w:rsidP="00552940">
            <w:pPr>
              <w:pStyle w:val="Bullet"/>
            </w:pPr>
            <w:r>
              <w:t xml:space="preserve">Section 10 </w:t>
            </w:r>
            <w:r w:rsidRPr="00552940">
              <w:rPr>
                <w:i/>
              </w:rPr>
              <w:t>Psychosocial support</w:t>
            </w:r>
          </w:p>
          <w:p w:rsidR="00552940" w:rsidRDefault="00552940" w:rsidP="00552940">
            <w:pPr>
              <w:pStyle w:val="Bullet"/>
            </w:pPr>
            <w:r>
              <w:t xml:space="preserve">Section 11 </w:t>
            </w:r>
            <w:r w:rsidRPr="00552940">
              <w:rPr>
                <w:i/>
              </w:rPr>
              <w:t>Household goods and services</w:t>
            </w:r>
          </w:p>
          <w:p w:rsidR="00552940" w:rsidRDefault="00552940" w:rsidP="00552940">
            <w:pPr>
              <w:pStyle w:val="Bullet"/>
            </w:pPr>
            <w:r>
              <w:t xml:space="preserve">Section 12 </w:t>
            </w:r>
            <w:r w:rsidRPr="00552940">
              <w:rPr>
                <w:i/>
              </w:rPr>
              <w:t xml:space="preserve">Shelter and accommodation </w:t>
            </w:r>
          </w:p>
          <w:p w:rsidR="00552940" w:rsidRDefault="00552940" w:rsidP="00552940">
            <w:pPr>
              <w:pStyle w:val="Bullet"/>
            </w:pPr>
            <w:r>
              <w:t xml:space="preserve">Section 13 </w:t>
            </w:r>
            <w:r w:rsidRPr="00552940">
              <w:rPr>
                <w:i/>
              </w:rPr>
              <w:t>Financial assistance</w:t>
            </w:r>
          </w:p>
          <w:p w:rsidR="00552940" w:rsidRDefault="00552940" w:rsidP="002A0726">
            <w:pPr>
              <w:pStyle w:val="Bullet"/>
            </w:pPr>
            <w:r>
              <w:t xml:space="preserve">Section 14 </w:t>
            </w:r>
            <w:r w:rsidRPr="00552940">
              <w:rPr>
                <w:i/>
              </w:rPr>
              <w:t>Animal welfare</w:t>
            </w:r>
          </w:p>
        </w:tc>
      </w:tr>
      <w:tr w:rsidR="002A0726" w:rsidRPr="003A3769" w:rsidTr="003B3497">
        <w:tc>
          <w:tcPr>
            <w:tcW w:w="1960" w:type="dxa"/>
            <w:tcMar>
              <w:right w:w="227" w:type="dxa"/>
            </w:tcMar>
          </w:tcPr>
          <w:p w:rsidR="002A0726" w:rsidRPr="003A3769" w:rsidRDefault="002A0726" w:rsidP="002A0726">
            <w:pPr>
              <w:pStyle w:val="Tinyline"/>
              <w:rPr>
                <w:noProof/>
              </w:rPr>
            </w:pPr>
            <w:r w:rsidRPr="003A3769">
              <w:rPr>
                <w:noProof/>
              </w:rPr>
              <w:drawing>
                <wp:anchor distT="0" distB="0" distL="114300" distR="114300" simplePos="0" relativeHeight="252152832" behindDoc="0" locked="0" layoutInCell="1" allowOverlap="1">
                  <wp:simplePos x="0" y="0"/>
                  <wp:positionH relativeFrom="margin">
                    <wp:align>center</wp:align>
                  </wp:positionH>
                  <wp:positionV relativeFrom="margin">
                    <wp:posOffset>73025</wp:posOffset>
                  </wp:positionV>
                  <wp:extent cx="561600" cy="56160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p>
        </w:tc>
        <w:tc>
          <w:tcPr>
            <w:tcW w:w="7781" w:type="dxa"/>
            <w:gridSpan w:val="2"/>
          </w:tcPr>
          <w:p w:rsidR="002A0726" w:rsidRPr="00552940" w:rsidRDefault="002A0726" w:rsidP="002A0726">
            <w:r>
              <w:t xml:space="preserve">These sections are available at </w:t>
            </w:r>
            <w:hyperlink r:id="rId26" w:history="1">
              <w:r w:rsidRPr="00757868">
                <w:rPr>
                  <w:rStyle w:val="Hyperlink"/>
                </w:rPr>
                <w:t>www.civildefence.govt.nz</w:t>
              </w:r>
            </w:hyperlink>
            <w:r>
              <w:t xml:space="preserve"> (search for ‘welfare services in an emergency’). The whole guideline (Parts I and II) is also available as a single document.   </w:t>
            </w:r>
          </w:p>
          <w:p w:rsidR="002A0726" w:rsidRDefault="002A0726" w:rsidP="002A0726">
            <w:pPr>
              <w:pStyle w:val="Spacer"/>
            </w:pPr>
          </w:p>
        </w:tc>
      </w:tr>
      <w:tr w:rsidR="000714DC" w:rsidRPr="003A3769" w:rsidTr="003B3497">
        <w:trPr>
          <w:trHeight w:val="316"/>
        </w:trPr>
        <w:tc>
          <w:tcPr>
            <w:tcW w:w="1960" w:type="dxa"/>
            <w:vMerge w:val="restart"/>
            <w:tcMar>
              <w:right w:w="227" w:type="dxa"/>
            </w:tcMar>
          </w:tcPr>
          <w:p w:rsidR="000714DC" w:rsidRPr="003A3769" w:rsidRDefault="000714DC" w:rsidP="000603BF">
            <w:pPr>
              <w:pStyle w:val="LHcolumn"/>
            </w:pPr>
            <w:r w:rsidRPr="003A3769">
              <w:t>Use of icons</w:t>
            </w:r>
          </w:p>
        </w:tc>
        <w:tc>
          <w:tcPr>
            <w:tcW w:w="7781" w:type="dxa"/>
            <w:gridSpan w:val="2"/>
          </w:tcPr>
          <w:p w:rsidR="000714DC" w:rsidRPr="003A3769" w:rsidRDefault="000714DC" w:rsidP="000603BF">
            <w:r w:rsidRPr="003A3769">
              <w:t>The following icons are used in this guideline:</w:t>
            </w:r>
          </w:p>
        </w:tc>
      </w:tr>
      <w:tr w:rsidR="000714DC" w:rsidRPr="003A3769" w:rsidTr="003B3497">
        <w:tc>
          <w:tcPr>
            <w:tcW w:w="1960" w:type="dxa"/>
            <w:vMerge/>
            <w:tcMar>
              <w:right w:w="227" w:type="dxa"/>
            </w:tcMar>
          </w:tcPr>
          <w:p w:rsidR="000714DC" w:rsidRPr="003A3769" w:rsidRDefault="000714DC" w:rsidP="000603BF">
            <w:pPr>
              <w:pStyle w:val="LHcolumn"/>
            </w:pPr>
          </w:p>
        </w:tc>
        <w:tc>
          <w:tcPr>
            <w:tcW w:w="3746" w:type="dxa"/>
          </w:tcPr>
          <w:p w:rsidR="000714DC" w:rsidRPr="003A3769" w:rsidRDefault="000714DC" w:rsidP="000603BF">
            <w:r w:rsidRPr="003A3769">
              <w:rPr>
                <w:noProof/>
              </w:rPr>
              <w:drawing>
                <wp:anchor distT="0" distB="0" distL="114300" distR="114300" simplePos="0" relativeHeight="252141568" behindDoc="0" locked="0" layoutInCell="1" allowOverlap="1">
                  <wp:simplePos x="2130425" y="9281160"/>
                  <wp:positionH relativeFrom="margin">
                    <wp:align>left</wp:align>
                  </wp:positionH>
                  <wp:positionV relativeFrom="margin">
                    <wp:align>top</wp:align>
                  </wp:positionV>
                  <wp:extent cx="558000" cy="55800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template blue2.tif"/>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58000" cy="558000"/>
                          </a:xfrm>
                          <a:prstGeom prst="rect">
                            <a:avLst/>
                          </a:prstGeom>
                        </pic:spPr>
                      </pic:pic>
                    </a:graphicData>
                  </a:graphic>
                </wp:anchor>
              </w:drawing>
            </w:r>
            <w:r w:rsidRPr="003A3769">
              <w:t>Indicates a template is provided in the appendices</w:t>
            </w:r>
          </w:p>
        </w:tc>
        <w:tc>
          <w:tcPr>
            <w:tcW w:w="4035" w:type="dxa"/>
          </w:tcPr>
          <w:p w:rsidR="000714DC" w:rsidRPr="003A3769" w:rsidRDefault="000714DC" w:rsidP="000603BF">
            <w:r w:rsidRPr="003A3769">
              <w:rPr>
                <w:noProof/>
              </w:rPr>
              <w:drawing>
                <wp:anchor distT="0" distB="0" distL="114300" distR="114300" simplePos="0" relativeHeight="252142592" behindDoc="0" locked="0" layoutInCell="1" allowOverlap="1">
                  <wp:simplePos x="4589780" y="9281160"/>
                  <wp:positionH relativeFrom="margin">
                    <wp:align>left</wp:align>
                  </wp:positionH>
                  <wp:positionV relativeFrom="margin">
                    <wp:align>top</wp:align>
                  </wp:positionV>
                  <wp:extent cx="561600" cy="5616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r w:rsidRPr="003A3769">
              <w:t xml:space="preserve">Indicates more information is available in another document or website </w:t>
            </w:r>
          </w:p>
        </w:tc>
      </w:tr>
    </w:tbl>
    <w:p w:rsidR="00B62881" w:rsidRPr="003A3769" w:rsidRDefault="00B62881" w:rsidP="00B62881">
      <w:r w:rsidRPr="003A3769">
        <w:br w:type="page"/>
      </w:r>
    </w:p>
    <w:p w:rsidR="000603BF" w:rsidRPr="003A3769" w:rsidRDefault="000603BF" w:rsidP="000603BF">
      <w:pPr>
        <w:pStyle w:val="Heading2"/>
      </w:pPr>
      <w:bookmarkStart w:id="21" w:name="_Toc435164670"/>
      <w:r w:rsidRPr="003A3769">
        <w:lastRenderedPageBreak/>
        <w:t>Key terms</w:t>
      </w:r>
      <w:bookmarkEnd w:id="21"/>
    </w:p>
    <w:tbl>
      <w:tblPr>
        <w:tblW w:w="9639" w:type="dxa"/>
        <w:tblInd w:w="108" w:type="dxa"/>
        <w:tblLayout w:type="fixed"/>
        <w:tblLook w:val="00A0"/>
      </w:tblPr>
      <w:tblGrid>
        <w:gridCol w:w="1928"/>
        <w:gridCol w:w="7711"/>
      </w:tblGrid>
      <w:tr w:rsidR="00F03CD3" w:rsidRPr="003A3769" w:rsidTr="00B02CB1">
        <w:trPr>
          <w:trHeight w:val="1256"/>
        </w:trPr>
        <w:tc>
          <w:tcPr>
            <w:tcW w:w="1928" w:type="dxa"/>
            <w:tcMar>
              <w:right w:w="227" w:type="dxa"/>
            </w:tcMar>
          </w:tcPr>
          <w:p w:rsidR="00F03CD3" w:rsidRPr="003A3769" w:rsidRDefault="00F03CD3" w:rsidP="00B02CB1">
            <w:pPr>
              <w:rPr>
                <w:rFonts w:ascii="Arial Narrow" w:hAnsi="Arial Narrow"/>
                <w:b/>
                <w:noProof/>
                <w:color w:val="005A9B" w:themeColor="background2"/>
                <w:lang w:eastAsia="en-NZ"/>
              </w:rPr>
            </w:pPr>
            <w:r w:rsidRPr="003A3769">
              <w:rPr>
                <w:rFonts w:ascii="Arial Narrow" w:hAnsi="Arial Narrow"/>
                <w:b/>
                <w:noProof/>
                <w:color w:val="005A9B" w:themeColor="background2"/>
                <w:lang w:eastAsia="en-NZ"/>
              </w:rPr>
              <w:drawing>
                <wp:anchor distT="0" distB="0" distL="114300" distR="114300" simplePos="0" relativeHeight="252122112" behindDoc="1" locked="0" layoutInCell="1" allowOverlap="0">
                  <wp:simplePos x="0" y="0"/>
                  <wp:positionH relativeFrom="column">
                    <wp:posOffset>1130935</wp:posOffset>
                  </wp:positionH>
                  <wp:positionV relativeFrom="paragraph">
                    <wp:posOffset>558165</wp:posOffset>
                  </wp:positionV>
                  <wp:extent cx="4962525" cy="2409825"/>
                  <wp:effectExtent l="0" t="0" r="9525" b="9525"/>
                  <wp:wrapNone/>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gislation box.png"/>
                          <pic:cNvPicPr preferRelativeResize="0"/>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2525" cy="2409825"/>
                          </a:xfrm>
                          <a:prstGeom prst="rect">
                            <a:avLst/>
                          </a:prstGeom>
                        </pic:spPr>
                      </pic:pic>
                    </a:graphicData>
                  </a:graphic>
                </wp:anchor>
              </w:drawing>
            </w:r>
            <w:r w:rsidRPr="003A3769">
              <w:rPr>
                <w:rFonts w:ascii="Arial Narrow" w:hAnsi="Arial Narrow"/>
                <w:b/>
                <w:color w:val="005A9B" w:themeColor="background2"/>
              </w:rPr>
              <w:t>CDEM</w:t>
            </w:r>
          </w:p>
        </w:tc>
        <w:tc>
          <w:tcPr>
            <w:tcW w:w="7711" w:type="dxa"/>
          </w:tcPr>
          <w:p w:rsidR="00F03CD3" w:rsidRDefault="00F03CD3" w:rsidP="00F03CD3">
            <w:r w:rsidRPr="00F03CD3">
              <w:t xml:space="preserve">In this guideline, </w:t>
            </w:r>
            <w:r w:rsidRPr="00F03CD3">
              <w:rPr>
                <w:b/>
              </w:rPr>
              <w:t>Civil Defence Emergency Management (CDEM)</w:t>
            </w:r>
            <w:r w:rsidRPr="00F03CD3">
              <w:t xml:space="preserve"> has the same meaning as in the </w:t>
            </w:r>
            <w:r w:rsidRPr="00F03CD3">
              <w:rPr>
                <w:i/>
              </w:rPr>
              <w:t>CDEM Act 2002</w:t>
            </w:r>
            <w:r w:rsidRPr="00F03CD3">
              <w:t>:</w:t>
            </w:r>
          </w:p>
          <w:p w:rsidR="00F03CD3" w:rsidRPr="00F03CD3" w:rsidRDefault="00F03CD3" w:rsidP="00F03CD3">
            <w:pPr>
              <w:pStyle w:val="Tinyline"/>
            </w:pPr>
          </w:p>
          <w:p w:rsidR="00F03CD3" w:rsidRPr="003A3769" w:rsidRDefault="00F03CD3" w:rsidP="00B02CB1">
            <w:pPr>
              <w:pStyle w:val="Legalnumberingsection"/>
              <w:numPr>
                <w:ilvl w:val="0"/>
                <w:numId w:val="39"/>
              </w:numPr>
              <w:rPr>
                <w:bCs/>
                <w:sz w:val="22"/>
              </w:rPr>
            </w:pPr>
            <w:r w:rsidRPr="003A3769">
              <w:rPr>
                <w:bCs/>
                <w:sz w:val="22"/>
              </w:rPr>
              <w:t>Interpretation…</w:t>
            </w:r>
          </w:p>
          <w:p w:rsidR="00F03CD3" w:rsidRPr="003A3769" w:rsidRDefault="00F03CD3" w:rsidP="00B02CB1">
            <w:r w:rsidRPr="003A3769">
              <w:rPr>
                <w:b/>
              </w:rPr>
              <w:t>civil defence emergency management</w:t>
            </w:r>
            <w:r w:rsidRPr="003A3769">
              <w:t>—</w:t>
            </w:r>
          </w:p>
          <w:p w:rsidR="00F03CD3" w:rsidRPr="003A3769" w:rsidRDefault="00F03CD3" w:rsidP="00B02CB1">
            <w:pPr>
              <w:numPr>
                <w:ilvl w:val="1"/>
                <w:numId w:val="17"/>
              </w:numPr>
              <w:spacing w:before="60" w:after="60" w:line="271" w:lineRule="auto"/>
              <w:rPr>
                <w:bCs/>
                <w:szCs w:val="20"/>
              </w:rPr>
            </w:pPr>
            <w:r w:rsidRPr="003A3769">
              <w:rPr>
                <w:bCs/>
                <w:szCs w:val="20"/>
              </w:rPr>
              <w:t>means the application of knowledge, measures, and practices that—</w:t>
            </w:r>
          </w:p>
          <w:p w:rsidR="00F03CD3" w:rsidRPr="003A3769" w:rsidRDefault="00F03CD3" w:rsidP="00B02CB1">
            <w:pPr>
              <w:numPr>
                <w:ilvl w:val="2"/>
                <w:numId w:val="10"/>
              </w:numPr>
              <w:spacing w:before="60" w:after="60" w:line="271" w:lineRule="auto"/>
              <w:rPr>
                <w:bCs/>
                <w:szCs w:val="20"/>
              </w:rPr>
            </w:pPr>
            <w:r w:rsidRPr="003A3769">
              <w:rPr>
                <w:bCs/>
                <w:szCs w:val="20"/>
              </w:rPr>
              <w:t>are necessary or desirable for the safety of the public or property; and</w:t>
            </w:r>
          </w:p>
          <w:p w:rsidR="00F03CD3" w:rsidRPr="003A3769" w:rsidRDefault="00F03CD3" w:rsidP="00B02CB1">
            <w:pPr>
              <w:numPr>
                <w:ilvl w:val="2"/>
                <w:numId w:val="10"/>
              </w:numPr>
              <w:spacing w:before="60" w:after="60" w:line="271" w:lineRule="auto"/>
              <w:rPr>
                <w:bCs/>
                <w:szCs w:val="20"/>
              </w:rPr>
            </w:pPr>
            <w:r w:rsidRPr="003A3769">
              <w:rPr>
                <w:bCs/>
                <w:szCs w:val="20"/>
              </w:rPr>
              <w:t>are designed to guard against, prevent, reduce, or overcome any hazard or harm or loss that may be associated with any emergency; and</w:t>
            </w:r>
          </w:p>
          <w:p w:rsidR="00F03CD3" w:rsidRDefault="00F03CD3" w:rsidP="00B02CB1">
            <w:pPr>
              <w:numPr>
                <w:ilvl w:val="2"/>
                <w:numId w:val="10"/>
              </w:numPr>
              <w:spacing w:before="60" w:after="60" w:line="271" w:lineRule="auto"/>
              <w:rPr>
                <w:bCs/>
                <w:szCs w:val="20"/>
              </w:rPr>
            </w:pPr>
            <w:proofErr w:type="gramStart"/>
            <w:r w:rsidRPr="003A3769">
              <w:rPr>
                <w:bCs/>
                <w:szCs w:val="20"/>
              </w:rPr>
              <w:t>includes</w:t>
            </w:r>
            <w:proofErr w:type="gramEnd"/>
            <w:r w:rsidRPr="003A3769">
              <w:rPr>
                <w:bCs/>
                <w:szCs w:val="20"/>
              </w:rPr>
              <w:t>, without limitation, the planning, organisation, co-ordination, and implementation of those measures, knowledge, and practices.</w:t>
            </w:r>
          </w:p>
          <w:p w:rsidR="00F03CD3" w:rsidRPr="003A3769" w:rsidRDefault="00F03CD3" w:rsidP="00F03CD3">
            <w:pPr>
              <w:pStyle w:val="Spacer"/>
            </w:pPr>
          </w:p>
        </w:tc>
      </w:tr>
      <w:tr w:rsidR="00F03CD3" w:rsidRPr="003A3769" w:rsidTr="00B02CB1">
        <w:trPr>
          <w:trHeight w:val="1256"/>
        </w:trPr>
        <w:tc>
          <w:tcPr>
            <w:tcW w:w="1928" w:type="dxa"/>
            <w:tcMar>
              <w:right w:w="227" w:type="dxa"/>
            </w:tcMar>
          </w:tcPr>
          <w:p w:rsidR="00F03CD3" w:rsidRPr="003A3769" w:rsidRDefault="00F03CD3" w:rsidP="00B02CB1">
            <w:pPr>
              <w:pStyle w:val="LHcolumn"/>
              <w:rPr>
                <w:noProof/>
              </w:rPr>
            </w:pPr>
            <w:r w:rsidRPr="003A3769">
              <w:rPr>
                <w:noProof/>
                <w:lang w:eastAsia="en-NZ"/>
              </w:rPr>
              <w:drawing>
                <wp:anchor distT="0" distB="0" distL="114300" distR="114300" simplePos="0" relativeHeight="252123136" behindDoc="0" locked="0" layoutInCell="1" allowOverlap="1">
                  <wp:simplePos x="0" y="0"/>
                  <wp:positionH relativeFrom="column">
                    <wp:align>center</wp:align>
                  </wp:positionH>
                  <wp:positionV relativeFrom="paragraph">
                    <wp:posOffset>27940</wp:posOffset>
                  </wp:positionV>
                  <wp:extent cx="561600" cy="56160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p>
        </w:tc>
        <w:tc>
          <w:tcPr>
            <w:tcW w:w="7711" w:type="dxa"/>
          </w:tcPr>
          <w:p w:rsidR="00F03CD3" w:rsidRDefault="00F03CD3" w:rsidP="00B02CB1">
            <w:r w:rsidRPr="003A3769">
              <w:t xml:space="preserve">A full description of CDEM (including a full glossary of terms and abbreviations) is provided in the </w:t>
            </w:r>
            <w:r w:rsidRPr="003A3769">
              <w:rPr>
                <w:i/>
              </w:rPr>
              <w:t>Guide to the National CDEM Plan 2015</w:t>
            </w:r>
            <w:r w:rsidRPr="003A3769">
              <w:t xml:space="preserve">, </w:t>
            </w:r>
            <w:r w:rsidR="00E53427">
              <w:t xml:space="preserve">available </w:t>
            </w:r>
            <w:r>
              <w:t xml:space="preserve">at </w:t>
            </w:r>
            <w:hyperlink r:id="rId29" w:history="1">
              <w:r w:rsidRPr="004273DC">
                <w:rPr>
                  <w:rStyle w:val="Hyperlink"/>
                </w:rPr>
                <w:t>www.civildefence.govt.nz</w:t>
              </w:r>
            </w:hyperlink>
            <w:r>
              <w:t xml:space="preserve"> (search for ‘</w:t>
            </w:r>
            <w:r w:rsidR="00E53427">
              <w:t xml:space="preserve">Guide </w:t>
            </w:r>
            <w:r>
              <w:t xml:space="preserve">to the </w:t>
            </w:r>
            <w:r w:rsidR="00E53427">
              <w:t>National Civil Defence Emergency Management Plan’</w:t>
            </w:r>
            <w:r>
              <w:t>).</w:t>
            </w:r>
          </w:p>
          <w:p w:rsidR="00F03CD3" w:rsidRPr="003A3769" w:rsidRDefault="00F03CD3" w:rsidP="00F03CD3">
            <w:pPr>
              <w:pStyle w:val="Spacer"/>
            </w:pPr>
          </w:p>
        </w:tc>
      </w:tr>
      <w:tr w:rsidR="000603BF" w:rsidRPr="003A3769" w:rsidTr="000603BF">
        <w:trPr>
          <w:trHeight w:val="82"/>
        </w:trPr>
        <w:tc>
          <w:tcPr>
            <w:tcW w:w="1928" w:type="dxa"/>
            <w:tcMar>
              <w:right w:w="227" w:type="dxa"/>
            </w:tcMar>
          </w:tcPr>
          <w:p w:rsidR="000603BF" w:rsidRPr="003A3769" w:rsidRDefault="000603BF" w:rsidP="000603BF">
            <w:pPr>
              <w:pStyle w:val="LHcolumn"/>
            </w:pPr>
            <w:r w:rsidRPr="003A3769">
              <w:rPr>
                <w:b w:val="0"/>
                <w:noProof/>
                <w:sz w:val="20"/>
                <w:lang w:eastAsia="en-NZ"/>
              </w:rPr>
              <w:drawing>
                <wp:anchor distT="0" distB="0" distL="114300" distR="114300" simplePos="0" relativeHeight="251913216" behindDoc="1" locked="0" layoutInCell="1" allowOverlap="0">
                  <wp:simplePos x="0" y="0"/>
                  <wp:positionH relativeFrom="column">
                    <wp:posOffset>1153160</wp:posOffset>
                  </wp:positionH>
                  <wp:positionV relativeFrom="paragraph">
                    <wp:posOffset>452755</wp:posOffset>
                  </wp:positionV>
                  <wp:extent cx="4886325" cy="3143250"/>
                  <wp:effectExtent l="0" t="0" r="0" b="0"/>
                  <wp:wrapNone/>
                  <wp:docPr id="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7594" cy="3144067"/>
                          </a:xfrm>
                          <a:prstGeom prst="rect">
                            <a:avLst/>
                          </a:prstGeom>
                          <a:noFill/>
                          <a:ln>
                            <a:noFill/>
                          </a:ln>
                        </pic:spPr>
                      </pic:pic>
                    </a:graphicData>
                  </a:graphic>
                </wp:anchor>
              </w:drawing>
            </w:r>
            <w:r w:rsidRPr="003A3769">
              <w:t>Emergency</w:t>
            </w:r>
          </w:p>
        </w:tc>
        <w:tc>
          <w:tcPr>
            <w:tcW w:w="7711" w:type="dxa"/>
          </w:tcPr>
          <w:p w:rsidR="000603BF" w:rsidRPr="003A3769" w:rsidRDefault="000603BF" w:rsidP="000603BF">
            <w:r w:rsidRPr="003A3769">
              <w:t xml:space="preserve">In this </w:t>
            </w:r>
            <w:r w:rsidR="009D62E6">
              <w:t>guideline</w:t>
            </w:r>
            <w:r w:rsidRPr="003A3769">
              <w:t xml:space="preserve">, </w:t>
            </w:r>
            <w:r w:rsidRPr="003A3769">
              <w:rPr>
                <w:b/>
              </w:rPr>
              <w:t>emergency</w:t>
            </w:r>
            <w:r w:rsidRPr="003A3769">
              <w:t xml:space="preserve"> has the same meaning as in the </w:t>
            </w:r>
            <w:r w:rsidRPr="003A3769">
              <w:rPr>
                <w:i/>
              </w:rPr>
              <w:t>CDEM Act 2002</w:t>
            </w:r>
            <w:r w:rsidRPr="003A3769">
              <w:t>:</w:t>
            </w:r>
          </w:p>
          <w:p w:rsidR="000603BF" w:rsidRPr="003A3769" w:rsidRDefault="000603BF" w:rsidP="00537FE6">
            <w:pPr>
              <w:pStyle w:val="Legalnumberingsection"/>
              <w:numPr>
                <w:ilvl w:val="0"/>
                <w:numId w:val="16"/>
              </w:numPr>
              <w:rPr>
                <w:sz w:val="22"/>
              </w:rPr>
            </w:pPr>
            <w:r w:rsidRPr="003A3769">
              <w:rPr>
                <w:sz w:val="22"/>
              </w:rPr>
              <w:t>Interpretation…</w:t>
            </w:r>
          </w:p>
          <w:p w:rsidR="000603BF" w:rsidRPr="003A3769" w:rsidRDefault="000603BF" w:rsidP="000603BF">
            <w:r w:rsidRPr="003A3769">
              <w:rPr>
                <w:b/>
              </w:rPr>
              <w:t>emergency</w:t>
            </w:r>
            <w:r w:rsidRPr="003A3769">
              <w:t xml:space="preserve"> means a situation that—</w:t>
            </w:r>
          </w:p>
          <w:p w:rsidR="000603BF" w:rsidRPr="003A3769" w:rsidRDefault="000603BF" w:rsidP="00537FE6">
            <w:pPr>
              <w:pStyle w:val="Numbering"/>
              <w:numPr>
                <w:ilvl w:val="0"/>
                <w:numId w:val="18"/>
              </w:numPr>
            </w:pPr>
            <w:r w:rsidRPr="003A3769">
              <w:t>is the result of any happening, whether natural or otherwise, including, without limitation, any explosion, earthquake, eruption, tsunami, land movement, flood, storm, tornado, cyclone, serious fire, leakage or spillage of any dangerous gas or substance, technological failure, infestation, plague, epidemic, failure of or disruption to an emergency service or a lifeline utility, or actual or imminent attack or warlike act; and</w:t>
            </w:r>
          </w:p>
          <w:p w:rsidR="000603BF" w:rsidRPr="003A3769" w:rsidRDefault="000603BF" w:rsidP="00537FE6">
            <w:pPr>
              <w:pStyle w:val="Numbering"/>
              <w:numPr>
                <w:ilvl w:val="0"/>
                <w:numId w:val="18"/>
              </w:numPr>
            </w:pPr>
            <w:r w:rsidRPr="003A3769">
              <w:t>causes or may cause loss of life or injury or illness or distress or in any way endangers the safety of the public or property in New Zealand or any part of New Zealand; and</w:t>
            </w:r>
          </w:p>
          <w:p w:rsidR="000603BF" w:rsidRPr="003A3769" w:rsidRDefault="000603BF" w:rsidP="00537FE6">
            <w:pPr>
              <w:pStyle w:val="Numbering"/>
              <w:numPr>
                <w:ilvl w:val="0"/>
                <w:numId w:val="18"/>
              </w:numPr>
            </w:pPr>
            <w:proofErr w:type="gramStart"/>
            <w:r w:rsidRPr="003A3769">
              <w:t>cannot</w:t>
            </w:r>
            <w:proofErr w:type="gramEnd"/>
            <w:r w:rsidRPr="003A3769">
              <w:t xml:space="preserve"> be dealt with by emergency services, or otherwise requires a significant and co-ordinated response under this Act.</w:t>
            </w:r>
          </w:p>
          <w:p w:rsidR="000603BF" w:rsidRPr="003A3769" w:rsidRDefault="000603BF" w:rsidP="000603BF">
            <w:pPr>
              <w:pStyle w:val="Tinyline"/>
            </w:pPr>
          </w:p>
          <w:p w:rsidR="000603BF" w:rsidRPr="003A3769" w:rsidRDefault="000603BF" w:rsidP="009B0BE0">
            <w:pPr>
              <w:pStyle w:val="Spacer"/>
            </w:pPr>
          </w:p>
        </w:tc>
      </w:tr>
      <w:tr w:rsidR="00F03CD3" w:rsidRPr="003A3769" w:rsidTr="000603BF">
        <w:trPr>
          <w:trHeight w:val="82"/>
        </w:trPr>
        <w:tc>
          <w:tcPr>
            <w:tcW w:w="1928" w:type="dxa"/>
            <w:tcMar>
              <w:right w:w="227" w:type="dxa"/>
            </w:tcMar>
          </w:tcPr>
          <w:p w:rsidR="00F03CD3" w:rsidRPr="003A3769" w:rsidRDefault="00F03CD3" w:rsidP="000603BF">
            <w:pPr>
              <w:pStyle w:val="LHcolumn"/>
              <w:rPr>
                <w:b w:val="0"/>
                <w:noProof/>
                <w:sz w:val="20"/>
                <w:lang w:eastAsia="en-NZ"/>
              </w:rPr>
            </w:pPr>
          </w:p>
        </w:tc>
        <w:tc>
          <w:tcPr>
            <w:tcW w:w="7711" w:type="dxa"/>
          </w:tcPr>
          <w:p w:rsidR="00F03CD3" w:rsidRPr="003A3769" w:rsidRDefault="00F03CD3" w:rsidP="00C3768C">
            <w:r w:rsidRPr="00F03CD3">
              <w:rPr>
                <w:b/>
              </w:rPr>
              <w:t>Note</w:t>
            </w:r>
            <w:r>
              <w:t>: This definition is different from the one used in the Coordinat</w:t>
            </w:r>
            <w:r w:rsidR="00C3768C">
              <w:t>ed</w:t>
            </w:r>
            <w:r>
              <w:t xml:space="preserve"> Incident Management System (CIMS).  CIMS is not based on </w:t>
            </w:r>
            <w:r w:rsidRPr="00A63FDA">
              <w:rPr>
                <w:i/>
              </w:rPr>
              <w:t>the CDEM Act 2002</w:t>
            </w:r>
            <w:r>
              <w:t xml:space="preserve">, and a modified definition is required for other agencies using CIMS, particularly emergency services. </w:t>
            </w:r>
          </w:p>
        </w:tc>
      </w:tr>
    </w:tbl>
    <w:p w:rsidR="009B0BE0" w:rsidRDefault="009B0BE0"/>
    <w:tbl>
      <w:tblPr>
        <w:tblStyle w:val="TableGrid4"/>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8"/>
        <w:gridCol w:w="7711"/>
      </w:tblGrid>
      <w:tr w:rsidR="009D62E6" w:rsidRPr="003A3769" w:rsidTr="00C117F1">
        <w:tc>
          <w:tcPr>
            <w:tcW w:w="1928" w:type="dxa"/>
            <w:tcMar>
              <w:right w:w="227" w:type="dxa"/>
            </w:tcMar>
          </w:tcPr>
          <w:p w:rsidR="009D62E6" w:rsidRPr="003A3769" w:rsidRDefault="009D62E6" w:rsidP="00C117F1">
            <w:pPr>
              <w:rPr>
                <w:rFonts w:ascii="Arial Narrow" w:hAnsi="Arial Narrow"/>
                <w:b/>
                <w:color w:val="005A9B" w:themeColor="background2"/>
              </w:rPr>
            </w:pPr>
            <w:r w:rsidRPr="003A3769">
              <w:rPr>
                <w:rFonts w:ascii="Arial Narrow" w:hAnsi="Arial Narrow"/>
                <w:b/>
                <w:color w:val="005A9B" w:themeColor="background2"/>
              </w:rPr>
              <w:lastRenderedPageBreak/>
              <w:t>Welfare and the 4Rs</w:t>
            </w:r>
          </w:p>
        </w:tc>
        <w:tc>
          <w:tcPr>
            <w:tcW w:w="7711" w:type="dxa"/>
          </w:tcPr>
          <w:p w:rsidR="009D62E6" w:rsidRPr="003A3769" w:rsidRDefault="009D62E6" w:rsidP="00C117F1">
            <w:r w:rsidRPr="003A3769">
              <w:t>The 4Rs are reduction, readiness, response, and recovery.</w:t>
            </w:r>
          </w:p>
          <w:p w:rsidR="009D62E6" w:rsidRPr="003A3769" w:rsidRDefault="009D62E6" w:rsidP="00C117F1">
            <w:r w:rsidRPr="003A3769">
              <w:t xml:space="preserve">Welfare has no direct responsibilities in </w:t>
            </w:r>
            <w:r w:rsidRPr="003A3769">
              <w:rPr>
                <w:b/>
              </w:rPr>
              <w:t>reduction</w:t>
            </w:r>
            <w:r w:rsidR="00D95710">
              <w:t>.  However, wider CDEM Group reduction programmes and activities:</w:t>
            </w:r>
          </w:p>
          <w:p w:rsidR="009D62E6" w:rsidRPr="003A3769" w:rsidRDefault="00D95710" w:rsidP="00C117F1">
            <w:pPr>
              <w:pStyle w:val="Bullet"/>
            </w:pPr>
            <w:r>
              <w:t>have</w:t>
            </w:r>
            <w:r w:rsidR="009D62E6" w:rsidRPr="003A3769">
              <w:t xml:space="preserve"> the potential to lower the individual and community needs for welfare and thereby lowering the demands placed on welfare agencies during emergencies, and</w:t>
            </w:r>
          </w:p>
          <w:p w:rsidR="009D62E6" w:rsidRPr="003A3769" w:rsidRDefault="00D95710" w:rsidP="00C117F1">
            <w:pPr>
              <w:pStyle w:val="Bullet"/>
            </w:pPr>
            <w:r>
              <w:t>help</w:t>
            </w:r>
            <w:r w:rsidR="009D62E6" w:rsidRPr="003A3769">
              <w:t xml:space="preserve"> empower individuals and communities to make better choices ahead of and during emergencies, that in turn can improve their coping abilities and resilience overall.</w:t>
            </w:r>
          </w:p>
          <w:p w:rsidR="009D62E6" w:rsidRPr="003A3769" w:rsidRDefault="009D62E6" w:rsidP="00C117F1">
            <w:r w:rsidRPr="003A3769">
              <w:rPr>
                <w:b/>
              </w:rPr>
              <w:t xml:space="preserve">Readiness </w:t>
            </w:r>
            <w:r w:rsidRPr="003A3769">
              <w:t>in the welfare context involves preparation (including risk management), relationship building, planning, capability development</w:t>
            </w:r>
            <w:r w:rsidR="00477825">
              <w:t>,</w:t>
            </w:r>
            <w:r w:rsidRPr="003A3769">
              <w:t xml:space="preserve"> and exercising. A clear understanding of welfare roles and responsibilities and strong governance arrangements are required.</w:t>
            </w:r>
          </w:p>
          <w:p w:rsidR="009D62E6" w:rsidRPr="003A3769" w:rsidRDefault="009D62E6" w:rsidP="00C117F1">
            <w:r w:rsidRPr="003A3769">
              <w:rPr>
                <w:b/>
              </w:rPr>
              <w:t>Response</w:t>
            </w:r>
            <w:r w:rsidRPr="003A3769">
              <w:t xml:space="preserve"> in the welfare context involves actions taken immediately before, during, or directly after an emergency to support, coordinate, and manage the delivery of welfare services to affected communities.</w:t>
            </w:r>
          </w:p>
          <w:p w:rsidR="009D62E6" w:rsidRDefault="009D62E6" w:rsidP="00C117F1">
            <w:r w:rsidRPr="003A3769">
              <w:rPr>
                <w:b/>
              </w:rPr>
              <w:t>Recovery</w:t>
            </w:r>
            <w:r w:rsidRPr="003A3769">
              <w:t xml:space="preserve"> in the welfare context involves the continued delivery of welfare services to affected communities following an emergency to bring about the immediate, medium-term, and long-term holistic regeneration of a community.</w:t>
            </w:r>
          </w:p>
          <w:p w:rsidR="009D62E6" w:rsidRPr="003A3769" w:rsidRDefault="009D62E6" w:rsidP="009D62E6">
            <w:pPr>
              <w:pStyle w:val="Spacer"/>
            </w:pPr>
          </w:p>
        </w:tc>
      </w:tr>
    </w:tbl>
    <w:tbl>
      <w:tblPr>
        <w:tblW w:w="9639" w:type="dxa"/>
        <w:tblInd w:w="108" w:type="dxa"/>
        <w:tblLayout w:type="fixed"/>
        <w:tblLook w:val="00A0"/>
      </w:tblPr>
      <w:tblGrid>
        <w:gridCol w:w="1928"/>
        <w:gridCol w:w="7705"/>
        <w:gridCol w:w="6"/>
      </w:tblGrid>
      <w:tr w:rsidR="00F03CD3" w:rsidRPr="003A3769" w:rsidTr="00A6701D">
        <w:trPr>
          <w:gridAfter w:val="1"/>
          <w:wAfter w:w="6" w:type="dxa"/>
        </w:trPr>
        <w:tc>
          <w:tcPr>
            <w:tcW w:w="1928" w:type="dxa"/>
            <w:tcMar>
              <w:right w:w="227" w:type="dxa"/>
            </w:tcMar>
          </w:tcPr>
          <w:p w:rsidR="00F03CD3" w:rsidRPr="003A3769" w:rsidRDefault="00F03CD3" w:rsidP="00B02CB1">
            <w:pPr>
              <w:rPr>
                <w:rFonts w:ascii="Arial Narrow" w:hAnsi="Arial Narrow"/>
                <w:b/>
                <w:color w:val="005A9B" w:themeColor="background2"/>
              </w:rPr>
            </w:pPr>
            <w:r w:rsidRPr="003A3769">
              <w:rPr>
                <w:rFonts w:ascii="Arial Narrow" w:hAnsi="Arial Narrow"/>
                <w:b/>
                <w:color w:val="005A9B" w:themeColor="background2"/>
              </w:rPr>
              <w:t>Welfare Manager</w:t>
            </w:r>
          </w:p>
        </w:tc>
        <w:tc>
          <w:tcPr>
            <w:tcW w:w="7705" w:type="dxa"/>
          </w:tcPr>
          <w:p w:rsidR="00F03CD3" w:rsidRPr="003A3769" w:rsidRDefault="00F03CD3" w:rsidP="00B02CB1">
            <w:r w:rsidRPr="003A3769">
              <w:t xml:space="preserve">The </w:t>
            </w:r>
            <w:r w:rsidRPr="003A3769">
              <w:rPr>
                <w:b/>
                <w:bCs/>
              </w:rPr>
              <w:t>Welfare Manager</w:t>
            </w:r>
            <w:r w:rsidRPr="003A3769">
              <w:t xml:space="preserve"> is the person who supports and coordinates (national and CDEM Group levels) or manages (local level) the delivery of welfare services </w:t>
            </w:r>
            <w:r>
              <w:t>across the 4Rs</w:t>
            </w:r>
            <w:r w:rsidRPr="003A3769">
              <w:t>.</w:t>
            </w:r>
          </w:p>
          <w:p w:rsidR="00F03CD3" w:rsidRPr="003A3769" w:rsidRDefault="00F03CD3" w:rsidP="00B02CB1">
            <w:pPr>
              <w:pStyle w:val="Bullet"/>
            </w:pPr>
            <w:r w:rsidRPr="003A3769">
              <w:t xml:space="preserve">the National Welfare Manager is based at </w:t>
            </w:r>
            <w:r>
              <w:t xml:space="preserve">the </w:t>
            </w:r>
            <w:r w:rsidRPr="003A3769">
              <w:t>M</w:t>
            </w:r>
            <w:r>
              <w:t xml:space="preserve">inistry of </w:t>
            </w:r>
            <w:r w:rsidRPr="003A3769">
              <w:t>C</w:t>
            </w:r>
            <w:r>
              <w:t xml:space="preserve">ivil </w:t>
            </w:r>
            <w:r w:rsidRPr="003A3769">
              <w:t>D</w:t>
            </w:r>
            <w:r>
              <w:t xml:space="preserve">efence </w:t>
            </w:r>
            <w:r w:rsidRPr="003A3769">
              <w:t>E</w:t>
            </w:r>
            <w:r>
              <w:t xml:space="preserve">mergency </w:t>
            </w:r>
            <w:r w:rsidRPr="003A3769">
              <w:t>M</w:t>
            </w:r>
            <w:r>
              <w:t xml:space="preserve">anagement (MCDEM) during business as usual, </w:t>
            </w:r>
            <w:r w:rsidRPr="003A3769">
              <w:t>and the N</w:t>
            </w:r>
            <w:r w:rsidR="00410F10">
              <w:t xml:space="preserve">ational </w:t>
            </w:r>
            <w:r w:rsidRPr="003A3769">
              <w:t>C</w:t>
            </w:r>
            <w:r w:rsidR="00410F10">
              <w:t xml:space="preserve">risis </w:t>
            </w:r>
            <w:r w:rsidRPr="003A3769">
              <w:t>M</w:t>
            </w:r>
            <w:r w:rsidR="00410F10">
              <w:t xml:space="preserve">anagement </w:t>
            </w:r>
            <w:r w:rsidRPr="003A3769">
              <w:t>C</w:t>
            </w:r>
            <w:r w:rsidR="00410F10">
              <w:t>entre (NCMC)</w:t>
            </w:r>
            <w:r w:rsidRPr="003A3769">
              <w:t xml:space="preserve"> during an emergency</w:t>
            </w:r>
          </w:p>
          <w:p w:rsidR="00F03CD3" w:rsidRPr="003A3769" w:rsidRDefault="00F03CD3" w:rsidP="00B02CB1">
            <w:pPr>
              <w:pStyle w:val="Bullet"/>
            </w:pPr>
            <w:r w:rsidRPr="003A3769">
              <w:t>the CDEM Group Welfare Manager is based at the G</w:t>
            </w:r>
            <w:r w:rsidR="00410F10">
              <w:t xml:space="preserve">roup </w:t>
            </w:r>
            <w:r w:rsidR="00410F10" w:rsidRPr="003A3769">
              <w:t>E</w:t>
            </w:r>
            <w:r w:rsidR="00410F10">
              <w:t xml:space="preserve">mergency </w:t>
            </w:r>
            <w:r w:rsidRPr="003A3769">
              <w:t>M</w:t>
            </w:r>
            <w:r w:rsidR="00410F10">
              <w:t xml:space="preserve">anagement </w:t>
            </w:r>
            <w:r w:rsidRPr="003A3769">
              <w:t>O</w:t>
            </w:r>
            <w:r w:rsidR="00410F10">
              <w:t>ffice (GEMO)</w:t>
            </w:r>
            <w:r w:rsidR="00A6701D">
              <w:t xml:space="preserve"> during business as usual,</w:t>
            </w:r>
            <w:r w:rsidR="00410F10">
              <w:t xml:space="preserve"> or </w:t>
            </w:r>
            <w:r w:rsidRPr="003A3769">
              <w:t>E</w:t>
            </w:r>
            <w:r w:rsidR="00410F10">
              <w:t xml:space="preserve">mergency </w:t>
            </w:r>
            <w:r w:rsidRPr="003A3769">
              <w:t>C</w:t>
            </w:r>
            <w:r w:rsidR="00410F10">
              <w:t xml:space="preserve">oordination </w:t>
            </w:r>
            <w:r w:rsidRPr="003A3769">
              <w:t>C</w:t>
            </w:r>
            <w:r w:rsidR="00410F10">
              <w:t>entre (ECC)</w:t>
            </w:r>
            <w:r w:rsidR="00A6701D" w:rsidRPr="003A3769">
              <w:t xml:space="preserve"> during an emergency</w:t>
            </w:r>
            <w:r w:rsidRPr="003A3769">
              <w:t>, and</w:t>
            </w:r>
          </w:p>
          <w:p w:rsidR="00F03CD3" w:rsidRPr="003A3769" w:rsidRDefault="00F03CD3" w:rsidP="00B02CB1">
            <w:pPr>
              <w:pStyle w:val="Bullet"/>
            </w:pPr>
            <w:proofErr w:type="gramStart"/>
            <w:r w:rsidRPr="003A3769">
              <w:t>the</w:t>
            </w:r>
            <w:proofErr w:type="gramEnd"/>
            <w:r w:rsidRPr="003A3769">
              <w:t xml:space="preserve"> Local Welfare Manager (where one is required) is based at the local </w:t>
            </w:r>
            <w:r w:rsidR="00410F10" w:rsidRPr="003A3769">
              <w:t>E</w:t>
            </w:r>
            <w:r w:rsidR="00410F10">
              <w:t xml:space="preserve">mergency </w:t>
            </w:r>
            <w:r w:rsidRPr="003A3769">
              <w:t>M</w:t>
            </w:r>
            <w:r w:rsidR="00410F10">
              <w:t xml:space="preserve">anagement </w:t>
            </w:r>
            <w:r w:rsidRPr="003A3769">
              <w:t>O</w:t>
            </w:r>
            <w:r w:rsidR="00410F10">
              <w:t>ffice (EMO)</w:t>
            </w:r>
            <w:r w:rsidR="00A6701D">
              <w:t xml:space="preserve"> during business as usual,</w:t>
            </w:r>
            <w:r w:rsidR="00410F10">
              <w:t xml:space="preserve"> or </w:t>
            </w:r>
            <w:r w:rsidRPr="003A3769">
              <w:t>E</w:t>
            </w:r>
            <w:r w:rsidR="00410F10">
              <w:t xml:space="preserve">mergency </w:t>
            </w:r>
            <w:r w:rsidRPr="003A3769">
              <w:t>O</w:t>
            </w:r>
            <w:r w:rsidR="00410F10">
              <w:t xml:space="preserve">perations </w:t>
            </w:r>
            <w:r w:rsidRPr="003A3769">
              <w:t>C</w:t>
            </w:r>
            <w:r w:rsidR="00410F10">
              <w:t>entre (EOC)</w:t>
            </w:r>
            <w:r w:rsidR="00A6701D" w:rsidRPr="003A3769">
              <w:t xml:space="preserve"> during an emergency</w:t>
            </w:r>
            <w:r w:rsidRPr="003A3769">
              <w:t>.</w:t>
            </w:r>
          </w:p>
          <w:p w:rsidR="00F03CD3" w:rsidRPr="003A3769" w:rsidRDefault="00F03CD3" w:rsidP="00A6701D">
            <w:pPr>
              <w:pStyle w:val="Spacer"/>
            </w:pPr>
          </w:p>
        </w:tc>
      </w:tr>
      <w:tr w:rsidR="000603BF" w:rsidRPr="003A3769" w:rsidTr="00A6701D">
        <w:trPr>
          <w:trHeight w:val="1637"/>
        </w:trPr>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Agencies</w:t>
            </w:r>
          </w:p>
        </w:tc>
        <w:tc>
          <w:tcPr>
            <w:tcW w:w="7711" w:type="dxa"/>
            <w:gridSpan w:val="2"/>
          </w:tcPr>
          <w:p w:rsidR="00B13728" w:rsidRPr="003A3769" w:rsidRDefault="00B13728" w:rsidP="00B13728">
            <w:r w:rsidRPr="003A3769">
              <w:rPr>
                <w:b/>
                <w:bCs/>
              </w:rPr>
              <w:t xml:space="preserve">Agencies </w:t>
            </w:r>
            <w:r w:rsidRPr="003A3769">
              <w:rPr>
                <w:bCs/>
              </w:rPr>
              <w:t xml:space="preserve">are </w:t>
            </w:r>
            <w:r w:rsidRPr="003A3769">
              <w:t>government agencies (including public service departments, non-public service departments, Crown entities, and Offices of Parliament), non-governmental organisations, local government bodies, emergency services, and</w:t>
            </w:r>
            <w:r w:rsidRPr="003A3769">
              <w:rPr>
                <w:b/>
                <w:bCs/>
              </w:rPr>
              <w:t xml:space="preserve"> </w:t>
            </w:r>
            <w:r w:rsidRPr="003A3769">
              <w:t>lifeline utilities.</w:t>
            </w:r>
          </w:p>
          <w:p w:rsidR="000603BF" w:rsidRPr="003A3769" w:rsidRDefault="000603BF" w:rsidP="000603BF">
            <w:pPr>
              <w:pStyle w:val="Spacer"/>
            </w:pPr>
          </w:p>
        </w:tc>
      </w:tr>
      <w:tr w:rsidR="000603BF" w:rsidRPr="003A3769" w:rsidTr="00A6701D">
        <w:trPr>
          <w:trHeight w:val="82"/>
        </w:trPr>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Lead agency</w:t>
            </w:r>
          </w:p>
        </w:tc>
        <w:tc>
          <w:tcPr>
            <w:tcW w:w="7711" w:type="dxa"/>
            <w:gridSpan w:val="2"/>
          </w:tcPr>
          <w:p w:rsidR="00B13728" w:rsidRPr="003A3769" w:rsidRDefault="00B13728" w:rsidP="00B13728">
            <w:pPr>
              <w:rPr>
                <w:bCs/>
              </w:rPr>
            </w:pPr>
            <w:r w:rsidRPr="003A3769">
              <w:rPr>
                <w:bCs/>
              </w:rPr>
              <w:t>The</w:t>
            </w:r>
            <w:r w:rsidRPr="003A3769">
              <w:rPr>
                <w:b/>
                <w:bCs/>
              </w:rPr>
              <w:t xml:space="preserve"> lead agency</w:t>
            </w:r>
            <w:r w:rsidRPr="003A3769">
              <w:rPr>
                <w:bCs/>
              </w:rPr>
              <w:t xml:space="preserve"> is the agency that manages </w:t>
            </w:r>
            <w:r w:rsidR="00831213">
              <w:rPr>
                <w:bCs/>
              </w:rPr>
              <w:t xml:space="preserve">the response to </w:t>
            </w:r>
            <w:r w:rsidR="00D74F37">
              <w:rPr>
                <w:bCs/>
              </w:rPr>
              <w:t xml:space="preserve">or recovery from </w:t>
            </w:r>
            <w:r w:rsidR="00831213">
              <w:rPr>
                <w:bCs/>
              </w:rPr>
              <w:t>a</w:t>
            </w:r>
            <w:r w:rsidRPr="003A3769">
              <w:rPr>
                <w:bCs/>
              </w:rPr>
              <w:t xml:space="preserve"> particular emergency. Some agencies are required by law to lead particular types of emergencies; other types of emergencies will have the lead agency determined by expertise.</w:t>
            </w:r>
          </w:p>
          <w:p w:rsidR="000603BF" w:rsidRPr="003A3769" w:rsidRDefault="000603BF" w:rsidP="000603BF">
            <w:pPr>
              <w:pStyle w:val="Spacer"/>
            </w:pPr>
          </w:p>
        </w:tc>
      </w:tr>
      <w:tr w:rsidR="000603BF" w:rsidRPr="003A3769" w:rsidTr="00A6701D">
        <w:trPr>
          <w:trHeight w:val="82"/>
        </w:trPr>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lastRenderedPageBreak/>
              <w:t>Support agency</w:t>
            </w:r>
          </w:p>
        </w:tc>
        <w:tc>
          <w:tcPr>
            <w:tcW w:w="7711" w:type="dxa"/>
            <w:gridSpan w:val="2"/>
          </w:tcPr>
          <w:p w:rsidR="000603BF" w:rsidRDefault="00B13728" w:rsidP="00D74F37">
            <w:pPr>
              <w:rPr>
                <w:bCs/>
              </w:rPr>
            </w:pPr>
            <w:r w:rsidRPr="003A3769">
              <w:rPr>
                <w:bCs/>
              </w:rPr>
              <w:t xml:space="preserve">A </w:t>
            </w:r>
            <w:r w:rsidRPr="003A3769">
              <w:rPr>
                <w:b/>
                <w:bCs/>
              </w:rPr>
              <w:t>support agency</w:t>
            </w:r>
            <w:r w:rsidRPr="003A3769">
              <w:rPr>
                <w:bCs/>
              </w:rPr>
              <w:t xml:space="preserve"> is any agency that assists the lead agency by providing services, resources, information, or otherwise contributing to the response</w:t>
            </w:r>
            <w:r w:rsidR="00D74F37">
              <w:rPr>
                <w:bCs/>
              </w:rPr>
              <w:t xml:space="preserve"> or recovery</w:t>
            </w:r>
            <w:r w:rsidRPr="003A3769">
              <w:rPr>
                <w:bCs/>
              </w:rPr>
              <w:t>.</w:t>
            </w:r>
          </w:p>
          <w:p w:rsidR="005D280C" w:rsidRPr="00D74F37" w:rsidRDefault="005D280C" w:rsidP="005D280C">
            <w:pPr>
              <w:pStyle w:val="Spacer"/>
            </w:pPr>
          </w:p>
        </w:tc>
      </w:tr>
    </w:tbl>
    <w:tbl>
      <w:tblPr>
        <w:tblStyle w:val="TableGrid"/>
        <w:tblW w:w="489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96"/>
        <w:gridCol w:w="7633"/>
      </w:tblGrid>
      <w:tr w:rsidR="005D280C" w:rsidRPr="003A3769" w:rsidTr="007D51C7">
        <w:trPr>
          <w:cantSplit/>
        </w:trPr>
        <w:tc>
          <w:tcPr>
            <w:tcW w:w="995" w:type="pct"/>
          </w:tcPr>
          <w:p w:rsidR="005D280C" w:rsidRDefault="005D280C" w:rsidP="001D68B2">
            <w:pPr>
              <w:pStyle w:val="LHcolumn"/>
            </w:pPr>
            <w:bookmarkStart w:id="22" w:name="_Ref418503957"/>
            <w:r>
              <w:t>Welfare services agencies</w:t>
            </w:r>
          </w:p>
        </w:tc>
        <w:tc>
          <w:tcPr>
            <w:tcW w:w="4005" w:type="pct"/>
          </w:tcPr>
          <w:p w:rsidR="005D280C" w:rsidRPr="00F87AFC" w:rsidRDefault="00C86E48" w:rsidP="00C86E48">
            <w:r w:rsidRPr="00C86E48">
              <w:rPr>
                <w:b/>
              </w:rPr>
              <w:t>Welfare services agencies</w:t>
            </w:r>
            <w:r>
              <w:t xml:space="preserve"> are a</w:t>
            </w:r>
            <w:r w:rsidR="005D280C" w:rsidRPr="00F87AFC">
              <w:t xml:space="preserve">gencies </w:t>
            </w:r>
            <w:r>
              <w:t>that</w:t>
            </w:r>
            <w:r w:rsidR="005D280C" w:rsidRPr="00F87AFC">
              <w:t xml:space="preserve"> have responsibilities for coordinating or supporting the delivery of welfare services to communities affected by emergencies. These agencies are listed (and their responsibilities described) in clauses 62-75 of the </w:t>
            </w:r>
            <w:r w:rsidR="005D280C" w:rsidRPr="00F87AFC">
              <w:rPr>
                <w:i/>
              </w:rPr>
              <w:t>National CDEM Plan 2015</w:t>
            </w:r>
            <w:r w:rsidR="005D280C" w:rsidRPr="00F87AFC">
              <w:t>.</w:t>
            </w:r>
          </w:p>
        </w:tc>
      </w:tr>
    </w:tbl>
    <w:p w:rsidR="000603BF" w:rsidRPr="00A6701D" w:rsidRDefault="000603BF" w:rsidP="00C86E48">
      <w:pPr>
        <w:pStyle w:val="Spacer"/>
      </w:pPr>
    </w:p>
    <w:p w:rsidR="000603BF" w:rsidRPr="003A3769" w:rsidRDefault="000603BF" w:rsidP="000603BF">
      <w:pPr>
        <w:pStyle w:val="Heading4"/>
      </w:pPr>
      <w:r w:rsidRPr="003A3769">
        <w:t>Terms used in local government</w:t>
      </w:r>
      <w:bookmarkEnd w:id="22"/>
    </w:p>
    <w:tbl>
      <w:tblPr>
        <w:tblW w:w="9639" w:type="dxa"/>
        <w:tblInd w:w="108" w:type="dxa"/>
        <w:tblLayout w:type="fixed"/>
        <w:tblLook w:val="00A0"/>
      </w:tblPr>
      <w:tblGrid>
        <w:gridCol w:w="1928"/>
        <w:gridCol w:w="7711"/>
      </w:tblGrid>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Territorial authority</w:t>
            </w:r>
          </w:p>
        </w:tc>
        <w:tc>
          <w:tcPr>
            <w:tcW w:w="7711" w:type="dxa"/>
          </w:tcPr>
          <w:p w:rsidR="000603BF" w:rsidRPr="003A3769" w:rsidRDefault="00B13728" w:rsidP="000603BF">
            <w:pPr>
              <w:rPr>
                <w:b/>
                <w:bCs/>
                <w:szCs w:val="20"/>
              </w:rPr>
            </w:pPr>
            <w:r w:rsidRPr="003A3769">
              <w:rPr>
                <w:bCs/>
                <w:szCs w:val="20"/>
              </w:rPr>
              <w:t>A</w:t>
            </w:r>
            <w:r w:rsidRPr="003A3769">
              <w:rPr>
                <w:b/>
                <w:bCs/>
                <w:szCs w:val="20"/>
              </w:rPr>
              <w:t xml:space="preserve"> territorial authority (TA) </w:t>
            </w:r>
            <w:r w:rsidRPr="003A3769">
              <w:rPr>
                <w:bCs/>
                <w:szCs w:val="20"/>
              </w:rPr>
              <w:t>is a city or district council or unitary authority that provides public services and regulates land use, buildings, public nuisances, and environmental health.</w:t>
            </w:r>
          </w:p>
          <w:p w:rsidR="000603BF" w:rsidRPr="003A3769" w:rsidRDefault="000603BF" w:rsidP="00A6701D">
            <w:pPr>
              <w:pStyle w:val="Space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Regional council</w:t>
            </w:r>
          </w:p>
        </w:tc>
        <w:tc>
          <w:tcPr>
            <w:tcW w:w="7711" w:type="dxa"/>
          </w:tcPr>
          <w:p w:rsidR="000603BF" w:rsidRDefault="00B13728" w:rsidP="00B13728">
            <w:r w:rsidRPr="003A3769">
              <w:t xml:space="preserve">A </w:t>
            </w:r>
            <w:r w:rsidRPr="003A3769">
              <w:rPr>
                <w:b/>
              </w:rPr>
              <w:t>regional council</w:t>
            </w:r>
            <w:r w:rsidRPr="003A3769">
              <w:t xml:space="preserve"> is a region-based council, primarily responsible for natural resource management, including in the coastal marine area.  It regulates land use for specific purposes (for example, soil conservation, water quality, and the management of natural hazards).  It also regulates for and undertakes pest control and harbour navigation and safety, and provides (in some cases) public transport services.</w:t>
            </w:r>
          </w:p>
          <w:p w:rsidR="0042559F" w:rsidRPr="003A3769" w:rsidRDefault="0042559F" w:rsidP="00A6701D">
            <w:pPr>
              <w:pStyle w:val="Space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Unitary authority</w:t>
            </w:r>
          </w:p>
        </w:tc>
        <w:tc>
          <w:tcPr>
            <w:tcW w:w="7711" w:type="dxa"/>
          </w:tcPr>
          <w:p w:rsidR="000603BF" w:rsidRPr="003A3769" w:rsidRDefault="000603BF" w:rsidP="000603BF">
            <w:pPr>
              <w:rPr>
                <w:szCs w:val="20"/>
              </w:rPr>
            </w:pPr>
            <w:r w:rsidRPr="003A3769">
              <w:rPr>
                <w:bCs/>
                <w:szCs w:val="20"/>
              </w:rPr>
              <w:t>A</w:t>
            </w:r>
            <w:r w:rsidRPr="003A3769">
              <w:rPr>
                <w:b/>
                <w:bCs/>
                <w:szCs w:val="20"/>
              </w:rPr>
              <w:t xml:space="preserve"> unitary authority </w:t>
            </w:r>
            <w:r w:rsidRPr="003A3769">
              <w:rPr>
                <w:szCs w:val="20"/>
              </w:rPr>
              <w:t>is a territorial authority with regional council functions and powers.</w:t>
            </w:r>
          </w:p>
          <w:p w:rsidR="000603BF" w:rsidRPr="003A3769" w:rsidRDefault="000603BF" w:rsidP="00A6701D">
            <w:pPr>
              <w:pStyle w:val="Space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Local authority</w:t>
            </w:r>
          </w:p>
        </w:tc>
        <w:tc>
          <w:tcPr>
            <w:tcW w:w="7711" w:type="dxa"/>
          </w:tcPr>
          <w:p w:rsidR="000603BF" w:rsidRPr="003A3769" w:rsidRDefault="000603BF" w:rsidP="00C86E48">
            <w:r w:rsidRPr="003A3769">
              <w:rPr>
                <w:bCs/>
                <w:szCs w:val="20"/>
              </w:rPr>
              <w:t>A</w:t>
            </w:r>
            <w:r w:rsidRPr="003A3769">
              <w:rPr>
                <w:b/>
                <w:bCs/>
                <w:szCs w:val="20"/>
              </w:rPr>
              <w:t xml:space="preserve"> </w:t>
            </w:r>
            <w:r w:rsidRPr="003A3769">
              <w:rPr>
                <w:b/>
              </w:rPr>
              <w:t>local authority</w:t>
            </w:r>
            <w:r w:rsidRPr="003A3769">
              <w:t xml:space="preserve"> </w:t>
            </w:r>
            <w:r w:rsidRPr="003A3769">
              <w:rPr>
                <w:szCs w:val="20"/>
              </w:rPr>
              <w:t>is</w:t>
            </w:r>
            <w:r w:rsidRPr="003A3769">
              <w:t xml:space="preserve"> any of the above.</w:t>
            </w:r>
          </w:p>
        </w:tc>
      </w:tr>
    </w:tbl>
    <w:p w:rsidR="0098245F" w:rsidRPr="003A3769" w:rsidRDefault="0098245F" w:rsidP="009D62E6">
      <w:pPr>
        <w:pStyle w:val="Spacer"/>
      </w:pPr>
      <w:bookmarkStart w:id="23" w:name="_Ref418503974"/>
    </w:p>
    <w:p w:rsidR="0098245F" w:rsidRPr="003A3769" w:rsidRDefault="0098245F" w:rsidP="0098245F">
      <w:pPr>
        <w:pStyle w:val="Heading4"/>
      </w:pPr>
      <w:r w:rsidRPr="003A3769">
        <w:t>Business as usual CDEM facilities</w:t>
      </w:r>
      <w:bookmarkEnd w:id="23"/>
    </w:p>
    <w:tbl>
      <w:tblPr>
        <w:tblW w:w="9639" w:type="dxa"/>
        <w:tblInd w:w="108" w:type="dxa"/>
        <w:tblLayout w:type="fixed"/>
        <w:tblLook w:val="00A0"/>
      </w:tblPr>
      <w:tblGrid>
        <w:gridCol w:w="1928"/>
        <w:gridCol w:w="7711"/>
      </w:tblGrid>
      <w:tr w:rsidR="0098245F" w:rsidRPr="003A3769" w:rsidTr="0079154D">
        <w:tc>
          <w:tcPr>
            <w:tcW w:w="1928" w:type="dxa"/>
            <w:tcMar>
              <w:right w:w="227" w:type="dxa"/>
            </w:tcMar>
          </w:tcPr>
          <w:p w:rsidR="0098245F" w:rsidRPr="003A3769" w:rsidRDefault="0098245F" w:rsidP="0079154D">
            <w:pPr>
              <w:rPr>
                <w:rFonts w:ascii="Arial Narrow" w:hAnsi="Arial Narrow"/>
                <w:b/>
                <w:color w:val="005A9B" w:themeColor="background2"/>
              </w:rPr>
            </w:pPr>
            <w:r w:rsidRPr="003A3769">
              <w:rPr>
                <w:rFonts w:ascii="Arial Narrow" w:hAnsi="Arial Narrow"/>
                <w:b/>
                <w:color w:val="005A9B" w:themeColor="background2"/>
              </w:rPr>
              <w:t>GEMO</w:t>
            </w:r>
          </w:p>
        </w:tc>
        <w:tc>
          <w:tcPr>
            <w:tcW w:w="7711" w:type="dxa"/>
          </w:tcPr>
          <w:p w:rsidR="0098245F" w:rsidRPr="003A3769" w:rsidRDefault="00041AC8" w:rsidP="0079154D">
            <w:r w:rsidRPr="00041AC8">
              <w:t xml:space="preserve">The </w:t>
            </w:r>
            <w:r w:rsidR="0098245F" w:rsidRPr="003A3769">
              <w:rPr>
                <w:b/>
              </w:rPr>
              <w:t>GEMO</w:t>
            </w:r>
            <w:r w:rsidR="0098245F" w:rsidRPr="003A3769">
              <w:t xml:space="preserve"> </w:t>
            </w:r>
            <w:r w:rsidR="0098245F" w:rsidRPr="003A3769">
              <w:rPr>
                <w:b/>
              </w:rPr>
              <w:t>(Group Emergency Management Office)</w:t>
            </w:r>
            <w:r w:rsidR="0098245F" w:rsidRPr="003A3769">
              <w:t xml:space="preserve"> is the regional office where CDEM functions are carried out on behalf of the CDEM Group before an emergency occurs. It is managed by the GEMO Manager.</w:t>
            </w:r>
          </w:p>
          <w:p w:rsidR="0098245F" w:rsidRPr="003A3769" w:rsidRDefault="0098245F" w:rsidP="0079154D">
            <w:pPr>
              <w:spacing w:before="0" w:after="0" w:line="240" w:lineRule="auto"/>
              <w:rPr>
                <w:sz w:val="16"/>
              </w:rPr>
            </w:pPr>
          </w:p>
        </w:tc>
      </w:tr>
      <w:tr w:rsidR="0098245F" w:rsidRPr="003A3769" w:rsidTr="0079154D">
        <w:tc>
          <w:tcPr>
            <w:tcW w:w="1928" w:type="dxa"/>
            <w:tcMar>
              <w:right w:w="227" w:type="dxa"/>
            </w:tcMar>
          </w:tcPr>
          <w:p w:rsidR="0098245F" w:rsidRPr="003A3769" w:rsidRDefault="0098245F" w:rsidP="0079154D">
            <w:pPr>
              <w:rPr>
                <w:rFonts w:ascii="Arial Narrow" w:hAnsi="Arial Narrow"/>
                <w:b/>
                <w:color w:val="005A9B" w:themeColor="background2"/>
              </w:rPr>
            </w:pPr>
            <w:r w:rsidRPr="003A3769">
              <w:rPr>
                <w:rFonts w:ascii="Arial Narrow" w:hAnsi="Arial Narrow"/>
                <w:b/>
                <w:color w:val="005A9B" w:themeColor="background2"/>
              </w:rPr>
              <w:t>EMO</w:t>
            </w:r>
          </w:p>
        </w:tc>
        <w:tc>
          <w:tcPr>
            <w:tcW w:w="7711" w:type="dxa"/>
          </w:tcPr>
          <w:p w:rsidR="0098245F" w:rsidRDefault="00041AC8" w:rsidP="0079154D">
            <w:r w:rsidRPr="00041AC8">
              <w:t>The</w:t>
            </w:r>
            <w:r>
              <w:rPr>
                <w:b/>
              </w:rPr>
              <w:t xml:space="preserve"> </w:t>
            </w:r>
            <w:r w:rsidR="0098245F" w:rsidRPr="003A3769">
              <w:rPr>
                <w:b/>
              </w:rPr>
              <w:t>EMO (Emergency Management Office)</w:t>
            </w:r>
            <w:r w:rsidR="0098245F" w:rsidRPr="003A3769">
              <w:t xml:space="preserve"> is the office(</w:t>
            </w:r>
            <w:proofErr w:type="spellStart"/>
            <w:r w:rsidR="0098245F" w:rsidRPr="003A3769">
              <w:t>s</w:t>
            </w:r>
            <w:proofErr w:type="spellEnd"/>
            <w:r w:rsidR="0098245F" w:rsidRPr="003A3769">
              <w:t>) where CDEM functions are carried out at a local level before an emergency occurs. The person who carries out the CDEM functions is the EM Officer.</w:t>
            </w:r>
          </w:p>
          <w:p w:rsidR="0098245F" w:rsidRPr="00C86E48" w:rsidRDefault="00A6701D" w:rsidP="00C86E48">
            <w:r>
              <w:rPr>
                <w:bCs/>
                <w:szCs w:val="20"/>
              </w:rPr>
              <w:t>In some CDEM Groups, EM Officers may be called Advisors or Coordinators.</w:t>
            </w:r>
          </w:p>
        </w:tc>
      </w:tr>
    </w:tbl>
    <w:p w:rsidR="0042559F" w:rsidRDefault="0042559F" w:rsidP="0042559F">
      <w:pPr>
        <w:pStyle w:val="Spacer"/>
      </w:pPr>
    </w:p>
    <w:p w:rsidR="004B7138" w:rsidRPr="003A3769" w:rsidRDefault="004B7138" w:rsidP="004B7138">
      <w:pPr>
        <w:pStyle w:val="Heading4"/>
      </w:pPr>
      <w:r w:rsidRPr="003A3769">
        <w:t>The Coordinated Incident Management System (CIMS)</w:t>
      </w:r>
    </w:p>
    <w:tbl>
      <w:tblPr>
        <w:tblW w:w="9639" w:type="dxa"/>
        <w:tblInd w:w="108" w:type="dxa"/>
        <w:tblLayout w:type="fixed"/>
        <w:tblLook w:val="00A0"/>
      </w:tblPr>
      <w:tblGrid>
        <w:gridCol w:w="1929"/>
        <w:gridCol w:w="7704"/>
        <w:gridCol w:w="6"/>
      </w:tblGrid>
      <w:tr w:rsidR="004B7138" w:rsidRPr="003A3769" w:rsidTr="00C117F1">
        <w:trPr>
          <w:trHeight w:val="80"/>
        </w:trPr>
        <w:tc>
          <w:tcPr>
            <w:tcW w:w="1929" w:type="dxa"/>
            <w:tcMar>
              <w:right w:w="227" w:type="dxa"/>
            </w:tcMar>
          </w:tcPr>
          <w:p w:rsidR="004B7138" w:rsidRPr="003A3769" w:rsidRDefault="004B7138" w:rsidP="00C117F1">
            <w:pPr>
              <w:rPr>
                <w:rFonts w:ascii="Arial Narrow" w:hAnsi="Arial Narrow"/>
                <w:b/>
                <w:color w:val="005A9B" w:themeColor="background2"/>
              </w:rPr>
            </w:pPr>
          </w:p>
        </w:tc>
        <w:tc>
          <w:tcPr>
            <w:tcW w:w="7710" w:type="dxa"/>
            <w:gridSpan w:val="2"/>
          </w:tcPr>
          <w:p w:rsidR="004B7138" w:rsidRPr="003A3769" w:rsidRDefault="004B7138" w:rsidP="005D280C">
            <w:r w:rsidRPr="003A3769">
              <w:t xml:space="preserve">The </w:t>
            </w:r>
            <w:r w:rsidRPr="003A3769">
              <w:rPr>
                <w:b/>
              </w:rPr>
              <w:t>Coordinated Incident Management System (CIMS)</w:t>
            </w:r>
            <w:r w:rsidRPr="003A3769">
              <w:t xml:space="preserve"> is the primary reference for incident management in New Zealand. The purpose of CIMS is to achieve effective coordinated incident management across responding agencies for all incidents regardless of hazard, size</w:t>
            </w:r>
            <w:r w:rsidR="00434B77">
              <w:t>,</w:t>
            </w:r>
            <w:r w:rsidRPr="003A3769">
              <w:t xml:space="preserve"> and complexity.</w:t>
            </w:r>
          </w:p>
        </w:tc>
      </w:tr>
      <w:tr w:rsidR="004B7138" w:rsidRPr="003A3769" w:rsidTr="00C117F1">
        <w:trPr>
          <w:trHeight w:val="80"/>
        </w:trPr>
        <w:tc>
          <w:tcPr>
            <w:tcW w:w="1929" w:type="dxa"/>
            <w:tcMar>
              <w:right w:w="227" w:type="dxa"/>
            </w:tcMar>
          </w:tcPr>
          <w:p w:rsidR="004B7138" w:rsidRPr="003A3769" w:rsidRDefault="004B7138" w:rsidP="00C117F1">
            <w:pPr>
              <w:rPr>
                <w:rFonts w:ascii="Arial Narrow" w:hAnsi="Arial Narrow"/>
                <w:b/>
                <w:color w:val="005A9B" w:themeColor="background2"/>
              </w:rPr>
            </w:pPr>
            <w:r>
              <w:rPr>
                <w:rFonts w:ascii="Arial Narrow" w:hAnsi="Arial Narrow"/>
                <w:b/>
                <w:color w:val="005A9B" w:themeColor="background2"/>
              </w:rPr>
              <w:lastRenderedPageBreak/>
              <w:t>Incident</w:t>
            </w:r>
          </w:p>
        </w:tc>
        <w:tc>
          <w:tcPr>
            <w:tcW w:w="7710" w:type="dxa"/>
            <w:gridSpan w:val="2"/>
          </w:tcPr>
          <w:p w:rsidR="004B7138" w:rsidRDefault="004B7138" w:rsidP="00C117F1">
            <w:r>
              <w:t xml:space="preserve">An </w:t>
            </w:r>
            <w:r w:rsidRPr="004B7138">
              <w:rPr>
                <w:b/>
              </w:rPr>
              <w:t>incident</w:t>
            </w:r>
            <w:r>
              <w:t xml:space="preserve"> is a</w:t>
            </w:r>
            <w:r w:rsidRPr="003A3769">
              <w:t>n occurrence that needs a response from one or more agencies. It may or may not be an emergency.</w:t>
            </w:r>
          </w:p>
          <w:p w:rsidR="004B7138" w:rsidRPr="003A3769" w:rsidRDefault="004B7138" w:rsidP="00C117F1">
            <w:pPr>
              <w:pStyle w:val="Spacer"/>
            </w:pPr>
          </w:p>
        </w:tc>
      </w:tr>
      <w:tr w:rsidR="004B7138" w:rsidRPr="003A3769" w:rsidTr="00C117F1">
        <w:trPr>
          <w:trHeight w:val="80"/>
        </w:trPr>
        <w:tc>
          <w:tcPr>
            <w:tcW w:w="1929" w:type="dxa"/>
            <w:tcMar>
              <w:right w:w="227" w:type="dxa"/>
            </w:tcMar>
          </w:tcPr>
          <w:p w:rsidR="004B7138" w:rsidRPr="003A3769" w:rsidRDefault="004B7138" w:rsidP="00C117F1">
            <w:pPr>
              <w:rPr>
                <w:rFonts w:ascii="Arial Narrow" w:hAnsi="Arial Narrow"/>
                <w:b/>
                <w:color w:val="005A9B" w:themeColor="background2"/>
              </w:rPr>
            </w:pPr>
            <w:r>
              <w:rPr>
                <w:rFonts w:ascii="Arial Narrow" w:hAnsi="Arial Narrow"/>
                <w:b/>
                <w:color w:val="005A9B" w:themeColor="background2"/>
              </w:rPr>
              <w:t>CIMS functions</w:t>
            </w:r>
          </w:p>
        </w:tc>
        <w:tc>
          <w:tcPr>
            <w:tcW w:w="7710" w:type="dxa"/>
            <w:gridSpan w:val="2"/>
          </w:tcPr>
          <w:p w:rsidR="004B7138" w:rsidRPr="003A3769" w:rsidRDefault="004B7138" w:rsidP="00C117F1">
            <w:r w:rsidRPr="00AF2B32">
              <w:rPr>
                <w:b/>
              </w:rPr>
              <w:t>Welfare</w:t>
            </w:r>
            <w:r w:rsidRPr="00AF2B32">
              <w:t xml:space="preserve"> is</w:t>
            </w:r>
            <w:r w:rsidRPr="003A3769">
              <w:t xml:space="preserve"> one of the seven CIMS functions. Welfare is responsible for coordinating and delivering emergency welfare services and resources to affected individuals, families/</w:t>
            </w:r>
            <w:proofErr w:type="spellStart"/>
            <w:r w:rsidRPr="003A3769">
              <w:t>whānau</w:t>
            </w:r>
            <w:proofErr w:type="spellEnd"/>
            <w:r w:rsidRPr="003A3769">
              <w:t>, and communities.</w:t>
            </w:r>
          </w:p>
          <w:p w:rsidR="004B7138" w:rsidRPr="003A3769" w:rsidRDefault="004B7138" w:rsidP="00C117F1">
            <w:r w:rsidRPr="003A3769">
              <w:t>The other six CIMS functions are:</w:t>
            </w:r>
          </w:p>
          <w:p w:rsidR="004B7138" w:rsidRPr="003A3769" w:rsidRDefault="004B7138" w:rsidP="00C117F1">
            <w:pPr>
              <w:pStyle w:val="Bullet"/>
            </w:pPr>
            <w:r w:rsidRPr="003A3769">
              <w:rPr>
                <w:b/>
              </w:rPr>
              <w:t>Control</w:t>
            </w:r>
            <w:r w:rsidRPr="003A3769">
              <w:t xml:space="preserve"> is responsible for the overall direction and management of an emergency or an element of it.</w:t>
            </w:r>
          </w:p>
          <w:p w:rsidR="004B7138" w:rsidRPr="003A3769" w:rsidRDefault="004B7138" w:rsidP="00C117F1">
            <w:pPr>
              <w:pStyle w:val="Bullet"/>
            </w:pPr>
            <w:r w:rsidRPr="003A3769">
              <w:rPr>
                <w:b/>
              </w:rPr>
              <w:t>Intelligence</w:t>
            </w:r>
            <w:r w:rsidRPr="003A3769">
              <w:t xml:space="preserve"> is responsible for the collection and analysis of response information, especially relating to the status, hazards and context of the emergency.</w:t>
            </w:r>
          </w:p>
          <w:p w:rsidR="004B7138" w:rsidRPr="003A3769" w:rsidRDefault="004B7138" w:rsidP="00C117F1">
            <w:pPr>
              <w:pStyle w:val="Bullet"/>
            </w:pPr>
            <w:r w:rsidRPr="003A3769">
              <w:rPr>
                <w:b/>
              </w:rPr>
              <w:t>Planning</w:t>
            </w:r>
            <w:r w:rsidRPr="003A3769">
              <w:t xml:space="preserve"> is responsible for developing and updating Action Plans, and other plans such as long-term or contingency plans. </w:t>
            </w:r>
          </w:p>
          <w:p w:rsidR="004B7138" w:rsidRPr="003A3769" w:rsidRDefault="004B7138" w:rsidP="00C117F1">
            <w:pPr>
              <w:pStyle w:val="Bullet"/>
            </w:pPr>
            <w:proofErr w:type="gramStart"/>
            <w:r w:rsidRPr="003A3769">
              <w:rPr>
                <w:b/>
              </w:rPr>
              <w:t>Operations</w:t>
            </w:r>
            <w:r w:rsidRPr="003A3769">
              <w:t xml:space="preserve"> is</w:t>
            </w:r>
            <w:proofErr w:type="gramEnd"/>
            <w:r w:rsidRPr="003A3769">
              <w:t xml:space="preserve"> responsible for the day-to-day coordination of the response, detailed task planning, and the implementation of the Action Plan. It is also responsible for volunteer coordination, lifeline utility coordination, and liaising with other agencies.</w:t>
            </w:r>
          </w:p>
          <w:p w:rsidR="004B7138" w:rsidRPr="003A3769" w:rsidRDefault="004B7138" w:rsidP="00C117F1">
            <w:pPr>
              <w:pStyle w:val="Bullet"/>
            </w:pPr>
            <w:r w:rsidRPr="003A3769">
              <w:rPr>
                <w:b/>
              </w:rPr>
              <w:t>Logistics</w:t>
            </w:r>
            <w:r w:rsidRPr="003A3769">
              <w:t xml:space="preserve"> is responsible for providing and tracking resources to support the response and the affected communities, and providing logistics advice to other CIMS functions.</w:t>
            </w:r>
          </w:p>
          <w:p w:rsidR="004B7138" w:rsidRDefault="004B7138" w:rsidP="00C117F1">
            <w:pPr>
              <w:pStyle w:val="Bullet"/>
            </w:pPr>
            <w:r w:rsidRPr="003A3769">
              <w:rPr>
                <w:b/>
              </w:rPr>
              <w:t xml:space="preserve">Public Information Management (PIM) </w:t>
            </w:r>
            <w:r w:rsidRPr="003A3769">
              <w:t>is responsible for informing the public about the incident and the response (including actions they need to take), media liaison and monitoring, and community liaison. On the Controller’s direction PIM also issue warnings and advisories.</w:t>
            </w:r>
          </w:p>
          <w:p w:rsidR="004B7138" w:rsidRPr="003A3769" w:rsidRDefault="004B7138" w:rsidP="00B234C2">
            <w:pPr>
              <w:pStyle w:val="Tinyline"/>
            </w:pPr>
          </w:p>
        </w:tc>
      </w:tr>
      <w:tr w:rsidR="004B7138" w:rsidRPr="003A3769" w:rsidTr="00C117F1">
        <w:trPr>
          <w:trHeight w:val="80"/>
        </w:trPr>
        <w:tc>
          <w:tcPr>
            <w:tcW w:w="1929" w:type="dxa"/>
            <w:tcMar>
              <w:right w:w="227" w:type="dxa"/>
            </w:tcMar>
          </w:tcPr>
          <w:p w:rsidR="004B7138" w:rsidRPr="003A3769" w:rsidRDefault="004B7138" w:rsidP="00C117F1">
            <w:pPr>
              <w:rPr>
                <w:rFonts w:ascii="Arial Narrow" w:hAnsi="Arial Narrow"/>
                <w:b/>
                <w:color w:val="005A9B" w:themeColor="background2"/>
              </w:rPr>
            </w:pPr>
            <w:r w:rsidRPr="003A3769">
              <w:rPr>
                <w:rFonts w:ascii="Arial Narrow" w:hAnsi="Arial Narrow"/>
                <w:b/>
                <w:color w:val="005A9B" w:themeColor="background2"/>
              </w:rPr>
              <w:t>Incident Management Team (IMT)</w:t>
            </w:r>
          </w:p>
        </w:tc>
        <w:tc>
          <w:tcPr>
            <w:tcW w:w="7710" w:type="dxa"/>
            <w:gridSpan w:val="2"/>
          </w:tcPr>
          <w:p w:rsidR="004B7138" w:rsidRDefault="004B7138" w:rsidP="00C117F1">
            <w:pPr>
              <w:rPr>
                <w:bCs/>
              </w:rPr>
            </w:pPr>
            <w:r w:rsidRPr="003A3769">
              <w:rPr>
                <w:bCs/>
              </w:rPr>
              <w:t>The</w:t>
            </w:r>
            <w:r w:rsidRPr="003A3769">
              <w:rPr>
                <w:b/>
                <w:bCs/>
              </w:rPr>
              <w:t xml:space="preserve"> Incident Management Team (IMT) </w:t>
            </w:r>
            <w:r w:rsidRPr="003A3769">
              <w:rPr>
                <w:bCs/>
              </w:rPr>
              <w:t xml:space="preserve">consists of the key appointments within a response coordination centre - the Controller and Response Manager; the functional managers (Operations, Planning, Logistics, Intelligence, PIM, and Welfare); technical experts such as scientific advisors; and key support agency representatives such as the Fire Service, Police, or representatives of health </w:t>
            </w:r>
            <w:r w:rsidR="00ED67BD">
              <w:rPr>
                <w:bCs/>
              </w:rPr>
              <w:t xml:space="preserve">and disability </w:t>
            </w:r>
            <w:r w:rsidRPr="003A3769">
              <w:rPr>
                <w:bCs/>
              </w:rPr>
              <w:t>services. The exact composition at any time is determined by the Controller.</w:t>
            </w:r>
          </w:p>
          <w:p w:rsidR="004B7138" w:rsidRPr="0042559F" w:rsidRDefault="004B7138" w:rsidP="00B234C2">
            <w:pPr>
              <w:pStyle w:val="Tinyline"/>
            </w:pPr>
          </w:p>
        </w:tc>
      </w:tr>
      <w:tr w:rsidR="004B7138" w:rsidRPr="003A3769" w:rsidTr="00C117F1">
        <w:trPr>
          <w:gridAfter w:val="1"/>
          <w:wAfter w:w="6" w:type="dxa"/>
          <w:trHeight w:val="343"/>
        </w:trPr>
        <w:tc>
          <w:tcPr>
            <w:tcW w:w="1929" w:type="dxa"/>
            <w:tcMar>
              <w:right w:w="227" w:type="dxa"/>
            </w:tcMar>
          </w:tcPr>
          <w:p w:rsidR="004B7138" w:rsidRPr="003A3769" w:rsidRDefault="004B7138" w:rsidP="00C117F1">
            <w:pPr>
              <w:pStyle w:val="Tinyline"/>
            </w:pPr>
            <w:r w:rsidRPr="003A3769">
              <w:rPr>
                <w:noProof/>
                <w:lang w:eastAsia="en-NZ"/>
              </w:rPr>
              <w:drawing>
                <wp:anchor distT="0" distB="0" distL="114300" distR="114300" simplePos="0" relativeHeight="252026880" behindDoc="0" locked="0" layoutInCell="1" allowOverlap="1">
                  <wp:simplePos x="0" y="0"/>
                  <wp:positionH relativeFrom="column">
                    <wp:align>center</wp:align>
                  </wp:positionH>
                  <wp:positionV relativeFrom="paragraph">
                    <wp:posOffset>33020</wp:posOffset>
                  </wp:positionV>
                  <wp:extent cx="561600" cy="561600"/>
                  <wp:effectExtent l="0" t="0" r="0" b="0"/>
                  <wp:wrapSquare wrapText="bothSides"/>
                  <wp:docPr id="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600" cy="561600"/>
                          </a:xfrm>
                          <a:prstGeom prst="rect">
                            <a:avLst/>
                          </a:prstGeom>
                          <a:noFill/>
                        </pic:spPr>
                      </pic:pic>
                    </a:graphicData>
                  </a:graphic>
                </wp:anchor>
              </w:drawing>
            </w:r>
          </w:p>
        </w:tc>
        <w:tc>
          <w:tcPr>
            <w:tcW w:w="7704" w:type="dxa"/>
          </w:tcPr>
          <w:p w:rsidR="004B7138" w:rsidRPr="003A3769" w:rsidRDefault="004B7138" w:rsidP="00B02CB1">
            <w:r w:rsidRPr="003A3769">
              <w:t xml:space="preserve">More information about CIMS is provided in the </w:t>
            </w:r>
            <w:r w:rsidRPr="003A3769">
              <w:rPr>
                <w:i/>
              </w:rPr>
              <w:t>Coordinated Incident Management System (CIMS)</w:t>
            </w:r>
            <w:r w:rsidRPr="003A3769">
              <w:t xml:space="preserve"> 2</w:t>
            </w:r>
            <w:r w:rsidRPr="003A3769">
              <w:rPr>
                <w:vertAlign w:val="superscript"/>
              </w:rPr>
              <w:t>nd</w:t>
            </w:r>
            <w:r w:rsidRPr="003A3769">
              <w:t xml:space="preserve"> edition manual, available </w:t>
            </w:r>
            <w:r w:rsidR="00B02CB1">
              <w:t>at</w:t>
            </w:r>
            <w:r w:rsidRPr="003A3769">
              <w:t xml:space="preserve"> </w:t>
            </w:r>
            <w:hyperlink r:id="rId32" w:history="1">
              <w:r w:rsidRPr="003A3769">
                <w:rPr>
                  <w:color w:val="005A9B" w:themeColor="background2"/>
                  <w:u w:val="single"/>
                </w:rPr>
                <w:t>www.civildefence.govt.nz</w:t>
              </w:r>
            </w:hyperlink>
            <w:r w:rsidR="00B02CB1">
              <w:t xml:space="preserve"> (search for ‘CIMS’).</w:t>
            </w:r>
          </w:p>
        </w:tc>
      </w:tr>
    </w:tbl>
    <w:p w:rsidR="005D280C" w:rsidRDefault="005D280C" w:rsidP="005D280C"/>
    <w:p w:rsidR="005D280C" w:rsidRDefault="005D280C">
      <w:pPr>
        <w:spacing w:before="0" w:after="0" w:line="240" w:lineRule="auto"/>
      </w:pPr>
      <w:r>
        <w:br w:type="page"/>
      </w:r>
    </w:p>
    <w:p w:rsidR="000603BF" w:rsidRPr="003A3769" w:rsidRDefault="000603BF" w:rsidP="000603BF">
      <w:pPr>
        <w:pStyle w:val="Heading4"/>
      </w:pPr>
      <w:r w:rsidRPr="003A3769">
        <w:lastRenderedPageBreak/>
        <w:t>CDEM response facilities</w:t>
      </w:r>
    </w:p>
    <w:tbl>
      <w:tblPr>
        <w:tblW w:w="9639" w:type="dxa"/>
        <w:tblInd w:w="108" w:type="dxa"/>
        <w:tblLayout w:type="fixed"/>
        <w:tblLook w:val="00A0"/>
      </w:tblPr>
      <w:tblGrid>
        <w:gridCol w:w="1928"/>
        <w:gridCol w:w="7711"/>
      </w:tblGrid>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Coordination centre</w:t>
            </w:r>
          </w:p>
        </w:tc>
        <w:tc>
          <w:tcPr>
            <w:tcW w:w="7711" w:type="dxa"/>
          </w:tcPr>
          <w:p w:rsidR="000603BF" w:rsidRPr="003A3769" w:rsidRDefault="000603BF" w:rsidP="000603BF">
            <w:r w:rsidRPr="003A3769">
              <w:t>A</w:t>
            </w:r>
            <w:r w:rsidRPr="003A3769">
              <w:rPr>
                <w:b/>
              </w:rPr>
              <w:t xml:space="preserve"> coordination centre </w:t>
            </w:r>
            <w:r w:rsidRPr="003A3769">
              <w:t>is the location from which a Controller and Incident Management Team (IMT) manages a response.  There are four types of coordination centre:</w:t>
            </w:r>
          </w:p>
          <w:p w:rsidR="000603BF" w:rsidRPr="003A3769" w:rsidRDefault="000603BF" w:rsidP="000603BF">
            <w:pPr>
              <w:pStyle w:val="Bullet"/>
            </w:pPr>
            <w:r w:rsidRPr="003A3769">
              <w:t>Incident Control Points (</w:t>
            </w:r>
            <w:proofErr w:type="spellStart"/>
            <w:r w:rsidRPr="003A3769">
              <w:t>ICPs</w:t>
            </w:r>
            <w:proofErr w:type="spellEnd"/>
            <w:r w:rsidRPr="003A3769">
              <w:t xml:space="preserve">) operate at an incident level </w:t>
            </w:r>
          </w:p>
          <w:p w:rsidR="000603BF" w:rsidRPr="003A3769" w:rsidRDefault="000603BF" w:rsidP="000603BF">
            <w:pPr>
              <w:pStyle w:val="Bullet"/>
            </w:pPr>
            <w:r w:rsidRPr="003A3769">
              <w:t>Emergency Operations Centres (</w:t>
            </w:r>
            <w:proofErr w:type="spellStart"/>
            <w:r w:rsidRPr="003A3769">
              <w:t>EOCs</w:t>
            </w:r>
            <w:proofErr w:type="spellEnd"/>
            <w:r w:rsidRPr="003A3769">
              <w:t>) operate at a local level</w:t>
            </w:r>
          </w:p>
          <w:p w:rsidR="000603BF" w:rsidRPr="003A3769" w:rsidRDefault="000603BF" w:rsidP="000603BF">
            <w:pPr>
              <w:pStyle w:val="Bullet"/>
            </w:pPr>
            <w:r w:rsidRPr="003A3769">
              <w:t>Emergency Coordination Centres (</w:t>
            </w:r>
            <w:proofErr w:type="spellStart"/>
            <w:r w:rsidRPr="003A3769">
              <w:t>ECCs</w:t>
            </w:r>
            <w:proofErr w:type="spellEnd"/>
            <w:r w:rsidRPr="003A3769">
              <w:t>) operate at a CDEM Group level, and</w:t>
            </w:r>
          </w:p>
          <w:p w:rsidR="000603BF" w:rsidRPr="003A3769" w:rsidRDefault="000603BF" w:rsidP="000603BF">
            <w:pPr>
              <w:pStyle w:val="Bullet"/>
            </w:pPr>
            <w:r w:rsidRPr="003A3769">
              <w:t>National Coordination Centres (</w:t>
            </w:r>
            <w:proofErr w:type="spellStart"/>
            <w:r w:rsidRPr="003A3769">
              <w:t>NCCs</w:t>
            </w:r>
            <w:proofErr w:type="spellEnd"/>
            <w:r w:rsidRPr="003A3769">
              <w:t>) operate at the national level.</w:t>
            </w: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NCMC</w:t>
            </w:r>
          </w:p>
        </w:tc>
        <w:tc>
          <w:tcPr>
            <w:tcW w:w="7711" w:type="dxa"/>
          </w:tcPr>
          <w:p w:rsidR="000603BF" w:rsidRPr="003A3769" w:rsidRDefault="000603BF" w:rsidP="000603BF">
            <w:r w:rsidRPr="003A3769">
              <w:t xml:space="preserve">The </w:t>
            </w:r>
            <w:r w:rsidRPr="003A3769">
              <w:rPr>
                <w:b/>
              </w:rPr>
              <w:t>NCMC (National Crisis Management Centre)</w:t>
            </w:r>
            <w:r w:rsidRPr="003A3769">
              <w:t xml:space="preserve"> is a secure, all-of-government coordination centre used by agencies to monitor, support, or manage a response at the national level. </w:t>
            </w:r>
          </w:p>
          <w:p w:rsidR="000603BF" w:rsidRPr="003A3769" w:rsidRDefault="000603BF" w:rsidP="000603BF">
            <w:r w:rsidRPr="003A3769">
              <w:t xml:space="preserve">It is an example of a National Coordination Centre (NCC). </w:t>
            </w:r>
          </w:p>
          <w:p w:rsidR="000603BF" w:rsidRPr="003A3769" w:rsidRDefault="000603BF" w:rsidP="000603BF">
            <w:r w:rsidRPr="003A3769">
              <w:t>MCDEM is responsible for maintaining the NCMC in a state of readiness, and will act as the lead agency for CDEM-led responses.</w:t>
            </w:r>
          </w:p>
          <w:p w:rsidR="000603BF" w:rsidRPr="003A3769" w:rsidRDefault="000603BF" w:rsidP="000603BF">
            <w:pPr>
              <w:spacing w:before="0" w:after="0" w:line="240" w:lineRule="auto"/>
              <w:rPr>
                <w:sz w:val="16"/>
              </w:rP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ECC</w:t>
            </w:r>
          </w:p>
        </w:tc>
        <w:tc>
          <w:tcPr>
            <w:tcW w:w="7711" w:type="dxa"/>
          </w:tcPr>
          <w:p w:rsidR="000603BF" w:rsidRPr="003A3769" w:rsidRDefault="000603BF" w:rsidP="000603BF">
            <w:r w:rsidRPr="003A3769">
              <w:t>An</w:t>
            </w:r>
            <w:r w:rsidRPr="003A3769">
              <w:rPr>
                <w:b/>
              </w:rPr>
              <w:t xml:space="preserve"> ECC (Emergency Coordination Centre) </w:t>
            </w:r>
            <w:r w:rsidRPr="003A3769">
              <w:t xml:space="preserve">is a coordination centre that operates at the CDEM Group level to coordinate and support one or more activated </w:t>
            </w:r>
            <w:proofErr w:type="spellStart"/>
            <w:r w:rsidRPr="003A3769">
              <w:t>EOCs</w:t>
            </w:r>
            <w:proofErr w:type="spellEnd"/>
            <w:r w:rsidRPr="003A3769">
              <w:t>.</w:t>
            </w:r>
          </w:p>
          <w:p w:rsidR="000603BF" w:rsidRPr="003A3769" w:rsidRDefault="000603BF" w:rsidP="000603BF">
            <w:pPr>
              <w:pStyle w:val="Space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EOC</w:t>
            </w:r>
          </w:p>
        </w:tc>
        <w:tc>
          <w:tcPr>
            <w:tcW w:w="7711" w:type="dxa"/>
          </w:tcPr>
          <w:p w:rsidR="000603BF" w:rsidRPr="003A3769" w:rsidRDefault="000603BF" w:rsidP="000603BF">
            <w:r w:rsidRPr="003A3769">
              <w:t>An</w:t>
            </w:r>
            <w:r w:rsidRPr="003A3769">
              <w:rPr>
                <w:b/>
              </w:rPr>
              <w:t xml:space="preserve"> EOC (Emergency Operations Centre)</w:t>
            </w:r>
            <w:r w:rsidRPr="003A3769">
              <w:t xml:space="preserve"> is a coordination centre that operates at a local level to manage a response.</w:t>
            </w:r>
          </w:p>
          <w:p w:rsidR="000603BF" w:rsidRPr="003A3769" w:rsidRDefault="000603BF" w:rsidP="000603BF">
            <w:pPr>
              <w:pStyle w:val="Space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bookmarkStart w:id="24" w:name="_Ref418504015"/>
            <w:r w:rsidRPr="003A3769">
              <w:rPr>
                <w:rFonts w:ascii="Arial Narrow" w:hAnsi="Arial Narrow"/>
                <w:b/>
                <w:color w:val="005A9B" w:themeColor="background2"/>
              </w:rPr>
              <w:t>CDC</w:t>
            </w:r>
          </w:p>
        </w:tc>
        <w:tc>
          <w:tcPr>
            <w:tcW w:w="7711" w:type="dxa"/>
          </w:tcPr>
          <w:p w:rsidR="000603BF" w:rsidRPr="003A3769" w:rsidRDefault="000603BF" w:rsidP="000603BF">
            <w:r w:rsidRPr="003A3769">
              <w:t>A</w:t>
            </w:r>
            <w:r w:rsidRPr="003A3769">
              <w:rPr>
                <w:b/>
              </w:rPr>
              <w:t xml:space="preserve"> Civil Defence Centre (CDC) </w:t>
            </w:r>
            <w:r w:rsidRPr="003A3769">
              <w:t>is a facility that is established and managed by CDEM during an emergency to support individuals, families/</w:t>
            </w:r>
            <w:proofErr w:type="spellStart"/>
            <w:r w:rsidRPr="003A3769">
              <w:t>whānau</w:t>
            </w:r>
            <w:proofErr w:type="spellEnd"/>
            <w:r w:rsidRPr="003A3769">
              <w:t xml:space="preserve">, and the community. </w:t>
            </w:r>
            <w:proofErr w:type="spellStart"/>
            <w:r w:rsidRPr="003A3769">
              <w:t>CDCs</w:t>
            </w:r>
            <w:proofErr w:type="spellEnd"/>
            <w:r w:rsidRPr="003A3769">
              <w:t xml:space="preserve"> are open to members of the public, and may be used for any purpose including public information, evacuation, welfare, or recovery, depending on the needs of the community. </w:t>
            </w:r>
          </w:p>
          <w:p w:rsidR="000603BF" w:rsidRPr="003A3769" w:rsidRDefault="000603BF" w:rsidP="000603BF">
            <w:proofErr w:type="spellStart"/>
            <w:r w:rsidRPr="003A3769">
              <w:t>CDCs</w:t>
            </w:r>
            <w:proofErr w:type="spellEnd"/>
            <w:r w:rsidRPr="003A3769">
              <w:t xml:space="preserve"> </w:t>
            </w:r>
            <w:r w:rsidR="002917FC" w:rsidRPr="003A3769">
              <w:t>are</w:t>
            </w:r>
            <w:r w:rsidRPr="003A3769">
              <w:t xml:space="preserve"> operated by CDEM-led teams (including CDEM-trained volunteers), or by other agencies as defined in CDEM Group </w:t>
            </w:r>
            <w:r w:rsidR="003E4AC4" w:rsidRPr="003A3769">
              <w:t xml:space="preserve">Plans </w:t>
            </w:r>
            <w:r w:rsidRPr="003A3769">
              <w:t>or local level arrangements.</w:t>
            </w:r>
          </w:p>
          <w:p w:rsidR="000603BF" w:rsidRPr="003A3769" w:rsidRDefault="000603BF" w:rsidP="000603BF">
            <w:pPr>
              <w:pStyle w:val="Space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Community-led centres</w:t>
            </w:r>
          </w:p>
        </w:tc>
        <w:tc>
          <w:tcPr>
            <w:tcW w:w="7711" w:type="dxa"/>
          </w:tcPr>
          <w:p w:rsidR="000603BF" w:rsidRPr="003A3769" w:rsidRDefault="000603BF" w:rsidP="000603BF">
            <w:r w:rsidRPr="003A3769">
              <w:t>Community members and/or community-based organisations may establish and operate other centres that offer support to the community.</w:t>
            </w:r>
          </w:p>
          <w:p w:rsidR="000603BF" w:rsidRPr="003A3769" w:rsidRDefault="000603BF" w:rsidP="009F7E3B">
            <w:r w:rsidRPr="003A3769">
              <w:t xml:space="preserve">These centres do not fall under the direction of CDEM, although they may coordinate with and operate alongside CDEM-led facilities.  </w:t>
            </w:r>
          </w:p>
        </w:tc>
      </w:tr>
    </w:tbl>
    <w:p w:rsidR="009A6CC0" w:rsidRDefault="009A6CC0" w:rsidP="009A6CC0"/>
    <w:p w:rsidR="009A6CC0" w:rsidRDefault="009A6CC0">
      <w:pPr>
        <w:spacing w:before="0" w:after="0" w:line="240" w:lineRule="auto"/>
      </w:pPr>
      <w:r>
        <w:br w:type="page"/>
      </w:r>
    </w:p>
    <w:p w:rsidR="000603BF" w:rsidRPr="003A3769" w:rsidRDefault="000603BF" w:rsidP="000603BF">
      <w:pPr>
        <w:pStyle w:val="Heading4"/>
      </w:pPr>
      <w:r w:rsidRPr="003A3769">
        <w:lastRenderedPageBreak/>
        <w:t>CDEM roles</w:t>
      </w:r>
      <w:bookmarkEnd w:id="24"/>
    </w:p>
    <w:tbl>
      <w:tblPr>
        <w:tblW w:w="9633" w:type="dxa"/>
        <w:tblInd w:w="108" w:type="dxa"/>
        <w:tblLayout w:type="fixed"/>
        <w:tblLook w:val="00A0"/>
      </w:tblPr>
      <w:tblGrid>
        <w:gridCol w:w="1928"/>
        <w:gridCol w:w="7705"/>
      </w:tblGrid>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Director of CDEM (the Director)</w:t>
            </w:r>
          </w:p>
        </w:tc>
        <w:tc>
          <w:tcPr>
            <w:tcW w:w="7705" w:type="dxa"/>
          </w:tcPr>
          <w:p w:rsidR="000603BF" w:rsidRDefault="000603BF" w:rsidP="000603BF">
            <w:pPr>
              <w:rPr>
                <w:b/>
                <w:bCs/>
                <w:szCs w:val="20"/>
              </w:rPr>
            </w:pPr>
            <w:r w:rsidRPr="003A3769">
              <w:rPr>
                <w:bCs/>
                <w:szCs w:val="20"/>
              </w:rPr>
              <w:t xml:space="preserve">The </w:t>
            </w:r>
            <w:r w:rsidRPr="003A3769">
              <w:rPr>
                <w:b/>
                <w:bCs/>
                <w:szCs w:val="20"/>
              </w:rPr>
              <w:t xml:space="preserve">Director of CDEM (the Director) </w:t>
            </w:r>
            <w:r w:rsidRPr="003A3769">
              <w:rPr>
                <w:bCs/>
                <w:szCs w:val="20"/>
              </w:rPr>
              <w:t>is the head of MCDEM, who reports to the Minister of Civil Defence. The Director has the role of National Controller during an emergency led by CDEM, unless they choose to delegate this role.</w:t>
            </w:r>
          </w:p>
          <w:p w:rsidR="009F7E3B" w:rsidRPr="009F7E3B" w:rsidRDefault="009F7E3B" w:rsidP="000603BF">
            <w:pPr>
              <w:rPr>
                <w:bCs/>
                <w:szCs w:val="20"/>
              </w:rPr>
            </w:pPr>
            <w:r>
              <w:rPr>
                <w:bCs/>
                <w:szCs w:val="20"/>
              </w:rPr>
              <w:t xml:space="preserve">The functions and powers of the Director are described in Sections 8 and 9 of the </w:t>
            </w:r>
            <w:r w:rsidRPr="009F7E3B">
              <w:rPr>
                <w:bCs/>
                <w:i/>
                <w:szCs w:val="20"/>
              </w:rPr>
              <w:t>CDEM Act 2002</w:t>
            </w:r>
            <w:r>
              <w:rPr>
                <w:bCs/>
                <w:szCs w:val="20"/>
              </w:rPr>
              <w:t xml:space="preserve">. </w:t>
            </w:r>
          </w:p>
          <w:p w:rsidR="000603BF" w:rsidRPr="003A3769" w:rsidRDefault="000603BF" w:rsidP="000603BF">
            <w:pPr>
              <w:pStyle w:val="Space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GEMO Manager</w:t>
            </w:r>
          </w:p>
        </w:tc>
        <w:tc>
          <w:tcPr>
            <w:tcW w:w="7705" w:type="dxa"/>
          </w:tcPr>
          <w:p w:rsidR="000603BF" w:rsidRPr="003A3769" w:rsidRDefault="000603BF" w:rsidP="000603BF">
            <w:pPr>
              <w:rPr>
                <w:bCs/>
                <w:szCs w:val="20"/>
              </w:rPr>
            </w:pPr>
            <w:r w:rsidRPr="003A3769">
              <w:rPr>
                <w:bCs/>
                <w:szCs w:val="20"/>
              </w:rPr>
              <w:t xml:space="preserve">The </w:t>
            </w:r>
            <w:r w:rsidRPr="003A3769">
              <w:rPr>
                <w:b/>
                <w:bCs/>
                <w:szCs w:val="20"/>
              </w:rPr>
              <w:t>Group Emergency Management Office Manager (GEMO Manager)</w:t>
            </w:r>
            <w:r w:rsidRPr="003A3769">
              <w:rPr>
                <w:bCs/>
                <w:szCs w:val="20"/>
              </w:rPr>
              <w:t xml:space="preserve"> is the person who manages the GEMO.</w:t>
            </w:r>
          </w:p>
          <w:p w:rsidR="000603BF" w:rsidRPr="003A3769" w:rsidRDefault="000603BF" w:rsidP="000603BF">
            <w:pPr>
              <w:pStyle w:val="Space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EM Officer</w:t>
            </w:r>
          </w:p>
        </w:tc>
        <w:tc>
          <w:tcPr>
            <w:tcW w:w="7705" w:type="dxa"/>
          </w:tcPr>
          <w:p w:rsidR="000603BF" w:rsidRDefault="000603BF" w:rsidP="003E4AC4">
            <w:pPr>
              <w:rPr>
                <w:bCs/>
                <w:szCs w:val="20"/>
              </w:rPr>
            </w:pPr>
            <w:r w:rsidRPr="003A3769">
              <w:rPr>
                <w:bCs/>
                <w:szCs w:val="20"/>
              </w:rPr>
              <w:t xml:space="preserve">The </w:t>
            </w:r>
            <w:r w:rsidRPr="003A3769">
              <w:rPr>
                <w:b/>
                <w:bCs/>
                <w:szCs w:val="20"/>
              </w:rPr>
              <w:t xml:space="preserve">Emergency Management Officer (EM Officer) </w:t>
            </w:r>
            <w:r w:rsidRPr="003A3769">
              <w:rPr>
                <w:bCs/>
                <w:szCs w:val="20"/>
              </w:rPr>
              <w:t>is the person who manages the EMO.</w:t>
            </w:r>
          </w:p>
          <w:p w:rsidR="009D62E6" w:rsidRPr="003A3769" w:rsidRDefault="009D62E6" w:rsidP="003E4AC4">
            <w:pPr>
              <w:rPr>
                <w:bCs/>
                <w:szCs w:val="20"/>
              </w:rPr>
            </w:pPr>
            <w:r>
              <w:rPr>
                <w:bCs/>
                <w:szCs w:val="20"/>
              </w:rPr>
              <w:t xml:space="preserve">In some CDEM Groups, EM Officers may be called Advisors or Coordinators. </w:t>
            </w: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proofErr w:type="spellStart"/>
            <w:r w:rsidRPr="003A3769">
              <w:rPr>
                <w:rFonts w:ascii="Arial Narrow" w:hAnsi="Arial Narrow"/>
                <w:b/>
                <w:color w:val="005A9B" w:themeColor="background2"/>
              </w:rPr>
              <w:t>REMAs</w:t>
            </w:r>
            <w:proofErr w:type="spellEnd"/>
          </w:p>
        </w:tc>
        <w:tc>
          <w:tcPr>
            <w:tcW w:w="7705" w:type="dxa"/>
          </w:tcPr>
          <w:p w:rsidR="000603BF" w:rsidRPr="003A3769" w:rsidRDefault="000603BF" w:rsidP="000603BF">
            <w:pPr>
              <w:rPr>
                <w:bCs/>
                <w:szCs w:val="20"/>
              </w:rPr>
            </w:pPr>
            <w:r w:rsidRPr="003A3769">
              <w:rPr>
                <w:b/>
                <w:bCs/>
                <w:szCs w:val="20"/>
              </w:rPr>
              <w:t>Regional Emergency Management Advisors (</w:t>
            </w:r>
            <w:proofErr w:type="spellStart"/>
            <w:r w:rsidRPr="003A3769">
              <w:rPr>
                <w:b/>
                <w:bCs/>
                <w:szCs w:val="20"/>
              </w:rPr>
              <w:t>REMAs</w:t>
            </w:r>
            <w:proofErr w:type="spellEnd"/>
            <w:r w:rsidRPr="003A3769">
              <w:rPr>
                <w:b/>
                <w:bCs/>
                <w:szCs w:val="20"/>
              </w:rPr>
              <w:t xml:space="preserve">) </w:t>
            </w:r>
            <w:r w:rsidRPr="003A3769">
              <w:rPr>
                <w:bCs/>
                <w:szCs w:val="20"/>
              </w:rPr>
              <w:t xml:space="preserve">are MCDEM personnel, based at </w:t>
            </w:r>
            <w:proofErr w:type="spellStart"/>
            <w:r w:rsidRPr="003A3769">
              <w:rPr>
                <w:bCs/>
                <w:szCs w:val="20"/>
              </w:rPr>
              <w:t>MCDEM’s</w:t>
            </w:r>
            <w:proofErr w:type="spellEnd"/>
            <w:r w:rsidRPr="003A3769">
              <w:rPr>
                <w:bCs/>
                <w:szCs w:val="20"/>
              </w:rPr>
              <w:t xml:space="preserve"> regional offices in Auckland, Wellington</w:t>
            </w:r>
            <w:r w:rsidR="00041AC8">
              <w:rPr>
                <w:bCs/>
                <w:szCs w:val="20"/>
              </w:rPr>
              <w:t>,</w:t>
            </w:r>
            <w:r w:rsidRPr="003A3769">
              <w:rPr>
                <w:bCs/>
                <w:szCs w:val="20"/>
              </w:rPr>
              <w:t xml:space="preserve"> and Christchurch. They are responsible for providing advice and support to the CDEM Groups in their geographic area.</w:t>
            </w:r>
          </w:p>
          <w:p w:rsidR="000603BF" w:rsidRPr="003A3769" w:rsidRDefault="000603BF" w:rsidP="000603BF">
            <w:pPr>
              <w:pStyle w:val="Space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Controller</w:t>
            </w:r>
          </w:p>
        </w:tc>
        <w:tc>
          <w:tcPr>
            <w:tcW w:w="7705" w:type="dxa"/>
          </w:tcPr>
          <w:p w:rsidR="000603BF" w:rsidRDefault="000603BF" w:rsidP="000603BF">
            <w:pPr>
              <w:rPr>
                <w:bCs/>
                <w:szCs w:val="20"/>
              </w:rPr>
            </w:pPr>
            <w:r w:rsidRPr="003A3769">
              <w:rPr>
                <w:bCs/>
                <w:szCs w:val="20"/>
              </w:rPr>
              <w:t>The</w:t>
            </w:r>
            <w:r w:rsidRPr="003A3769">
              <w:rPr>
                <w:b/>
                <w:bCs/>
                <w:szCs w:val="20"/>
              </w:rPr>
              <w:t xml:space="preserve"> Controller</w:t>
            </w:r>
            <w:r w:rsidRPr="003A3769">
              <w:rPr>
                <w:bCs/>
                <w:szCs w:val="20"/>
              </w:rPr>
              <w:t xml:space="preserve"> is the person in charge of an emergency, or an aspect of it. The level of their control is given by the name – National Controller (usually based at the NCMC), Group Controller (usually based at an ECC), and Local Controller (usually based at an EOC).</w:t>
            </w:r>
          </w:p>
          <w:p w:rsidR="009F7E3B" w:rsidRPr="009F7E3B" w:rsidRDefault="009F7E3B" w:rsidP="009F7E3B">
            <w:pPr>
              <w:rPr>
                <w:bCs/>
                <w:szCs w:val="20"/>
              </w:rPr>
            </w:pPr>
            <w:r>
              <w:rPr>
                <w:bCs/>
                <w:szCs w:val="20"/>
              </w:rPr>
              <w:t xml:space="preserve">The functions and powers of the National Controller are described in Sections 10 and 11 of the </w:t>
            </w:r>
            <w:r w:rsidRPr="009F7E3B">
              <w:rPr>
                <w:bCs/>
                <w:i/>
                <w:szCs w:val="20"/>
              </w:rPr>
              <w:t>CDEM Act 2002</w:t>
            </w:r>
            <w:r>
              <w:rPr>
                <w:bCs/>
                <w:szCs w:val="20"/>
              </w:rPr>
              <w:t xml:space="preserve">. </w:t>
            </w:r>
          </w:p>
          <w:p w:rsidR="009F7E3B" w:rsidRPr="009F7E3B" w:rsidRDefault="009F7E3B" w:rsidP="009F7E3B">
            <w:pPr>
              <w:rPr>
                <w:bCs/>
                <w:szCs w:val="20"/>
              </w:rPr>
            </w:pPr>
            <w:r>
              <w:rPr>
                <w:bCs/>
                <w:szCs w:val="20"/>
              </w:rPr>
              <w:t xml:space="preserve">The appointment and functions of Group and Local Controllers are described in Sections 26 to 28 of the </w:t>
            </w:r>
            <w:r w:rsidRPr="009F7E3B">
              <w:rPr>
                <w:bCs/>
                <w:i/>
                <w:szCs w:val="20"/>
              </w:rPr>
              <w:t>CDEM Act 2002</w:t>
            </w:r>
            <w:r>
              <w:rPr>
                <w:bCs/>
                <w:szCs w:val="20"/>
              </w:rPr>
              <w:t xml:space="preserve">. </w:t>
            </w:r>
          </w:p>
          <w:p w:rsidR="000603BF" w:rsidRPr="003A3769" w:rsidRDefault="000603BF" w:rsidP="00B234C2">
            <w:pPr>
              <w:pStyle w:val="Spacer"/>
            </w:pPr>
          </w:p>
        </w:tc>
      </w:tr>
      <w:tr w:rsidR="000603BF" w:rsidRPr="003A3769" w:rsidTr="000603BF">
        <w:tc>
          <w:tcPr>
            <w:tcW w:w="1928" w:type="dxa"/>
            <w:tcMar>
              <w:right w:w="227" w:type="dxa"/>
            </w:tcMar>
          </w:tcPr>
          <w:p w:rsidR="000603BF" w:rsidRPr="003A3769" w:rsidRDefault="000603BF" w:rsidP="000603BF">
            <w:pPr>
              <w:rPr>
                <w:rFonts w:ascii="Arial Narrow" w:hAnsi="Arial Narrow"/>
                <w:b/>
                <w:color w:val="005A9B" w:themeColor="background2"/>
              </w:rPr>
            </w:pPr>
            <w:r w:rsidRPr="003A3769">
              <w:rPr>
                <w:rFonts w:ascii="Arial Narrow" w:hAnsi="Arial Narrow"/>
                <w:b/>
                <w:color w:val="005A9B" w:themeColor="background2"/>
              </w:rPr>
              <w:t>Recovery Manager</w:t>
            </w:r>
          </w:p>
        </w:tc>
        <w:tc>
          <w:tcPr>
            <w:tcW w:w="7705" w:type="dxa"/>
          </w:tcPr>
          <w:p w:rsidR="000603BF" w:rsidRPr="003A3769" w:rsidRDefault="000603BF" w:rsidP="00B234C2">
            <w:r w:rsidRPr="003A3769">
              <w:rPr>
                <w:bCs/>
                <w:szCs w:val="20"/>
              </w:rPr>
              <w:t>The</w:t>
            </w:r>
            <w:r w:rsidRPr="003A3769">
              <w:rPr>
                <w:b/>
                <w:bCs/>
                <w:szCs w:val="20"/>
              </w:rPr>
              <w:t xml:space="preserve"> Recovery Manager </w:t>
            </w:r>
            <w:r w:rsidRPr="003A3769">
              <w:rPr>
                <w:bCs/>
                <w:szCs w:val="20"/>
              </w:rPr>
              <w:t xml:space="preserve">is the person responsible for leading or coordinating recovery activities. When emergencies will have significant recovery activities, </w:t>
            </w:r>
            <w:r w:rsidRPr="003A3769">
              <w:t>the Controller hands over to the Recovery Manager once most response tasks have been completed, and the Recovery Manager is ready to take over.</w:t>
            </w:r>
          </w:p>
        </w:tc>
      </w:tr>
    </w:tbl>
    <w:p w:rsidR="0098245F" w:rsidRPr="00B234C2" w:rsidRDefault="0098245F" w:rsidP="00B234C2">
      <w:bookmarkStart w:id="25" w:name="_Toc166896828"/>
      <w:bookmarkEnd w:id="25"/>
    </w:p>
    <w:p w:rsidR="004B7138" w:rsidRPr="003A3769" w:rsidRDefault="004B7138" w:rsidP="004B7138">
      <w:pPr>
        <w:pStyle w:val="Heading4"/>
      </w:pPr>
      <w:bookmarkStart w:id="26" w:name="_Ref419707380"/>
      <w:r w:rsidRPr="003A3769">
        <w:t>The CDEM Emergency Management Information System (CDEM EMIS)</w:t>
      </w:r>
      <w:bookmarkEnd w:id="26"/>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9"/>
        <w:gridCol w:w="7710"/>
      </w:tblGrid>
      <w:tr w:rsidR="004B7138" w:rsidRPr="003A3769" w:rsidTr="00C117F1">
        <w:tc>
          <w:tcPr>
            <w:tcW w:w="1929" w:type="dxa"/>
            <w:tcMar>
              <w:right w:w="227" w:type="dxa"/>
            </w:tcMar>
          </w:tcPr>
          <w:p w:rsidR="004B7138" w:rsidRPr="003A3769" w:rsidRDefault="004B7138" w:rsidP="00C117F1">
            <w:pPr>
              <w:pStyle w:val="LHcolumn"/>
            </w:pPr>
          </w:p>
        </w:tc>
        <w:tc>
          <w:tcPr>
            <w:tcW w:w="7710" w:type="dxa"/>
          </w:tcPr>
          <w:p w:rsidR="004B7138" w:rsidRPr="003A3769" w:rsidRDefault="004B7138" w:rsidP="009A6CC0">
            <w:r w:rsidRPr="003A3769">
              <w:t xml:space="preserve">The CDEM </w:t>
            </w:r>
            <w:r w:rsidRPr="003A3769">
              <w:rPr>
                <w:b/>
              </w:rPr>
              <w:t>Emergency Management Information System (CDEM EMIS)</w:t>
            </w:r>
            <w:r w:rsidRPr="003A3769">
              <w:t xml:space="preserve"> is used by CDEM </w:t>
            </w:r>
            <w:r w:rsidR="00F318CD">
              <w:t>Groups and local authorities</w:t>
            </w:r>
            <w:r w:rsidRPr="003A3769">
              <w:t xml:space="preserve"> to record information and </w:t>
            </w:r>
            <w:proofErr w:type="gramStart"/>
            <w:r w:rsidRPr="003A3769">
              <w:t>maintain</w:t>
            </w:r>
            <w:proofErr w:type="gramEnd"/>
            <w:r w:rsidRPr="003A3769">
              <w:t xml:space="preserve"> situational awareness during emergency response. </w:t>
            </w:r>
          </w:p>
        </w:tc>
      </w:tr>
    </w:tbl>
    <w:p w:rsidR="009A6CC0" w:rsidRDefault="009A6CC0"/>
    <w:p w:rsidR="009A6CC0" w:rsidRDefault="009A6CC0">
      <w:pPr>
        <w:spacing w:before="0" w:after="0" w:line="240" w:lineRule="auto"/>
      </w:pPr>
      <w: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9"/>
        <w:gridCol w:w="7710"/>
      </w:tblGrid>
      <w:tr w:rsidR="004B7138" w:rsidRPr="003A3769" w:rsidTr="00C117F1">
        <w:tc>
          <w:tcPr>
            <w:tcW w:w="1929" w:type="dxa"/>
            <w:tcMar>
              <w:right w:w="227" w:type="dxa"/>
            </w:tcMar>
          </w:tcPr>
          <w:p w:rsidR="004B7138" w:rsidRPr="003A3769" w:rsidRDefault="004B7138" w:rsidP="00C117F1">
            <w:pPr>
              <w:pStyle w:val="LHcolumn"/>
            </w:pPr>
            <w:r w:rsidRPr="003A3769">
              <w:lastRenderedPageBreak/>
              <w:t>CDEM EMIS and the Welfare function</w:t>
            </w:r>
          </w:p>
        </w:tc>
        <w:tc>
          <w:tcPr>
            <w:tcW w:w="7710" w:type="dxa"/>
          </w:tcPr>
          <w:p w:rsidR="004B7138" w:rsidRDefault="004B7138" w:rsidP="009A6CC0">
            <w:r w:rsidRPr="003A3769">
              <w:rPr>
                <w:i/>
              </w:rPr>
              <w:t>CDEM EMIS</w:t>
            </w:r>
            <w:r w:rsidRPr="003A3769">
              <w:t xml:space="preserve"> contains a system for recording welfare registrations, including a search and matching capability for these records. For information on the use of the </w:t>
            </w:r>
            <w:r w:rsidRPr="003A3769">
              <w:rPr>
                <w:i/>
              </w:rPr>
              <w:t>CDEM EMIS Welfare Registration System</w:t>
            </w:r>
            <w:r w:rsidRPr="003A3769">
              <w:t xml:space="preserve">, </w:t>
            </w:r>
            <w:r w:rsidRPr="00EF57BE">
              <w:t xml:space="preserve">see </w:t>
            </w:r>
            <w:r w:rsidR="00EF57BE" w:rsidRPr="00EF57BE">
              <w:t xml:space="preserve">Part II Section 6 </w:t>
            </w:r>
            <w:r w:rsidR="00EF57BE" w:rsidRPr="00EF57BE">
              <w:rPr>
                <w:i/>
              </w:rPr>
              <w:t>Registration</w:t>
            </w:r>
            <w:r w:rsidR="00EF57BE" w:rsidRPr="00EF57BE">
              <w:t xml:space="preserve"> </w:t>
            </w:r>
            <w:r w:rsidR="00A62E7A">
              <w:t xml:space="preserve">of the </w:t>
            </w:r>
            <w:r w:rsidR="00A62E7A" w:rsidRPr="00A62E7A">
              <w:rPr>
                <w:i/>
              </w:rPr>
              <w:t xml:space="preserve">Welfare Services in an Emergency Director’s Guideline [DGL 11/15] </w:t>
            </w:r>
            <w:r w:rsidR="00EF57BE" w:rsidRPr="00EF57BE">
              <w:t xml:space="preserve">(available at </w:t>
            </w:r>
            <w:hyperlink r:id="rId33" w:history="1">
              <w:r w:rsidR="00EF57BE" w:rsidRPr="00EF57BE">
                <w:rPr>
                  <w:rStyle w:val="Hyperlink"/>
                </w:rPr>
                <w:t>www.civildefence.govt.nz</w:t>
              </w:r>
            </w:hyperlink>
            <w:r w:rsidR="00EF57BE" w:rsidRPr="00EF57BE">
              <w:t>).</w:t>
            </w:r>
          </w:p>
          <w:p w:rsidR="009A6CC0" w:rsidRPr="003A3769" w:rsidRDefault="009A6CC0" w:rsidP="009A6CC0">
            <w:pPr>
              <w:pStyle w:val="Spacer"/>
            </w:pPr>
          </w:p>
        </w:tc>
      </w:tr>
      <w:tr w:rsidR="004B7138" w:rsidRPr="003A3769" w:rsidTr="00C117F1">
        <w:tc>
          <w:tcPr>
            <w:tcW w:w="1929" w:type="dxa"/>
            <w:tcMar>
              <w:right w:w="227" w:type="dxa"/>
            </w:tcMar>
          </w:tcPr>
          <w:p w:rsidR="004B7138" w:rsidRPr="003A3769" w:rsidRDefault="004B7138" w:rsidP="00C117F1">
            <w:pPr>
              <w:pStyle w:val="LHcolumn"/>
            </w:pPr>
            <w:r w:rsidRPr="003A3769">
              <w:t>Main features of CDEM EMIS</w:t>
            </w:r>
          </w:p>
        </w:tc>
        <w:tc>
          <w:tcPr>
            <w:tcW w:w="7710" w:type="dxa"/>
          </w:tcPr>
          <w:p w:rsidR="004B7138" w:rsidRPr="003A3769" w:rsidRDefault="004B7138" w:rsidP="00C117F1">
            <w:r w:rsidRPr="003A3769">
              <w:t xml:space="preserve">The main features of </w:t>
            </w:r>
            <w:r w:rsidRPr="003A3769">
              <w:rPr>
                <w:i/>
              </w:rPr>
              <w:t>CDEM EMIS</w:t>
            </w:r>
            <w:r w:rsidRPr="003A3769">
              <w:t xml:space="preserve"> are that it:</w:t>
            </w:r>
          </w:p>
          <w:p w:rsidR="004B7138" w:rsidRPr="003A3769" w:rsidRDefault="004B7138" w:rsidP="00C117F1">
            <w:pPr>
              <w:pStyle w:val="Bullet"/>
            </w:pPr>
            <w:r w:rsidRPr="003A3769">
              <w:t xml:space="preserve">provides a common emergency information management tool for CDEM </w:t>
            </w:r>
          </w:p>
          <w:p w:rsidR="004B7138" w:rsidRPr="003A3769" w:rsidRDefault="004B7138" w:rsidP="00C117F1">
            <w:pPr>
              <w:pStyle w:val="Bullet"/>
            </w:pPr>
            <w:r w:rsidRPr="003A3769">
              <w:t>is web-based, so users can access the system anywhere the web is available</w:t>
            </w:r>
          </w:p>
          <w:p w:rsidR="004B7138" w:rsidRPr="003A3769" w:rsidRDefault="008F40FF" w:rsidP="00C117F1">
            <w:pPr>
              <w:pStyle w:val="Bullet"/>
            </w:pPr>
            <w:r>
              <w:t xml:space="preserve">provides the ability for </w:t>
            </w:r>
            <w:r w:rsidR="004B7138" w:rsidRPr="003A3769">
              <w:t xml:space="preserve">MCDEM, CDEM Groups, and </w:t>
            </w:r>
            <w:r>
              <w:t>local</w:t>
            </w:r>
            <w:r w:rsidR="004B7138" w:rsidRPr="003A3769">
              <w:t xml:space="preserve"> authorities to manage and maintain base data, and assign user rights as required </w:t>
            </w:r>
          </w:p>
          <w:p w:rsidR="004B7138" w:rsidRPr="003A3769" w:rsidRDefault="004B7138" w:rsidP="00C117F1">
            <w:pPr>
              <w:pStyle w:val="Bullet"/>
            </w:pPr>
            <w:r w:rsidRPr="003A3769">
              <w:t xml:space="preserve">provides for the recording and tracking of data, and </w:t>
            </w:r>
          </w:p>
          <w:p w:rsidR="004B7138" w:rsidRPr="003A3769" w:rsidRDefault="004B7138" w:rsidP="00C117F1">
            <w:pPr>
              <w:pStyle w:val="Bullet"/>
            </w:pPr>
            <w:proofErr w:type="gramStart"/>
            <w:r w:rsidRPr="003A3769">
              <w:t>allows</w:t>
            </w:r>
            <w:proofErr w:type="gramEnd"/>
            <w:r w:rsidRPr="003A3769">
              <w:t xml:space="preserve"> for the creation of standardised reports such as Action Plans, Situation Reports, resource status information, resource requests, maps, </w:t>
            </w:r>
            <w:r w:rsidR="00434B77">
              <w:t xml:space="preserve">and </w:t>
            </w:r>
            <w:r w:rsidRPr="003A3769">
              <w:t>e</w:t>
            </w:r>
            <w:r w:rsidR="00434B77">
              <w:t>mergency welfare information</w:t>
            </w:r>
            <w:r w:rsidRPr="003A3769">
              <w:t>.</w:t>
            </w:r>
          </w:p>
        </w:tc>
      </w:tr>
    </w:tbl>
    <w:p w:rsidR="009A6CC0" w:rsidRPr="009A6CC0" w:rsidRDefault="009A6CC0" w:rsidP="009A6CC0"/>
    <w:p w:rsidR="00723B33" w:rsidRDefault="00723B33" w:rsidP="00723B33">
      <w:pPr>
        <w:pStyle w:val="Heading2"/>
      </w:pPr>
      <w:bookmarkStart w:id="27" w:name="_Toc435164671"/>
      <w:r>
        <w:t>About CDEM</w:t>
      </w:r>
      <w:bookmarkEnd w:id="27"/>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9"/>
        <w:gridCol w:w="7710"/>
      </w:tblGrid>
      <w:tr w:rsidR="00723B33" w:rsidRPr="003A3769" w:rsidTr="00C117F1">
        <w:tc>
          <w:tcPr>
            <w:tcW w:w="1929" w:type="dxa"/>
            <w:tcMar>
              <w:right w:w="227" w:type="dxa"/>
            </w:tcMar>
          </w:tcPr>
          <w:p w:rsidR="00723B33" w:rsidRPr="003A3769" w:rsidRDefault="00723B33" w:rsidP="00723B33">
            <w:pPr>
              <w:pStyle w:val="Tinyline"/>
            </w:pPr>
            <w:r w:rsidRPr="003A3769">
              <w:rPr>
                <w:noProof/>
              </w:rPr>
              <w:drawing>
                <wp:anchor distT="0" distB="0" distL="114300" distR="114300" simplePos="0" relativeHeight="252118016" behindDoc="0" locked="0" layoutInCell="1" allowOverlap="1">
                  <wp:simplePos x="0" y="0"/>
                  <wp:positionH relativeFrom="margin">
                    <wp:align>center</wp:align>
                  </wp:positionH>
                  <wp:positionV relativeFrom="margin">
                    <wp:posOffset>462915</wp:posOffset>
                  </wp:positionV>
                  <wp:extent cx="561600" cy="56160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p>
        </w:tc>
        <w:tc>
          <w:tcPr>
            <w:tcW w:w="7710" w:type="dxa"/>
          </w:tcPr>
          <w:p w:rsidR="00F03CD3" w:rsidRDefault="00723B33" w:rsidP="00723B33">
            <w:r>
              <w:t xml:space="preserve">This is a brief overview intended for people who have not been involved in CDEM before. </w:t>
            </w:r>
          </w:p>
          <w:p w:rsidR="00723B33" w:rsidRDefault="00723B33" w:rsidP="00723B33">
            <w:r>
              <w:t xml:space="preserve">More information is available in the </w:t>
            </w:r>
            <w:r w:rsidRPr="00723B33">
              <w:rPr>
                <w:i/>
              </w:rPr>
              <w:t>Guide to the National CDEM Plan</w:t>
            </w:r>
            <w:r>
              <w:t xml:space="preserve">, available at </w:t>
            </w:r>
            <w:hyperlink r:id="rId34" w:history="1">
              <w:r w:rsidRPr="004273DC">
                <w:rPr>
                  <w:rStyle w:val="Hyperlink"/>
                </w:rPr>
                <w:t>www.civildefence.govt.nz</w:t>
              </w:r>
            </w:hyperlink>
            <w:r>
              <w:t xml:space="preserve"> (search for</w:t>
            </w:r>
            <w:r w:rsidR="004A033C">
              <w:t xml:space="preserve"> </w:t>
            </w:r>
            <w:r w:rsidR="004A033C" w:rsidRPr="004A033C">
              <w:t>‘</w:t>
            </w:r>
            <w:r w:rsidR="00041AC8" w:rsidRPr="004A033C">
              <w:t xml:space="preserve">Guide </w:t>
            </w:r>
            <w:r w:rsidR="004A033C" w:rsidRPr="004A033C">
              <w:t xml:space="preserve">to the </w:t>
            </w:r>
            <w:r w:rsidR="00041AC8" w:rsidRPr="004A033C">
              <w:t>National Civil De</w:t>
            </w:r>
            <w:r w:rsidR="00041AC8">
              <w:t>fence Emergency Management Plan’</w:t>
            </w:r>
            <w:r>
              <w:t>).</w:t>
            </w:r>
          </w:p>
          <w:p w:rsidR="00B02CB1" w:rsidRPr="003A3769" w:rsidRDefault="00B02CB1" w:rsidP="00B02CB1">
            <w:pPr>
              <w:pStyle w:val="Spacer"/>
            </w:pPr>
          </w:p>
        </w:tc>
      </w:tr>
    </w:tbl>
    <w:tbl>
      <w:tblPr>
        <w:tblW w:w="9639" w:type="dxa"/>
        <w:tblInd w:w="108" w:type="dxa"/>
        <w:tblLayout w:type="fixed"/>
        <w:tblLook w:val="00A0"/>
      </w:tblPr>
      <w:tblGrid>
        <w:gridCol w:w="1928"/>
        <w:gridCol w:w="7711"/>
      </w:tblGrid>
      <w:tr w:rsidR="00723B33" w:rsidRPr="003A3769" w:rsidTr="00723B33">
        <w:trPr>
          <w:trHeight w:val="2563"/>
        </w:trPr>
        <w:tc>
          <w:tcPr>
            <w:tcW w:w="1928" w:type="dxa"/>
            <w:tcMar>
              <w:right w:w="227" w:type="dxa"/>
            </w:tcMar>
          </w:tcPr>
          <w:p w:rsidR="00723B33" w:rsidRPr="003A3769" w:rsidRDefault="00723B33" w:rsidP="00723B33">
            <w:pPr>
              <w:rPr>
                <w:rFonts w:ascii="Arial Narrow" w:hAnsi="Arial Narrow"/>
                <w:b/>
                <w:color w:val="005A9B" w:themeColor="background2"/>
              </w:rPr>
            </w:pPr>
            <w:r w:rsidRPr="003A3769">
              <w:rPr>
                <w:rFonts w:ascii="Arial Narrow" w:hAnsi="Arial Narrow"/>
                <w:b/>
                <w:color w:val="005A9B" w:themeColor="background2"/>
              </w:rPr>
              <w:t>MCDEM</w:t>
            </w:r>
          </w:p>
        </w:tc>
        <w:tc>
          <w:tcPr>
            <w:tcW w:w="7711" w:type="dxa"/>
          </w:tcPr>
          <w:p w:rsidR="00723B33" w:rsidRPr="003A3769" w:rsidRDefault="00723B33" w:rsidP="00723B33">
            <w:r w:rsidRPr="003A3769">
              <w:rPr>
                <w:b/>
              </w:rPr>
              <w:t xml:space="preserve">Ministry of Civil Defence &amp; Emergency Management (MCDEM) </w:t>
            </w:r>
            <w:r w:rsidRPr="003A3769">
              <w:t xml:space="preserve">is the central government agency responsible for providing leadership, strategic guidance, national coordination, and the facilitation and promotion of various key activities across the 4Rs. It is the lead agency at a national level responsible for coordinating the management of the emergencies listed in </w:t>
            </w:r>
            <w:r w:rsidR="001C2202">
              <w:t xml:space="preserve">Appendix 1 of </w:t>
            </w:r>
            <w:r w:rsidRPr="003A3769">
              <w:t xml:space="preserve">the </w:t>
            </w:r>
            <w:r w:rsidRPr="003A3769">
              <w:rPr>
                <w:i/>
              </w:rPr>
              <w:t>National CDEM Plan 2015</w:t>
            </w:r>
            <w:r w:rsidRPr="003A3769">
              <w:t xml:space="preserve">. </w:t>
            </w:r>
          </w:p>
          <w:p w:rsidR="00723B33" w:rsidRDefault="00723B33" w:rsidP="00723B33">
            <w:r w:rsidRPr="003A3769">
              <w:t xml:space="preserve">MCDEM may act as a support agency by coordinating the CDEM response to any given emergency managed by another lead agency. MCDEM is responsible for maintaining the </w:t>
            </w:r>
            <w:r w:rsidR="008E05AC">
              <w:t>NCMC</w:t>
            </w:r>
            <w:r w:rsidRPr="003A3769">
              <w:t>, and the National Warning System.</w:t>
            </w:r>
          </w:p>
          <w:p w:rsidR="00B234C2" w:rsidRPr="003A3769" w:rsidRDefault="00B234C2" w:rsidP="00B234C2">
            <w:pPr>
              <w:pStyle w:val="Spacer"/>
            </w:pPr>
          </w:p>
        </w:tc>
      </w:tr>
    </w:tbl>
    <w:p w:rsidR="009A6CC0" w:rsidRDefault="009A6CC0"/>
    <w:p w:rsidR="009A6CC0" w:rsidRDefault="009A6CC0">
      <w:pPr>
        <w:spacing w:before="0" w:after="0" w:line="240" w:lineRule="auto"/>
      </w:pPr>
      <w:r>
        <w:br w:type="page"/>
      </w:r>
    </w:p>
    <w:tbl>
      <w:tblPr>
        <w:tblW w:w="9639" w:type="dxa"/>
        <w:tblInd w:w="108" w:type="dxa"/>
        <w:tblLayout w:type="fixed"/>
        <w:tblLook w:val="00A0"/>
      </w:tblPr>
      <w:tblGrid>
        <w:gridCol w:w="1928"/>
        <w:gridCol w:w="7711"/>
      </w:tblGrid>
      <w:tr w:rsidR="00723B33" w:rsidRPr="003A3769" w:rsidTr="00723B33">
        <w:trPr>
          <w:trHeight w:val="82"/>
        </w:trPr>
        <w:tc>
          <w:tcPr>
            <w:tcW w:w="1928" w:type="dxa"/>
            <w:tcMar>
              <w:right w:w="227" w:type="dxa"/>
            </w:tcMar>
          </w:tcPr>
          <w:p w:rsidR="00723B33" w:rsidRPr="003A3769" w:rsidRDefault="00723B33" w:rsidP="00723B33">
            <w:pPr>
              <w:pStyle w:val="LHcolumn"/>
            </w:pPr>
            <w:r w:rsidRPr="003A3769">
              <w:lastRenderedPageBreak/>
              <w:t>CDEM Group</w:t>
            </w:r>
            <w:r w:rsidRPr="003A3769">
              <w:rPr>
                <w:noProof/>
                <w:lang w:eastAsia="en-NZ"/>
              </w:rPr>
              <w:drawing>
                <wp:anchor distT="0" distB="0" distL="114300" distR="114300" simplePos="0" relativeHeight="252120064" behindDoc="0" locked="0" layoutInCell="1" allowOverlap="1">
                  <wp:simplePos x="0" y="0"/>
                  <wp:positionH relativeFrom="column">
                    <wp:align>center</wp:align>
                  </wp:positionH>
                  <wp:positionV relativeFrom="margin">
                    <wp:posOffset>3232150</wp:posOffset>
                  </wp:positionV>
                  <wp:extent cx="561600" cy="56160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p>
        </w:tc>
        <w:tc>
          <w:tcPr>
            <w:tcW w:w="7711" w:type="dxa"/>
          </w:tcPr>
          <w:p w:rsidR="00723B33" w:rsidRPr="003A3769" w:rsidRDefault="00723B33" w:rsidP="00723B33">
            <w:r w:rsidRPr="003A3769">
              <w:t xml:space="preserve">In this guideline, </w:t>
            </w:r>
            <w:r w:rsidRPr="003A3769">
              <w:rPr>
                <w:b/>
              </w:rPr>
              <w:t>CDEM Group</w:t>
            </w:r>
            <w:r w:rsidRPr="003A3769">
              <w:t xml:space="preserve"> refers to the collective of local authorities, emergency services, and other agencies that work together to implement CDEM in their area. CDEM Groups are required under the </w:t>
            </w:r>
            <w:r w:rsidRPr="003A3769">
              <w:rPr>
                <w:i/>
              </w:rPr>
              <w:t>CDEM Act 2002</w:t>
            </w:r>
            <w:r w:rsidRPr="003A3769">
              <w:t xml:space="preserve">; every local authority is required to be a member of a CDEM Group.  </w:t>
            </w:r>
          </w:p>
          <w:p w:rsidR="00723B33" w:rsidRPr="003A3769" w:rsidRDefault="00723B33" w:rsidP="00723B33">
            <w:r w:rsidRPr="003A3769">
              <w:t>There are 16 CDEM Groups in New Zealand. Each is responsible for CDEM in its area, including:</w:t>
            </w:r>
          </w:p>
          <w:p w:rsidR="00723B33" w:rsidRPr="003A3769" w:rsidRDefault="00723B33" w:rsidP="00723B33">
            <w:pPr>
              <w:pStyle w:val="Bullet"/>
            </w:pPr>
            <w:r w:rsidRPr="003A3769">
              <w:t>identifying and managing hazards and risks</w:t>
            </w:r>
          </w:p>
          <w:p w:rsidR="00723B33" w:rsidRPr="003A3769" w:rsidRDefault="00723B33" w:rsidP="00723B33">
            <w:pPr>
              <w:pStyle w:val="Bullet"/>
            </w:pPr>
            <w:r w:rsidRPr="003A3769">
              <w:t>providing the organisational structure and resources necessary (including suitably trained personnel) for the effective delivery of CDEM</w:t>
            </w:r>
          </w:p>
          <w:p w:rsidR="00723B33" w:rsidRPr="003A3769" w:rsidRDefault="00723B33" w:rsidP="00723B33">
            <w:pPr>
              <w:pStyle w:val="Bullet"/>
            </w:pPr>
            <w:r w:rsidRPr="003A3769">
              <w:t>undertaking CDEM readiness activities, including raising public awareness about CDEM and preparing a CDEM Group Plan</w:t>
            </w:r>
          </w:p>
          <w:p w:rsidR="00723B33" w:rsidRPr="003A3769" w:rsidRDefault="00723B33" w:rsidP="00723B33">
            <w:pPr>
              <w:pStyle w:val="Bullet"/>
            </w:pPr>
            <w:r w:rsidRPr="003A3769">
              <w:t>coordinating or undertaking CDEM response and recovery activities, and</w:t>
            </w:r>
          </w:p>
          <w:p w:rsidR="00723B33" w:rsidRDefault="00723B33" w:rsidP="00723B33">
            <w:pPr>
              <w:pStyle w:val="Bullet"/>
            </w:pPr>
            <w:proofErr w:type="gramStart"/>
            <w:r w:rsidRPr="003A3769">
              <w:t>providing</w:t>
            </w:r>
            <w:proofErr w:type="gramEnd"/>
            <w:r w:rsidRPr="003A3769">
              <w:t xml:space="preserve"> support and assistance to other CDEM Groups, if required.</w:t>
            </w:r>
          </w:p>
          <w:p w:rsidR="00723B33" w:rsidRDefault="00723B33" w:rsidP="00723B33">
            <w:r>
              <w:t xml:space="preserve">More information on CDEM Groups is available at </w:t>
            </w:r>
            <w:hyperlink r:id="rId35" w:history="1">
              <w:r w:rsidR="00B02CB1" w:rsidRPr="004273DC">
                <w:rPr>
                  <w:rStyle w:val="Hyperlink"/>
                </w:rPr>
                <w:t>www.civildefence.govt.nz</w:t>
              </w:r>
            </w:hyperlink>
            <w:r>
              <w:t xml:space="preserve">. </w:t>
            </w:r>
          </w:p>
          <w:p w:rsidR="00723B33" w:rsidRPr="00FE350C" w:rsidRDefault="00723B33" w:rsidP="00723B33">
            <w:r w:rsidRPr="00C24BF6">
              <w:rPr>
                <w:b/>
              </w:rPr>
              <w:t>Note</w:t>
            </w:r>
            <w:r>
              <w:t>: Outside the context of this guideline, CDEM Group may also</w:t>
            </w:r>
            <w:r w:rsidRPr="003A3769">
              <w:t xml:space="preserve"> refer to the committee of elected officials that are accountable for CDEM in their area.</w:t>
            </w:r>
          </w:p>
          <w:p w:rsidR="00723B33" w:rsidRPr="003A3769" w:rsidRDefault="00723B33" w:rsidP="00723B33">
            <w:pPr>
              <w:pStyle w:val="Spacer"/>
            </w:pPr>
          </w:p>
        </w:tc>
      </w:tr>
    </w:tbl>
    <w:p w:rsidR="009A6CC0" w:rsidRPr="009A6CC0" w:rsidRDefault="009A6CC0" w:rsidP="009A6CC0"/>
    <w:p w:rsidR="00723B33" w:rsidRDefault="00723B33" w:rsidP="00723B33">
      <w:pPr>
        <w:pStyle w:val="Heading4"/>
      </w:pPr>
      <w:r>
        <w:t>Business as usual CDEM structure</w:t>
      </w:r>
    </w:p>
    <w:tbl>
      <w:tblPr>
        <w:tblW w:w="9639" w:type="dxa"/>
        <w:tblInd w:w="108" w:type="dxa"/>
        <w:tblLayout w:type="fixed"/>
        <w:tblLook w:val="00A0"/>
      </w:tblPr>
      <w:tblGrid>
        <w:gridCol w:w="1928"/>
        <w:gridCol w:w="7711"/>
      </w:tblGrid>
      <w:tr w:rsidR="00723B33" w:rsidRPr="003A3769" w:rsidTr="00723B33">
        <w:trPr>
          <w:trHeight w:val="82"/>
        </w:trPr>
        <w:tc>
          <w:tcPr>
            <w:tcW w:w="1928" w:type="dxa"/>
            <w:tcMar>
              <w:right w:w="227" w:type="dxa"/>
            </w:tcMar>
          </w:tcPr>
          <w:p w:rsidR="00723B33" w:rsidRPr="003A3769" w:rsidRDefault="00723B33" w:rsidP="00723B33">
            <w:pPr>
              <w:rPr>
                <w:rFonts w:ascii="Arial Narrow" w:hAnsi="Arial Narrow"/>
                <w:b/>
                <w:color w:val="005A9B" w:themeColor="background2"/>
              </w:rPr>
            </w:pPr>
          </w:p>
        </w:tc>
        <w:tc>
          <w:tcPr>
            <w:tcW w:w="7711" w:type="dxa"/>
          </w:tcPr>
          <w:p w:rsidR="00723B33" w:rsidRPr="003A3769" w:rsidRDefault="00723B33" w:rsidP="00723B33">
            <w:r w:rsidRPr="003A3769">
              <w:t xml:space="preserve">The general structure of a CDEM Group is shown in </w:t>
            </w:r>
            <w:fldSimple w:instr=" REF _Ref418246193 \h  \* MERGEFORMAT ">
              <w:r w:rsidR="00067A39" w:rsidRPr="00067A39">
                <w:t>Figure 1</w:t>
              </w:r>
            </w:fldSimple>
            <w:r w:rsidRPr="003A3769">
              <w:t xml:space="preserve"> below. Variations to this structure are discussed </w:t>
            </w:r>
            <w:r w:rsidR="009A6CC0">
              <w:t>on the next page</w:t>
            </w:r>
            <w:r w:rsidRPr="003A3769">
              <w:t>.</w:t>
            </w:r>
          </w:p>
          <w:p w:rsidR="00723B33" w:rsidRPr="003A3769" w:rsidRDefault="00723B33" w:rsidP="00723B33">
            <w:pPr>
              <w:pStyle w:val="Tinyline"/>
            </w:pPr>
          </w:p>
        </w:tc>
      </w:tr>
      <w:tr w:rsidR="00723B33" w:rsidRPr="003A3769" w:rsidTr="00723B33">
        <w:trPr>
          <w:trHeight w:val="82"/>
        </w:trPr>
        <w:tc>
          <w:tcPr>
            <w:tcW w:w="1928" w:type="dxa"/>
            <w:tcMar>
              <w:right w:w="227" w:type="dxa"/>
            </w:tcMar>
          </w:tcPr>
          <w:p w:rsidR="00723B33" w:rsidRPr="003A3769" w:rsidRDefault="00723B33" w:rsidP="00723B33">
            <w:pPr>
              <w:rPr>
                <w:rFonts w:ascii="Arial Narrow" w:hAnsi="Arial Narrow"/>
                <w:b/>
                <w:color w:val="005A9B" w:themeColor="background2"/>
              </w:rPr>
            </w:pPr>
          </w:p>
        </w:tc>
        <w:tc>
          <w:tcPr>
            <w:tcW w:w="7711" w:type="dxa"/>
          </w:tcPr>
          <w:p w:rsidR="00723B33" w:rsidRPr="003A3769" w:rsidRDefault="00723B33" w:rsidP="00723B33">
            <w:pPr>
              <w:keepNext/>
              <w:jc w:val="center"/>
            </w:pPr>
            <w:r w:rsidRPr="003A3769">
              <w:rPr>
                <w:noProof/>
                <w:lang w:eastAsia="en-NZ"/>
              </w:rPr>
              <w:drawing>
                <wp:inline distT="0" distB="0" distL="0" distR="0">
                  <wp:extent cx="4829577" cy="2910979"/>
                  <wp:effectExtent l="0" t="0" r="9525" b="3810"/>
                  <wp:docPr id="76" name="Picture 21" descr="This diagram shows the C D E M structure for business as usual, from the Joint Committee, through the Coordinating Executive Group to the Group Emergency Management Office and Regional Council, Territorial Authorities and local emergency management offices, and other agencies including emergenc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5769" cy="2914711"/>
                          </a:xfrm>
                          <a:prstGeom prst="rect">
                            <a:avLst/>
                          </a:prstGeom>
                          <a:noFill/>
                          <a:ln>
                            <a:noFill/>
                          </a:ln>
                        </pic:spPr>
                      </pic:pic>
                    </a:graphicData>
                  </a:graphic>
                </wp:inline>
              </w:drawing>
            </w:r>
          </w:p>
          <w:p w:rsidR="00723B33" w:rsidRPr="003A3769" w:rsidRDefault="00723B33" w:rsidP="00723B33">
            <w:pPr>
              <w:spacing w:line="240" w:lineRule="auto"/>
              <w:jc w:val="center"/>
              <w:rPr>
                <w:rFonts w:ascii="Arial Narrow" w:hAnsi="Arial Narrow"/>
                <w:b/>
                <w:bCs/>
                <w:szCs w:val="18"/>
              </w:rPr>
            </w:pPr>
            <w:bookmarkStart w:id="28" w:name="_Ref418246193"/>
            <w:r w:rsidRPr="003A3769">
              <w:rPr>
                <w:rFonts w:ascii="Arial Narrow" w:hAnsi="Arial Narrow"/>
                <w:b/>
                <w:bCs/>
                <w:szCs w:val="18"/>
              </w:rPr>
              <w:t xml:space="preserve">Figure </w:t>
            </w:r>
            <w:r w:rsidR="00806982" w:rsidRPr="003A3769">
              <w:rPr>
                <w:rFonts w:ascii="Arial Narrow" w:hAnsi="Arial Narrow"/>
                <w:b/>
                <w:bCs/>
                <w:szCs w:val="18"/>
              </w:rPr>
              <w:fldChar w:fldCharType="begin"/>
            </w:r>
            <w:r w:rsidRPr="003A3769">
              <w:rPr>
                <w:rFonts w:ascii="Arial Narrow" w:hAnsi="Arial Narrow"/>
                <w:b/>
                <w:bCs/>
                <w:szCs w:val="18"/>
              </w:rPr>
              <w:instrText xml:space="preserve"> SEQ Figure \* ARABIC </w:instrText>
            </w:r>
            <w:r w:rsidR="00806982" w:rsidRPr="003A3769">
              <w:rPr>
                <w:rFonts w:ascii="Arial Narrow" w:hAnsi="Arial Narrow"/>
                <w:b/>
                <w:bCs/>
                <w:szCs w:val="18"/>
              </w:rPr>
              <w:fldChar w:fldCharType="separate"/>
            </w:r>
            <w:r w:rsidR="00067A39">
              <w:rPr>
                <w:rFonts w:ascii="Arial Narrow" w:hAnsi="Arial Narrow"/>
                <w:b/>
                <w:bCs/>
                <w:noProof/>
                <w:szCs w:val="18"/>
              </w:rPr>
              <w:t>1</w:t>
            </w:r>
            <w:r w:rsidR="00806982" w:rsidRPr="003A3769">
              <w:rPr>
                <w:rFonts w:ascii="Arial Narrow" w:hAnsi="Arial Narrow"/>
                <w:b/>
                <w:bCs/>
                <w:noProof/>
                <w:szCs w:val="18"/>
              </w:rPr>
              <w:fldChar w:fldCharType="end"/>
            </w:r>
            <w:bookmarkEnd w:id="28"/>
            <w:r w:rsidRPr="003A3769">
              <w:rPr>
                <w:rFonts w:ascii="Arial Narrow" w:hAnsi="Arial Narrow"/>
                <w:b/>
                <w:bCs/>
                <w:szCs w:val="18"/>
              </w:rPr>
              <w:t xml:space="preserve"> CDEM structure for business as usual</w:t>
            </w:r>
          </w:p>
          <w:p w:rsidR="00723B33" w:rsidRPr="003A3769" w:rsidRDefault="00723B33" w:rsidP="00723B33">
            <w:pPr>
              <w:spacing w:before="0" w:after="0" w:line="240" w:lineRule="auto"/>
              <w:rPr>
                <w:sz w:val="16"/>
              </w:rPr>
            </w:pPr>
          </w:p>
        </w:tc>
      </w:tr>
    </w:tbl>
    <w:p w:rsidR="009A6CC0" w:rsidRDefault="009A6CC0">
      <w:pPr>
        <w:spacing w:before="0" w:after="0" w:line="240" w:lineRule="auto"/>
      </w:pPr>
      <w:r>
        <w:br w:type="page"/>
      </w:r>
    </w:p>
    <w:tbl>
      <w:tblPr>
        <w:tblW w:w="9639" w:type="dxa"/>
        <w:tblInd w:w="108" w:type="dxa"/>
        <w:tblLayout w:type="fixed"/>
        <w:tblLook w:val="00A0"/>
      </w:tblPr>
      <w:tblGrid>
        <w:gridCol w:w="1928"/>
        <w:gridCol w:w="7711"/>
      </w:tblGrid>
      <w:tr w:rsidR="00723B33" w:rsidRPr="003A3769" w:rsidTr="00723B33">
        <w:trPr>
          <w:trHeight w:val="82"/>
        </w:trPr>
        <w:tc>
          <w:tcPr>
            <w:tcW w:w="1928" w:type="dxa"/>
            <w:tcMar>
              <w:right w:w="227" w:type="dxa"/>
            </w:tcMar>
          </w:tcPr>
          <w:p w:rsidR="00723B33" w:rsidRPr="003A3769" w:rsidRDefault="00723B33" w:rsidP="00723B33">
            <w:pPr>
              <w:rPr>
                <w:rFonts w:ascii="Arial Narrow" w:hAnsi="Arial Narrow"/>
                <w:b/>
                <w:color w:val="005A9B" w:themeColor="background2"/>
              </w:rPr>
            </w:pPr>
            <w:r w:rsidRPr="003A3769">
              <w:rPr>
                <w:rFonts w:ascii="Arial Narrow" w:hAnsi="Arial Narrow"/>
                <w:b/>
                <w:color w:val="005A9B" w:themeColor="background2"/>
              </w:rPr>
              <w:lastRenderedPageBreak/>
              <w:t>Joint committee</w:t>
            </w:r>
          </w:p>
        </w:tc>
        <w:tc>
          <w:tcPr>
            <w:tcW w:w="7711" w:type="dxa"/>
          </w:tcPr>
          <w:p w:rsidR="00723B33" w:rsidRDefault="00723B33" w:rsidP="00723B33">
            <w:r w:rsidRPr="003A3769">
              <w:rPr>
                <w:bCs/>
              </w:rPr>
              <w:t>The</w:t>
            </w:r>
            <w:r w:rsidRPr="003A3769">
              <w:rPr>
                <w:b/>
                <w:bCs/>
              </w:rPr>
              <w:t xml:space="preserve"> Joint Committee </w:t>
            </w:r>
            <w:r w:rsidRPr="003A3769">
              <w:t>is part of a CDEM Group’s structure.  It is made up of elected representatives of member authorities, such as mayors, chairpersons, or their delegates. In CDEM Groups with a unitary authority structure, the Joint Committee is a committee of council, or a council functioning as a CDEM Group.</w:t>
            </w:r>
          </w:p>
          <w:p w:rsidR="00723B33" w:rsidRPr="003A3769" w:rsidRDefault="00723B33" w:rsidP="00723B33">
            <w:r w:rsidRPr="0042559F">
              <w:rPr>
                <w:b/>
              </w:rPr>
              <w:t>Note</w:t>
            </w:r>
            <w:r>
              <w:t xml:space="preserve">: In some CDEM Groups, the Joint Committee may be referred to as the CDEM Group. </w:t>
            </w:r>
          </w:p>
          <w:p w:rsidR="00723B33" w:rsidRPr="003A3769" w:rsidRDefault="00723B33" w:rsidP="009A6CC0">
            <w:pPr>
              <w:pStyle w:val="Spacer"/>
            </w:pPr>
          </w:p>
        </w:tc>
      </w:tr>
      <w:tr w:rsidR="00723B33" w:rsidRPr="003A3769" w:rsidTr="00723B33">
        <w:trPr>
          <w:trHeight w:val="82"/>
        </w:trPr>
        <w:tc>
          <w:tcPr>
            <w:tcW w:w="1928" w:type="dxa"/>
            <w:tcMar>
              <w:right w:w="227" w:type="dxa"/>
            </w:tcMar>
          </w:tcPr>
          <w:p w:rsidR="00723B33" w:rsidRPr="003A3769" w:rsidRDefault="00723B33" w:rsidP="00723B33">
            <w:pPr>
              <w:rPr>
                <w:rFonts w:ascii="Arial Narrow" w:hAnsi="Arial Narrow"/>
                <w:b/>
                <w:color w:val="005A9B" w:themeColor="background2"/>
              </w:rPr>
            </w:pPr>
            <w:r w:rsidRPr="003A3769">
              <w:rPr>
                <w:rFonts w:ascii="Arial Narrow" w:hAnsi="Arial Narrow"/>
                <w:b/>
                <w:color w:val="005A9B" w:themeColor="background2"/>
              </w:rPr>
              <w:t>CEG</w:t>
            </w:r>
          </w:p>
        </w:tc>
        <w:tc>
          <w:tcPr>
            <w:tcW w:w="7711" w:type="dxa"/>
          </w:tcPr>
          <w:p w:rsidR="00723B33" w:rsidRPr="003A3769" w:rsidRDefault="00723B33" w:rsidP="00723B33">
            <w:r w:rsidRPr="003A3769">
              <w:rPr>
                <w:bCs/>
              </w:rPr>
              <w:t xml:space="preserve">The </w:t>
            </w:r>
            <w:r w:rsidRPr="003A3769">
              <w:rPr>
                <w:b/>
                <w:bCs/>
              </w:rPr>
              <w:t>Coordinating Executive Group (CEG)</w:t>
            </w:r>
            <w:r w:rsidRPr="003A3769">
              <w:t xml:space="preserve"> is part of a CDEM Group’s structure.  It is made up of chief executives (or their delegates) of the local authorities, representatives of emergency services, and others.</w:t>
            </w:r>
          </w:p>
          <w:p w:rsidR="00723B33" w:rsidRPr="003A3769" w:rsidRDefault="00723B33" w:rsidP="009A6CC0">
            <w:pPr>
              <w:pStyle w:val="Spacer"/>
            </w:pPr>
          </w:p>
        </w:tc>
      </w:tr>
      <w:tr w:rsidR="00723B33" w:rsidRPr="003A3769" w:rsidTr="00723B33">
        <w:tc>
          <w:tcPr>
            <w:tcW w:w="1928" w:type="dxa"/>
            <w:tcMar>
              <w:right w:w="227" w:type="dxa"/>
            </w:tcMar>
          </w:tcPr>
          <w:p w:rsidR="00723B33" w:rsidRPr="003A3769" w:rsidRDefault="00723B33" w:rsidP="00723B33">
            <w:pPr>
              <w:rPr>
                <w:rFonts w:ascii="Arial Narrow" w:hAnsi="Arial Narrow"/>
                <w:b/>
                <w:color w:val="005A9B" w:themeColor="background2"/>
              </w:rPr>
            </w:pPr>
            <w:r w:rsidRPr="003A3769">
              <w:rPr>
                <w:rFonts w:ascii="Arial Narrow" w:hAnsi="Arial Narrow"/>
                <w:b/>
                <w:color w:val="005A9B" w:themeColor="background2"/>
              </w:rPr>
              <w:t>Variations in CDEM Group structure</w:t>
            </w:r>
          </w:p>
        </w:tc>
        <w:tc>
          <w:tcPr>
            <w:tcW w:w="7711" w:type="dxa"/>
          </w:tcPr>
          <w:p w:rsidR="00723B33" w:rsidRPr="003A3769" w:rsidRDefault="00723B33" w:rsidP="00723B33">
            <w:r w:rsidRPr="003A3769">
              <w:t>CDEM structures vary significantly in the different Groups. The CDEM Group Plan will show their particular structure. The main variations in structures are:</w:t>
            </w:r>
          </w:p>
          <w:p w:rsidR="00723B33" w:rsidRPr="003A3769" w:rsidRDefault="00723B33" w:rsidP="00723B33">
            <w:pPr>
              <w:pStyle w:val="Bullet"/>
            </w:pPr>
            <w:r w:rsidRPr="003A3769">
              <w:t>GEMO with no local EMO(</w:t>
            </w:r>
            <w:proofErr w:type="spellStart"/>
            <w:r w:rsidRPr="003A3769">
              <w:t>s</w:t>
            </w:r>
            <w:proofErr w:type="spellEnd"/>
            <w:r w:rsidRPr="003A3769">
              <w:t>) (includes unitary authorities)</w:t>
            </w:r>
          </w:p>
          <w:p w:rsidR="00723B33" w:rsidRPr="003A3769" w:rsidRDefault="00723B33" w:rsidP="00723B33">
            <w:pPr>
              <w:pStyle w:val="Bullet"/>
            </w:pPr>
            <w:r w:rsidRPr="003A3769">
              <w:t xml:space="preserve">all or some of the </w:t>
            </w:r>
            <w:proofErr w:type="spellStart"/>
            <w:r w:rsidRPr="003A3769">
              <w:t>EMOs</w:t>
            </w:r>
            <w:proofErr w:type="spellEnd"/>
            <w:r w:rsidRPr="003A3769">
              <w:t xml:space="preserve"> reporting through the GEMO, rather than through the territorial authorities</w:t>
            </w:r>
          </w:p>
          <w:p w:rsidR="00723B33" w:rsidRPr="003A3769" w:rsidRDefault="00723B33" w:rsidP="00723B33">
            <w:pPr>
              <w:pStyle w:val="Bullet"/>
            </w:pPr>
            <w:r w:rsidRPr="003A3769">
              <w:t>pooling territorial resources to jointly provide all CDEM functions in the CDEM Group’s region</w:t>
            </w:r>
          </w:p>
          <w:p w:rsidR="00723B33" w:rsidRPr="003A3769" w:rsidRDefault="00723B33" w:rsidP="00723B33">
            <w:pPr>
              <w:pStyle w:val="Bullet"/>
            </w:pPr>
            <w:r w:rsidRPr="003A3769">
              <w:t xml:space="preserve">grouping </w:t>
            </w:r>
            <w:proofErr w:type="spellStart"/>
            <w:r w:rsidRPr="003A3769">
              <w:t>EMOs</w:t>
            </w:r>
            <w:proofErr w:type="spellEnd"/>
            <w:r w:rsidRPr="003A3769">
              <w:t xml:space="preserve"> under area offices over several local councils, and</w:t>
            </w:r>
          </w:p>
          <w:p w:rsidR="00723B33" w:rsidRPr="003A3769" w:rsidRDefault="00723B33" w:rsidP="00723B33">
            <w:pPr>
              <w:pStyle w:val="Bullet"/>
            </w:pPr>
            <w:proofErr w:type="gramStart"/>
            <w:r w:rsidRPr="003A3769">
              <w:t>the</w:t>
            </w:r>
            <w:proofErr w:type="gramEnd"/>
            <w:r w:rsidRPr="003A3769">
              <w:t xml:space="preserve"> CDEM Group contracting out provision of CDEM to a third party, who report directly to the CEG.</w:t>
            </w:r>
          </w:p>
          <w:p w:rsidR="00723B33" w:rsidRPr="003A3769" w:rsidRDefault="00723B33" w:rsidP="009A6CC0">
            <w:pPr>
              <w:pStyle w:val="Spacer"/>
            </w:pPr>
          </w:p>
        </w:tc>
      </w:tr>
    </w:tbl>
    <w:p w:rsidR="009A6CC0" w:rsidRDefault="009A6CC0" w:rsidP="009A6CC0">
      <w:bookmarkStart w:id="29" w:name="_Ref418504276"/>
    </w:p>
    <w:p w:rsidR="009A6CC0" w:rsidRDefault="009A6CC0">
      <w:pPr>
        <w:spacing w:before="0" w:after="0" w:line="240" w:lineRule="auto"/>
      </w:pPr>
      <w:r>
        <w:br w:type="page"/>
      </w:r>
    </w:p>
    <w:p w:rsidR="00F03CD3" w:rsidRPr="003A3769" w:rsidRDefault="00F03CD3" w:rsidP="00F03CD3">
      <w:pPr>
        <w:pStyle w:val="Heading4"/>
      </w:pPr>
      <w:r w:rsidRPr="003A3769">
        <w:lastRenderedPageBreak/>
        <w:t>CDEM response structure</w:t>
      </w:r>
      <w:bookmarkEnd w:id="29"/>
    </w:p>
    <w:tbl>
      <w:tblPr>
        <w:tblW w:w="9639" w:type="dxa"/>
        <w:tblInd w:w="108" w:type="dxa"/>
        <w:tblLayout w:type="fixed"/>
        <w:tblLook w:val="00A0"/>
      </w:tblPr>
      <w:tblGrid>
        <w:gridCol w:w="1928"/>
        <w:gridCol w:w="7711"/>
      </w:tblGrid>
      <w:tr w:rsidR="00F03CD3" w:rsidRPr="003A3769" w:rsidTr="00F03CD3">
        <w:trPr>
          <w:trHeight w:val="709"/>
        </w:trPr>
        <w:tc>
          <w:tcPr>
            <w:tcW w:w="1928" w:type="dxa"/>
            <w:tcMar>
              <w:right w:w="227" w:type="dxa"/>
            </w:tcMar>
          </w:tcPr>
          <w:p w:rsidR="00F03CD3" w:rsidRPr="003A3769" w:rsidRDefault="00F03CD3" w:rsidP="00B02CB1">
            <w:pPr>
              <w:rPr>
                <w:rFonts w:ascii="Arial Narrow" w:hAnsi="Arial Narrow"/>
                <w:b/>
                <w:color w:val="005A9B" w:themeColor="background2"/>
              </w:rPr>
            </w:pPr>
          </w:p>
        </w:tc>
        <w:tc>
          <w:tcPr>
            <w:tcW w:w="7711" w:type="dxa"/>
          </w:tcPr>
          <w:p w:rsidR="00F03CD3" w:rsidRPr="003A3769" w:rsidRDefault="00F03CD3" w:rsidP="00B02CB1">
            <w:r w:rsidRPr="003A3769">
              <w:t>The structure of a national emergency response is shown</w:t>
            </w:r>
            <w:r w:rsidR="00C20B0D">
              <w:t xml:space="preserve"> in</w:t>
            </w:r>
            <w:r w:rsidRPr="003A3769">
              <w:t xml:space="preserve"> </w:t>
            </w:r>
            <w:fldSimple w:instr=" REF _Ref418246224 \h  \* MERGEFORMAT ">
              <w:r w:rsidR="00067A39" w:rsidRPr="00067A39">
                <w:t>Figure 2</w:t>
              </w:r>
            </w:fldSimple>
            <w:r w:rsidRPr="003A3769">
              <w:t xml:space="preserve"> below:</w:t>
            </w:r>
          </w:p>
          <w:p w:rsidR="00F03CD3" w:rsidRPr="003A3769" w:rsidRDefault="00F03CD3" w:rsidP="00B02CB1">
            <w:pPr>
              <w:keepNext/>
              <w:jc w:val="center"/>
            </w:pPr>
            <w:r w:rsidRPr="003A3769">
              <w:rPr>
                <w:noProof/>
                <w:lang w:eastAsia="en-NZ"/>
              </w:rPr>
              <w:drawing>
                <wp:inline distT="0" distB="0" distL="0" distR="0">
                  <wp:extent cx="4375806" cy="3590925"/>
                  <wp:effectExtent l="0" t="0" r="5715" b="0"/>
                  <wp:docPr id="77" name="Picture 77" descr="This diagram shows the structure for C D E M during response. Working from the top of the diagram, a National Controller is in charge of the National Crisis Management Centre. The C D E M Group Emergency Coordination Centre under a Group Controller coordinates at the regional level. At the next level, Local Controllers oversee Emergency Operation Centres. Incident Control Points are under the charge of Incident Controllers. Community features at the bottom of the diagram, made up of community groups, families, businesses and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5091" cy="3598544"/>
                          </a:xfrm>
                          <a:prstGeom prst="rect">
                            <a:avLst/>
                          </a:prstGeom>
                          <a:noFill/>
                        </pic:spPr>
                      </pic:pic>
                    </a:graphicData>
                  </a:graphic>
                </wp:inline>
              </w:drawing>
            </w:r>
          </w:p>
          <w:p w:rsidR="00F03CD3" w:rsidRPr="003A3769" w:rsidRDefault="00F03CD3" w:rsidP="00B02CB1">
            <w:pPr>
              <w:spacing w:line="240" w:lineRule="auto"/>
              <w:jc w:val="center"/>
              <w:rPr>
                <w:rFonts w:ascii="Arial Narrow" w:hAnsi="Arial Narrow"/>
                <w:b/>
                <w:bCs/>
                <w:szCs w:val="18"/>
              </w:rPr>
            </w:pPr>
            <w:bookmarkStart w:id="30" w:name="_Ref418246224"/>
            <w:r w:rsidRPr="003A3769">
              <w:rPr>
                <w:rFonts w:ascii="Arial Narrow" w:hAnsi="Arial Narrow"/>
                <w:b/>
                <w:bCs/>
                <w:szCs w:val="18"/>
              </w:rPr>
              <w:t xml:space="preserve">Figure </w:t>
            </w:r>
            <w:r w:rsidR="00806982" w:rsidRPr="003A3769">
              <w:rPr>
                <w:rFonts w:ascii="Arial Narrow" w:hAnsi="Arial Narrow"/>
                <w:b/>
                <w:bCs/>
                <w:szCs w:val="18"/>
              </w:rPr>
              <w:fldChar w:fldCharType="begin"/>
            </w:r>
            <w:r w:rsidRPr="003A3769">
              <w:rPr>
                <w:rFonts w:ascii="Arial Narrow" w:hAnsi="Arial Narrow"/>
                <w:b/>
                <w:bCs/>
                <w:szCs w:val="18"/>
              </w:rPr>
              <w:instrText xml:space="preserve"> SEQ Figure \* ARABIC </w:instrText>
            </w:r>
            <w:r w:rsidR="00806982" w:rsidRPr="003A3769">
              <w:rPr>
                <w:rFonts w:ascii="Arial Narrow" w:hAnsi="Arial Narrow"/>
                <w:b/>
                <w:bCs/>
                <w:szCs w:val="18"/>
              </w:rPr>
              <w:fldChar w:fldCharType="separate"/>
            </w:r>
            <w:r w:rsidR="00067A39">
              <w:rPr>
                <w:rFonts w:ascii="Arial Narrow" w:hAnsi="Arial Narrow"/>
                <w:b/>
                <w:bCs/>
                <w:noProof/>
                <w:szCs w:val="18"/>
              </w:rPr>
              <w:t>2</w:t>
            </w:r>
            <w:r w:rsidR="00806982" w:rsidRPr="003A3769">
              <w:rPr>
                <w:rFonts w:ascii="Arial Narrow" w:hAnsi="Arial Narrow"/>
                <w:b/>
                <w:bCs/>
                <w:noProof/>
                <w:szCs w:val="18"/>
              </w:rPr>
              <w:fldChar w:fldCharType="end"/>
            </w:r>
            <w:bookmarkEnd w:id="30"/>
            <w:r w:rsidRPr="003A3769">
              <w:rPr>
                <w:rFonts w:ascii="Arial Narrow" w:hAnsi="Arial Narrow"/>
                <w:b/>
                <w:bCs/>
                <w:szCs w:val="18"/>
              </w:rPr>
              <w:t xml:space="preserve"> CDEM structure during response </w:t>
            </w:r>
          </w:p>
          <w:p w:rsidR="00F03CD3" w:rsidRPr="003A3769" w:rsidRDefault="00F03CD3" w:rsidP="00B02CB1">
            <w:pPr>
              <w:pStyle w:val="Tinyline"/>
            </w:pPr>
          </w:p>
          <w:p w:rsidR="00F03CD3" w:rsidRPr="003A3769" w:rsidRDefault="00F03CD3" w:rsidP="00B02CB1">
            <w:r w:rsidRPr="003A3769">
              <w:t xml:space="preserve">A </w:t>
            </w:r>
            <w:r w:rsidRPr="003A3769">
              <w:rPr>
                <w:b/>
              </w:rPr>
              <w:t>Controller</w:t>
            </w:r>
            <w:r w:rsidRPr="003A3769">
              <w:t xml:space="preserve"> is the person in charge of the response (or part of the response) at each coordination centre, and at each level of response coordination.</w:t>
            </w:r>
          </w:p>
        </w:tc>
      </w:tr>
    </w:tbl>
    <w:p w:rsidR="00F03CD3" w:rsidRDefault="00F03CD3" w:rsidP="00B234C2">
      <w:pPr>
        <w:pStyle w:val="Spacer"/>
      </w:pPr>
    </w:p>
    <w:p w:rsidR="00F03CD3" w:rsidRDefault="00F03CD3" w:rsidP="00F03CD3">
      <w:pPr>
        <w:pStyle w:val="Heading4"/>
      </w:pPr>
      <w:r>
        <w:t>Key CDEM documents</w:t>
      </w:r>
    </w:p>
    <w:tbl>
      <w:tblPr>
        <w:tblW w:w="9639" w:type="dxa"/>
        <w:tblInd w:w="108" w:type="dxa"/>
        <w:tblLayout w:type="fixed"/>
        <w:tblLook w:val="00A0"/>
      </w:tblPr>
      <w:tblGrid>
        <w:gridCol w:w="1928"/>
        <w:gridCol w:w="7711"/>
      </w:tblGrid>
      <w:tr w:rsidR="00F03CD3" w:rsidRPr="003A3769" w:rsidTr="00B02CB1">
        <w:trPr>
          <w:trHeight w:val="82"/>
        </w:trPr>
        <w:tc>
          <w:tcPr>
            <w:tcW w:w="1928" w:type="dxa"/>
            <w:tcMar>
              <w:right w:w="227" w:type="dxa"/>
            </w:tcMar>
          </w:tcPr>
          <w:p w:rsidR="00F03CD3" w:rsidRPr="003A3769" w:rsidRDefault="00F03CD3" w:rsidP="00B02CB1">
            <w:pPr>
              <w:pStyle w:val="LHcolumn"/>
            </w:pPr>
            <w:r w:rsidRPr="003A3769">
              <w:t>CDEM Act 2002</w:t>
            </w:r>
          </w:p>
        </w:tc>
        <w:tc>
          <w:tcPr>
            <w:tcW w:w="7711" w:type="dxa"/>
          </w:tcPr>
          <w:p w:rsidR="00F03CD3" w:rsidRPr="003A3769" w:rsidRDefault="00F03CD3" w:rsidP="00B02CB1">
            <w:r w:rsidRPr="003A3769">
              <w:t xml:space="preserve">The </w:t>
            </w:r>
            <w:r w:rsidRPr="003A3769">
              <w:rPr>
                <w:b/>
              </w:rPr>
              <w:t>Civil Defence Emergency Management Act 2002 (</w:t>
            </w:r>
            <w:r w:rsidRPr="003A3769">
              <w:rPr>
                <w:b/>
                <w:i/>
              </w:rPr>
              <w:t>CDEM Act 2002</w:t>
            </w:r>
            <w:r w:rsidRPr="003A3769">
              <w:rPr>
                <w:b/>
              </w:rPr>
              <w:t>)</w:t>
            </w:r>
            <w:r w:rsidRPr="003A3769">
              <w:t xml:space="preserve"> provides the legislative framework for CDEM in New Zealand across the 4Rs. It describes the functions and responsibilities of the Director of CDEM, as well as those of government departments, local authorities, emergency services, and lifeline utilities.</w:t>
            </w:r>
          </w:p>
          <w:p w:rsidR="00F03CD3" w:rsidRPr="003A3769" w:rsidRDefault="00F03CD3" w:rsidP="00B02CB1">
            <w:r w:rsidRPr="003A3769">
              <w:t xml:space="preserve">The </w:t>
            </w:r>
            <w:r w:rsidRPr="003A3769">
              <w:rPr>
                <w:i/>
              </w:rPr>
              <w:t>CDEM Act 2002</w:t>
            </w:r>
            <w:r w:rsidRPr="003A3769">
              <w:t xml:space="preserve"> sets the requirement for CDEM Groups, and defines their statutory functions, duties, and responsibilities.  It also provides for local authority </w:t>
            </w:r>
            <w:r>
              <w:t>elected</w:t>
            </w:r>
            <w:r w:rsidRPr="003A3769">
              <w:t xml:space="preserve"> representatives, mayors, or the Minister of Civil Defence to declare a state of local emergency (the Minister may also declare a state of national emergency), and defines the powers that CDEM Groups and Controllers may exercise during a state of emergency.</w:t>
            </w:r>
          </w:p>
          <w:p w:rsidR="00F03CD3" w:rsidRPr="003A3769" w:rsidRDefault="00F03CD3" w:rsidP="00B02CB1">
            <w:r w:rsidRPr="003A3769">
              <w:t xml:space="preserve">The </w:t>
            </w:r>
            <w:r w:rsidRPr="003A3769">
              <w:rPr>
                <w:i/>
              </w:rPr>
              <w:t>CDEM Act 2002</w:t>
            </w:r>
            <w:r w:rsidRPr="003A3769">
              <w:t xml:space="preserve"> requires there to be a </w:t>
            </w:r>
            <w:r w:rsidRPr="003A3769">
              <w:rPr>
                <w:i/>
              </w:rPr>
              <w:t>National CDEM Strategy</w:t>
            </w:r>
            <w:r w:rsidRPr="003A3769">
              <w:t xml:space="preserve"> and a </w:t>
            </w:r>
            <w:r w:rsidRPr="003A3769">
              <w:rPr>
                <w:i/>
              </w:rPr>
              <w:t>National CDEM Plan</w:t>
            </w:r>
            <w:r w:rsidRPr="003A3769">
              <w:t>, and enables the Director of CDEM to issue Director’s Guidelines.</w:t>
            </w:r>
          </w:p>
          <w:p w:rsidR="00F03CD3" w:rsidRPr="003A3769" w:rsidRDefault="00F03CD3" w:rsidP="00B02CB1">
            <w:pPr>
              <w:pStyle w:val="Tinyline"/>
            </w:pPr>
          </w:p>
        </w:tc>
      </w:tr>
      <w:tr w:rsidR="00B234C2" w:rsidRPr="003A3769" w:rsidTr="00B02CB1">
        <w:trPr>
          <w:trHeight w:val="82"/>
        </w:trPr>
        <w:tc>
          <w:tcPr>
            <w:tcW w:w="1928" w:type="dxa"/>
            <w:tcMar>
              <w:right w:w="227" w:type="dxa"/>
            </w:tcMar>
          </w:tcPr>
          <w:p w:rsidR="00B234C2" w:rsidRPr="003A3769" w:rsidRDefault="00B234C2" w:rsidP="00B02CB1">
            <w:pPr>
              <w:pStyle w:val="LHcolumn"/>
            </w:pPr>
            <w:r>
              <w:t xml:space="preserve">National CDEM Strategy </w:t>
            </w:r>
          </w:p>
        </w:tc>
        <w:tc>
          <w:tcPr>
            <w:tcW w:w="7711" w:type="dxa"/>
          </w:tcPr>
          <w:p w:rsidR="00B234C2" w:rsidRPr="003A3769" w:rsidRDefault="00B234C2" w:rsidP="00B02CB1">
            <w:r w:rsidRPr="00B234C2">
              <w:t xml:space="preserve">The </w:t>
            </w:r>
            <w:r w:rsidRPr="00B234C2">
              <w:rPr>
                <w:b/>
              </w:rPr>
              <w:t>National CDEM Strategy</w:t>
            </w:r>
            <w:r w:rsidRPr="00B234C2">
              <w:t xml:space="preserve"> describes the intentions of the Crown regarding CDEM provisions. It outlines the vision, values, principles, and goals for CDEM, and is reviewed every ten years.</w:t>
            </w:r>
          </w:p>
        </w:tc>
      </w:tr>
      <w:tr w:rsidR="00F03CD3" w:rsidRPr="003A3769" w:rsidTr="00B02CB1">
        <w:trPr>
          <w:trHeight w:val="82"/>
        </w:trPr>
        <w:tc>
          <w:tcPr>
            <w:tcW w:w="1928" w:type="dxa"/>
            <w:tcMar>
              <w:right w:w="227" w:type="dxa"/>
            </w:tcMar>
          </w:tcPr>
          <w:p w:rsidR="00F03CD3" w:rsidRPr="003A3769" w:rsidRDefault="00F03CD3" w:rsidP="00B02CB1">
            <w:pPr>
              <w:pStyle w:val="LHcolumn"/>
            </w:pPr>
            <w:r w:rsidRPr="003A3769">
              <w:lastRenderedPageBreak/>
              <w:t>National CDEM Plan 2015</w:t>
            </w:r>
          </w:p>
        </w:tc>
        <w:tc>
          <w:tcPr>
            <w:tcW w:w="7711" w:type="dxa"/>
          </w:tcPr>
          <w:p w:rsidR="00F03CD3" w:rsidRPr="003A3769" w:rsidRDefault="00F03CD3" w:rsidP="00B02CB1">
            <w:pPr>
              <w:rPr>
                <w:bCs/>
                <w:szCs w:val="20"/>
              </w:rPr>
            </w:pPr>
            <w:r w:rsidRPr="003A3769">
              <w:t xml:space="preserve">The </w:t>
            </w:r>
            <w:r w:rsidRPr="008F40FF">
              <w:rPr>
                <w:b/>
                <w:bCs/>
                <w:szCs w:val="20"/>
              </w:rPr>
              <w:t xml:space="preserve">National CDEM Plan 2015 </w:t>
            </w:r>
            <w:r w:rsidRPr="008F40FF">
              <w:rPr>
                <w:bCs/>
                <w:szCs w:val="20"/>
              </w:rPr>
              <w:t>is a</w:t>
            </w:r>
            <w:r w:rsidRPr="003A3769">
              <w:rPr>
                <w:bCs/>
                <w:szCs w:val="20"/>
              </w:rPr>
              <w:t xml:space="preserve"> regulation that </w:t>
            </w:r>
            <w:r>
              <w:rPr>
                <w:bCs/>
                <w:szCs w:val="20"/>
              </w:rPr>
              <w:t xml:space="preserve">sets out the </w:t>
            </w:r>
            <w:r w:rsidR="00E67338">
              <w:rPr>
                <w:bCs/>
                <w:szCs w:val="20"/>
              </w:rPr>
              <w:t xml:space="preserve">roles and </w:t>
            </w:r>
            <w:r>
              <w:rPr>
                <w:bCs/>
                <w:szCs w:val="20"/>
              </w:rPr>
              <w:t xml:space="preserve">responsibilities of all agencies involved in reducing risks from hazards, and preparing for, responding to, and recovering from emergencies.  </w:t>
            </w:r>
          </w:p>
          <w:p w:rsidR="00F03CD3" w:rsidRPr="003A3769" w:rsidRDefault="00F03CD3" w:rsidP="00B02CB1">
            <w:pPr>
              <w:rPr>
                <w:bCs/>
                <w:szCs w:val="20"/>
              </w:rPr>
            </w:pPr>
            <w:r w:rsidRPr="003A3769">
              <w:rPr>
                <w:bCs/>
                <w:szCs w:val="20"/>
              </w:rPr>
              <w:t>Welfare services are described in clauses 62-75 of the Plan.</w:t>
            </w:r>
          </w:p>
          <w:p w:rsidR="00F03CD3" w:rsidRPr="003A3769" w:rsidRDefault="00F03CD3" w:rsidP="00B234C2">
            <w:pPr>
              <w:pStyle w:val="Spacer"/>
            </w:pPr>
          </w:p>
        </w:tc>
      </w:tr>
      <w:tr w:rsidR="00B234C2" w:rsidRPr="003A3769" w:rsidTr="00B02CB1">
        <w:trPr>
          <w:trHeight w:val="82"/>
        </w:trPr>
        <w:tc>
          <w:tcPr>
            <w:tcW w:w="1928" w:type="dxa"/>
            <w:tcMar>
              <w:right w:w="227" w:type="dxa"/>
            </w:tcMar>
          </w:tcPr>
          <w:p w:rsidR="00B234C2" w:rsidRDefault="00B234C2" w:rsidP="00B02CB1">
            <w:pPr>
              <w:pStyle w:val="LHcolumn"/>
            </w:pPr>
            <w:r>
              <w:t>Guide to the National CDEM Plan</w:t>
            </w:r>
          </w:p>
          <w:p w:rsidR="00B234C2" w:rsidRPr="003A3769" w:rsidRDefault="00B234C2" w:rsidP="00B234C2">
            <w:pPr>
              <w:pStyle w:val="Spacer"/>
            </w:pPr>
          </w:p>
        </w:tc>
        <w:tc>
          <w:tcPr>
            <w:tcW w:w="7711" w:type="dxa"/>
          </w:tcPr>
          <w:p w:rsidR="00B234C2" w:rsidRPr="003A3769" w:rsidRDefault="00B234C2" w:rsidP="00B02CB1">
            <w:r w:rsidRPr="00B234C2">
              <w:t xml:space="preserve">The </w:t>
            </w:r>
            <w:r w:rsidRPr="00B234C2">
              <w:rPr>
                <w:b/>
              </w:rPr>
              <w:t>Guide to the National CDEM Plan</w:t>
            </w:r>
            <w:r w:rsidRPr="00B234C2">
              <w:t xml:space="preserve"> explains the </w:t>
            </w:r>
            <w:r w:rsidRPr="00B234C2">
              <w:rPr>
                <w:i/>
              </w:rPr>
              <w:t>National CDEM Plan 2015</w:t>
            </w:r>
            <w:r w:rsidRPr="00B234C2">
              <w:t xml:space="preserve"> in detail.</w:t>
            </w:r>
          </w:p>
        </w:tc>
      </w:tr>
      <w:tr w:rsidR="00A6701D" w:rsidTr="00B02CB1">
        <w:trPr>
          <w:trHeight w:val="82"/>
        </w:trPr>
        <w:tc>
          <w:tcPr>
            <w:tcW w:w="1928" w:type="dxa"/>
            <w:tcMar>
              <w:right w:w="227" w:type="dxa"/>
            </w:tcMar>
          </w:tcPr>
          <w:p w:rsidR="00A6701D" w:rsidRDefault="00A6701D" w:rsidP="00B02CB1">
            <w:pPr>
              <w:pStyle w:val="LHcolumn"/>
            </w:pPr>
            <w:r>
              <w:t>CDEM Group Plan</w:t>
            </w:r>
          </w:p>
        </w:tc>
        <w:tc>
          <w:tcPr>
            <w:tcW w:w="7711" w:type="dxa"/>
          </w:tcPr>
          <w:p w:rsidR="00A6701D" w:rsidRDefault="00A6701D" w:rsidP="00B02CB1">
            <w:pPr>
              <w:rPr>
                <w:szCs w:val="20"/>
              </w:rPr>
            </w:pPr>
            <w:r>
              <w:rPr>
                <w:szCs w:val="20"/>
              </w:rPr>
              <w:t xml:space="preserve">Each CDEM Group is required under the </w:t>
            </w:r>
            <w:r w:rsidRPr="00572C87">
              <w:rPr>
                <w:i/>
                <w:szCs w:val="20"/>
              </w:rPr>
              <w:t>CDEM Act</w:t>
            </w:r>
            <w:r>
              <w:rPr>
                <w:i/>
                <w:szCs w:val="20"/>
              </w:rPr>
              <w:t xml:space="preserve"> 2002</w:t>
            </w:r>
            <w:r>
              <w:rPr>
                <w:szCs w:val="20"/>
              </w:rPr>
              <w:t xml:space="preserve"> to have a</w:t>
            </w:r>
            <w:r>
              <w:rPr>
                <w:b/>
                <w:szCs w:val="20"/>
              </w:rPr>
              <w:t xml:space="preserve"> </w:t>
            </w:r>
            <w:r w:rsidRPr="0060659F">
              <w:rPr>
                <w:b/>
                <w:szCs w:val="20"/>
              </w:rPr>
              <w:t>CDEM Group Plan</w:t>
            </w:r>
            <w:r>
              <w:rPr>
                <w:b/>
                <w:szCs w:val="20"/>
              </w:rPr>
              <w:t xml:space="preserve">, </w:t>
            </w:r>
            <w:r w:rsidRPr="0061313E">
              <w:rPr>
                <w:szCs w:val="20"/>
              </w:rPr>
              <w:t xml:space="preserve">which is </w:t>
            </w:r>
            <w:r>
              <w:rPr>
                <w:szCs w:val="20"/>
              </w:rPr>
              <w:t xml:space="preserve">regularly reviewed. </w:t>
            </w:r>
          </w:p>
          <w:p w:rsidR="00A6701D" w:rsidRDefault="00A6701D" w:rsidP="00B02CB1">
            <w:pPr>
              <w:rPr>
                <w:szCs w:val="20"/>
              </w:rPr>
            </w:pPr>
            <w:r w:rsidRPr="00B26C4B">
              <w:rPr>
                <w:szCs w:val="20"/>
              </w:rPr>
              <w:t>The CDEM Group Plan sets the strategic direction for the CDEM Group.  It describes and prioritises the hazards and risks particular to the CDEM Group’s area, and provides objectives and a framework for activities across the 4Rs</w:t>
            </w:r>
            <w:r>
              <w:rPr>
                <w:szCs w:val="20"/>
              </w:rPr>
              <w:t>.</w:t>
            </w:r>
          </w:p>
          <w:p w:rsidR="00A6701D" w:rsidRPr="00D74ACB" w:rsidRDefault="00A6701D" w:rsidP="00B02CB1">
            <w:pPr>
              <w:pStyle w:val="Spacer"/>
            </w:pPr>
          </w:p>
        </w:tc>
      </w:tr>
      <w:tr w:rsidR="00B234C2" w:rsidTr="00B02CB1">
        <w:trPr>
          <w:trHeight w:val="82"/>
        </w:trPr>
        <w:tc>
          <w:tcPr>
            <w:tcW w:w="1928" w:type="dxa"/>
            <w:tcMar>
              <w:right w:w="227" w:type="dxa"/>
            </w:tcMar>
          </w:tcPr>
          <w:p w:rsidR="00B234C2" w:rsidRDefault="00B234C2" w:rsidP="00B02CB1">
            <w:pPr>
              <w:pStyle w:val="LHcolumn"/>
            </w:pPr>
            <w:r>
              <w:t>Director’s Guidelines</w:t>
            </w:r>
          </w:p>
        </w:tc>
        <w:tc>
          <w:tcPr>
            <w:tcW w:w="7711" w:type="dxa"/>
          </w:tcPr>
          <w:p w:rsidR="00B234C2" w:rsidRDefault="00B234C2" w:rsidP="00B02CB1">
            <w:pPr>
              <w:rPr>
                <w:szCs w:val="20"/>
              </w:rPr>
            </w:pPr>
            <w:r w:rsidRPr="00B234C2">
              <w:rPr>
                <w:szCs w:val="20"/>
              </w:rPr>
              <w:t>Director’s Guidelines a</w:t>
            </w:r>
            <w:r w:rsidR="00434B77">
              <w:rPr>
                <w:szCs w:val="20"/>
              </w:rPr>
              <w:t>re documents developed by MCDEM</w:t>
            </w:r>
            <w:r w:rsidRPr="00B234C2">
              <w:rPr>
                <w:szCs w:val="20"/>
              </w:rPr>
              <w:t xml:space="preserve"> to provide guidance to CDEM Groups and other agencies regarding CDEM. They are issued by the Director of CDEM under the </w:t>
            </w:r>
            <w:r w:rsidRPr="00B234C2">
              <w:rPr>
                <w:i/>
                <w:szCs w:val="20"/>
              </w:rPr>
              <w:t>CDEM Act 2002</w:t>
            </w:r>
            <w:r w:rsidRPr="00B234C2">
              <w:rPr>
                <w:szCs w:val="20"/>
              </w:rPr>
              <w:t>.</w:t>
            </w:r>
          </w:p>
          <w:p w:rsidR="00B234C2" w:rsidRDefault="00B234C2" w:rsidP="00B234C2">
            <w:pPr>
              <w:pStyle w:val="Spacer"/>
            </w:pPr>
          </w:p>
        </w:tc>
      </w:tr>
      <w:tr w:rsidR="00B234C2" w:rsidTr="00B02CB1">
        <w:trPr>
          <w:trHeight w:val="82"/>
        </w:trPr>
        <w:tc>
          <w:tcPr>
            <w:tcW w:w="1928" w:type="dxa"/>
            <w:tcMar>
              <w:right w:w="227" w:type="dxa"/>
            </w:tcMar>
          </w:tcPr>
          <w:p w:rsidR="00B234C2" w:rsidRDefault="00B234C2" w:rsidP="00B02CB1">
            <w:pPr>
              <w:pStyle w:val="LHcolumn"/>
            </w:pPr>
            <w:r>
              <w:t>CIMS Manual</w:t>
            </w:r>
          </w:p>
        </w:tc>
        <w:tc>
          <w:tcPr>
            <w:tcW w:w="7711" w:type="dxa"/>
          </w:tcPr>
          <w:p w:rsidR="00B234C2" w:rsidRPr="00B234C2" w:rsidRDefault="00B234C2" w:rsidP="00B234C2">
            <w:pPr>
              <w:rPr>
                <w:szCs w:val="20"/>
              </w:rPr>
            </w:pPr>
            <w:r w:rsidRPr="00B234C2">
              <w:rPr>
                <w:szCs w:val="20"/>
              </w:rPr>
              <w:t xml:space="preserve">The </w:t>
            </w:r>
            <w:r w:rsidRPr="00B234C2">
              <w:rPr>
                <w:i/>
                <w:szCs w:val="20"/>
              </w:rPr>
              <w:t>Coordinated Incident Management System (CIMS) Manual 2nd Edition</w:t>
            </w:r>
            <w:r w:rsidRPr="00B234C2">
              <w:rPr>
                <w:szCs w:val="20"/>
              </w:rPr>
              <w:t xml:space="preserve"> describes the arrangements used to coordinate incident management responses between agencies, regardless of the hazard, size and complexity.</w:t>
            </w:r>
          </w:p>
          <w:p w:rsidR="00B234C2" w:rsidRDefault="00B234C2" w:rsidP="00B234C2">
            <w:pPr>
              <w:rPr>
                <w:szCs w:val="20"/>
              </w:rPr>
            </w:pPr>
            <w:r w:rsidRPr="00B234C2">
              <w:rPr>
                <w:szCs w:val="20"/>
              </w:rPr>
              <w:t>It is not a CDEM document, but contains important detail on how CDEM responses are structured and coordinated.</w:t>
            </w:r>
          </w:p>
        </w:tc>
      </w:tr>
    </w:tbl>
    <w:p w:rsidR="002B3E92" w:rsidRDefault="002B3E92" w:rsidP="002B3E92">
      <w:bookmarkStart w:id="31" w:name="_Ref419703865"/>
    </w:p>
    <w:p w:rsidR="002A0726" w:rsidRDefault="002A0726" w:rsidP="002B3E92"/>
    <w:p w:rsidR="002A0726" w:rsidRDefault="002A0726" w:rsidP="002B3E92">
      <w:pPr>
        <w:sectPr w:rsidR="002A0726" w:rsidSect="00200356">
          <w:headerReference w:type="even" r:id="rId38"/>
          <w:headerReference w:type="default" r:id="rId39"/>
          <w:footerReference w:type="even" r:id="rId40"/>
          <w:footerReference w:type="default" r:id="rId41"/>
          <w:pgSz w:w="11907" w:h="16840" w:code="9"/>
          <w:pgMar w:top="1191" w:right="1021" w:bottom="794" w:left="1361" w:header="567" w:footer="318" w:gutter="0"/>
          <w:pgNumType w:start="1"/>
          <w:cols w:space="720"/>
          <w:docGrid w:linePitch="326"/>
        </w:sectPr>
      </w:pPr>
    </w:p>
    <w:p w:rsidR="006E2182" w:rsidRPr="003A3769" w:rsidRDefault="00181459" w:rsidP="006E2182">
      <w:pPr>
        <w:pStyle w:val="Heading1"/>
      </w:pPr>
      <w:bookmarkStart w:id="32" w:name="_Ref422316236"/>
      <w:bookmarkStart w:id="33" w:name="_Ref422316237"/>
      <w:bookmarkStart w:id="34" w:name="_Ref422316240"/>
      <w:bookmarkStart w:id="35" w:name="_Ref422316241"/>
      <w:bookmarkStart w:id="36" w:name="_Ref434310734"/>
      <w:bookmarkStart w:id="37" w:name="_Toc435164672"/>
      <w:r w:rsidRPr="003A3769">
        <w:lastRenderedPageBreak/>
        <w:t>About w</w:t>
      </w:r>
      <w:r w:rsidR="00FF25BC" w:rsidRPr="003A3769">
        <w:t>elfare</w:t>
      </w:r>
      <w:bookmarkEnd w:id="14"/>
      <w:bookmarkEnd w:id="15"/>
      <w:bookmarkEnd w:id="16"/>
      <w:bookmarkEnd w:id="17"/>
      <w:bookmarkEnd w:id="31"/>
      <w:bookmarkEnd w:id="32"/>
      <w:bookmarkEnd w:id="33"/>
      <w:bookmarkEnd w:id="34"/>
      <w:bookmarkEnd w:id="35"/>
      <w:r w:rsidR="00E26F2F">
        <w:t xml:space="preserve"> services in an emergency</w:t>
      </w:r>
      <w:bookmarkEnd w:id="36"/>
      <w:bookmarkEnd w:id="37"/>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8"/>
        <w:gridCol w:w="7711"/>
      </w:tblGrid>
      <w:tr w:rsidR="006E2182" w:rsidRPr="003A3769" w:rsidTr="006E2182">
        <w:tc>
          <w:tcPr>
            <w:tcW w:w="1928" w:type="dxa"/>
            <w:tcMar>
              <w:right w:w="227" w:type="dxa"/>
            </w:tcMar>
          </w:tcPr>
          <w:p w:rsidR="006E2182" w:rsidRPr="003A3769" w:rsidRDefault="006E2182" w:rsidP="00AF4BEC">
            <w:pPr>
              <w:pStyle w:val="LHcolumn"/>
            </w:pPr>
          </w:p>
        </w:tc>
        <w:tc>
          <w:tcPr>
            <w:tcW w:w="7711" w:type="dxa"/>
          </w:tcPr>
          <w:p w:rsidR="007F6883" w:rsidRPr="003A3769" w:rsidRDefault="006E2182" w:rsidP="008D7456">
            <w:r w:rsidRPr="003A3769">
              <w:t xml:space="preserve">This section provides a description of </w:t>
            </w:r>
            <w:r w:rsidR="001F6349" w:rsidRPr="003A3769">
              <w:t>w</w:t>
            </w:r>
            <w:r w:rsidR="002F5A18" w:rsidRPr="003A3769">
              <w:t>elfare</w:t>
            </w:r>
            <w:r w:rsidRPr="003A3769">
              <w:t>, including</w:t>
            </w:r>
            <w:r w:rsidR="007F6883" w:rsidRPr="003A3769">
              <w:t>:</w:t>
            </w:r>
          </w:p>
          <w:p w:rsidR="00915148" w:rsidRPr="003A3769" w:rsidRDefault="00915148" w:rsidP="007F6883">
            <w:pPr>
              <w:pStyle w:val="Bullet"/>
            </w:pPr>
            <w:r w:rsidRPr="003A3769">
              <w:t>welfare services</w:t>
            </w:r>
          </w:p>
          <w:p w:rsidR="00915148" w:rsidRPr="003A3769" w:rsidRDefault="001F6349" w:rsidP="007F6883">
            <w:pPr>
              <w:pStyle w:val="Bullet"/>
            </w:pPr>
            <w:r w:rsidRPr="003A3769">
              <w:t>the welfare framework</w:t>
            </w:r>
          </w:p>
          <w:p w:rsidR="001F6349" w:rsidRPr="003A3769" w:rsidRDefault="001F6349" w:rsidP="007F6883">
            <w:pPr>
              <w:pStyle w:val="Bullet"/>
            </w:pPr>
            <w:r w:rsidRPr="003A3769">
              <w:t>agencies responsible for welfare</w:t>
            </w:r>
            <w:r w:rsidR="00C7247E">
              <w:t>, and</w:t>
            </w:r>
          </w:p>
          <w:p w:rsidR="000A43B1" w:rsidRPr="003A3769" w:rsidRDefault="00915148" w:rsidP="005E625A">
            <w:pPr>
              <w:pStyle w:val="Bullet"/>
            </w:pPr>
            <w:proofErr w:type="gramStart"/>
            <w:r w:rsidRPr="003A3769">
              <w:t>welfare</w:t>
            </w:r>
            <w:proofErr w:type="gramEnd"/>
            <w:r w:rsidRPr="003A3769">
              <w:t xml:space="preserve"> </w:t>
            </w:r>
            <w:r w:rsidR="005E625A">
              <w:t>responsibilities at national, CDEM Group, and local levels</w:t>
            </w:r>
            <w:r w:rsidRPr="003A3769">
              <w:t>.</w:t>
            </w:r>
          </w:p>
        </w:tc>
      </w:tr>
    </w:tbl>
    <w:p w:rsidR="00BC2EDA" w:rsidRDefault="00BC2EDA" w:rsidP="00BC2EDA">
      <w:pPr>
        <w:pStyle w:val="Tinyline"/>
      </w:pPr>
    </w:p>
    <w:p w:rsidR="001352FB" w:rsidRPr="003A3769" w:rsidRDefault="00915148" w:rsidP="001352FB">
      <w:pPr>
        <w:pStyle w:val="Heading2"/>
      </w:pPr>
      <w:bookmarkStart w:id="38" w:name="_Toc435164673"/>
      <w:r w:rsidRPr="003A3769">
        <w:t>Introduction</w:t>
      </w:r>
      <w:bookmarkEnd w:id="3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3A1E35" w:rsidRPr="003A3769" w:rsidTr="004F4F01">
        <w:trPr>
          <w:cantSplit/>
        </w:trPr>
        <w:tc>
          <w:tcPr>
            <w:tcW w:w="1927" w:type="dxa"/>
            <w:tcMar>
              <w:right w:w="227" w:type="dxa"/>
            </w:tcMar>
          </w:tcPr>
          <w:p w:rsidR="003A1E35" w:rsidRPr="003A3769" w:rsidRDefault="003A1E35" w:rsidP="004F4F01">
            <w:pPr>
              <w:pStyle w:val="LHcolumn"/>
            </w:pPr>
          </w:p>
        </w:tc>
        <w:tc>
          <w:tcPr>
            <w:tcW w:w="7706" w:type="dxa"/>
          </w:tcPr>
          <w:p w:rsidR="00340E01" w:rsidRDefault="003A1E35" w:rsidP="00EF0BD3">
            <w:r w:rsidRPr="003A3769">
              <w:t xml:space="preserve">The objective of </w:t>
            </w:r>
            <w:r w:rsidR="00EF0BD3" w:rsidRPr="003A3769">
              <w:t>w</w:t>
            </w:r>
            <w:r w:rsidR="00A64B0B" w:rsidRPr="003A3769">
              <w:t xml:space="preserve">elfare </w:t>
            </w:r>
            <w:r w:rsidR="00EF0BD3" w:rsidRPr="003A3769">
              <w:t>in the CDEM context</w:t>
            </w:r>
            <w:r w:rsidRPr="003A3769">
              <w:t xml:space="preserve"> </w:t>
            </w:r>
            <w:r w:rsidR="00EF0BD3" w:rsidRPr="003A3769">
              <w:t>is to carry out activities across the 4Rs to</w:t>
            </w:r>
            <w:r w:rsidR="00340E01">
              <w:t>:</w:t>
            </w:r>
          </w:p>
          <w:p w:rsidR="00340E01" w:rsidRDefault="00EF0BD3" w:rsidP="00340E01">
            <w:pPr>
              <w:pStyle w:val="Bullet"/>
            </w:pPr>
            <w:r w:rsidRPr="003A3769">
              <w:t xml:space="preserve">provide for the needs of people affected by an emergency, and </w:t>
            </w:r>
          </w:p>
          <w:p w:rsidR="000A43B1" w:rsidRPr="003A3769" w:rsidRDefault="00EF0BD3" w:rsidP="00340E01">
            <w:pPr>
              <w:pStyle w:val="Bullet"/>
            </w:pPr>
            <w:proofErr w:type="gramStart"/>
            <w:r w:rsidRPr="003A3769">
              <w:t>minimise</w:t>
            </w:r>
            <w:proofErr w:type="gramEnd"/>
            <w:r w:rsidRPr="003A3769">
              <w:t xml:space="preserve"> the consequences of emergencies for individuals, families and </w:t>
            </w:r>
            <w:proofErr w:type="spellStart"/>
            <w:r w:rsidRPr="003A3769">
              <w:t>whānau</w:t>
            </w:r>
            <w:proofErr w:type="spellEnd"/>
            <w:r w:rsidRPr="003A3769">
              <w:t>, and communities.</w:t>
            </w:r>
          </w:p>
        </w:tc>
      </w:tr>
      <w:tr w:rsidR="00915148" w:rsidRPr="003A3769" w:rsidTr="00BC2EDA">
        <w:trPr>
          <w:cantSplit/>
          <w:trHeight w:val="4399"/>
        </w:trPr>
        <w:tc>
          <w:tcPr>
            <w:tcW w:w="1927" w:type="dxa"/>
            <w:tcMar>
              <w:right w:w="227" w:type="dxa"/>
            </w:tcMar>
          </w:tcPr>
          <w:p w:rsidR="00915148" w:rsidRPr="003A3769" w:rsidRDefault="00022B19" w:rsidP="00915148">
            <w:pPr>
              <w:pStyle w:val="LHcolumn"/>
            </w:pPr>
            <w:r w:rsidRPr="003A3769">
              <w:rPr>
                <w:b w:val="0"/>
                <w:noProof/>
                <w:sz w:val="20"/>
              </w:rPr>
              <w:drawing>
                <wp:anchor distT="0" distB="0" distL="114300" distR="114300" simplePos="0" relativeHeight="251982848" behindDoc="1" locked="0" layoutInCell="1" allowOverlap="0">
                  <wp:simplePos x="0" y="0"/>
                  <wp:positionH relativeFrom="column">
                    <wp:posOffset>1124585</wp:posOffset>
                  </wp:positionH>
                  <wp:positionV relativeFrom="paragraph">
                    <wp:posOffset>462915</wp:posOffset>
                  </wp:positionV>
                  <wp:extent cx="4933950" cy="2428875"/>
                  <wp:effectExtent l="0" t="0" r="0" b="9525"/>
                  <wp:wrapNone/>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3950" cy="2428875"/>
                          </a:xfrm>
                          <a:prstGeom prst="rect">
                            <a:avLst/>
                          </a:prstGeom>
                          <a:noFill/>
                          <a:ln>
                            <a:noFill/>
                          </a:ln>
                        </pic:spPr>
                      </pic:pic>
                    </a:graphicData>
                  </a:graphic>
                </wp:anchor>
              </w:drawing>
            </w:r>
            <w:r w:rsidR="00915148" w:rsidRPr="003A3769">
              <w:t>Principles</w:t>
            </w:r>
          </w:p>
        </w:tc>
        <w:tc>
          <w:tcPr>
            <w:tcW w:w="7706" w:type="dxa"/>
          </w:tcPr>
          <w:p w:rsidR="00022B19" w:rsidRPr="00BC2EDA" w:rsidRDefault="006D35B2" w:rsidP="00BC2EDA">
            <w:pPr>
              <w:rPr>
                <w:b/>
                <w:noProof/>
                <w:sz w:val="20"/>
              </w:rPr>
            </w:pPr>
            <w:r w:rsidRPr="003A3769">
              <w:t xml:space="preserve">The guiding principles </w:t>
            </w:r>
            <w:r w:rsidR="00915148" w:rsidRPr="003A3769">
              <w:t>for</w:t>
            </w:r>
            <w:r w:rsidR="00690F2B" w:rsidRPr="003A3769">
              <w:t xml:space="preserve"> welfare are defined in </w:t>
            </w:r>
            <w:r w:rsidR="00022B19" w:rsidRPr="003A3769">
              <w:t>clause</w:t>
            </w:r>
            <w:r w:rsidR="00915148" w:rsidRPr="003A3769">
              <w:t xml:space="preserve"> </w:t>
            </w:r>
            <w:r w:rsidR="00690F2B" w:rsidRPr="003A3769">
              <w:t>64</w:t>
            </w:r>
            <w:r w:rsidR="00915148" w:rsidRPr="003A3769">
              <w:t xml:space="preserve"> of the </w:t>
            </w:r>
            <w:r w:rsidR="003F4DAE" w:rsidRPr="003A3769">
              <w:rPr>
                <w:i/>
              </w:rPr>
              <w:t>National CDEM Plan 2015</w:t>
            </w:r>
            <w:r w:rsidR="00915148" w:rsidRPr="003A3769">
              <w:t>.</w:t>
            </w:r>
            <w:r w:rsidR="00022B19" w:rsidRPr="003A3769">
              <w:rPr>
                <w:b/>
                <w:noProof/>
                <w:sz w:val="20"/>
              </w:rPr>
              <w:t xml:space="preserve"> </w:t>
            </w:r>
          </w:p>
          <w:p w:rsidR="00022B19" w:rsidRPr="003A3769" w:rsidRDefault="00022B19" w:rsidP="002236DA">
            <w:pPr>
              <w:pStyle w:val="Legalnumberingsection"/>
              <w:numPr>
                <w:ilvl w:val="0"/>
                <w:numId w:val="28"/>
              </w:numPr>
            </w:pPr>
            <w:r w:rsidRPr="003A3769">
              <w:t>Principles</w:t>
            </w:r>
          </w:p>
          <w:p w:rsidR="006D35B2" w:rsidRPr="003A3769" w:rsidRDefault="00915148" w:rsidP="002C36FC">
            <w:r w:rsidRPr="003A3769">
              <w:t xml:space="preserve">The principles </w:t>
            </w:r>
            <w:r w:rsidR="00022B19" w:rsidRPr="003A3769">
              <w:t>applying to welfare services are to—</w:t>
            </w:r>
          </w:p>
          <w:p w:rsidR="00915148" w:rsidRPr="003A3769" w:rsidRDefault="00915148" w:rsidP="002236DA">
            <w:pPr>
              <w:pStyle w:val="Legalnumbering"/>
              <w:numPr>
                <w:ilvl w:val="1"/>
                <w:numId w:val="29"/>
              </w:numPr>
            </w:pPr>
            <w:r w:rsidRPr="003A3769">
              <w:t>recognis</w:t>
            </w:r>
            <w:r w:rsidR="006D35B2" w:rsidRPr="003A3769">
              <w:t>e</w:t>
            </w:r>
            <w:r w:rsidRPr="003A3769">
              <w:t xml:space="preserve"> the diverse and dynamic nature of communities</w:t>
            </w:r>
            <w:r w:rsidR="003C6445">
              <w:t>; and</w:t>
            </w:r>
          </w:p>
          <w:p w:rsidR="00915148" w:rsidRPr="003A3769" w:rsidRDefault="00915148" w:rsidP="00022B19">
            <w:pPr>
              <w:pStyle w:val="Legalnumbering"/>
              <w:numPr>
                <w:ilvl w:val="1"/>
                <w:numId w:val="10"/>
              </w:numPr>
            </w:pPr>
            <w:r w:rsidRPr="003A3769">
              <w:t>strengthen self-reliance a</w:t>
            </w:r>
            <w:r w:rsidR="003C6445">
              <w:t xml:space="preserve">s the foundation for individual and family and </w:t>
            </w:r>
            <w:proofErr w:type="spellStart"/>
            <w:r w:rsidRPr="003A3769">
              <w:t>wh</w:t>
            </w:r>
            <w:r w:rsidR="004C3F21">
              <w:t>ā</w:t>
            </w:r>
            <w:r w:rsidR="003C6445">
              <w:t>nau</w:t>
            </w:r>
            <w:proofErr w:type="spellEnd"/>
            <w:r w:rsidRPr="003A3769">
              <w:t xml:space="preserve"> and community resilience</w:t>
            </w:r>
            <w:r w:rsidR="003C6445">
              <w:t>; and</w:t>
            </w:r>
          </w:p>
          <w:p w:rsidR="00915148" w:rsidRPr="003A3769" w:rsidRDefault="00915148" w:rsidP="00022B19">
            <w:pPr>
              <w:pStyle w:val="Legalnumbering"/>
              <w:numPr>
                <w:ilvl w:val="1"/>
                <w:numId w:val="10"/>
              </w:numPr>
            </w:pPr>
            <w:r w:rsidRPr="003A3769">
              <w:t>ensur</w:t>
            </w:r>
            <w:r w:rsidR="006D35B2" w:rsidRPr="003A3769">
              <w:t>e</w:t>
            </w:r>
            <w:r w:rsidRPr="003A3769">
              <w:t xml:space="preserve"> that emergency welfare services address the specific welfare</w:t>
            </w:r>
            <w:r w:rsidR="003C6445">
              <w:t xml:space="preserve"> needs of individuals and families and </w:t>
            </w:r>
            <w:proofErr w:type="spellStart"/>
            <w:r w:rsidRPr="003A3769">
              <w:t>wh</w:t>
            </w:r>
            <w:r w:rsidR="004C3F21">
              <w:t>ā</w:t>
            </w:r>
            <w:r w:rsidR="003C6445">
              <w:t>nau</w:t>
            </w:r>
            <w:proofErr w:type="spellEnd"/>
            <w:r w:rsidRPr="003A3769">
              <w:t xml:space="preserve"> and communities</w:t>
            </w:r>
            <w:r w:rsidR="003C6445">
              <w:t>; and</w:t>
            </w:r>
          </w:p>
          <w:p w:rsidR="00915148" w:rsidRPr="003A3769" w:rsidRDefault="00915148" w:rsidP="00022B19">
            <w:pPr>
              <w:pStyle w:val="Legalnumbering"/>
              <w:numPr>
                <w:ilvl w:val="1"/>
                <w:numId w:val="10"/>
              </w:numPr>
            </w:pPr>
            <w:r w:rsidRPr="003A3769">
              <w:t>ensur</w:t>
            </w:r>
            <w:r w:rsidR="006D35B2" w:rsidRPr="003A3769">
              <w:t>e</w:t>
            </w:r>
            <w:r w:rsidRPr="003A3769">
              <w:t xml:space="preserve"> flexibility in the services provided </w:t>
            </w:r>
            <w:r w:rsidR="003C6445">
              <w:t>and how they are best delivered;</w:t>
            </w:r>
            <w:r w:rsidRPr="003A3769">
              <w:t xml:space="preserve"> and</w:t>
            </w:r>
          </w:p>
          <w:p w:rsidR="00915148" w:rsidRPr="003A3769" w:rsidRDefault="00915148" w:rsidP="00022B19">
            <w:pPr>
              <w:pStyle w:val="Legalnumbering"/>
              <w:numPr>
                <w:ilvl w:val="1"/>
                <w:numId w:val="10"/>
              </w:numPr>
            </w:pPr>
            <w:proofErr w:type="gramStart"/>
            <w:r w:rsidRPr="003A3769">
              <w:t>integrat</w:t>
            </w:r>
            <w:r w:rsidR="006D35B2" w:rsidRPr="003A3769">
              <w:t>e</w:t>
            </w:r>
            <w:proofErr w:type="gramEnd"/>
            <w:r w:rsidRPr="003A3769">
              <w:t xml:space="preserve"> and align with local arrangements and </w:t>
            </w:r>
            <w:bookmarkStart w:id="39" w:name="_bookmark98"/>
            <w:bookmarkEnd w:id="39"/>
            <w:r w:rsidRPr="003A3769">
              <w:t>existing welfare networks.</w:t>
            </w:r>
          </w:p>
        </w:tc>
      </w:tr>
    </w:tbl>
    <w:p w:rsidR="00BC2EDA" w:rsidRDefault="00BC2EDA" w:rsidP="00BC2EDA">
      <w:pPr>
        <w:pStyle w:val="Spacer"/>
      </w:pPr>
    </w:p>
    <w:p w:rsidR="00541151" w:rsidRPr="003A3769" w:rsidRDefault="00541151" w:rsidP="00915148">
      <w:pPr>
        <w:pStyle w:val="Heading2"/>
      </w:pPr>
      <w:bookmarkStart w:id="40" w:name="_Toc435164674"/>
      <w:r w:rsidRPr="003A3769">
        <w:t xml:space="preserve">Welfare </w:t>
      </w:r>
      <w:r w:rsidR="00915148" w:rsidRPr="003A3769">
        <w:t>services in an emergency</w:t>
      </w:r>
      <w:bookmarkEnd w:id="40"/>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8"/>
        <w:gridCol w:w="7711"/>
      </w:tblGrid>
      <w:tr w:rsidR="00915148" w:rsidRPr="003A3769" w:rsidTr="00915148">
        <w:tc>
          <w:tcPr>
            <w:tcW w:w="1928" w:type="dxa"/>
            <w:tcMar>
              <w:right w:w="227" w:type="dxa"/>
            </w:tcMar>
          </w:tcPr>
          <w:p w:rsidR="00915148" w:rsidRPr="003A3769" w:rsidRDefault="00915148" w:rsidP="007537C7">
            <w:pPr>
              <w:pStyle w:val="LHcolumn"/>
            </w:pPr>
          </w:p>
        </w:tc>
        <w:tc>
          <w:tcPr>
            <w:tcW w:w="7711" w:type="dxa"/>
          </w:tcPr>
          <w:p w:rsidR="00915148" w:rsidRPr="003A3769" w:rsidRDefault="00915148" w:rsidP="00915148">
            <w:pPr>
              <w:rPr>
                <w:lang w:eastAsia="en-US"/>
              </w:rPr>
            </w:pPr>
            <w:r w:rsidRPr="003A3769">
              <w:rPr>
                <w:lang w:eastAsia="en-US"/>
              </w:rPr>
              <w:t xml:space="preserve">Communities can be affected by emergencies in different ways, and may need different types of welfare </w:t>
            </w:r>
            <w:r w:rsidR="007537C7">
              <w:rPr>
                <w:lang w:eastAsia="en-US"/>
              </w:rPr>
              <w:t>services</w:t>
            </w:r>
            <w:r w:rsidRPr="003A3769">
              <w:rPr>
                <w:lang w:eastAsia="en-US"/>
              </w:rPr>
              <w:t>, including</w:t>
            </w:r>
            <w:r w:rsidR="00625470">
              <w:rPr>
                <w:lang w:eastAsia="en-US"/>
              </w:rPr>
              <w:t xml:space="preserve"> (but not limited to)</w:t>
            </w:r>
            <w:r w:rsidRPr="003A3769">
              <w:rPr>
                <w:lang w:eastAsia="en-US"/>
              </w:rPr>
              <w:t>:</w:t>
            </w:r>
          </w:p>
          <w:p w:rsidR="00915148" w:rsidRPr="003A3769" w:rsidRDefault="00915148" w:rsidP="00915148">
            <w:pPr>
              <w:pStyle w:val="Bullet"/>
              <w:rPr>
                <w:lang w:eastAsia="en-US"/>
              </w:rPr>
            </w:pPr>
            <w:r w:rsidRPr="003A3769">
              <w:rPr>
                <w:lang w:eastAsia="en-US"/>
              </w:rPr>
              <w:t>shelter or accommodation</w:t>
            </w:r>
          </w:p>
          <w:p w:rsidR="00915148" w:rsidRPr="003A3769" w:rsidRDefault="00915148" w:rsidP="00915148">
            <w:pPr>
              <w:pStyle w:val="Bullet"/>
              <w:rPr>
                <w:lang w:eastAsia="en-US"/>
              </w:rPr>
            </w:pPr>
            <w:r w:rsidRPr="003A3769">
              <w:rPr>
                <w:lang w:eastAsia="en-US"/>
              </w:rPr>
              <w:t>food, water, or clothing</w:t>
            </w:r>
          </w:p>
          <w:p w:rsidR="00915148" w:rsidRPr="003A3769" w:rsidRDefault="00915148" w:rsidP="00915148">
            <w:pPr>
              <w:pStyle w:val="Bullet"/>
              <w:rPr>
                <w:lang w:eastAsia="en-US"/>
              </w:rPr>
            </w:pPr>
            <w:r w:rsidRPr="003A3769">
              <w:rPr>
                <w:lang w:eastAsia="en-US"/>
              </w:rPr>
              <w:t>assistance with contacting family</w:t>
            </w:r>
            <w:r w:rsidR="00BE4347">
              <w:rPr>
                <w:lang w:eastAsia="en-US"/>
              </w:rPr>
              <w:t>/</w:t>
            </w:r>
            <w:proofErr w:type="spellStart"/>
            <w:r w:rsidR="00BE4347" w:rsidRPr="003A3769">
              <w:t>whānau</w:t>
            </w:r>
            <w:proofErr w:type="spellEnd"/>
            <w:r w:rsidRPr="003A3769">
              <w:rPr>
                <w:lang w:eastAsia="en-US"/>
              </w:rPr>
              <w:t xml:space="preserve"> </w:t>
            </w:r>
            <w:r w:rsidR="00BE4347">
              <w:rPr>
                <w:lang w:eastAsia="en-US"/>
              </w:rPr>
              <w:t>or significant others</w:t>
            </w:r>
          </w:p>
          <w:p w:rsidR="00915148" w:rsidRPr="003A3769" w:rsidRDefault="00915148" w:rsidP="00915148">
            <w:pPr>
              <w:pStyle w:val="Bullet"/>
              <w:rPr>
                <w:lang w:eastAsia="en-US"/>
              </w:rPr>
            </w:pPr>
            <w:r w:rsidRPr="003A3769">
              <w:rPr>
                <w:lang w:eastAsia="en-US"/>
              </w:rPr>
              <w:t>psychosocial support</w:t>
            </w:r>
          </w:p>
          <w:p w:rsidR="00C94851" w:rsidRPr="003A3769" w:rsidRDefault="00C94851" w:rsidP="00C94851">
            <w:pPr>
              <w:pStyle w:val="Bullet"/>
              <w:rPr>
                <w:lang w:eastAsia="en-US"/>
              </w:rPr>
            </w:pPr>
            <w:r w:rsidRPr="003A3769">
              <w:rPr>
                <w:lang w:eastAsia="en-US"/>
              </w:rPr>
              <w:t>financial assistance</w:t>
            </w:r>
          </w:p>
          <w:p w:rsidR="00915148" w:rsidRPr="003A3769" w:rsidRDefault="00915148" w:rsidP="00915148">
            <w:pPr>
              <w:pStyle w:val="Bullet"/>
              <w:rPr>
                <w:lang w:eastAsia="en-US"/>
              </w:rPr>
            </w:pPr>
            <w:r w:rsidRPr="003A3769">
              <w:rPr>
                <w:lang w:eastAsia="en-US"/>
              </w:rPr>
              <w:t>medication</w:t>
            </w:r>
            <w:r w:rsidR="007256EF" w:rsidRPr="003A3769">
              <w:rPr>
                <w:lang w:eastAsia="en-US"/>
              </w:rPr>
              <w:t>,</w:t>
            </w:r>
            <w:r w:rsidR="004B03A6" w:rsidRPr="003A3769">
              <w:rPr>
                <w:lang w:eastAsia="en-US"/>
              </w:rPr>
              <w:t xml:space="preserve"> medical assistance</w:t>
            </w:r>
            <w:r w:rsidR="007256EF" w:rsidRPr="003A3769">
              <w:rPr>
                <w:lang w:eastAsia="en-US"/>
              </w:rPr>
              <w:t>,</w:t>
            </w:r>
            <w:r w:rsidRPr="003A3769">
              <w:rPr>
                <w:lang w:eastAsia="en-US"/>
              </w:rPr>
              <w:t xml:space="preserve"> and </w:t>
            </w:r>
            <w:r w:rsidR="004B03A6" w:rsidRPr="003A3769">
              <w:rPr>
                <w:lang w:eastAsia="en-US"/>
              </w:rPr>
              <w:t xml:space="preserve">assistance with </w:t>
            </w:r>
            <w:r w:rsidRPr="003A3769">
              <w:rPr>
                <w:lang w:eastAsia="en-US"/>
              </w:rPr>
              <w:t>other health needs, or</w:t>
            </w:r>
          </w:p>
          <w:p w:rsidR="00915148" w:rsidRPr="003A3769" w:rsidRDefault="004B03A6" w:rsidP="007256EF">
            <w:pPr>
              <w:pStyle w:val="Bullet"/>
              <w:rPr>
                <w:lang w:eastAsia="en-US"/>
              </w:rPr>
            </w:pPr>
            <w:proofErr w:type="gramStart"/>
            <w:r w:rsidRPr="003A3769">
              <w:rPr>
                <w:lang w:eastAsia="en-US"/>
              </w:rPr>
              <w:t>veterinary</w:t>
            </w:r>
            <w:proofErr w:type="gramEnd"/>
            <w:r w:rsidR="00915148" w:rsidRPr="003A3769">
              <w:rPr>
                <w:lang w:eastAsia="en-US"/>
              </w:rPr>
              <w:t xml:space="preserve"> assistance, food, and/or shelter for their pets.</w:t>
            </w:r>
          </w:p>
        </w:tc>
      </w:tr>
      <w:tr w:rsidR="007537C7" w:rsidRPr="003A3769" w:rsidTr="007537C7">
        <w:tc>
          <w:tcPr>
            <w:tcW w:w="1928" w:type="dxa"/>
            <w:tcMar>
              <w:right w:w="227" w:type="dxa"/>
            </w:tcMar>
          </w:tcPr>
          <w:p w:rsidR="007537C7" w:rsidRPr="003A3769" w:rsidRDefault="007537C7" w:rsidP="007537C7">
            <w:pPr>
              <w:pStyle w:val="LHcolumn"/>
            </w:pPr>
            <w:r>
              <w:lastRenderedPageBreak/>
              <w:t xml:space="preserve">Responsibility </w:t>
            </w:r>
          </w:p>
        </w:tc>
        <w:tc>
          <w:tcPr>
            <w:tcW w:w="7711" w:type="dxa"/>
          </w:tcPr>
          <w:p w:rsidR="007537C7" w:rsidRDefault="007537C7" w:rsidP="007537C7">
            <w:pPr>
              <w:rPr>
                <w:lang w:eastAsia="en-US"/>
              </w:rPr>
            </w:pPr>
            <w:r w:rsidRPr="003A3769">
              <w:rPr>
                <w:lang w:eastAsia="en-US"/>
              </w:rPr>
              <w:t xml:space="preserve">Welfare </w:t>
            </w:r>
            <w:r w:rsidR="00BC2EDA">
              <w:rPr>
                <w:lang w:eastAsia="en-US"/>
              </w:rPr>
              <w:t xml:space="preserve">services </w:t>
            </w:r>
            <w:r w:rsidRPr="003A3769">
              <w:rPr>
                <w:lang w:eastAsia="en-US"/>
              </w:rPr>
              <w:t>agencies are responsible for delivering welfare services to individuals, families/</w:t>
            </w:r>
            <w:proofErr w:type="spellStart"/>
            <w:r w:rsidRPr="003A3769">
              <w:rPr>
                <w:lang w:eastAsia="en-US"/>
              </w:rPr>
              <w:t>whānau</w:t>
            </w:r>
            <w:proofErr w:type="spellEnd"/>
            <w:r w:rsidR="008F40FF">
              <w:rPr>
                <w:lang w:eastAsia="en-US"/>
              </w:rPr>
              <w:t>,</w:t>
            </w:r>
            <w:r w:rsidRPr="003A3769">
              <w:rPr>
                <w:lang w:eastAsia="en-US"/>
              </w:rPr>
              <w:t xml:space="preserve"> and communities affected by an emergency.</w:t>
            </w:r>
          </w:p>
          <w:p w:rsidR="00BC2EDA" w:rsidRPr="003A3769" w:rsidRDefault="00BC2EDA" w:rsidP="007537C7">
            <w:pPr>
              <w:rPr>
                <w:lang w:eastAsia="en-US"/>
              </w:rPr>
            </w:pPr>
            <w:r>
              <w:rPr>
                <w:lang w:eastAsia="en-US"/>
              </w:rPr>
              <w:t xml:space="preserve">Welfare services agencies are identified </w:t>
            </w:r>
            <w:r w:rsidRPr="003A3769">
              <w:rPr>
                <w:lang w:eastAsia="en-US"/>
              </w:rPr>
              <w:t xml:space="preserve">in the </w:t>
            </w:r>
            <w:r>
              <w:rPr>
                <w:i/>
                <w:lang w:eastAsia="en-US"/>
              </w:rPr>
              <w:t>National CDEM Plan 2015</w:t>
            </w:r>
            <w:r>
              <w:rPr>
                <w:lang w:eastAsia="en-US"/>
              </w:rPr>
              <w:t>.</w:t>
            </w:r>
            <w:r w:rsidRPr="003A3769">
              <w:rPr>
                <w:i/>
                <w:lang w:eastAsia="en-US"/>
              </w:rPr>
              <w:t xml:space="preserve"> </w:t>
            </w:r>
            <w:r>
              <w:rPr>
                <w:lang w:eastAsia="en-US"/>
              </w:rPr>
              <w:t xml:space="preserve">They are described </w:t>
            </w:r>
            <w:r w:rsidRPr="003A3769">
              <w:rPr>
                <w:lang w:eastAsia="en-US"/>
              </w:rPr>
              <w:t xml:space="preserve">in </w:t>
            </w:r>
            <w:r>
              <w:rPr>
                <w:lang w:eastAsia="en-US"/>
              </w:rPr>
              <w:t xml:space="preserve">more detail in </w:t>
            </w:r>
            <w:r w:rsidRPr="003A3769">
              <w:rPr>
                <w:lang w:eastAsia="en-US"/>
              </w:rPr>
              <w:t xml:space="preserve">section </w:t>
            </w:r>
            <w:fldSimple w:instr=" REF _Ref419705322 \w \h  \* MERGEFORMAT ">
              <w:r w:rsidR="00067A39">
                <w:rPr>
                  <w:lang w:eastAsia="en-US"/>
                </w:rPr>
                <w:t>2.5</w:t>
              </w:r>
            </w:fldSimple>
            <w:r w:rsidRPr="003A3769">
              <w:rPr>
                <w:lang w:eastAsia="en-US"/>
              </w:rPr>
              <w:t xml:space="preserve"> </w:t>
            </w:r>
            <w:fldSimple w:instr=" REF _Ref419705339 \h  \* MERGEFORMAT ">
              <w:r w:rsidR="00067A39" w:rsidRPr="00067A39">
                <w:rPr>
                  <w:i/>
                  <w:color w:val="005A9B" w:themeColor="background2"/>
                  <w:u w:val="single"/>
                </w:rPr>
                <w:t>Welfare services agencies</w:t>
              </w:r>
            </w:fldSimple>
            <w:r w:rsidRPr="003A3769">
              <w:rPr>
                <w:lang w:eastAsia="en-US"/>
              </w:rPr>
              <w:t xml:space="preserve"> on page </w:t>
            </w:r>
            <w:r w:rsidR="00806982" w:rsidRPr="003A3769">
              <w:fldChar w:fldCharType="begin"/>
            </w:r>
            <w:r w:rsidRPr="003A3769">
              <w:rPr>
                <w:lang w:eastAsia="en-US"/>
              </w:rPr>
              <w:instrText xml:space="preserve"> PAGEREF _Ref419705346 \h </w:instrText>
            </w:r>
            <w:r w:rsidR="00806982" w:rsidRPr="003A3769">
              <w:fldChar w:fldCharType="separate"/>
            </w:r>
            <w:r w:rsidR="00067A39">
              <w:rPr>
                <w:noProof/>
                <w:lang w:eastAsia="en-US"/>
              </w:rPr>
              <w:t>20</w:t>
            </w:r>
            <w:r w:rsidR="00806982" w:rsidRPr="003A3769">
              <w:fldChar w:fldCharType="end"/>
            </w:r>
            <w:r>
              <w:rPr>
                <w:lang w:eastAsia="en-US"/>
              </w:rPr>
              <w:t>.</w:t>
            </w:r>
          </w:p>
          <w:p w:rsidR="007537C7" w:rsidRPr="003A3769" w:rsidRDefault="007537C7" w:rsidP="00BC2EDA">
            <w:pPr>
              <w:pStyle w:val="Spacer"/>
            </w:pPr>
          </w:p>
        </w:tc>
      </w:tr>
      <w:tr w:rsidR="00915148" w:rsidRPr="003A3769" w:rsidTr="00915148">
        <w:tc>
          <w:tcPr>
            <w:tcW w:w="1928" w:type="dxa"/>
            <w:tcMar>
              <w:right w:w="227" w:type="dxa"/>
            </w:tcMar>
          </w:tcPr>
          <w:p w:rsidR="00915148" w:rsidRPr="003A3769" w:rsidRDefault="00915148" w:rsidP="00FD5B9E">
            <w:pPr>
              <w:pStyle w:val="LHcolumn"/>
            </w:pPr>
            <w:r w:rsidRPr="003A3769">
              <w:t>Timeframe</w:t>
            </w:r>
          </w:p>
        </w:tc>
        <w:tc>
          <w:tcPr>
            <w:tcW w:w="7711" w:type="dxa"/>
          </w:tcPr>
          <w:p w:rsidR="00915148" w:rsidRPr="003A3769" w:rsidRDefault="00915148" w:rsidP="00915148">
            <w:pPr>
              <w:rPr>
                <w:lang w:eastAsia="en-US"/>
              </w:rPr>
            </w:pPr>
            <w:r w:rsidRPr="003A3769">
              <w:rPr>
                <w:lang w:eastAsia="en-US"/>
              </w:rPr>
              <w:t xml:space="preserve">Welfare services are planned and </w:t>
            </w:r>
            <w:r w:rsidRPr="00BC2EDA">
              <w:rPr>
                <w:lang w:eastAsia="en-US"/>
              </w:rPr>
              <w:t>prepared for during readiness, and coordinated and delivered throughout response and recovery.</w:t>
            </w:r>
          </w:p>
          <w:p w:rsidR="00915148" w:rsidRPr="003A3769" w:rsidRDefault="00915148" w:rsidP="00915148">
            <w:pPr>
              <w:rPr>
                <w:lang w:eastAsia="en-US"/>
              </w:rPr>
            </w:pPr>
            <w:r w:rsidRPr="003A3769">
              <w:rPr>
                <w:lang w:eastAsia="en-US"/>
              </w:rPr>
              <w:t xml:space="preserve">In response, immediate welfare needs must be met as soon as possible.  </w:t>
            </w:r>
            <w:r w:rsidR="008E05AC">
              <w:rPr>
                <w:lang w:eastAsia="en-US"/>
              </w:rPr>
              <w:t>Ongoing</w:t>
            </w:r>
            <w:r w:rsidRPr="003A3769">
              <w:rPr>
                <w:lang w:eastAsia="en-US"/>
              </w:rPr>
              <w:t xml:space="preserve"> needs may also be identified and met.</w:t>
            </w:r>
          </w:p>
          <w:p w:rsidR="00915148" w:rsidRPr="003A3769" w:rsidRDefault="00915148" w:rsidP="00915148">
            <w:pPr>
              <w:rPr>
                <w:lang w:eastAsia="en-US"/>
              </w:rPr>
            </w:pPr>
            <w:r w:rsidRPr="003A3769">
              <w:rPr>
                <w:lang w:eastAsia="en-US"/>
              </w:rPr>
              <w:t xml:space="preserve">An emergency may not result in immediate consequences; some people may experience these sometime later, perhaps even during recovery.  Welfare </w:t>
            </w:r>
            <w:r w:rsidR="0028181F">
              <w:rPr>
                <w:lang w:eastAsia="en-US"/>
              </w:rPr>
              <w:t xml:space="preserve">services </w:t>
            </w:r>
            <w:r w:rsidRPr="003A3769">
              <w:rPr>
                <w:lang w:eastAsia="en-US"/>
              </w:rPr>
              <w:t xml:space="preserve">agencies must also be able to identify and meet these </w:t>
            </w:r>
            <w:r w:rsidR="008E05AC">
              <w:rPr>
                <w:lang w:eastAsia="en-US"/>
              </w:rPr>
              <w:t>ongoing</w:t>
            </w:r>
            <w:r w:rsidRPr="003A3769">
              <w:rPr>
                <w:lang w:eastAsia="en-US"/>
              </w:rPr>
              <w:t xml:space="preserve"> needs</w:t>
            </w:r>
            <w:r w:rsidR="00022B19" w:rsidRPr="003A3769">
              <w:rPr>
                <w:lang w:eastAsia="en-US"/>
              </w:rPr>
              <w:t xml:space="preserve"> over time</w:t>
            </w:r>
            <w:r w:rsidRPr="003A3769">
              <w:rPr>
                <w:lang w:eastAsia="en-US"/>
              </w:rPr>
              <w:t>.</w:t>
            </w:r>
          </w:p>
          <w:p w:rsidR="00915148" w:rsidRPr="003A3769" w:rsidRDefault="00915148" w:rsidP="00BC2EDA">
            <w:pPr>
              <w:pStyle w:val="Spacer"/>
            </w:pPr>
          </w:p>
        </w:tc>
      </w:tr>
      <w:tr w:rsidR="00915148" w:rsidRPr="003A3769" w:rsidTr="00915148">
        <w:tc>
          <w:tcPr>
            <w:tcW w:w="1928" w:type="dxa"/>
            <w:tcMar>
              <w:right w:w="227" w:type="dxa"/>
            </w:tcMar>
          </w:tcPr>
          <w:p w:rsidR="00915148" w:rsidRPr="003A3769" w:rsidRDefault="00915148" w:rsidP="00FD5B9E">
            <w:pPr>
              <w:pStyle w:val="LHcolumn"/>
            </w:pPr>
            <w:r w:rsidRPr="003A3769">
              <w:t>Flexible delivery</w:t>
            </w:r>
          </w:p>
        </w:tc>
        <w:tc>
          <w:tcPr>
            <w:tcW w:w="7711" w:type="dxa"/>
          </w:tcPr>
          <w:p w:rsidR="00022B19" w:rsidRPr="003A3769" w:rsidRDefault="00022B19" w:rsidP="00915148">
            <w:pPr>
              <w:rPr>
                <w:lang w:eastAsia="en-US"/>
              </w:rPr>
            </w:pPr>
            <w:r w:rsidRPr="003A3769">
              <w:rPr>
                <w:lang w:eastAsia="en-US"/>
              </w:rPr>
              <w:t>Welfare services may be accessed by or delivered to the public in a number of ways. A flexible approach is required and may be achieved by some or all of the following:</w:t>
            </w:r>
          </w:p>
          <w:p w:rsidR="00915148" w:rsidRPr="003A3769" w:rsidRDefault="00915148" w:rsidP="00915148">
            <w:pPr>
              <w:pStyle w:val="Bullet"/>
              <w:rPr>
                <w:lang w:eastAsia="en-US"/>
              </w:rPr>
            </w:pPr>
            <w:r w:rsidRPr="003A3769">
              <w:rPr>
                <w:lang w:eastAsia="en-US"/>
              </w:rPr>
              <w:t>via outreach (mobile services or teams door to door</w:t>
            </w:r>
            <w:r w:rsidR="007256EF" w:rsidRPr="003A3769">
              <w:rPr>
                <w:lang w:eastAsia="en-US"/>
              </w:rPr>
              <w:t>, or set up of a mobile facility</w:t>
            </w:r>
            <w:r w:rsidRPr="003A3769">
              <w:rPr>
                <w:lang w:eastAsia="en-US"/>
              </w:rPr>
              <w:t>)</w:t>
            </w:r>
          </w:p>
          <w:p w:rsidR="00915148" w:rsidRPr="003A3769" w:rsidRDefault="00915148" w:rsidP="00915148">
            <w:pPr>
              <w:pStyle w:val="Bullet"/>
              <w:rPr>
                <w:lang w:eastAsia="en-US"/>
              </w:rPr>
            </w:pPr>
            <w:r w:rsidRPr="003A3769">
              <w:rPr>
                <w:lang w:eastAsia="en-US"/>
              </w:rPr>
              <w:t>via community-based organisations and facilities</w:t>
            </w:r>
          </w:p>
          <w:p w:rsidR="00915148" w:rsidRPr="003A3769" w:rsidRDefault="00915148" w:rsidP="00915148">
            <w:pPr>
              <w:pStyle w:val="Bullet"/>
              <w:rPr>
                <w:lang w:eastAsia="en-US"/>
              </w:rPr>
            </w:pPr>
            <w:r w:rsidRPr="003A3769">
              <w:rPr>
                <w:lang w:eastAsia="en-US"/>
              </w:rPr>
              <w:t>at a C</w:t>
            </w:r>
            <w:r w:rsidR="00370D67">
              <w:rPr>
                <w:lang w:eastAsia="en-US"/>
              </w:rPr>
              <w:t xml:space="preserve">ivil </w:t>
            </w:r>
            <w:r w:rsidRPr="003A3769">
              <w:rPr>
                <w:lang w:eastAsia="en-US"/>
              </w:rPr>
              <w:t>D</w:t>
            </w:r>
            <w:r w:rsidR="00370D67">
              <w:rPr>
                <w:lang w:eastAsia="en-US"/>
              </w:rPr>
              <w:t xml:space="preserve">efence </w:t>
            </w:r>
            <w:r w:rsidRPr="003A3769">
              <w:rPr>
                <w:lang w:eastAsia="en-US"/>
              </w:rPr>
              <w:t>C</w:t>
            </w:r>
            <w:r w:rsidR="00370D67">
              <w:rPr>
                <w:lang w:eastAsia="en-US"/>
              </w:rPr>
              <w:t>entre (CDC) – established during response</w:t>
            </w:r>
          </w:p>
          <w:p w:rsidR="00915148" w:rsidRPr="003A3769" w:rsidRDefault="00915148" w:rsidP="00915148">
            <w:pPr>
              <w:pStyle w:val="Bullet"/>
              <w:rPr>
                <w:lang w:eastAsia="en-US"/>
              </w:rPr>
            </w:pPr>
            <w:r w:rsidRPr="003A3769">
              <w:rPr>
                <w:lang w:eastAsia="en-US"/>
              </w:rPr>
              <w:t xml:space="preserve">via </w:t>
            </w:r>
            <w:r w:rsidR="00022B19" w:rsidRPr="003A3769">
              <w:rPr>
                <w:lang w:eastAsia="en-US"/>
              </w:rPr>
              <w:t xml:space="preserve">existing </w:t>
            </w:r>
            <w:r w:rsidRPr="003A3769">
              <w:rPr>
                <w:lang w:eastAsia="en-US"/>
              </w:rPr>
              <w:t>agency offices, service centres, or call centres</w:t>
            </w:r>
          </w:p>
          <w:p w:rsidR="00915148" w:rsidRPr="003A3769" w:rsidRDefault="00915148" w:rsidP="00915148">
            <w:pPr>
              <w:pStyle w:val="Bullet"/>
              <w:rPr>
                <w:lang w:eastAsia="en-US"/>
              </w:rPr>
            </w:pPr>
            <w:r w:rsidRPr="003A3769">
              <w:rPr>
                <w:lang w:eastAsia="en-US"/>
              </w:rPr>
              <w:t>by telephone, or</w:t>
            </w:r>
          </w:p>
          <w:p w:rsidR="00915148" w:rsidRPr="003A3769" w:rsidRDefault="00915148" w:rsidP="00915148">
            <w:pPr>
              <w:pStyle w:val="Bullet"/>
              <w:rPr>
                <w:lang w:eastAsia="en-US"/>
              </w:rPr>
            </w:pPr>
            <w:proofErr w:type="gramStart"/>
            <w:r w:rsidRPr="003A3769">
              <w:rPr>
                <w:lang w:eastAsia="en-US"/>
              </w:rPr>
              <w:t>online</w:t>
            </w:r>
            <w:proofErr w:type="gramEnd"/>
            <w:r w:rsidR="00022B19" w:rsidRPr="003A3769">
              <w:rPr>
                <w:lang w:eastAsia="en-US"/>
              </w:rPr>
              <w:t xml:space="preserve"> via internet services</w:t>
            </w:r>
            <w:r w:rsidRPr="003A3769">
              <w:rPr>
                <w:lang w:eastAsia="en-US"/>
              </w:rPr>
              <w:t>.</w:t>
            </w:r>
          </w:p>
          <w:p w:rsidR="00915148" w:rsidRPr="003A3769" w:rsidRDefault="00915148" w:rsidP="00915148">
            <w:pPr>
              <w:rPr>
                <w:lang w:eastAsia="en-US"/>
              </w:rPr>
            </w:pPr>
            <w:r w:rsidRPr="003A3769">
              <w:rPr>
                <w:lang w:eastAsia="en-US"/>
              </w:rPr>
              <w:t>One of the aims of welfare services is to support people in</w:t>
            </w:r>
            <w:r w:rsidR="00625470">
              <w:rPr>
                <w:lang w:eastAsia="en-US"/>
              </w:rPr>
              <w:t xml:space="preserve"> the safest location possible. </w:t>
            </w:r>
            <w:r w:rsidRPr="003A3769">
              <w:rPr>
                <w:lang w:eastAsia="en-US"/>
              </w:rPr>
              <w:t>This may be in their home, wo</w:t>
            </w:r>
            <w:r w:rsidR="00022B19" w:rsidRPr="003A3769">
              <w:rPr>
                <w:lang w:eastAsia="en-US"/>
              </w:rPr>
              <w:t>rkplace, holiday accommodation</w:t>
            </w:r>
            <w:r w:rsidRPr="003A3769">
              <w:rPr>
                <w:lang w:eastAsia="en-US"/>
              </w:rPr>
              <w:t xml:space="preserve">, emergency shelter, or emergency or temporary accommodation.  </w:t>
            </w:r>
          </w:p>
          <w:p w:rsidR="00915148" w:rsidRPr="003A3769" w:rsidRDefault="00915148" w:rsidP="00BC2EDA">
            <w:pPr>
              <w:pStyle w:val="Spacer"/>
            </w:pPr>
          </w:p>
        </w:tc>
      </w:tr>
      <w:tr w:rsidR="00915148" w:rsidRPr="003A3769" w:rsidTr="00915148">
        <w:tc>
          <w:tcPr>
            <w:tcW w:w="1928" w:type="dxa"/>
            <w:tcMar>
              <w:right w:w="227" w:type="dxa"/>
            </w:tcMar>
          </w:tcPr>
          <w:p w:rsidR="00915148" w:rsidRPr="003A3769" w:rsidRDefault="00915148" w:rsidP="00FD5B9E">
            <w:pPr>
              <w:pStyle w:val="LHcolumn"/>
            </w:pPr>
            <w:r w:rsidRPr="003A3769">
              <w:t>Influencing factors</w:t>
            </w:r>
          </w:p>
        </w:tc>
        <w:tc>
          <w:tcPr>
            <w:tcW w:w="7711" w:type="dxa"/>
          </w:tcPr>
          <w:p w:rsidR="00915148" w:rsidRPr="003A3769" w:rsidRDefault="00915148" w:rsidP="00915148">
            <w:pPr>
              <w:rPr>
                <w:lang w:eastAsia="en-US"/>
              </w:rPr>
            </w:pPr>
            <w:r w:rsidRPr="003A3769">
              <w:rPr>
                <w:lang w:eastAsia="en-US"/>
              </w:rPr>
              <w:t>The mode of delivery will depend on a variety of influencing factors, including:</w:t>
            </w:r>
          </w:p>
          <w:p w:rsidR="00915148" w:rsidRPr="003A3769" w:rsidRDefault="00915148" w:rsidP="00915148">
            <w:pPr>
              <w:pStyle w:val="Bullet"/>
              <w:rPr>
                <w:lang w:eastAsia="en-US"/>
              </w:rPr>
            </w:pPr>
            <w:r w:rsidRPr="003A3769">
              <w:rPr>
                <w:lang w:eastAsia="en-US"/>
              </w:rPr>
              <w:t>size and scope of the emergency</w:t>
            </w:r>
          </w:p>
          <w:p w:rsidR="00915148" w:rsidRPr="003A3769" w:rsidRDefault="008F40FF" w:rsidP="00915148">
            <w:pPr>
              <w:pStyle w:val="Bullet"/>
              <w:rPr>
                <w:lang w:eastAsia="en-US"/>
              </w:rPr>
            </w:pPr>
            <w:r>
              <w:rPr>
                <w:lang w:eastAsia="en-US"/>
              </w:rPr>
              <w:t>location (for example,</w:t>
            </w:r>
            <w:r w:rsidR="00915148" w:rsidRPr="003A3769">
              <w:rPr>
                <w:lang w:eastAsia="en-US"/>
              </w:rPr>
              <w:t xml:space="preserve"> rural or urban communities, easily accessible or isolated places)</w:t>
            </w:r>
            <w:r w:rsidR="00726EF9">
              <w:rPr>
                <w:lang w:eastAsia="en-US"/>
              </w:rPr>
              <w:t>, and</w:t>
            </w:r>
          </w:p>
          <w:p w:rsidR="00915148" w:rsidRPr="003A3769" w:rsidRDefault="00915148" w:rsidP="001374B3">
            <w:pPr>
              <w:pStyle w:val="Bullet"/>
            </w:pPr>
            <w:proofErr w:type="gramStart"/>
            <w:r w:rsidRPr="003A3769">
              <w:rPr>
                <w:lang w:eastAsia="en-US"/>
              </w:rPr>
              <w:t>timeframe</w:t>
            </w:r>
            <w:proofErr w:type="gramEnd"/>
            <w:r w:rsidRPr="003A3769">
              <w:rPr>
                <w:lang w:eastAsia="en-US"/>
              </w:rPr>
              <w:t xml:space="preserve"> (from immediate</w:t>
            </w:r>
            <w:r w:rsidR="001374B3">
              <w:rPr>
                <w:lang w:eastAsia="en-US"/>
              </w:rPr>
              <w:t xml:space="preserve"> needs</w:t>
            </w:r>
            <w:r w:rsidR="00BC2EDA">
              <w:rPr>
                <w:lang w:eastAsia="en-US"/>
              </w:rPr>
              <w:t>, to needs that occur later on</w:t>
            </w:r>
            <w:r w:rsidRPr="003A3769">
              <w:rPr>
                <w:lang w:eastAsia="en-US"/>
              </w:rPr>
              <w:t xml:space="preserve"> or are </w:t>
            </w:r>
            <w:r w:rsidR="008E05AC">
              <w:rPr>
                <w:lang w:eastAsia="en-US"/>
              </w:rPr>
              <w:t>ongoing</w:t>
            </w:r>
            <w:r w:rsidRPr="003A3769">
              <w:rPr>
                <w:lang w:eastAsia="en-US"/>
              </w:rPr>
              <w:t>).</w:t>
            </w:r>
          </w:p>
        </w:tc>
      </w:tr>
    </w:tbl>
    <w:p w:rsidR="00BC2EDA" w:rsidRDefault="00BC2EDA" w:rsidP="00BC2EDA"/>
    <w:p w:rsidR="00915148" w:rsidRPr="003A3769" w:rsidRDefault="00BC2EDA" w:rsidP="00915148">
      <w:pPr>
        <w:pStyle w:val="Heading2"/>
      </w:pPr>
      <w:bookmarkStart w:id="41" w:name="_Toc435164675"/>
      <w:r>
        <w:t>F</w:t>
      </w:r>
      <w:r w:rsidR="00915148" w:rsidRPr="003A3769">
        <w:t>ramework</w:t>
      </w:r>
      <w:bookmarkEnd w:id="41"/>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51"/>
        <w:gridCol w:w="7782"/>
      </w:tblGrid>
      <w:tr w:rsidR="00836FBE" w:rsidRPr="003A3769" w:rsidTr="00915148">
        <w:trPr>
          <w:cantSplit/>
        </w:trPr>
        <w:tc>
          <w:tcPr>
            <w:tcW w:w="1851" w:type="dxa"/>
            <w:tcMar>
              <w:right w:w="227" w:type="dxa"/>
            </w:tcMar>
          </w:tcPr>
          <w:p w:rsidR="00836FBE" w:rsidRPr="003A3769" w:rsidRDefault="00836FBE" w:rsidP="006B7BE0">
            <w:pPr>
              <w:pStyle w:val="LHcolumn"/>
              <w:rPr>
                <w:noProof/>
              </w:rPr>
            </w:pPr>
          </w:p>
        </w:tc>
        <w:tc>
          <w:tcPr>
            <w:tcW w:w="7782" w:type="dxa"/>
          </w:tcPr>
          <w:p w:rsidR="00836FBE" w:rsidRPr="003A3769" w:rsidRDefault="00836FBE" w:rsidP="008B2EC0">
            <w:r w:rsidRPr="003A3769">
              <w:t>The framework for the delivery of welfare service</w:t>
            </w:r>
            <w:r w:rsidR="00316006">
              <w:t>s</w:t>
            </w:r>
            <w:r w:rsidRPr="003A3769">
              <w:t xml:space="preserve"> in an emergency should be applied by all lead agencies during emergencies. </w:t>
            </w:r>
          </w:p>
        </w:tc>
      </w:tr>
    </w:tbl>
    <w:p w:rsidR="00836FBE" w:rsidRPr="003A3769" w:rsidRDefault="00836FBE" w:rsidP="00836FBE">
      <w:pPr>
        <w:pStyle w:val="Spacer"/>
      </w:pPr>
    </w:p>
    <w:p w:rsidR="00836FBE" w:rsidRPr="003A3769" w:rsidRDefault="00836FBE" w:rsidP="00836FBE">
      <w:pPr>
        <w:pStyle w:val="Heading4"/>
      </w:pPr>
      <w:r w:rsidRPr="003A3769">
        <w:lastRenderedPageBreak/>
        <w:t>Where CDEM is the lead agency</w:t>
      </w:r>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51"/>
        <w:gridCol w:w="7782"/>
      </w:tblGrid>
      <w:tr w:rsidR="004562B2" w:rsidRPr="003A3769" w:rsidTr="003E677C">
        <w:trPr>
          <w:cantSplit/>
          <w:trHeight w:val="14351"/>
        </w:trPr>
        <w:tc>
          <w:tcPr>
            <w:tcW w:w="1851" w:type="dxa"/>
            <w:tcMar>
              <w:right w:w="227" w:type="dxa"/>
            </w:tcMar>
          </w:tcPr>
          <w:p w:rsidR="004562B2" w:rsidRPr="003A3769" w:rsidRDefault="004562B2" w:rsidP="006B7BE0">
            <w:pPr>
              <w:pStyle w:val="LHcolumn"/>
              <w:rPr>
                <w:noProof/>
              </w:rPr>
            </w:pPr>
          </w:p>
        </w:tc>
        <w:tc>
          <w:tcPr>
            <w:tcW w:w="7782" w:type="dxa"/>
          </w:tcPr>
          <w:p w:rsidR="004562B2" w:rsidRPr="003A3769" w:rsidRDefault="004562B2" w:rsidP="006E67F7">
            <w:r w:rsidRPr="003A3769">
              <w:t xml:space="preserve">At the national level, MCDEM is the lead agency responsible for coordinating the management of emergencies resulting </w:t>
            </w:r>
            <w:r>
              <w:t>from</w:t>
            </w:r>
            <w:r w:rsidRPr="003A3769">
              <w:t xml:space="preserve"> </w:t>
            </w:r>
            <w:r>
              <w:t>the hazards listed in Appendix 1 of the</w:t>
            </w:r>
            <w:r w:rsidRPr="003A3769">
              <w:rPr>
                <w:i/>
              </w:rPr>
              <w:t xml:space="preserve"> National CDEM Plan 2015</w:t>
            </w:r>
            <w:r>
              <w:t>. MCDEM</w:t>
            </w:r>
            <w:r w:rsidRPr="003A3769">
              <w:t xml:space="preserve"> us</w:t>
            </w:r>
            <w:r>
              <w:t>es</w:t>
            </w:r>
            <w:r w:rsidRPr="003A3769">
              <w:t xml:space="preserve"> the arrangements in the </w:t>
            </w:r>
            <w:r w:rsidRPr="003A3769">
              <w:rPr>
                <w:i/>
              </w:rPr>
              <w:t>National CDEM Plan 2015</w:t>
            </w:r>
            <w:r w:rsidRPr="003A3769">
              <w:t xml:space="preserve"> and the functions and powers of the Director and the National Controller under the </w:t>
            </w:r>
            <w:r w:rsidRPr="003A3769">
              <w:rPr>
                <w:i/>
              </w:rPr>
              <w:t>CDEM Act 2002</w:t>
            </w:r>
            <w:r w:rsidRPr="003A3769">
              <w:t>.</w:t>
            </w:r>
          </w:p>
          <w:p w:rsidR="004562B2" w:rsidRDefault="004562B2" w:rsidP="006E67F7">
            <w:r w:rsidRPr="003A3769">
              <w:t xml:space="preserve">At the </w:t>
            </w:r>
            <w:r>
              <w:t>regional</w:t>
            </w:r>
            <w:r w:rsidRPr="003A3769">
              <w:t xml:space="preserve"> level, the </w:t>
            </w:r>
            <w:r>
              <w:t>corresponding</w:t>
            </w:r>
            <w:r w:rsidRPr="003A3769">
              <w:t xml:space="preserve"> lead agency is a CDEM Group.</w:t>
            </w:r>
          </w:p>
          <w:p w:rsidR="004562B2" w:rsidRPr="003A3769" w:rsidRDefault="00806982" w:rsidP="00875A30">
            <w:fldSimple w:instr=" REF _Ref419715293 \h  \* MERGEFORMAT ">
              <w:r w:rsidR="00067A39" w:rsidRPr="003A3769">
                <w:t xml:space="preserve">Figure </w:t>
              </w:r>
              <w:r w:rsidR="00067A39">
                <w:rPr>
                  <w:noProof/>
                </w:rPr>
                <w:t>3</w:t>
              </w:r>
            </w:fldSimple>
            <w:r w:rsidR="004562B2">
              <w:t xml:space="preserve"> shows t</w:t>
            </w:r>
            <w:r w:rsidR="004562B2" w:rsidRPr="003A3769">
              <w:t xml:space="preserve">he </w:t>
            </w:r>
            <w:r w:rsidR="004562B2">
              <w:t>g</w:t>
            </w:r>
            <w:r w:rsidR="004562B2" w:rsidRPr="003A3769">
              <w:t>overnment’s crisis management arrangements</w:t>
            </w:r>
            <w:r w:rsidR="004562B2" w:rsidRPr="005D7E93">
              <w:t xml:space="preserve"> where CDEM is the lead agency</w:t>
            </w:r>
            <w:r w:rsidR="004562B2">
              <w:t>. It shows</w:t>
            </w:r>
            <w:r w:rsidR="004562B2" w:rsidRPr="003A3769">
              <w:t xml:space="preserve"> how welfare fits within this structure during</w:t>
            </w:r>
            <w:r w:rsidR="004562B2">
              <w:t xml:space="preserve"> or following</w:t>
            </w:r>
            <w:r w:rsidR="004562B2" w:rsidRPr="003A3769">
              <w:t xml:space="preserve"> an emergency. The welfare framework comprises strategic, national, </w:t>
            </w:r>
            <w:r w:rsidR="004562B2">
              <w:t>regional</w:t>
            </w:r>
            <w:r w:rsidR="004562B2" w:rsidRPr="003A3769">
              <w:t>, and local levels. The associated roles and entities</w:t>
            </w:r>
            <w:r w:rsidR="004562B2">
              <w:t xml:space="preserve"> at each level are shown</w:t>
            </w:r>
            <w:r w:rsidR="004562B2" w:rsidRPr="003A3769">
              <w:t>.</w:t>
            </w:r>
          </w:p>
          <w:p w:rsidR="004562B2" w:rsidRPr="003A3769" w:rsidRDefault="004562B2" w:rsidP="00624875">
            <w:pPr>
              <w:pStyle w:val="Bullet"/>
              <w:keepNext/>
              <w:numPr>
                <w:ilvl w:val="0"/>
                <w:numId w:val="0"/>
              </w:numPr>
              <w:jc w:val="center"/>
            </w:pPr>
            <w:r w:rsidRPr="003A3769">
              <w:rPr>
                <w:iCs/>
                <w:noProof/>
              </w:rPr>
              <w:drawing>
                <wp:inline distT="0" distB="0" distL="0" distR="0">
                  <wp:extent cx="4271749" cy="6430266"/>
                  <wp:effectExtent l="0" t="0" r="0" b="8890"/>
                  <wp:docPr id="107" name="Picture 107" descr="This diagram shows the welfare framework for emergencies where C D E M is the lead agency.  The framework is made up of four levels - strategic, national, regional, and local.&#10;&#10;At the strategic level, the Minister of Civil Defence attends the Cabinet National Security Committee (N S C).  The Director of C D E M is a member of the Officials Committee for Domestic and External Security (O D E S C).&#10;&#10;At the national level, the National Welfare Coordination Group (N W C G) is made up of national level welfare services agencies.  It is chaired by the National Welfare Manager, who reports to and liaises with the National Controller in the National Crisis Management Centre (during response), and the National Recovery Manager in the National Recovery Office (during recovery).&#10;&#10;At the regional level, the Welfare Coordination Group (W C G) is made up of regional level welfare services agencies.  It is chaired by the CDEM Group Welfare Manager, who reports to and liaises with the CDEM Group Controller in the Emergency Coordination Centre (during response), and the CDEM Group Recovery Manager in the CDEM Group Recovery Office (during recovery).&#10;&#10;At the local level, a local welfare committee is made up of local level welfare services agencies.  It is chaired by the Local Welfare Manager, who reports to and liaises with the Local Controller in the Emergency Operation Centre (during response), and the Local Recovery Manager in the Local Recovery Office (during recov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fare framework - NSC.png"/>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24" t="3297" r="4179" b="2980"/>
                          <a:stretch/>
                        </pic:blipFill>
                        <pic:spPr bwMode="auto">
                          <a:xfrm>
                            <a:off x="0" y="0"/>
                            <a:ext cx="4300008" cy="64728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562B2" w:rsidRPr="003A3769" w:rsidRDefault="004562B2" w:rsidP="00B44816">
            <w:pPr>
              <w:pStyle w:val="Caption"/>
            </w:pPr>
            <w:bookmarkStart w:id="42" w:name="_Ref419715293"/>
            <w:r w:rsidRPr="003A3769">
              <w:t xml:space="preserve">Figure </w:t>
            </w:r>
            <w:fldSimple w:instr=" SEQ Figure \* ARABIC ">
              <w:r w:rsidR="00067A39">
                <w:rPr>
                  <w:noProof/>
                </w:rPr>
                <w:t>3</w:t>
              </w:r>
            </w:fldSimple>
            <w:bookmarkEnd w:id="42"/>
            <w:r w:rsidRPr="003A3769">
              <w:t xml:space="preserve"> The welfare framework</w:t>
            </w:r>
            <w:r>
              <w:t xml:space="preserve"> for emergencies where CDEM is the lead agency</w:t>
            </w:r>
          </w:p>
        </w:tc>
      </w:tr>
      <w:tr w:rsidR="00B878D5" w:rsidRPr="003A3769" w:rsidTr="00C117F1">
        <w:trPr>
          <w:cantSplit/>
        </w:trPr>
        <w:tc>
          <w:tcPr>
            <w:tcW w:w="1851" w:type="dxa"/>
            <w:tcMar>
              <w:right w:w="227" w:type="dxa"/>
            </w:tcMar>
          </w:tcPr>
          <w:p w:rsidR="00B878D5" w:rsidRPr="003A3769" w:rsidRDefault="00B878D5" w:rsidP="00C117F1">
            <w:pPr>
              <w:pStyle w:val="LHcolumn"/>
              <w:rPr>
                <w:noProof/>
              </w:rPr>
            </w:pPr>
            <w:r>
              <w:rPr>
                <w:noProof/>
              </w:rPr>
              <w:lastRenderedPageBreak/>
              <w:t>The strategic level</w:t>
            </w:r>
          </w:p>
        </w:tc>
        <w:tc>
          <w:tcPr>
            <w:tcW w:w="7782" w:type="dxa"/>
          </w:tcPr>
          <w:p w:rsidR="00B878D5" w:rsidRPr="003A3769" w:rsidRDefault="00B878D5" w:rsidP="00C117F1">
            <w:r w:rsidRPr="003A3769">
              <w:t xml:space="preserve">The </w:t>
            </w:r>
            <w:r w:rsidRPr="00F21E55">
              <w:rPr>
                <w:b/>
              </w:rPr>
              <w:t>Cabinet National</w:t>
            </w:r>
            <w:r>
              <w:rPr>
                <w:b/>
              </w:rPr>
              <w:t xml:space="preserve"> Security Committee</w:t>
            </w:r>
            <w:r w:rsidRPr="003A3769">
              <w:rPr>
                <w:b/>
              </w:rPr>
              <w:t xml:space="preserve"> (NSC)</w:t>
            </w:r>
            <w:r w:rsidRPr="003A3769">
              <w:t xml:space="preserve"> is the key decision-making body of executive government</w:t>
            </w:r>
            <w:r w:rsidR="005E625A">
              <w:t>. It is used for all</w:t>
            </w:r>
            <w:r w:rsidRPr="003A3769">
              <w:t xml:space="preserve"> issues involving security intelligence and crisis management</w:t>
            </w:r>
            <w:r w:rsidR="005E625A">
              <w:t>, and</w:t>
            </w:r>
            <w:r w:rsidRPr="003A3769">
              <w:t xml:space="preserve"> is chaired by the Prime Minister.</w:t>
            </w:r>
          </w:p>
          <w:p w:rsidR="00B878D5" w:rsidRPr="003A3769" w:rsidRDefault="00B878D5" w:rsidP="00C117F1">
            <w:r w:rsidRPr="003A3769">
              <w:t xml:space="preserve">The Minister of Civil Defence attends the NSC </w:t>
            </w:r>
            <w:r>
              <w:t>during emergency response or recovery, when CDEM is the lead agency.</w:t>
            </w:r>
          </w:p>
          <w:p w:rsidR="00B878D5" w:rsidRPr="003A3769" w:rsidRDefault="00B878D5" w:rsidP="00C117F1">
            <w:r w:rsidRPr="003A3769">
              <w:t xml:space="preserve">The </w:t>
            </w:r>
            <w:r w:rsidRPr="003A3769">
              <w:rPr>
                <w:b/>
              </w:rPr>
              <w:t>Officials Committee for Domestic and External Security Coordination (ODESC)</w:t>
            </w:r>
            <w:r w:rsidRPr="003A3769">
              <w:t xml:space="preserve"> is the strategic mechanism for coordinating an all-of-government response to events</w:t>
            </w:r>
            <w:r w:rsidR="00AD02C7">
              <w:t xml:space="preserve"> or emergencies</w:t>
            </w:r>
            <w:r w:rsidRPr="003A3769">
              <w:t>. ODESC is a group of senior officials, which is chaired by the Chief Executive of the Department of the Prime Minister and Cabinet.</w:t>
            </w:r>
          </w:p>
          <w:p w:rsidR="00B878D5" w:rsidRDefault="00ED7C01" w:rsidP="00624875">
            <w:r>
              <w:t>The Director of</w:t>
            </w:r>
            <w:r w:rsidR="00B878D5" w:rsidRPr="003A3769">
              <w:t xml:space="preserve"> CDEM is a member of ODESC </w:t>
            </w:r>
            <w:r w:rsidR="00B878D5">
              <w:t>during emergency response or recovery, when CDEM is the lead agency.</w:t>
            </w:r>
            <w:r w:rsidR="00B878D5" w:rsidRPr="003A3769">
              <w:t xml:space="preserve"> </w:t>
            </w:r>
            <w:r w:rsidR="00B878D5">
              <w:t>The Director</w:t>
            </w:r>
            <w:r w:rsidR="005E625A">
              <w:t xml:space="preserve"> of </w:t>
            </w:r>
            <w:r w:rsidR="00B878D5">
              <w:t xml:space="preserve">CDEM is also </w:t>
            </w:r>
            <w:r w:rsidR="00B878D5" w:rsidRPr="003A3769">
              <w:t xml:space="preserve">a member of </w:t>
            </w:r>
            <w:proofErr w:type="spellStart"/>
            <w:r w:rsidR="00B878D5" w:rsidRPr="003A3769">
              <w:t>ODESC’s</w:t>
            </w:r>
            <w:proofErr w:type="spellEnd"/>
            <w:r w:rsidR="00B878D5" w:rsidRPr="003A3769">
              <w:t xml:space="preserve"> </w:t>
            </w:r>
            <w:r w:rsidR="00B878D5">
              <w:t xml:space="preserve">Hazards </w:t>
            </w:r>
            <w:r w:rsidR="00B878D5" w:rsidRPr="003A3769">
              <w:t xml:space="preserve">and </w:t>
            </w:r>
            <w:r w:rsidR="00B878D5">
              <w:t xml:space="preserve">Risks </w:t>
            </w:r>
            <w:r w:rsidR="00B878D5" w:rsidRPr="003A3769">
              <w:t>B</w:t>
            </w:r>
            <w:r w:rsidR="00B878D5">
              <w:t xml:space="preserve">oard during </w:t>
            </w:r>
            <w:r w:rsidR="006E67F7">
              <w:t>business as usual</w:t>
            </w:r>
            <w:r w:rsidR="00B878D5">
              <w:t>.</w:t>
            </w:r>
          </w:p>
          <w:p w:rsidR="00B44816" w:rsidRPr="003A3769" w:rsidRDefault="00B44816" w:rsidP="00B44816">
            <w:pPr>
              <w:pStyle w:val="Spacer"/>
            </w:pPr>
          </w:p>
        </w:tc>
      </w:tr>
      <w:tr w:rsidR="00B878D5" w:rsidRPr="003A3769" w:rsidTr="00C117F1">
        <w:trPr>
          <w:cantSplit/>
        </w:trPr>
        <w:tc>
          <w:tcPr>
            <w:tcW w:w="1851" w:type="dxa"/>
            <w:tcMar>
              <w:right w:w="227" w:type="dxa"/>
            </w:tcMar>
          </w:tcPr>
          <w:p w:rsidR="00B878D5" w:rsidRPr="003A3769" w:rsidRDefault="00B878D5" w:rsidP="00C117F1">
            <w:pPr>
              <w:pStyle w:val="LHcolumn"/>
              <w:rPr>
                <w:noProof/>
              </w:rPr>
            </w:pPr>
            <w:r w:rsidRPr="003A3769">
              <w:rPr>
                <w:noProof/>
              </w:rPr>
              <w:t>At national, CDEM Group, and local levels</w:t>
            </w:r>
          </w:p>
        </w:tc>
        <w:tc>
          <w:tcPr>
            <w:tcW w:w="7782" w:type="dxa"/>
          </w:tcPr>
          <w:p w:rsidR="00B878D5" w:rsidRDefault="00B878D5" w:rsidP="00C117F1">
            <w:r w:rsidRPr="003A3769">
              <w:t>Central and local government have a responsibility to support people affected by an emergency, and work in partnership with non-government, community-based, and volunteer organisations to achieve this.</w:t>
            </w:r>
            <w:r w:rsidR="00BC2EDA">
              <w:t xml:space="preserve"> See the following sections for more detail:</w:t>
            </w:r>
          </w:p>
          <w:p w:rsidR="00F37EE7" w:rsidRPr="00F37EE7" w:rsidRDefault="00806982" w:rsidP="00F37EE7">
            <w:pPr>
              <w:pStyle w:val="Bullet"/>
            </w:pPr>
            <w:fldSimple w:instr=" REF _Ref430353402 \n \h  \* MERGEFORMAT ">
              <w:r w:rsidR="00067A39">
                <w:t>2.6</w:t>
              </w:r>
            </w:fldSimple>
            <w:r w:rsidR="00BC2EDA" w:rsidRPr="00F37EE7">
              <w:t xml:space="preserve"> </w:t>
            </w:r>
            <w:fldSimple w:instr=" REF _Ref430353404 \h  \* MERGEFORMAT ">
              <w:r w:rsidR="00067A39" w:rsidRPr="00067A39">
                <w:rPr>
                  <w:i/>
                  <w:color w:val="005A9B" w:themeColor="background2"/>
                  <w:u w:val="single"/>
                </w:rPr>
                <w:t>National level responsibilities</w:t>
              </w:r>
            </w:fldSimple>
            <w:r w:rsidR="00BC2EDA" w:rsidRPr="00F37EE7">
              <w:t xml:space="preserve"> on page </w:t>
            </w:r>
            <w:r w:rsidRPr="00F37EE7">
              <w:fldChar w:fldCharType="begin"/>
            </w:r>
            <w:r w:rsidR="00BC2EDA" w:rsidRPr="00F37EE7">
              <w:instrText xml:space="preserve"> PAGEREF _Ref430353406 \h </w:instrText>
            </w:r>
            <w:r w:rsidRPr="00F37EE7">
              <w:fldChar w:fldCharType="separate"/>
            </w:r>
            <w:r w:rsidR="00067A39">
              <w:rPr>
                <w:noProof/>
              </w:rPr>
              <w:t>23</w:t>
            </w:r>
            <w:r w:rsidRPr="00F37EE7">
              <w:fldChar w:fldCharType="end"/>
            </w:r>
          </w:p>
          <w:p w:rsidR="00F37EE7" w:rsidRPr="00F37EE7" w:rsidRDefault="00806982" w:rsidP="00F37EE7">
            <w:pPr>
              <w:pStyle w:val="Bullet"/>
            </w:pPr>
            <w:fldSimple w:instr=" REF _Ref430509330 \n \h  \* MERGEFORMAT ">
              <w:r w:rsidR="00067A39">
                <w:t>2.7</w:t>
              </w:r>
            </w:fldSimple>
            <w:r w:rsidR="00F37EE7" w:rsidRPr="00F37EE7">
              <w:t xml:space="preserve"> </w:t>
            </w:r>
            <w:fldSimple w:instr=" REF _Ref430509333 \h  \* MERGEFORMAT ">
              <w:r w:rsidR="00067A39" w:rsidRPr="00067A39">
                <w:rPr>
                  <w:i/>
                  <w:color w:val="005A9B" w:themeColor="background2"/>
                  <w:u w:val="single"/>
                </w:rPr>
                <w:t>CDEM Group level responsibilities</w:t>
              </w:r>
            </w:fldSimple>
            <w:r w:rsidR="00F37EE7" w:rsidRPr="00F37EE7">
              <w:t xml:space="preserve"> on page </w:t>
            </w:r>
            <w:r w:rsidRPr="00F37EE7">
              <w:fldChar w:fldCharType="begin"/>
            </w:r>
            <w:r w:rsidR="00F37EE7" w:rsidRPr="00F37EE7">
              <w:instrText xml:space="preserve"> PAGEREF _Ref430509335 \h </w:instrText>
            </w:r>
            <w:r w:rsidRPr="00F37EE7">
              <w:fldChar w:fldCharType="separate"/>
            </w:r>
            <w:r w:rsidR="00067A39">
              <w:rPr>
                <w:noProof/>
              </w:rPr>
              <w:t>26</w:t>
            </w:r>
            <w:r w:rsidRPr="00F37EE7">
              <w:fldChar w:fldCharType="end"/>
            </w:r>
          </w:p>
          <w:p w:rsidR="00B878D5" w:rsidRPr="003A3769" w:rsidRDefault="00806982" w:rsidP="00F37EE7">
            <w:pPr>
              <w:pStyle w:val="Bullet"/>
            </w:pPr>
            <w:fldSimple w:instr=" REF _Ref430509342 \n \h  \* MERGEFORMAT ">
              <w:r w:rsidR="00067A39">
                <w:t>2.8</w:t>
              </w:r>
            </w:fldSimple>
            <w:r w:rsidR="00F37EE7" w:rsidRPr="00F37EE7">
              <w:t xml:space="preserve"> </w:t>
            </w:r>
            <w:fldSimple w:instr=" REF _Ref430509345 \h  \* MERGEFORMAT ">
              <w:r w:rsidR="00067A39" w:rsidRPr="00067A39">
                <w:rPr>
                  <w:i/>
                  <w:color w:val="005A9B" w:themeColor="background2"/>
                  <w:u w:val="single"/>
                </w:rPr>
                <w:t>Local level responsibilities</w:t>
              </w:r>
            </w:fldSimple>
            <w:r w:rsidR="00F37EE7" w:rsidRPr="00F37EE7">
              <w:t xml:space="preserve"> on page </w:t>
            </w:r>
            <w:r w:rsidRPr="00F37EE7">
              <w:fldChar w:fldCharType="begin"/>
            </w:r>
            <w:r w:rsidR="00F37EE7" w:rsidRPr="00F37EE7">
              <w:instrText xml:space="preserve"> PAGEREF _Ref430509347 \h </w:instrText>
            </w:r>
            <w:r w:rsidRPr="00F37EE7">
              <w:fldChar w:fldCharType="separate"/>
            </w:r>
            <w:r w:rsidR="00067A39">
              <w:rPr>
                <w:noProof/>
              </w:rPr>
              <w:t>32</w:t>
            </w:r>
            <w:r w:rsidRPr="00F37EE7">
              <w:fldChar w:fldCharType="end"/>
            </w:r>
            <w:r w:rsidR="00F37EE7" w:rsidRPr="00F37EE7">
              <w:t>.</w:t>
            </w:r>
          </w:p>
        </w:tc>
      </w:tr>
    </w:tbl>
    <w:p w:rsidR="00B878D5" w:rsidRPr="00B44816" w:rsidRDefault="00B878D5" w:rsidP="00B44816"/>
    <w:p w:rsidR="00B878D5" w:rsidRPr="003A3769" w:rsidRDefault="00B878D5" w:rsidP="00B878D5">
      <w:pPr>
        <w:pStyle w:val="Heading4"/>
      </w:pPr>
      <w:r w:rsidRPr="003A3769">
        <w:t>Welfare support to a lead agency other than CDEM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B878D5" w:rsidRPr="003A3769" w:rsidTr="00C117F1">
        <w:trPr>
          <w:cantSplit/>
        </w:trPr>
        <w:tc>
          <w:tcPr>
            <w:tcW w:w="1927" w:type="dxa"/>
            <w:tcMar>
              <w:right w:w="227" w:type="dxa"/>
            </w:tcMar>
          </w:tcPr>
          <w:p w:rsidR="00B878D5" w:rsidRPr="003A3769" w:rsidRDefault="00B878D5" w:rsidP="00C117F1">
            <w:pPr>
              <w:pStyle w:val="LHcolumn"/>
            </w:pPr>
          </w:p>
        </w:tc>
        <w:tc>
          <w:tcPr>
            <w:tcW w:w="7706" w:type="dxa"/>
          </w:tcPr>
          <w:p w:rsidR="00B878D5" w:rsidRPr="003A3769" w:rsidRDefault="00B878D5" w:rsidP="00C117F1">
            <w:r w:rsidRPr="003A3769">
              <w:t xml:space="preserve">Welfare services </w:t>
            </w:r>
            <w:r w:rsidRPr="008F40FF">
              <w:t>may be required in an emergency response that is led by an agency other than CDEM.</w:t>
            </w:r>
          </w:p>
          <w:p w:rsidR="00B878D5" w:rsidRPr="003A3769" w:rsidRDefault="00B878D5" w:rsidP="00C117F1">
            <w:r w:rsidRPr="003A3769">
              <w:t xml:space="preserve">Other lead agencies are listed in Appendix 1 of the </w:t>
            </w:r>
            <w:r w:rsidRPr="003A3769">
              <w:rPr>
                <w:i/>
              </w:rPr>
              <w:t>National CDEM Plan 2015</w:t>
            </w:r>
            <w:r w:rsidRPr="003A3769">
              <w:t xml:space="preserve">. Examples are listed </w:t>
            </w:r>
            <w:r w:rsidR="00171BF8">
              <w:t xml:space="preserve">in </w:t>
            </w:r>
            <w:r w:rsidR="00806982">
              <w:fldChar w:fldCharType="begin"/>
            </w:r>
            <w:r w:rsidR="00171BF8">
              <w:instrText xml:space="preserve"> REF _Ref430241690 \h </w:instrText>
            </w:r>
            <w:r w:rsidR="00806982">
              <w:fldChar w:fldCharType="separate"/>
            </w:r>
            <w:r w:rsidR="00067A39" w:rsidRPr="003A3769">
              <w:t xml:space="preserve">Table </w:t>
            </w:r>
            <w:r w:rsidR="00067A39">
              <w:rPr>
                <w:noProof/>
              </w:rPr>
              <w:t>1</w:t>
            </w:r>
            <w:r w:rsidR="00806982">
              <w:fldChar w:fldCharType="end"/>
            </w:r>
            <w:r w:rsidRPr="003A3769">
              <w:t>.</w:t>
            </w:r>
          </w:p>
          <w:p w:rsidR="00B878D5" w:rsidRPr="003A3769" w:rsidRDefault="00B878D5" w:rsidP="00C117F1">
            <w:pPr>
              <w:pStyle w:val="Caption"/>
              <w:keepNext/>
            </w:pPr>
            <w:bookmarkStart w:id="43" w:name="_Ref430241690"/>
            <w:r w:rsidRPr="003A3769">
              <w:t xml:space="preserve">Table </w:t>
            </w:r>
            <w:fldSimple w:instr=" SEQ Table \* ARABIC ">
              <w:r w:rsidR="00067A39">
                <w:rPr>
                  <w:noProof/>
                </w:rPr>
                <w:t>1</w:t>
              </w:r>
            </w:fldSimple>
            <w:bookmarkEnd w:id="43"/>
            <w:r w:rsidRPr="003A3769">
              <w:t xml:space="preserve"> </w:t>
            </w:r>
            <w:r w:rsidR="00ED7C01">
              <w:t>Examples of o</w:t>
            </w:r>
            <w:r w:rsidRPr="003A3769">
              <w:t>ther lead agencies according to emergency</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3730"/>
              <w:gridCol w:w="3730"/>
            </w:tblGrid>
            <w:tr w:rsidR="00B878D5" w:rsidRPr="003A3769" w:rsidTr="00C117F1">
              <w:trPr>
                <w:cantSplit/>
              </w:trPr>
              <w:tc>
                <w:tcPr>
                  <w:tcW w:w="2500"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B878D5" w:rsidRPr="003A3769" w:rsidRDefault="00B878D5" w:rsidP="00C117F1">
                  <w:pPr>
                    <w:pStyle w:val="Tableheading"/>
                  </w:pPr>
                  <w:r w:rsidRPr="003A3769">
                    <w:t>Emergency</w:t>
                  </w:r>
                </w:p>
              </w:tc>
              <w:tc>
                <w:tcPr>
                  <w:tcW w:w="2500"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B878D5" w:rsidRPr="003A3769" w:rsidRDefault="00B878D5" w:rsidP="00C117F1">
                  <w:pPr>
                    <w:pStyle w:val="Tableheading"/>
                  </w:pPr>
                  <w:r w:rsidRPr="003A3769">
                    <w:t>Lead agency</w:t>
                  </w:r>
                </w:p>
              </w:tc>
            </w:tr>
            <w:tr w:rsidR="00B878D5" w:rsidRPr="003A3769" w:rsidTr="00C117F1">
              <w:trPr>
                <w:cantSplit/>
              </w:trPr>
              <w:tc>
                <w:tcPr>
                  <w:tcW w:w="2500" w:type="pct"/>
                  <w:tcBorders>
                    <w:top w:val="single" w:sz="6" w:space="0" w:color="005A9B" w:themeColor="background2"/>
                    <w:bottom w:val="single" w:sz="6" w:space="0" w:color="005A9B" w:themeColor="background2"/>
                  </w:tcBorders>
                </w:tcPr>
                <w:p w:rsidR="00B878D5" w:rsidRPr="003A3769" w:rsidRDefault="00B878D5" w:rsidP="00C117F1">
                  <w:pPr>
                    <w:pStyle w:val="Tablenormal0"/>
                  </w:pPr>
                  <w:r w:rsidRPr="003A3769">
                    <w:t>Terrorism</w:t>
                  </w:r>
                </w:p>
              </w:tc>
              <w:tc>
                <w:tcPr>
                  <w:tcW w:w="2500" w:type="pct"/>
                  <w:tcBorders>
                    <w:top w:val="single" w:sz="6" w:space="0" w:color="005A9B" w:themeColor="background2"/>
                    <w:bottom w:val="single" w:sz="6" w:space="0" w:color="005A9B" w:themeColor="background2"/>
                  </w:tcBorders>
                </w:tcPr>
                <w:p w:rsidR="00B878D5" w:rsidRPr="003A3769" w:rsidRDefault="00B878D5" w:rsidP="00C117F1">
                  <w:pPr>
                    <w:pStyle w:val="Tablenormal0"/>
                  </w:pPr>
                  <w:r w:rsidRPr="003A3769">
                    <w:t>Police</w:t>
                  </w:r>
                </w:p>
              </w:tc>
            </w:tr>
            <w:tr w:rsidR="00B878D5" w:rsidRPr="003A3769" w:rsidTr="00C117F1">
              <w:trPr>
                <w:cantSplit/>
              </w:trPr>
              <w:tc>
                <w:tcPr>
                  <w:tcW w:w="2500" w:type="pct"/>
                  <w:tcBorders>
                    <w:top w:val="single" w:sz="6" w:space="0" w:color="005A9B" w:themeColor="background2"/>
                    <w:bottom w:val="single" w:sz="6" w:space="0" w:color="005A9B" w:themeColor="background2"/>
                  </w:tcBorders>
                </w:tcPr>
                <w:p w:rsidR="00B878D5" w:rsidRPr="003A3769" w:rsidRDefault="00B878D5" w:rsidP="00C117F1">
                  <w:pPr>
                    <w:pStyle w:val="Tablenormal0"/>
                  </w:pPr>
                  <w:proofErr w:type="spellStart"/>
                  <w:r w:rsidRPr="003A3769">
                    <w:t>Biosecurity</w:t>
                  </w:r>
                  <w:proofErr w:type="spellEnd"/>
                </w:p>
              </w:tc>
              <w:tc>
                <w:tcPr>
                  <w:tcW w:w="2500" w:type="pct"/>
                  <w:tcBorders>
                    <w:top w:val="single" w:sz="6" w:space="0" w:color="005A9B" w:themeColor="background2"/>
                    <w:bottom w:val="single" w:sz="6" w:space="0" w:color="005A9B" w:themeColor="background2"/>
                  </w:tcBorders>
                </w:tcPr>
                <w:p w:rsidR="00B878D5" w:rsidRPr="003A3769" w:rsidRDefault="00B878D5" w:rsidP="00C117F1">
                  <w:pPr>
                    <w:pStyle w:val="Tablenormal0"/>
                  </w:pPr>
                  <w:r w:rsidRPr="003A3769">
                    <w:t>Ministry for Primary Industries</w:t>
                  </w:r>
                </w:p>
              </w:tc>
            </w:tr>
            <w:tr w:rsidR="00B878D5" w:rsidRPr="003A3769" w:rsidTr="00C117F1">
              <w:trPr>
                <w:cantSplit/>
              </w:trPr>
              <w:tc>
                <w:tcPr>
                  <w:tcW w:w="2500" w:type="pct"/>
                  <w:tcBorders>
                    <w:top w:val="single" w:sz="6" w:space="0" w:color="005A9B" w:themeColor="background2"/>
                    <w:bottom w:val="single" w:sz="6" w:space="0" w:color="005A9B" w:themeColor="background2"/>
                  </w:tcBorders>
                </w:tcPr>
                <w:p w:rsidR="00B878D5" w:rsidRPr="003A3769" w:rsidRDefault="00B878D5" w:rsidP="006E67F7">
                  <w:pPr>
                    <w:pStyle w:val="Tablenormal0"/>
                  </w:pPr>
                  <w:r w:rsidRPr="003A3769">
                    <w:t>Infectio</w:t>
                  </w:r>
                  <w:r w:rsidR="00ED7C01">
                    <w:t>us</w:t>
                  </w:r>
                  <w:r w:rsidRPr="003A3769">
                    <w:t xml:space="preserve"> disease</w:t>
                  </w:r>
                </w:p>
              </w:tc>
              <w:tc>
                <w:tcPr>
                  <w:tcW w:w="2500" w:type="pct"/>
                  <w:tcBorders>
                    <w:top w:val="single" w:sz="6" w:space="0" w:color="005A9B" w:themeColor="background2"/>
                    <w:bottom w:val="single" w:sz="6" w:space="0" w:color="005A9B" w:themeColor="background2"/>
                  </w:tcBorders>
                </w:tcPr>
                <w:p w:rsidR="00B878D5" w:rsidRPr="003A3769" w:rsidRDefault="00B878D5" w:rsidP="00C117F1">
                  <w:pPr>
                    <w:pStyle w:val="Tablenormal0"/>
                  </w:pPr>
                  <w:r w:rsidRPr="003A3769">
                    <w:t>Ministry of Health</w:t>
                  </w:r>
                </w:p>
              </w:tc>
            </w:tr>
            <w:tr w:rsidR="00B878D5" w:rsidRPr="003A3769" w:rsidTr="00C117F1">
              <w:trPr>
                <w:cantSplit/>
              </w:trPr>
              <w:tc>
                <w:tcPr>
                  <w:tcW w:w="2500" w:type="pct"/>
                  <w:tcBorders>
                    <w:top w:val="single" w:sz="6" w:space="0" w:color="005A9B" w:themeColor="background2"/>
                  </w:tcBorders>
                </w:tcPr>
                <w:p w:rsidR="00B878D5" w:rsidRPr="003A3769" w:rsidRDefault="00B878D5" w:rsidP="00C117F1">
                  <w:pPr>
                    <w:pStyle w:val="Tablenormal0"/>
                  </w:pPr>
                  <w:r w:rsidRPr="003A3769">
                    <w:t>Marine oil spill</w:t>
                  </w:r>
                </w:p>
              </w:tc>
              <w:tc>
                <w:tcPr>
                  <w:tcW w:w="2500" w:type="pct"/>
                  <w:tcBorders>
                    <w:top w:val="single" w:sz="6" w:space="0" w:color="005A9B" w:themeColor="background2"/>
                  </w:tcBorders>
                </w:tcPr>
                <w:p w:rsidR="00B878D5" w:rsidRPr="003A3769" w:rsidRDefault="00B878D5" w:rsidP="00C117F1">
                  <w:pPr>
                    <w:pStyle w:val="Tablenormal0"/>
                  </w:pPr>
                  <w:r w:rsidRPr="003A3769">
                    <w:t>Maritime New Zealand</w:t>
                  </w:r>
                </w:p>
              </w:tc>
            </w:tr>
          </w:tbl>
          <w:p w:rsidR="00B878D5" w:rsidRPr="003A3769" w:rsidRDefault="00B878D5" w:rsidP="00C117F1">
            <w:pPr>
              <w:pStyle w:val="Paragraphspacer"/>
            </w:pPr>
          </w:p>
        </w:tc>
      </w:tr>
    </w:tbl>
    <w:p w:rsidR="00B44816" w:rsidRDefault="00B44816" w:rsidP="00B44816">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B878D5" w:rsidRPr="003A3769" w:rsidTr="00C117F1">
        <w:trPr>
          <w:cantSplit/>
        </w:trPr>
        <w:tc>
          <w:tcPr>
            <w:tcW w:w="1927" w:type="dxa"/>
            <w:tcMar>
              <w:right w:w="227" w:type="dxa"/>
            </w:tcMar>
          </w:tcPr>
          <w:p w:rsidR="00B878D5" w:rsidRPr="003A3769" w:rsidRDefault="00B878D5" w:rsidP="00C117F1">
            <w:pPr>
              <w:pStyle w:val="LHcolumn"/>
            </w:pPr>
            <w:proofErr w:type="spellStart"/>
            <w:r w:rsidRPr="003A3769">
              <w:t>CDEM’s</w:t>
            </w:r>
            <w:proofErr w:type="spellEnd"/>
            <w:r w:rsidRPr="003A3769">
              <w:t xml:space="preserve"> roles and responsibilities for welfare</w:t>
            </w:r>
          </w:p>
        </w:tc>
        <w:tc>
          <w:tcPr>
            <w:tcW w:w="7706" w:type="dxa"/>
          </w:tcPr>
          <w:p w:rsidR="00B878D5" w:rsidRPr="003A3769" w:rsidRDefault="00B878D5" w:rsidP="00C117F1">
            <w:proofErr w:type="spellStart"/>
            <w:r w:rsidRPr="003A3769">
              <w:t>CDEM’s</w:t>
            </w:r>
            <w:proofErr w:type="spellEnd"/>
            <w:r w:rsidRPr="003A3769">
              <w:t xml:space="preserve"> roles and responsibilities for welfare remain the same whether CDEM is the lead agency or a support agency. </w:t>
            </w:r>
          </w:p>
          <w:p w:rsidR="00B878D5" w:rsidRPr="003A3769" w:rsidRDefault="00B878D5" w:rsidP="00C117F1">
            <w:r w:rsidRPr="003A3769">
              <w:t xml:space="preserve">Reporting lines will apply as described in local and </w:t>
            </w:r>
            <w:r w:rsidRPr="003A3769">
              <w:rPr>
                <w:i/>
              </w:rPr>
              <w:t>CDEM Group Plans</w:t>
            </w:r>
            <w:r w:rsidRPr="003A3769">
              <w:t xml:space="preserve"> and the </w:t>
            </w:r>
            <w:r w:rsidRPr="003A3769">
              <w:rPr>
                <w:i/>
              </w:rPr>
              <w:t>National CDEM Plan 2015</w:t>
            </w:r>
            <w:r w:rsidRPr="003A3769">
              <w:t>.</w:t>
            </w:r>
          </w:p>
          <w:p w:rsidR="00B878D5" w:rsidRPr="003A3769" w:rsidRDefault="00B878D5" w:rsidP="00C117F1">
            <w:pPr>
              <w:pStyle w:val="Spacer"/>
            </w:pPr>
          </w:p>
        </w:tc>
      </w:tr>
    </w:tbl>
    <w:p w:rsidR="00B44816" w:rsidRDefault="00B44816">
      <w:pPr>
        <w:spacing w:before="0" w:after="0" w:line="240" w:lineRule="auto"/>
      </w:pPr>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B878D5" w:rsidRPr="003A3769" w:rsidTr="00C117F1">
        <w:tc>
          <w:tcPr>
            <w:tcW w:w="1927" w:type="dxa"/>
            <w:tcMar>
              <w:right w:w="227" w:type="dxa"/>
            </w:tcMar>
          </w:tcPr>
          <w:p w:rsidR="00B878D5" w:rsidRPr="003A3769" w:rsidRDefault="00B878D5" w:rsidP="00C117F1">
            <w:pPr>
              <w:pStyle w:val="LHcolumn"/>
            </w:pPr>
            <w:r w:rsidRPr="003A3769">
              <w:lastRenderedPageBreak/>
              <w:t>Examples of CDEM support to other lead agencies</w:t>
            </w:r>
          </w:p>
        </w:tc>
        <w:tc>
          <w:tcPr>
            <w:tcW w:w="7706" w:type="dxa"/>
          </w:tcPr>
          <w:p w:rsidR="00B878D5" w:rsidRPr="003A3769" w:rsidRDefault="00B878D5" w:rsidP="00C117F1">
            <w:r w:rsidRPr="003A3769">
              <w:t xml:space="preserve">CDEM has provided support to other lead agencies by way of the coordination and provision of welfare services during </w:t>
            </w:r>
            <w:r w:rsidR="008F40FF">
              <w:t xml:space="preserve">emergencies listed in </w:t>
            </w:r>
            <w:r w:rsidR="00806982">
              <w:fldChar w:fldCharType="begin"/>
            </w:r>
            <w:r w:rsidR="008F40FF">
              <w:instrText xml:space="preserve"> REF _Ref430856785 \h </w:instrText>
            </w:r>
            <w:r w:rsidR="00806982">
              <w:fldChar w:fldCharType="separate"/>
            </w:r>
            <w:r w:rsidR="00067A39" w:rsidRPr="003A3769">
              <w:t xml:space="preserve">Table </w:t>
            </w:r>
            <w:r w:rsidR="00067A39">
              <w:rPr>
                <w:noProof/>
              </w:rPr>
              <w:t>2</w:t>
            </w:r>
            <w:r w:rsidR="00806982">
              <w:fldChar w:fldCharType="end"/>
            </w:r>
            <w:r w:rsidR="008F40FF">
              <w:t>.</w:t>
            </w:r>
          </w:p>
          <w:p w:rsidR="00B878D5" w:rsidRPr="003A3769" w:rsidRDefault="00B878D5" w:rsidP="00C117F1">
            <w:pPr>
              <w:pStyle w:val="Caption"/>
              <w:keepNext/>
            </w:pPr>
            <w:bookmarkStart w:id="44" w:name="_Ref430856785"/>
            <w:r w:rsidRPr="003A3769">
              <w:t xml:space="preserve">Table </w:t>
            </w:r>
            <w:fldSimple w:instr=" SEQ Table \* ARABIC ">
              <w:r w:rsidR="00067A39">
                <w:rPr>
                  <w:noProof/>
                </w:rPr>
                <w:t>2</w:t>
              </w:r>
            </w:fldSimple>
            <w:bookmarkEnd w:id="44"/>
            <w:r w:rsidRPr="003A3769">
              <w:t xml:space="preserve"> Examples of CDEM welfare support to other lead agencies</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3730"/>
              <w:gridCol w:w="3730"/>
            </w:tblGrid>
            <w:tr w:rsidR="00B878D5" w:rsidRPr="003A3769" w:rsidTr="00C117F1">
              <w:trPr>
                <w:cantSplit/>
              </w:trPr>
              <w:tc>
                <w:tcPr>
                  <w:tcW w:w="2500"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B878D5" w:rsidRPr="003A3769" w:rsidRDefault="00B878D5" w:rsidP="00C117F1">
                  <w:pPr>
                    <w:pStyle w:val="Tableheading"/>
                  </w:pPr>
                  <w:r w:rsidRPr="003A3769">
                    <w:t>Emergency</w:t>
                  </w:r>
                </w:p>
              </w:tc>
              <w:tc>
                <w:tcPr>
                  <w:tcW w:w="2500"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B878D5" w:rsidRPr="003A3769" w:rsidRDefault="00B878D5" w:rsidP="00C117F1">
                  <w:pPr>
                    <w:pStyle w:val="Tableheading"/>
                  </w:pPr>
                  <w:r w:rsidRPr="003A3769">
                    <w:t>Lead agency</w:t>
                  </w:r>
                </w:p>
              </w:tc>
            </w:tr>
            <w:tr w:rsidR="00B878D5" w:rsidRPr="003A3769" w:rsidTr="00C117F1">
              <w:trPr>
                <w:cantSplit/>
              </w:trPr>
              <w:tc>
                <w:tcPr>
                  <w:tcW w:w="2500" w:type="pct"/>
                  <w:tcBorders>
                    <w:top w:val="single" w:sz="6" w:space="0" w:color="005A9B" w:themeColor="background2"/>
                    <w:bottom w:val="single" w:sz="6" w:space="0" w:color="005A9B" w:themeColor="background2"/>
                  </w:tcBorders>
                </w:tcPr>
                <w:p w:rsidR="00B878D5" w:rsidRPr="003A3769" w:rsidRDefault="00B878D5" w:rsidP="00C117F1">
                  <w:pPr>
                    <w:pStyle w:val="Tablenormal0"/>
                  </w:pPr>
                  <w:r w:rsidRPr="003A3769">
                    <w:t>Threat to contaminate infant and other formula with 1080 toxin, 2014</w:t>
                  </w:r>
                </w:p>
              </w:tc>
              <w:tc>
                <w:tcPr>
                  <w:tcW w:w="2500" w:type="pct"/>
                  <w:tcBorders>
                    <w:top w:val="single" w:sz="6" w:space="0" w:color="005A9B" w:themeColor="background2"/>
                    <w:bottom w:val="single" w:sz="6" w:space="0" w:color="005A9B" w:themeColor="background2"/>
                  </w:tcBorders>
                </w:tcPr>
                <w:p w:rsidR="00B878D5" w:rsidRPr="003A3769" w:rsidRDefault="00B878D5" w:rsidP="00C117F1">
                  <w:pPr>
                    <w:pStyle w:val="Tablenormal0"/>
                  </w:pPr>
                  <w:r w:rsidRPr="003A3769">
                    <w:t>Police</w:t>
                  </w:r>
                </w:p>
              </w:tc>
            </w:tr>
            <w:tr w:rsidR="00B878D5" w:rsidRPr="003A3769" w:rsidTr="00C117F1">
              <w:trPr>
                <w:cantSplit/>
              </w:trPr>
              <w:tc>
                <w:tcPr>
                  <w:tcW w:w="2500" w:type="pct"/>
                  <w:tcBorders>
                    <w:top w:val="single" w:sz="6" w:space="0" w:color="005A9B" w:themeColor="background2"/>
                    <w:bottom w:val="single" w:sz="6" w:space="0" w:color="005A9B" w:themeColor="background2"/>
                  </w:tcBorders>
                </w:tcPr>
                <w:p w:rsidR="00B878D5" w:rsidRPr="003A3769" w:rsidRDefault="00B878D5" w:rsidP="00C117F1">
                  <w:pPr>
                    <w:pStyle w:val="Tablenormal0"/>
                  </w:pPr>
                  <w:r w:rsidRPr="003A3769">
                    <w:t>Pike River Mine disaster, 2010</w:t>
                  </w:r>
                </w:p>
              </w:tc>
              <w:tc>
                <w:tcPr>
                  <w:tcW w:w="2500" w:type="pct"/>
                  <w:tcBorders>
                    <w:top w:val="single" w:sz="6" w:space="0" w:color="005A9B" w:themeColor="background2"/>
                    <w:bottom w:val="single" w:sz="6" w:space="0" w:color="005A9B" w:themeColor="background2"/>
                  </w:tcBorders>
                </w:tcPr>
                <w:p w:rsidR="00B878D5" w:rsidRPr="003A3769" w:rsidRDefault="00B878D5" w:rsidP="00C117F1">
                  <w:pPr>
                    <w:pStyle w:val="Tablenormal0"/>
                  </w:pPr>
                  <w:r w:rsidRPr="003A3769">
                    <w:t>Police</w:t>
                  </w:r>
                </w:p>
              </w:tc>
            </w:tr>
            <w:tr w:rsidR="00B878D5" w:rsidRPr="003A3769" w:rsidTr="00C117F1">
              <w:trPr>
                <w:cantSplit/>
              </w:trPr>
              <w:tc>
                <w:tcPr>
                  <w:tcW w:w="2500" w:type="pct"/>
                  <w:tcBorders>
                    <w:top w:val="single" w:sz="6" w:space="0" w:color="005A9B" w:themeColor="background2"/>
                  </w:tcBorders>
                </w:tcPr>
                <w:p w:rsidR="00B878D5" w:rsidRPr="003A3769" w:rsidRDefault="00B878D5" w:rsidP="00C117F1">
                  <w:pPr>
                    <w:pStyle w:val="Tablenormal0"/>
                  </w:pPr>
                  <w:r w:rsidRPr="003A3769">
                    <w:t>H1N1 pandemic, 2009</w:t>
                  </w:r>
                </w:p>
              </w:tc>
              <w:tc>
                <w:tcPr>
                  <w:tcW w:w="2500" w:type="pct"/>
                  <w:tcBorders>
                    <w:top w:val="single" w:sz="6" w:space="0" w:color="005A9B" w:themeColor="background2"/>
                  </w:tcBorders>
                </w:tcPr>
                <w:p w:rsidR="00B878D5" w:rsidRPr="003A3769" w:rsidRDefault="00B878D5" w:rsidP="00C117F1">
                  <w:pPr>
                    <w:pStyle w:val="Tablenormal0"/>
                  </w:pPr>
                  <w:r w:rsidRPr="003A3769">
                    <w:t>Ministry of Health</w:t>
                  </w:r>
                </w:p>
              </w:tc>
            </w:tr>
          </w:tbl>
          <w:p w:rsidR="00B878D5" w:rsidRPr="003A3769" w:rsidRDefault="00B878D5" w:rsidP="00C117F1"/>
        </w:tc>
      </w:tr>
    </w:tbl>
    <w:p w:rsidR="00624875" w:rsidRPr="00B44816" w:rsidRDefault="00624875" w:rsidP="00B44816"/>
    <w:p w:rsidR="0017329D" w:rsidRPr="006A45CB" w:rsidRDefault="0017329D" w:rsidP="006A45CB">
      <w:pPr>
        <w:pStyle w:val="Heading2"/>
      </w:pPr>
      <w:bookmarkStart w:id="45" w:name="_Toc435164676"/>
      <w:r w:rsidRPr="006A45CB">
        <w:t>Welfare services sub-functions</w:t>
      </w:r>
      <w:bookmarkEnd w:id="45"/>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51"/>
        <w:gridCol w:w="7782"/>
      </w:tblGrid>
      <w:tr w:rsidR="0017329D" w:rsidRPr="003A3769" w:rsidTr="0017329D">
        <w:trPr>
          <w:cantSplit/>
          <w:trHeight w:val="1513"/>
        </w:trPr>
        <w:tc>
          <w:tcPr>
            <w:tcW w:w="1851" w:type="dxa"/>
            <w:tcMar>
              <w:right w:w="227" w:type="dxa"/>
            </w:tcMar>
          </w:tcPr>
          <w:p w:rsidR="0017329D" w:rsidRPr="003A3769" w:rsidRDefault="0017329D" w:rsidP="006B7BE0">
            <w:pPr>
              <w:pStyle w:val="LHcolumn"/>
              <w:rPr>
                <w:noProof/>
              </w:rPr>
            </w:pPr>
          </w:p>
        </w:tc>
        <w:tc>
          <w:tcPr>
            <w:tcW w:w="7782" w:type="dxa"/>
          </w:tcPr>
          <w:p w:rsidR="00946C35" w:rsidRDefault="0017329D" w:rsidP="00CF77FB">
            <w:r w:rsidRPr="003A3769">
              <w:t xml:space="preserve">Welfare is one of the seven functions of the Coordinated Incident Management System (CIMS).The </w:t>
            </w:r>
            <w:r w:rsidR="003F4DAE" w:rsidRPr="003A3769">
              <w:rPr>
                <w:i/>
              </w:rPr>
              <w:t>National CDEM Plan 2015</w:t>
            </w:r>
            <w:r w:rsidRPr="003A3769">
              <w:t xml:space="preserve"> defines the nine welfare services sub-functions, which are also listed in CIMS.  </w:t>
            </w:r>
          </w:p>
          <w:p w:rsidR="0017329D" w:rsidRPr="003A3769" w:rsidRDefault="0017329D" w:rsidP="00CF77FB">
            <w:r w:rsidRPr="003A3769">
              <w:t xml:space="preserve">These sub-functions are shown in </w:t>
            </w:r>
            <w:fldSimple w:instr=" REF _Ref419715322 \h  \* MERGEFORMAT ">
              <w:r w:rsidR="00067A39" w:rsidRPr="003A3769">
                <w:t xml:space="preserve">Figure </w:t>
              </w:r>
              <w:r w:rsidR="00067A39">
                <w:rPr>
                  <w:noProof/>
                </w:rPr>
                <w:t>4</w:t>
              </w:r>
            </w:fldSimple>
            <w:r w:rsidR="00CB67BC" w:rsidRPr="003A3769">
              <w:t xml:space="preserve"> </w:t>
            </w:r>
            <w:r w:rsidRPr="003A3769">
              <w:t>below</w:t>
            </w:r>
            <w:r w:rsidR="00FD5B9E" w:rsidRPr="003A3769">
              <w:t>, and are described on the next page.</w:t>
            </w:r>
          </w:p>
        </w:tc>
      </w:tr>
      <w:tr w:rsidR="0017329D" w:rsidRPr="003A3769" w:rsidTr="00FD5B9E">
        <w:trPr>
          <w:cantSplit/>
        </w:trPr>
        <w:tc>
          <w:tcPr>
            <w:tcW w:w="9633" w:type="dxa"/>
            <w:gridSpan w:val="2"/>
            <w:tcMar>
              <w:right w:w="227" w:type="dxa"/>
            </w:tcMar>
          </w:tcPr>
          <w:p w:rsidR="007256EF" w:rsidRPr="003A3769" w:rsidRDefault="0017329D" w:rsidP="007256EF">
            <w:pPr>
              <w:keepNext/>
            </w:pPr>
            <w:r w:rsidRPr="003A3769">
              <w:rPr>
                <w:noProof/>
              </w:rPr>
              <w:drawing>
                <wp:inline distT="0" distB="0" distL="0" distR="0">
                  <wp:extent cx="5962650" cy="2464119"/>
                  <wp:effectExtent l="0" t="0" r="0" b="0"/>
                  <wp:docPr id="70" name="Picture 70" descr="This diagram shows the seven Coordinated Incident Management System (C I M S) functions.&#10;The Control function is at the top. Intelligence, Planning, Operations, Logistics, Public Information Management, and Welfare are shown underneath Control. &#10;&#10;The nine welfare services sub-functions are shown underneath the Welfare function.  These are registration, needs assessment, inquiry, care and protection services for children and young people, psychosocial support, household goods and services, shelter and accommodation, financial assistance, and animal welf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962650" cy="2464119"/>
                          </a:xfrm>
                          <a:prstGeom prst="rect">
                            <a:avLst/>
                          </a:prstGeom>
                          <a:noFill/>
                        </pic:spPr>
                      </pic:pic>
                    </a:graphicData>
                  </a:graphic>
                </wp:inline>
              </w:drawing>
            </w:r>
          </w:p>
          <w:p w:rsidR="0017329D" w:rsidRPr="003A3769" w:rsidRDefault="007256EF" w:rsidP="007256EF">
            <w:pPr>
              <w:pStyle w:val="Caption"/>
            </w:pPr>
            <w:bookmarkStart w:id="46" w:name="_Ref419715322"/>
            <w:r w:rsidRPr="003A3769">
              <w:t xml:space="preserve">Figure </w:t>
            </w:r>
            <w:fldSimple w:instr=" SEQ Figure \* ARABIC ">
              <w:r w:rsidR="00067A39">
                <w:rPr>
                  <w:noProof/>
                </w:rPr>
                <w:t>4</w:t>
              </w:r>
            </w:fldSimple>
            <w:bookmarkEnd w:id="46"/>
            <w:r w:rsidRPr="003A3769">
              <w:t xml:space="preserve"> Welfare services sub-functions</w:t>
            </w:r>
          </w:p>
        </w:tc>
      </w:tr>
    </w:tbl>
    <w:p w:rsidR="0017329D" w:rsidRPr="003A3769" w:rsidRDefault="0017329D" w:rsidP="0017329D"/>
    <w:tbl>
      <w:tblPr>
        <w:tblStyle w:val="TableGrid"/>
        <w:tblW w:w="952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33"/>
        <w:gridCol w:w="7693"/>
      </w:tblGrid>
      <w:tr w:rsidR="00FD5B9E" w:rsidRPr="003A3769" w:rsidTr="002A0726">
        <w:trPr>
          <w:cantSplit/>
          <w:trHeight w:val="10288"/>
        </w:trPr>
        <w:tc>
          <w:tcPr>
            <w:tcW w:w="1833" w:type="dxa"/>
            <w:tcMar>
              <w:right w:w="227" w:type="dxa"/>
            </w:tcMar>
          </w:tcPr>
          <w:p w:rsidR="00FD5B9E" w:rsidRPr="003A3769" w:rsidRDefault="002A0726" w:rsidP="006B7BE0">
            <w:pPr>
              <w:pStyle w:val="LHcolumn"/>
              <w:rPr>
                <w:noProof/>
              </w:rPr>
            </w:pPr>
            <w:r w:rsidRPr="003A3769">
              <w:rPr>
                <w:noProof/>
              </w:rPr>
              <w:lastRenderedPageBreak/>
              <w:drawing>
                <wp:anchor distT="0" distB="0" distL="114300" distR="114300" simplePos="0" relativeHeight="252156928" behindDoc="0" locked="0" layoutInCell="1" allowOverlap="1">
                  <wp:simplePos x="0" y="0"/>
                  <wp:positionH relativeFrom="margin">
                    <wp:align>center</wp:align>
                  </wp:positionH>
                  <wp:positionV relativeFrom="margin">
                    <wp:posOffset>6661150</wp:posOffset>
                  </wp:positionV>
                  <wp:extent cx="561600" cy="56160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r w:rsidR="00FD5B9E" w:rsidRPr="003A3769">
              <w:rPr>
                <w:noProof/>
              </w:rPr>
              <w:t>Description of the welfare services sub-functions</w:t>
            </w:r>
            <w:r w:rsidRPr="003A3769">
              <w:rPr>
                <w:noProof/>
              </w:rPr>
              <w:t xml:space="preserve"> </w:t>
            </w:r>
          </w:p>
        </w:tc>
        <w:tc>
          <w:tcPr>
            <w:tcW w:w="7693" w:type="dxa"/>
          </w:tcPr>
          <w:p w:rsidR="00FD5B9E" w:rsidRPr="003A3769" w:rsidRDefault="00FD5B9E" w:rsidP="0017329D">
            <w:r w:rsidRPr="003A3769">
              <w:t>The nine welfare services sub-functions are:</w:t>
            </w:r>
          </w:p>
          <w:p w:rsidR="00FD5B9E" w:rsidRPr="003A3769" w:rsidRDefault="00FD5B9E" w:rsidP="00FD5B9E">
            <w:pPr>
              <w:pStyle w:val="Bullet"/>
            </w:pPr>
            <w:r w:rsidRPr="003A3769">
              <w:rPr>
                <w:b/>
              </w:rPr>
              <w:t>Registration</w:t>
            </w:r>
            <w:r w:rsidRPr="003A3769">
              <w:t xml:space="preserve"> –</w:t>
            </w:r>
            <w:r w:rsidR="006D1BCA">
              <w:t xml:space="preserve"> </w:t>
            </w:r>
            <w:r w:rsidRPr="003A3769">
              <w:t>the collation o</w:t>
            </w:r>
            <w:r w:rsidR="00836FBE" w:rsidRPr="003A3769">
              <w:t xml:space="preserve">f affected </w:t>
            </w:r>
            <w:r w:rsidR="006D1BCA">
              <w:t>people’s</w:t>
            </w:r>
            <w:r w:rsidR="00836FBE" w:rsidRPr="003A3769">
              <w:t xml:space="preserve"> details and</w:t>
            </w:r>
            <w:r w:rsidRPr="003A3769">
              <w:t xml:space="preserve"> identification of immediate needs</w:t>
            </w:r>
            <w:r w:rsidR="006E2EA9" w:rsidRPr="003A3769">
              <w:t>.</w:t>
            </w:r>
          </w:p>
          <w:p w:rsidR="00FD5B9E" w:rsidRPr="003A3769" w:rsidRDefault="00FD5B9E" w:rsidP="00FD5B9E">
            <w:pPr>
              <w:pStyle w:val="Bullet"/>
            </w:pPr>
            <w:r w:rsidRPr="003A3769">
              <w:rPr>
                <w:b/>
              </w:rPr>
              <w:t>Needs assessment</w:t>
            </w:r>
            <w:r w:rsidRPr="003A3769">
              <w:t xml:space="preserve"> –</w:t>
            </w:r>
            <w:r w:rsidR="006D1BCA">
              <w:t xml:space="preserve"> </w:t>
            </w:r>
            <w:r w:rsidRPr="003A3769">
              <w:t xml:space="preserve">the detailed collation of </w:t>
            </w:r>
            <w:r w:rsidR="006D1BCA">
              <w:t>affected people’s</w:t>
            </w:r>
            <w:r w:rsidR="00836FBE" w:rsidRPr="003A3769">
              <w:t xml:space="preserve"> short term or ongoing needs</w:t>
            </w:r>
            <w:r w:rsidR="006E2EA9" w:rsidRPr="003A3769">
              <w:t>.</w:t>
            </w:r>
          </w:p>
          <w:p w:rsidR="00FD5B9E" w:rsidRPr="003A3769" w:rsidRDefault="00FD5B9E" w:rsidP="00187ABB">
            <w:pPr>
              <w:pStyle w:val="Bullet"/>
            </w:pPr>
            <w:r w:rsidRPr="003A3769">
              <w:rPr>
                <w:b/>
              </w:rPr>
              <w:t xml:space="preserve">Inquiry </w:t>
            </w:r>
            <w:proofErr w:type="gramStart"/>
            <w:r w:rsidRPr="003A3769">
              <w:t>–  a</w:t>
            </w:r>
            <w:proofErr w:type="gramEnd"/>
            <w:r w:rsidRPr="003A3769">
              <w:t xml:space="preserve"> cross-agency </w:t>
            </w:r>
            <w:r w:rsidR="00505FD6" w:rsidRPr="003A3769">
              <w:t xml:space="preserve">process </w:t>
            </w:r>
            <w:r w:rsidRPr="003A3769">
              <w:t xml:space="preserve">of </w:t>
            </w:r>
            <w:r w:rsidR="00187ABB" w:rsidRPr="00187ABB">
              <w:t>reconnecting</w:t>
            </w:r>
            <w:r w:rsidRPr="003A3769">
              <w:t xml:space="preserve"> people who are out of contact with famil</w:t>
            </w:r>
            <w:r w:rsidR="006D1BCA">
              <w:t xml:space="preserve">y or </w:t>
            </w:r>
            <w:r w:rsidRPr="003A3769">
              <w:t>significant others (beyond usual means of contact)</w:t>
            </w:r>
            <w:r w:rsidR="006E2EA9" w:rsidRPr="003A3769">
              <w:t>.</w:t>
            </w:r>
          </w:p>
          <w:p w:rsidR="00FD5B9E" w:rsidRPr="003A3769" w:rsidRDefault="00FD5B9E" w:rsidP="00FD5B9E">
            <w:pPr>
              <w:pStyle w:val="Bullet"/>
            </w:pPr>
            <w:r w:rsidRPr="003A3769">
              <w:rPr>
                <w:b/>
              </w:rPr>
              <w:t>Care and protection services to children and young people</w:t>
            </w:r>
            <w:r w:rsidR="006D1BCA">
              <w:t xml:space="preserve"> </w:t>
            </w:r>
            <w:r w:rsidRPr="003A3769">
              <w:t>–</w:t>
            </w:r>
            <w:r w:rsidR="006D1BCA" w:rsidRPr="003A3769">
              <w:t xml:space="preserve"> providing </w:t>
            </w:r>
            <w:r w:rsidRPr="003A3769">
              <w:t>statutory care and protection services to children and young people separated from their parent, legal guardian</w:t>
            </w:r>
            <w:r w:rsidR="006D1BCA">
              <w:t>,</w:t>
            </w:r>
            <w:r w:rsidRPr="003A3769">
              <w:t xml:space="preserve"> or usual caregiver during an emergency</w:t>
            </w:r>
            <w:r w:rsidR="006E2EA9" w:rsidRPr="003A3769">
              <w:t>.</w:t>
            </w:r>
          </w:p>
          <w:p w:rsidR="00FD5B9E" w:rsidRPr="003A3769" w:rsidRDefault="00FD5B9E" w:rsidP="00FD5B9E">
            <w:pPr>
              <w:pStyle w:val="Bullet"/>
            </w:pPr>
            <w:r w:rsidRPr="003A3769">
              <w:rPr>
                <w:b/>
              </w:rPr>
              <w:t>Psychosocial support</w:t>
            </w:r>
            <w:r w:rsidRPr="003A3769">
              <w:t xml:space="preserve"> –</w:t>
            </w:r>
            <w:r w:rsidR="006D1BCA">
              <w:t xml:space="preserve"> </w:t>
            </w:r>
            <w:r w:rsidR="006D1BCA" w:rsidRPr="003A3769">
              <w:t xml:space="preserve">providing </w:t>
            </w:r>
            <w:r w:rsidR="00171BF8" w:rsidRPr="003A3769">
              <w:t>psychological and social interventions that support community recovery</w:t>
            </w:r>
            <w:r w:rsidR="00187ABB">
              <w:t>.</w:t>
            </w:r>
          </w:p>
          <w:p w:rsidR="00FD5B9E" w:rsidRPr="003A3769" w:rsidRDefault="00FD5B9E" w:rsidP="00FD5B9E">
            <w:pPr>
              <w:pStyle w:val="Bullet"/>
            </w:pPr>
            <w:r w:rsidRPr="003A3769">
              <w:rPr>
                <w:b/>
              </w:rPr>
              <w:t>Household goods and services</w:t>
            </w:r>
            <w:r w:rsidRPr="003A3769">
              <w:t xml:space="preserve"> –</w:t>
            </w:r>
            <w:r w:rsidR="006D1BCA" w:rsidRPr="003A3769">
              <w:t xml:space="preserve"> providing </w:t>
            </w:r>
            <w:r w:rsidR="00C94851" w:rsidRPr="003A3769">
              <w:t xml:space="preserve">essential </w:t>
            </w:r>
            <w:r w:rsidRPr="003A3769">
              <w:t>goods and services when access to these has been disrupted</w:t>
            </w:r>
            <w:r w:rsidR="006E2EA9" w:rsidRPr="003A3769">
              <w:t>.</w:t>
            </w:r>
          </w:p>
          <w:p w:rsidR="00946C35" w:rsidRDefault="00FD5B9E" w:rsidP="00FD5B9E">
            <w:pPr>
              <w:pStyle w:val="Bullet"/>
            </w:pPr>
            <w:r w:rsidRPr="003A3769">
              <w:rPr>
                <w:b/>
              </w:rPr>
              <w:t>Shelter and accommodation</w:t>
            </w:r>
            <w:r w:rsidRPr="003A3769">
              <w:t xml:space="preserve"> –</w:t>
            </w:r>
            <w:r w:rsidR="006D1BCA">
              <w:t xml:space="preserve"> providing</w:t>
            </w:r>
            <w:r w:rsidR="00946C35">
              <w:t>:</w:t>
            </w:r>
          </w:p>
          <w:p w:rsidR="00946C35" w:rsidRDefault="00FD5B9E" w:rsidP="00946C35">
            <w:pPr>
              <w:pStyle w:val="Bullet"/>
              <w:numPr>
                <w:ilvl w:val="1"/>
                <w:numId w:val="6"/>
              </w:numPr>
            </w:pPr>
            <w:r w:rsidRPr="003A3769">
              <w:t>emergency shelter (generally lasting for hours</w:t>
            </w:r>
            <w:r w:rsidR="00DF10FF" w:rsidRPr="003A3769">
              <w:t xml:space="preserve"> to only a few days</w:t>
            </w:r>
            <w:r w:rsidRPr="003A3769">
              <w:t xml:space="preserve">), </w:t>
            </w:r>
          </w:p>
          <w:p w:rsidR="00946C35" w:rsidRDefault="00FD5B9E" w:rsidP="00946C35">
            <w:pPr>
              <w:pStyle w:val="Bullet"/>
              <w:numPr>
                <w:ilvl w:val="1"/>
                <w:numId w:val="6"/>
              </w:numPr>
            </w:pPr>
            <w:r w:rsidRPr="003A3769">
              <w:t>emergency accommodation (generally lasting for a few days</w:t>
            </w:r>
            <w:r w:rsidR="00DF10FF" w:rsidRPr="003A3769">
              <w:t xml:space="preserve"> and not more than about two weeks</w:t>
            </w:r>
            <w:r w:rsidRPr="003A3769">
              <w:t xml:space="preserve">), or </w:t>
            </w:r>
          </w:p>
          <w:p w:rsidR="00FD5B9E" w:rsidRDefault="00FD5B9E" w:rsidP="00946C35">
            <w:pPr>
              <w:pStyle w:val="Bullet"/>
              <w:numPr>
                <w:ilvl w:val="1"/>
                <w:numId w:val="6"/>
              </w:numPr>
            </w:pPr>
            <w:proofErr w:type="gramStart"/>
            <w:r w:rsidRPr="003A3769">
              <w:t>temporary</w:t>
            </w:r>
            <w:proofErr w:type="gramEnd"/>
            <w:r w:rsidRPr="003A3769">
              <w:t xml:space="preserve"> accommodation (for people who cannot return to their homes for a prolonged period</w:t>
            </w:r>
            <w:r w:rsidR="00DF10FF" w:rsidRPr="003A3769">
              <w:t xml:space="preserve"> – several weeks to possibly years</w:t>
            </w:r>
            <w:r w:rsidRPr="003A3769">
              <w:t>)</w:t>
            </w:r>
            <w:r w:rsidR="006E2EA9" w:rsidRPr="003A3769">
              <w:t>.</w:t>
            </w:r>
          </w:p>
          <w:p w:rsidR="00DA0641" w:rsidRPr="003A3769" w:rsidRDefault="00DA0641" w:rsidP="00DA0641">
            <w:pPr>
              <w:pStyle w:val="Bullet"/>
            </w:pPr>
            <w:r w:rsidRPr="003A3769">
              <w:rPr>
                <w:b/>
              </w:rPr>
              <w:t>Financial assistance</w:t>
            </w:r>
            <w:r w:rsidRPr="003A3769">
              <w:t xml:space="preserve"> –</w:t>
            </w:r>
            <w:r>
              <w:t xml:space="preserve"> </w:t>
            </w:r>
            <w:r w:rsidRPr="003A3769">
              <w:t xml:space="preserve">providing </w:t>
            </w:r>
            <w:r>
              <w:t xml:space="preserve">essential </w:t>
            </w:r>
            <w:r w:rsidRPr="003A3769">
              <w:t>immediate or longer term financial assistance (including tax relief and ACC payments) from</w:t>
            </w:r>
            <w:r>
              <w:t xml:space="preserve"> the</w:t>
            </w:r>
            <w:r w:rsidRPr="003A3769">
              <w:t xml:space="preserve"> government, and emergency grants from government and non-government agencies and organisations.</w:t>
            </w:r>
          </w:p>
          <w:p w:rsidR="00FD5B9E" w:rsidRPr="003A3769" w:rsidRDefault="00FD5B9E" w:rsidP="00FD5B9E">
            <w:pPr>
              <w:pStyle w:val="Bullet"/>
            </w:pPr>
            <w:r w:rsidRPr="003A3769">
              <w:rPr>
                <w:b/>
              </w:rPr>
              <w:t>Animal welfare</w:t>
            </w:r>
            <w:r w:rsidRPr="003A3769">
              <w:t xml:space="preserve"> –</w:t>
            </w:r>
            <w:r w:rsidR="00F37EE7">
              <w:t xml:space="preserve"> </w:t>
            </w:r>
            <w:r w:rsidRPr="003A3769">
              <w:t xml:space="preserve">providing assistance </w:t>
            </w:r>
            <w:r w:rsidR="00836FBE" w:rsidRPr="003A3769">
              <w:t>to</w:t>
            </w:r>
            <w:r w:rsidRPr="003A3769">
              <w:t xml:space="preserve"> all animals affected</w:t>
            </w:r>
            <w:r w:rsidR="00C94851" w:rsidRPr="003A3769">
              <w:t xml:space="preserve"> by an emergency</w:t>
            </w:r>
            <w:r w:rsidRPr="003A3769">
              <w:t>, including the temporary shelter and care of companion animals and their reunification with owners.</w:t>
            </w:r>
          </w:p>
          <w:p w:rsidR="00FD5B9E" w:rsidRPr="003A3769" w:rsidRDefault="00FD5B9E" w:rsidP="002A0726">
            <w:r w:rsidRPr="003A3769">
              <w:t xml:space="preserve">Each of </w:t>
            </w:r>
            <w:r w:rsidRPr="002A0726">
              <w:t xml:space="preserve">the </w:t>
            </w:r>
            <w:r w:rsidR="00C94851" w:rsidRPr="002A0726">
              <w:t xml:space="preserve">welfare services </w:t>
            </w:r>
            <w:r w:rsidRPr="002A0726">
              <w:t>sub-functions</w:t>
            </w:r>
            <w:r w:rsidR="00836FBE" w:rsidRPr="002A0726">
              <w:t xml:space="preserve"> </w:t>
            </w:r>
            <w:r w:rsidRPr="002A0726">
              <w:t xml:space="preserve">is described in more detail in </w:t>
            </w:r>
            <w:r w:rsidR="002A0726" w:rsidRPr="002A0726">
              <w:rPr>
                <w:i/>
              </w:rPr>
              <w:t>Part II Welfare services</w:t>
            </w:r>
            <w:r w:rsidR="002A0726">
              <w:t xml:space="preserve">, which </w:t>
            </w:r>
            <w:r w:rsidR="006D1BCA">
              <w:t xml:space="preserve">includes </w:t>
            </w:r>
            <w:r w:rsidR="006D1BCA" w:rsidRPr="003A3769">
              <w:t xml:space="preserve">guidance </w:t>
            </w:r>
            <w:r w:rsidR="006D1BCA">
              <w:t>for the</w:t>
            </w:r>
            <w:r w:rsidR="006D1BCA" w:rsidRPr="003A3769">
              <w:t xml:space="preserve"> coordination and delivery</w:t>
            </w:r>
            <w:r w:rsidR="006D1BCA">
              <w:t xml:space="preserve"> of each sub-function. </w:t>
            </w:r>
            <w:r w:rsidR="002A0726">
              <w:t xml:space="preserve">Part II is available to download by section at </w:t>
            </w:r>
            <w:hyperlink r:id="rId45" w:history="1">
              <w:r w:rsidR="002A0726" w:rsidRPr="00757868">
                <w:rPr>
                  <w:rStyle w:val="Hyperlink"/>
                </w:rPr>
                <w:t>www.civildefence.govt.nz</w:t>
              </w:r>
            </w:hyperlink>
            <w:r w:rsidR="002A0726">
              <w:t>.</w:t>
            </w:r>
          </w:p>
        </w:tc>
      </w:tr>
    </w:tbl>
    <w:p w:rsidR="004C57B2" w:rsidRDefault="004C57B2" w:rsidP="00074DBD"/>
    <w:p w:rsidR="004C57B2" w:rsidRDefault="004C57B2" w:rsidP="004C57B2">
      <w:r>
        <w:br w:type="page"/>
      </w:r>
    </w:p>
    <w:p w:rsidR="00074DBD" w:rsidRPr="003A3769" w:rsidRDefault="00074DBD" w:rsidP="006A45CB">
      <w:pPr>
        <w:pStyle w:val="Heading2"/>
      </w:pPr>
      <w:bookmarkStart w:id="47" w:name="_Ref419705322"/>
      <w:bookmarkStart w:id="48" w:name="_Ref419705339"/>
      <w:bookmarkStart w:id="49" w:name="_Ref419705346"/>
      <w:bookmarkStart w:id="50" w:name="_Toc435164677"/>
      <w:r w:rsidRPr="003A3769">
        <w:lastRenderedPageBreak/>
        <w:t>Welfare service</w:t>
      </w:r>
      <w:r w:rsidR="00505FD6" w:rsidRPr="003A3769">
        <w:t>s</w:t>
      </w:r>
      <w:r w:rsidRPr="003A3769">
        <w:t xml:space="preserve"> agencies</w:t>
      </w:r>
      <w:bookmarkEnd w:id="47"/>
      <w:bookmarkEnd w:id="48"/>
      <w:bookmarkEnd w:id="49"/>
      <w:bookmarkEnd w:id="5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5"/>
        <w:gridCol w:w="7648"/>
      </w:tblGrid>
      <w:tr w:rsidR="00074DBD" w:rsidRPr="003A3769" w:rsidTr="00FD5B9E">
        <w:trPr>
          <w:cantSplit/>
        </w:trPr>
        <w:tc>
          <w:tcPr>
            <w:tcW w:w="1985" w:type="dxa"/>
            <w:tcMar>
              <w:right w:w="227" w:type="dxa"/>
            </w:tcMar>
          </w:tcPr>
          <w:p w:rsidR="00074DBD" w:rsidRPr="003A3769" w:rsidRDefault="00074DBD" w:rsidP="00FD5B9E">
            <w:pPr>
              <w:pStyle w:val="LHcolumn"/>
            </w:pPr>
          </w:p>
        </w:tc>
        <w:tc>
          <w:tcPr>
            <w:tcW w:w="7648" w:type="dxa"/>
          </w:tcPr>
          <w:p w:rsidR="00FD5B9E" w:rsidRPr="003A3769" w:rsidRDefault="00FD5B9E" w:rsidP="00FD5B9E">
            <w:r w:rsidRPr="003A3769">
              <w:t xml:space="preserve">The </w:t>
            </w:r>
            <w:r w:rsidR="003F4DAE" w:rsidRPr="003A3769">
              <w:rPr>
                <w:i/>
                <w:iCs/>
              </w:rPr>
              <w:t>National CDEM Plan 2015</w:t>
            </w:r>
            <w:r w:rsidRPr="003A3769">
              <w:t xml:space="preserve"> lists the seven government agencies with responsibility for the coordination of welfare services</w:t>
            </w:r>
            <w:r w:rsidR="003710EA">
              <w:t xml:space="preserve"> sub-functions</w:t>
            </w:r>
            <w:r w:rsidRPr="003A3769">
              <w:t>.</w:t>
            </w:r>
          </w:p>
          <w:p w:rsidR="00FD5B9E" w:rsidRPr="003A3769" w:rsidRDefault="007E4395" w:rsidP="00FD5B9E">
            <w:r>
              <w:t>The business as usual</w:t>
            </w:r>
            <w:r w:rsidR="00FD5B9E" w:rsidRPr="003A3769">
              <w:t xml:space="preserve"> activities</w:t>
            </w:r>
            <w:r w:rsidR="0048451C">
              <w:t xml:space="preserve"> of these agencies aligns</w:t>
            </w:r>
            <w:r w:rsidR="00FD5B9E" w:rsidRPr="003A3769">
              <w:t xml:space="preserve"> most closely with the welfare services required in an emergency.</w:t>
            </w:r>
            <w:r w:rsidR="0048451C">
              <w:t xml:space="preserve">  </w:t>
            </w:r>
          </w:p>
          <w:p w:rsidR="00074DBD" w:rsidRPr="003A3769" w:rsidRDefault="00FD5B9E" w:rsidP="00836FBE">
            <w:r w:rsidRPr="003A3769">
              <w:t>Those agencies</w:t>
            </w:r>
            <w:r w:rsidR="000E54DF" w:rsidRPr="003A3769">
              <w:t>,</w:t>
            </w:r>
            <w:r w:rsidRPr="003A3769">
              <w:t xml:space="preserve"> and the welfare services sub-functions </w:t>
            </w:r>
            <w:r w:rsidR="00836FBE" w:rsidRPr="003A3769">
              <w:t>they</w:t>
            </w:r>
            <w:r w:rsidRPr="003A3769">
              <w:t xml:space="preserve"> are responsible for</w:t>
            </w:r>
            <w:r w:rsidR="000E54DF" w:rsidRPr="003A3769">
              <w:t>,</w:t>
            </w:r>
            <w:r w:rsidRPr="003A3769">
              <w:t xml:space="preserve"> are shown in </w:t>
            </w:r>
            <w:fldSimple w:instr=" REF _Ref419715837 \h  \* MERGEFORMAT ">
              <w:r w:rsidR="00067A39" w:rsidRPr="003A3769">
                <w:t xml:space="preserve">Table </w:t>
              </w:r>
              <w:r w:rsidR="00067A39">
                <w:rPr>
                  <w:noProof/>
                </w:rPr>
                <w:t>3</w:t>
              </w:r>
            </w:fldSimple>
            <w:r w:rsidRPr="003A3769">
              <w:t>.</w:t>
            </w:r>
          </w:p>
        </w:tc>
      </w:tr>
      <w:tr w:rsidR="00546F95" w:rsidRPr="003A3769" w:rsidTr="00DA0641">
        <w:trPr>
          <w:cantSplit/>
          <w:trHeight w:val="6896"/>
        </w:trPr>
        <w:tc>
          <w:tcPr>
            <w:tcW w:w="9633" w:type="dxa"/>
            <w:gridSpan w:val="2"/>
            <w:tcMar>
              <w:right w:w="227" w:type="dxa"/>
            </w:tcMar>
          </w:tcPr>
          <w:p w:rsidR="0079154D" w:rsidRPr="003A3769" w:rsidRDefault="0079154D" w:rsidP="0079154D">
            <w:pPr>
              <w:pStyle w:val="Caption"/>
              <w:keepNext/>
            </w:pPr>
            <w:bookmarkStart w:id="51" w:name="_Ref419715837"/>
            <w:r w:rsidRPr="003A3769">
              <w:t xml:space="preserve">Table </w:t>
            </w:r>
            <w:fldSimple w:instr=" SEQ Table \* ARABIC ">
              <w:r w:rsidR="00067A39">
                <w:rPr>
                  <w:noProof/>
                </w:rPr>
                <w:t>3</w:t>
              </w:r>
            </w:fldSimple>
            <w:bookmarkEnd w:id="51"/>
            <w:r w:rsidRPr="003A3769">
              <w:t xml:space="preserve"> Agencies responsible for welfare services</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3088"/>
              <w:gridCol w:w="3090"/>
              <w:gridCol w:w="3090"/>
            </w:tblGrid>
            <w:tr w:rsidR="00546F95" w:rsidRPr="003A3769" w:rsidTr="000317BF">
              <w:trPr>
                <w:cantSplit/>
              </w:trPr>
              <w:tc>
                <w:tcPr>
                  <w:tcW w:w="1666"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546F95" w:rsidRPr="003A3769" w:rsidRDefault="00546F95" w:rsidP="005341D2">
                  <w:pPr>
                    <w:pStyle w:val="Tableheading"/>
                  </w:pPr>
                  <w:r w:rsidRPr="003A3769">
                    <w:t>Welfare service</w:t>
                  </w:r>
                </w:p>
              </w:tc>
              <w:tc>
                <w:tcPr>
                  <w:tcW w:w="1667"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546F95" w:rsidRPr="003A3769" w:rsidRDefault="006D1BCA" w:rsidP="005341D2">
                  <w:pPr>
                    <w:pStyle w:val="Tableheading"/>
                  </w:pPr>
                  <w:r>
                    <w:t xml:space="preserve">Agency – </w:t>
                  </w:r>
                  <w:r w:rsidR="00546F95" w:rsidRPr="003A3769">
                    <w:t>national level</w:t>
                  </w:r>
                </w:p>
              </w:tc>
              <w:tc>
                <w:tcPr>
                  <w:tcW w:w="1667" w:type="pct"/>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546F95" w:rsidRPr="003A3769" w:rsidRDefault="00546F95" w:rsidP="005341D2">
                  <w:pPr>
                    <w:pStyle w:val="Tableheading"/>
                  </w:pPr>
                  <w:r w:rsidRPr="003A3769">
                    <w:t>Agency – regional level</w:t>
                  </w:r>
                </w:p>
              </w:tc>
            </w:tr>
            <w:tr w:rsidR="00546F95" w:rsidRPr="003A3769" w:rsidTr="00546F95">
              <w:trPr>
                <w:cantSplit/>
              </w:trPr>
              <w:tc>
                <w:tcPr>
                  <w:tcW w:w="1666" w:type="pct"/>
                  <w:tcBorders>
                    <w:top w:val="single" w:sz="6" w:space="0" w:color="005A9B" w:themeColor="background2"/>
                    <w:bottom w:val="single" w:sz="6" w:space="0" w:color="005A9B" w:themeColor="background2"/>
                  </w:tcBorders>
                </w:tcPr>
                <w:p w:rsidR="00546F95" w:rsidRPr="003A3769" w:rsidRDefault="00546F95" w:rsidP="005341D2">
                  <w:pPr>
                    <w:pStyle w:val="Tablenormal0"/>
                  </w:pPr>
                  <w:r w:rsidRPr="003A3769">
                    <w:t>Registration</w:t>
                  </w:r>
                </w:p>
              </w:tc>
              <w:tc>
                <w:tcPr>
                  <w:tcW w:w="1667" w:type="pct"/>
                  <w:tcBorders>
                    <w:top w:val="single" w:sz="6" w:space="0" w:color="005A9B" w:themeColor="background2"/>
                    <w:bottom w:val="single" w:sz="6" w:space="0" w:color="005A9B" w:themeColor="background2"/>
                  </w:tcBorders>
                </w:tcPr>
                <w:p w:rsidR="00546F95" w:rsidRPr="003A3769" w:rsidRDefault="00546F95" w:rsidP="00546F95">
                  <w:r w:rsidRPr="003A3769">
                    <w:t>MCDEM</w:t>
                  </w:r>
                </w:p>
              </w:tc>
              <w:tc>
                <w:tcPr>
                  <w:tcW w:w="1667" w:type="pct"/>
                  <w:tcBorders>
                    <w:top w:val="single" w:sz="6" w:space="0" w:color="005A9B" w:themeColor="background2"/>
                    <w:bottom w:val="single" w:sz="6" w:space="0" w:color="005A9B" w:themeColor="background2"/>
                  </w:tcBorders>
                </w:tcPr>
                <w:p w:rsidR="00546F95" w:rsidRPr="003A3769" w:rsidRDefault="00B43F1B" w:rsidP="005341D2">
                  <w:pPr>
                    <w:pStyle w:val="Tablenormal0"/>
                  </w:pPr>
                  <w:r w:rsidRPr="003A3769">
                    <w:t>CDEM Group</w:t>
                  </w:r>
                </w:p>
              </w:tc>
            </w:tr>
            <w:tr w:rsidR="00546F95" w:rsidRPr="003A3769" w:rsidTr="00546F95">
              <w:trPr>
                <w:cantSplit/>
              </w:trPr>
              <w:tc>
                <w:tcPr>
                  <w:tcW w:w="1666" w:type="pct"/>
                  <w:tcBorders>
                    <w:top w:val="single" w:sz="6" w:space="0" w:color="005A9B" w:themeColor="background2"/>
                    <w:bottom w:val="single" w:sz="6" w:space="0" w:color="005A9B" w:themeColor="background2"/>
                  </w:tcBorders>
                </w:tcPr>
                <w:p w:rsidR="00546F95" w:rsidRPr="003A3769" w:rsidRDefault="00546F95" w:rsidP="005341D2">
                  <w:pPr>
                    <w:pStyle w:val="Tablenormal0"/>
                  </w:pPr>
                  <w:r w:rsidRPr="003A3769">
                    <w:t>Needs assessment</w:t>
                  </w:r>
                </w:p>
              </w:tc>
              <w:tc>
                <w:tcPr>
                  <w:tcW w:w="1667" w:type="pct"/>
                  <w:tcBorders>
                    <w:top w:val="single" w:sz="6" w:space="0" w:color="005A9B" w:themeColor="background2"/>
                    <w:bottom w:val="single" w:sz="6" w:space="0" w:color="005A9B" w:themeColor="background2"/>
                  </w:tcBorders>
                </w:tcPr>
                <w:p w:rsidR="00546F95" w:rsidRPr="003A3769" w:rsidRDefault="00546F95" w:rsidP="00546F95">
                  <w:r w:rsidRPr="003A3769">
                    <w:t>MCDEM</w:t>
                  </w:r>
                </w:p>
              </w:tc>
              <w:tc>
                <w:tcPr>
                  <w:tcW w:w="1667" w:type="pct"/>
                  <w:tcBorders>
                    <w:top w:val="single" w:sz="6" w:space="0" w:color="005A9B" w:themeColor="background2"/>
                    <w:bottom w:val="single" w:sz="6" w:space="0" w:color="005A9B" w:themeColor="background2"/>
                  </w:tcBorders>
                </w:tcPr>
                <w:p w:rsidR="00546F95" w:rsidRPr="003A3769" w:rsidRDefault="00B43F1B" w:rsidP="005341D2">
                  <w:pPr>
                    <w:pStyle w:val="Tablenormal0"/>
                  </w:pPr>
                  <w:r w:rsidRPr="003A3769">
                    <w:t>CDEM Group</w:t>
                  </w:r>
                </w:p>
              </w:tc>
            </w:tr>
            <w:tr w:rsidR="00546F95" w:rsidRPr="003A3769" w:rsidTr="00546F95">
              <w:trPr>
                <w:cantSplit/>
              </w:trPr>
              <w:tc>
                <w:tcPr>
                  <w:tcW w:w="1666" w:type="pct"/>
                  <w:tcBorders>
                    <w:top w:val="single" w:sz="6" w:space="0" w:color="005A9B" w:themeColor="background2"/>
                    <w:bottom w:val="single" w:sz="6" w:space="0" w:color="005A9B" w:themeColor="background2"/>
                  </w:tcBorders>
                </w:tcPr>
                <w:p w:rsidR="00546F95" w:rsidRPr="003A3769" w:rsidRDefault="00546F95" w:rsidP="005341D2">
                  <w:pPr>
                    <w:pStyle w:val="Tablenormal0"/>
                  </w:pPr>
                  <w:r w:rsidRPr="003A3769">
                    <w:t>Inquiry</w:t>
                  </w:r>
                </w:p>
              </w:tc>
              <w:tc>
                <w:tcPr>
                  <w:tcW w:w="1667" w:type="pct"/>
                  <w:tcBorders>
                    <w:top w:val="single" w:sz="6" w:space="0" w:color="005A9B" w:themeColor="background2"/>
                    <w:bottom w:val="single" w:sz="6" w:space="0" w:color="005A9B" w:themeColor="background2"/>
                  </w:tcBorders>
                </w:tcPr>
                <w:p w:rsidR="00546F95" w:rsidRPr="003A3769" w:rsidRDefault="00B43F1B" w:rsidP="005341D2">
                  <w:pPr>
                    <w:pStyle w:val="Tablenormal0"/>
                  </w:pPr>
                  <w:r w:rsidRPr="003A3769">
                    <w:t>Police</w:t>
                  </w:r>
                </w:p>
              </w:tc>
              <w:tc>
                <w:tcPr>
                  <w:tcW w:w="1667" w:type="pct"/>
                  <w:tcBorders>
                    <w:top w:val="single" w:sz="6" w:space="0" w:color="005A9B" w:themeColor="background2"/>
                    <w:bottom w:val="single" w:sz="6" w:space="0" w:color="005A9B" w:themeColor="background2"/>
                  </w:tcBorders>
                </w:tcPr>
                <w:p w:rsidR="00546F95" w:rsidRPr="003A3769" w:rsidRDefault="00B43F1B" w:rsidP="005341D2">
                  <w:pPr>
                    <w:pStyle w:val="Tablenormal0"/>
                  </w:pPr>
                  <w:r w:rsidRPr="003A3769">
                    <w:t>Police</w:t>
                  </w:r>
                </w:p>
              </w:tc>
            </w:tr>
            <w:tr w:rsidR="00546F95" w:rsidRPr="003A3769" w:rsidTr="00546F95">
              <w:trPr>
                <w:cantSplit/>
              </w:trPr>
              <w:tc>
                <w:tcPr>
                  <w:tcW w:w="1666" w:type="pct"/>
                  <w:tcBorders>
                    <w:top w:val="single" w:sz="6" w:space="0" w:color="005A9B" w:themeColor="background2"/>
                    <w:bottom w:val="single" w:sz="6" w:space="0" w:color="005A9B" w:themeColor="background2"/>
                  </w:tcBorders>
                </w:tcPr>
                <w:p w:rsidR="00546F95" w:rsidRPr="003A3769" w:rsidRDefault="00546F95" w:rsidP="005341D2">
                  <w:pPr>
                    <w:pStyle w:val="Tablenormal0"/>
                  </w:pPr>
                  <w:r w:rsidRPr="003A3769">
                    <w:t>Care and protection services for children and young people</w:t>
                  </w:r>
                </w:p>
              </w:tc>
              <w:tc>
                <w:tcPr>
                  <w:tcW w:w="1667" w:type="pct"/>
                  <w:tcBorders>
                    <w:top w:val="single" w:sz="6" w:space="0" w:color="005A9B" w:themeColor="background2"/>
                    <w:bottom w:val="single" w:sz="6" w:space="0" w:color="005A9B" w:themeColor="background2"/>
                  </w:tcBorders>
                </w:tcPr>
                <w:p w:rsidR="00546F95" w:rsidRPr="003A3769" w:rsidRDefault="00B43F1B" w:rsidP="00B43F1B">
                  <w:r w:rsidRPr="003A3769">
                    <w:t>Child</w:t>
                  </w:r>
                  <w:r w:rsidR="00E23FFD">
                    <w:t>,</w:t>
                  </w:r>
                  <w:r w:rsidRPr="003A3769">
                    <w:t xml:space="preserve"> Youth and Family</w:t>
                  </w:r>
                </w:p>
              </w:tc>
              <w:tc>
                <w:tcPr>
                  <w:tcW w:w="1667" w:type="pct"/>
                  <w:tcBorders>
                    <w:top w:val="single" w:sz="6" w:space="0" w:color="005A9B" w:themeColor="background2"/>
                    <w:bottom w:val="single" w:sz="6" w:space="0" w:color="005A9B" w:themeColor="background2"/>
                  </w:tcBorders>
                </w:tcPr>
                <w:p w:rsidR="00546F95" w:rsidRPr="003A3769" w:rsidRDefault="00B43F1B" w:rsidP="00B43F1B">
                  <w:r w:rsidRPr="003A3769">
                    <w:t>Child</w:t>
                  </w:r>
                  <w:r w:rsidR="00E23FFD">
                    <w:t>,</w:t>
                  </w:r>
                  <w:r w:rsidRPr="003A3769">
                    <w:t xml:space="preserve"> Youth and Family</w:t>
                  </w:r>
                </w:p>
              </w:tc>
            </w:tr>
            <w:tr w:rsidR="00546F95" w:rsidRPr="003A3769" w:rsidTr="00546F95">
              <w:trPr>
                <w:cantSplit/>
              </w:trPr>
              <w:tc>
                <w:tcPr>
                  <w:tcW w:w="1666" w:type="pct"/>
                  <w:tcBorders>
                    <w:top w:val="single" w:sz="6" w:space="0" w:color="005A9B" w:themeColor="background2"/>
                    <w:bottom w:val="single" w:sz="6" w:space="0" w:color="005A9B" w:themeColor="background2"/>
                  </w:tcBorders>
                </w:tcPr>
                <w:p w:rsidR="00546F95" w:rsidRPr="003A3769" w:rsidRDefault="00546F95" w:rsidP="005341D2">
                  <w:pPr>
                    <w:pStyle w:val="Tablenormal0"/>
                  </w:pPr>
                  <w:r w:rsidRPr="003A3769">
                    <w:t>Psychosocial support</w:t>
                  </w:r>
                </w:p>
              </w:tc>
              <w:tc>
                <w:tcPr>
                  <w:tcW w:w="1667" w:type="pct"/>
                  <w:tcBorders>
                    <w:top w:val="single" w:sz="6" w:space="0" w:color="005A9B" w:themeColor="background2"/>
                    <w:bottom w:val="single" w:sz="6" w:space="0" w:color="005A9B" w:themeColor="background2"/>
                  </w:tcBorders>
                </w:tcPr>
                <w:p w:rsidR="00546F95" w:rsidRPr="003A3769" w:rsidRDefault="00B43F1B" w:rsidP="005341D2">
                  <w:pPr>
                    <w:pStyle w:val="Tablenormal0"/>
                  </w:pPr>
                  <w:r w:rsidRPr="003A3769">
                    <w:t>Ministry of Health</w:t>
                  </w:r>
                </w:p>
              </w:tc>
              <w:tc>
                <w:tcPr>
                  <w:tcW w:w="1667" w:type="pct"/>
                  <w:tcBorders>
                    <w:top w:val="single" w:sz="6" w:space="0" w:color="005A9B" w:themeColor="background2"/>
                    <w:bottom w:val="single" w:sz="6" w:space="0" w:color="005A9B" w:themeColor="background2"/>
                  </w:tcBorders>
                </w:tcPr>
                <w:p w:rsidR="00546F95" w:rsidRPr="003A3769" w:rsidRDefault="00B43F1B" w:rsidP="005341D2">
                  <w:pPr>
                    <w:pStyle w:val="Tablenormal0"/>
                  </w:pPr>
                  <w:r w:rsidRPr="003A3769">
                    <w:t>District Health Board</w:t>
                  </w:r>
                </w:p>
              </w:tc>
            </w:tr>
            <w:tr w:rsidR="00546F95" w:rsidRPr="003A3769" w:rsidTr="00546F95">
              <w:trPr>
                <w:cantSplit/>
              </w:trPr>
              <w:tc>
                <w:tcPr>
                  <w:tcW w:w="1666" w:type="pct"/>
                  <w:tcBorders>
                    <w:top w:val="single" w:sz="6" w:space="0" w:color="005A9B" w:themeColor="background2"/>
                    <w:bottom w:val="single" w:sz="6" w:space="0" w:color="005A9B" w:themeColor="background2"/>
                  </w:tcBorders>
                </w:tcPr>
                <w:p w:rsidR="00546F95" w:rsidRPr="003A3769" w:rsidRDefault="00546F95" w:rsidP="005341D2">
                  <w:pPr>
                    <w:pStyle w:val="Tablenormal0"/>
                  </w:pPr>
                  <w:r w:rsidRPr="003A3769">
                    <w:t>Household goods and services</w:t>
                  </w:r>
                </w:p>
              </w:tc>
              <w:tc>
                <w:tcPr>
                  <w:tcW w:w="1667" w:type="pct"/>
                  <w:tcBorders>
                    <w:top w:val="single" w:sz="6" w:space="0" w:color="005A9B" w:themeColor="background2"/>
                    <w:bottom w:val="single" w:sz="6" w:space="0" w:color="005A9B" w:themeColor="background2"/>
                  </w:tcBorders>
                </w:tcPr>
                <w:p w:rsidR="00546F95" w:rsidRPr="003A3769" w:rsidRDefault="00546F95" w:rsidP="00546F95">
                  <w:r w:rsidRPr="003A3769">
                    <w:t>MCDEM</w:t>
                  </w:r>
                </w:p>
              </w:tc>
              <w:tc>
                <w:tcPr>
                  <w:tcW w:w="1667" w:type="pct"/>
                  <w:tcBorders>
                    <w:top w:val="single" w:sz="6" w:space="0" w:color="005A9B" w:themeColor="background2"/>
                    <w:bottom w:val="single" w:sz="6" w:space="0" w:color="005A9B" w:themeColor="background2"/>
                  </w:tcBorders>
                </w:tcPr>
                <w:p w:rsidR="00546F95" w:rsidRPr="003A3769" w:rsidRDefault="00B43F1B" w:rsidP="005341D2">
                  <w:pPr>
                    <w:pStyle w:val="Tablenormal0"/>
                  </w:pPr>
                  <w:r w:rsidRPr="003A3769">
                    <w:t>CDEM Group</w:t>
                  </w:r>
                </w:p>
              </w:tc>
            </w:tr>
            <w:tr w:rsidR="00546F95" w:rsidRPr="003A3769" w:rsidTr="00546F95">
              <w:trPr>
                <w:cantSplit/>
              </w:trPr>
              <w:tc>
                <w:tcPr>
                  <w:tcW w:w="1666" w:type="pct"/>
                  <w:vMerge w:val="restart"/>
                  <w:tcBorders>
                    <w:top w:val="single" w:sz="6" w:space="0" w:color="005A9B" w:themeColor="background2"/>
                  </w:tcBorders>
                </w:tcPr>
                <w:p w:rsidR="00546F95" w:rsidRPr="003A3769" w:rsidRDefault="00546F95" w:rsidP="005341D2">
                  <w:pPr>
                    <w:pStyle w:val="Tablenormal0"/>
                  </w:pPr>
                  <w:r w:rsidRPr="003A3769">
                    <w:t>Shelter and accommodation</w:t>
                  </w:r>
                </w:p>
              </w:tc>
              <w:tc>
                <w:tcPr>
                  <w:tcW w:w="1667" w:type="pct"/>
                  <w:tcBorders>
                    <w:top w:val="single" w:sz="6" w:space="0" w:color="005A9B" w:themeColor="background2"/>
                    <w:bottom w:val="single" w:sz="6" w:space="0" w:color="005A9B" w:themeColor="background2"/>
                  </w:tcBorders>
                </w:tcPr>
                <w:p w:rsidR="00546F95" w:rsidRPr="003A3769" w:rsidRDefault="00546F95" w:rsidP="00B43F1B">
                  <w:r w:rsidRPr="003A3769">
                    <w:t>MCDEM</w:t>
                  </w:r>
                  <w:r w:rsidR="00B43F1B" w:rsidRPr="003A3769">
                    <w:t>:</w:t>
                  </w:r>
                  <w:r w:rsidRPr="003A3769">
                    <w:t xml:space="preserve"> </w:t>
                  </w:r>
                  <w:r w:rsidRPr="003C6445">
                    <w:rPr>
                      <w:b/>
                    </w:rPr>
                    <w:t>shelter</w:t>
                  </w:r>
                  <w:r w:rsidRPr="003A3769">
                    <w:t xml:space="preserve"> and </w:t>
                  </w:r>
                  <w:r w:rsidRPr="003A3769">
                    <w:rPr>
                      <w:b/>
                      <w:bCs/>
                    </w:rPr>
                    <w:t>emergency</w:t>
                  </w:r>
                  <w:r w:rsidRPr="003A3769">
                    <w:t xml:space="preserve"> accommodation</w:t>
                  </w:r>
                </w:p>
              </w:tc>
              <w:tc>
                <w:tcPr>
                  <w:tcW w:w="1667" w:type="pct"/>
                  <w:tcBorders>
                    <w:top w:val="single" w:sz="6" w:space="0" w:color="005A9B" w:themeColor="background2"/>
                    <w:bottom w:val="single" w:sz="6" w:space="0" w:color="005A9B" w:themeColor="background2"/>
                  </w:tcBorders>
                </w:tcPr>
                <w:p w:rsidR="00546F95" w:rsidRPr="003A3769" w:rsidRDefault="00546F95" w:rsidP="00B43F1B">
                  <w:pPr>
                    <w:pStyle w:val="Tablenormal0"/>
                  </w:pPr>
                  <w:r w:rsidRPr="003A3769">
                    <w:t>CDEM</w:t>
                  </w:r>
                  <w:r w:rsidR="00B43F1B" w:rsidRPr="003A3769">
                    <w:t xml:space="preserve"> Group:</w:t>
                  </w:r>
                  <w:r w:rsidRPr="003A3769">
                    <w:t xml:space="preserve"> </w:t>
                  </w:r>
                  <w:r w:rsidRPr="003C6445">
                    <w:rPr>
                      <w:b/>
                    </w:rPr>
                    <w:t>shelter</w:t>
                  </w:r>
                  <w:r w:rsidRPr="003A3769">
                    <w:t xml:space="preserve"> and </w:t>
                  </w:r>
                  <w:r w:rsidRPr="003A3769">
                    <w:rPr>
                      <w:b/>
                      <w:bCs/>
                    </w:rPr>
                    <w:t>emergency</w:t>
                  </w:r>
                  <w:r w:rsidRPr="003A3769">
                    <w:t xml:space="preserve"> accommodation</w:t>
                  </w:r>
                </w:p>
              </w:tc>
            </w:tr>
            <w:tr w:rsidR="00546F95" w:rsidRPr="003A3769" w:rsidTr="00546F95">
              <w:trPr>
                <w:cantSplit/>
              </w:trPr>
              <w:tc>
                <w:tcPr>
                  <w:tcW w:w="1666" w:type="pct"/>
                  <w:vMerge/>
                </w:tcPr>
                <w:p w:rsidR="00546F95" w:rsidRPr="003A3769" w:rsidRDefault="00546F95" w:rsidP="005341D2">
                  <w:pPr>
                    <w:pStyle w:val="Tablenormal0"/>
                  </w:pPr>
                </w:p>
              </w:tc>
              <w:tc>
                <w:tcPr>
                  <w:tcW w:w="1667" w:type="pct"/>
                  <w:tcBorders>
                    <w:top w:val="single" w:sz="6" w:space="0" w:color="005A9B" w:themeColor="background2"/>
                  </w:tcBorders>
                </w:tcPr>
                <w:p w:rsidR="00546F95" w:rsidRPr="003A3769" w:rsidRDefault="006A3ACE" w:rsidP="005341D2">
                  <w:pPr>
                    <w:pStyle w:val="Tablenormal0"/>
                  </w:pPr>
                  <w:r w:rsidRPr="006A3ACE">
                    <w:t>M</w:t>
                  </w:r>
                  <w:r>
                    <w:t>inistry of Business, Innovation</w:t>
                  </w:r>
                  <w:r w:rsidRPr="006A3ACE">
                    <w:t xml:space="preserve"> and Employment</w:t>
                  </w:r>
                  <w:r w:rsidR="00B43F1B" w:rsidRPr="003A3769">
                    <w:t xml:space="preserve">: </w:t>
                  </w:r>
                  <w:r w:rsidR="00546F95" w:rsidRPr="003A3769">
                    <w:rPr>
                      <w:b/>
                      <w:bCs/>
                    </w:rPr>
                    <w:t>temporary</w:t>
                  </w:r>
                  <w:r w:rsidR="00546F95" w:rsidRPr="003A3769">
                    <w:t xml:space="preserve"> accommodation</w:t>
                  </w:r>
                </w:p>
              </w:tc>
              <w:tc>
                <w:tcPr>
                  <w:tcW w:w="1667" w:type="pct"/>
                  <w:tcBorders>
                    <w:top w:val="single" w:sz="6" w:space="0" w:color="005A9B" w:themeColor="background2"/>
                  </w:tcBorders>
                </w:tcPr>
                <w:p w:rsidR="00546F95" w:rsidRPr="003A3769" w:rsidRDefault="006A3ACE" w:rsidP="00B43F1B">
                  <w:pPr>
                    <w:pStyle w:val="Tablenormal0"/>
                  </w:pPr>
                  <w:r w:rsidRPr="006A3ACE">
                    <w:t>M</w:t>
                  </w:r>
                  <w:r>
                    <w:t>inistry of Business, Innovation</w:t>
                  </w:r>
                  <w:r w:rsidRPr="006A3ACE">
                    <w:t xml:space="preserve"> and Employment</w:t>
                  </w:r>
                  <w:r w:rsidR="00B43F1B" w:rsidRPr="003A3769">
                    <w:t>:</w:t>
                  </w:r>
                  <w:r w:rsidR="00546F95" w:rsidRPr="003A3769">
                    <w:t xml:space="preserve"> </w:t>
                  </w:r>
                  <w:r w:rsidR="00546F95" w:rsidRPr="003A3769">
                    <w:rPr>
                      <w:b/>
                      <w:bCs/>
                    </w:rPr>
                    <w:t>temporary</w:t>
                  </w:r>
                  <w:r w:rsidR="00546F95" w:rsidRPr="003A3769">
                    <w:t xml:space="preserve"> accommodation</w:t>
                  </w:r>
                </w:p>
              </w:tc>
            </w:tr>
            <w:tr w:rsidR="00DA0641" w:rsidRPr="003A3769" w:rsidTr="00245059">
              <w:trPr>
                <w:cantSplit/>
              </w:trPr>
              <w:tc>
                <w:tcPr>
                  <w:tcW w:w="1666" w:type="pct"/>
                  <w:tcBorders>
                    <w:top w:val="single" w:sz="6" w:space="0" w:color="005A9B" w:themeColor="background2"/>
                    <w:bottom w:val="single" w:sz="6" w:space="0" w:color="005A9B" w:themeColor="background2"/>
                  </w:tcBorders>
                </w:tcPr>
                <w:p w:rsidR="00DA0641" w:rsidRPr="003A3769" w:rsidRDefault="00DA0641" w:rsidP="00245059">
                  <w:pPr>
                    <w:pStyle w:val="Tablenormal0"/>
                  </w:pPr>
                  <w:r w:rsidRPr="003A3769">
                    <w:t>Financial assistance</w:t>
                  </w:r>
                </w:p>
              </w:tc>
              <w:tc>
                <w:tcPr>
                  <w:tcW w:w="1667" w:type="pct"/>
                  <w:tcBorders>
                    <w:top w:val="single" w:sz="6" w:space="0" w:color="005A9B" w:themeColor="background2"/>
                    <w:bottom w:val="single" w:sz="6" w:space="0" w:color="005A9B" w:themeColor="background2"/>
                  </w:tcBorders>
                </w:tcPr>
                <w:p w:rsidR="00DA0641" w:rsidRPr="003A3769" w:rsidRDefault="00DA0641" w:rsidP="00245059">
                  <w:pPr>
                    <w:pStyle w:val="Tablenormal0"/>
                  </w:pPr>
                  <w:r w:rsidRPr="003A3769">
                    <w:t>Ministry of Social Development</w:t>
                  </w:r>
                </w:p>
              </w:tc>
              <w:tc>
                <w:tcPr>
                  <w:tcW w:w="1667" w:type="pct"/>
                  <w:tcBorders>
                    <w:top w:val="single" w:sz="6" w:space="0" w:color="005A9B" w:themeColor="background2"/>
                    <w:bottom w:val="single" w:sz="6" w:space="0" w:color="005A9B" w:themeColor="background2"/>
                  </w:tcBorders>
                </w:tcPr>
                <w:p w:rsidR="00DA0641" w:rsidRPr="003A3769" w:rsidRDefault="00DA0641" w:rsidP="00245059">
                  <w:pPr>
                    <w:pStyle w:val="Tablenormal0"/>
                  </w:pPr>
                  <w:r w:rsidRPr="003A3769">
                    <w:t>Ministry of Social Development</w:t>
                  </w:r>
                </w:p>
              </w:tc>
            </w:tr>
            <w:tr w:rsidR="00546F95" w:rsidRPr="003A3769" w:rsidTr="00546F95">
              <w:trPr>
                <w:cantSplit/>
              </w:trPr>
              <w:tc>
                <w:tcPr>
                  <w:tcW w:w="1666" w:type="pct"/>
                  <w:tcBorders>
                    <w:top w:val="single" w:sz="6" w:space="0" w:color="005A9B" w:themeColor="background2"/>
                  </w:tcBorders>
                </w:tcPr>
                <w:p w:rsidR="00546F95" w:rsidRPr="003A3769" w:rsidRDefault="00546F95" w:rsidP="005341D2">
                  <w:pPr>
                    <w:pStyle w:val="Tablenormal0"/>
                  </w:pPr>
                  <w:r w:rsidRPr="003A3769">
                    <w:t>Animal welfare</w:t>
                  </w:r>
                </w:p>
              </w:tc>
              <w:tc>
                <w:tcPr>
                  <w:tcW w:w="1667" w:type="pct"/>
                  <w:tcBorders>
                    <w:top w:val="single" w:sz="6" w:space="0" w:color="005A9B" w:themeColor="background2"/>
                  </w:tcBorders>
                </w:tcPr>
                <w:p w:rsidR="00546F95" w:rsidRPr="003A3769" w:rsidRDefault="00B43F1B" w:rsidP="005341D2">
                  <w:pPr>
                    <w:pStyle w:val="Tablenormal0"/>
                  </w:pPr>
                  <w:r w:rsidRPr="003A3769">
                    <w:t>Ministry for Primary Industries</w:t>
                  </w:r>
                </w:p>
              </w:tc>
              <w:tc>
                <w:tcPr>
                  <w:tcW w:w="1667" w:type="pct"/>
                  <w:tcBorders>
                    <w:top w:val="single" w:sz="6" w:space="0" w:color="005A9B" w:themeColor="background2"/>
                  </w:tcBorders>
                </w:tcPr>
                <w:p w:rsidR="00546F95" w:rsidRPr="003A3769" w:rsidRDefault="00B43F1B" w:rsidP="005341D2">
                  <w:pPr>
                    <w:pStyle w:val="Tablenormal0"/>
                  </w:pPr>
                  <w:r w:rsidRPr="003A3769">
                    <w:t>Ministry for Primary Industries</w:t>
                  </w:r>
                </w:p>
              </w:tc>
            </w:tr>
          </w:tbl>
          <w:p w:rsidR="00DA0641" w:rsidRPr="003A3769" w:rsidRDefault="00DA0641" w:rsidP="00B43F1B">
            <w:pPr>
              <w:pStyle w:val="Spacer"/>
            </w:pPr>
          </w:p>
        </w:tc>
      </w:tr>
    </w:tbl>
    <w:p w:rsidR="00FD5B9E" w:rsidRPr="003A3769" w:rsidRDefault="00FD5B9E" w:rsidP="00FD5B9E"/>
    <w:p w:rsidR="0022771F" w:rsidRPr="003A3769" w:rsidRDefault="0022771F" w:rsidP="0022771F">
      <w:pPr>
        <w:pStyle w:val="Heading4"/>
      </w:pPr>
      <w:r w:rsidRPr="003A3769">
        <w:t>Support agencies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22771F" w:rsidRPr="003A3769" w:rsidTr="005341D2">
        <w:trPr>
          <w:cantSplit/>
        </w:trPr>
        <w:tc>
          <w:tcPr>
            <w:tcW w:w="1927" w:type="dxa"/>
            <w:tcMar>
              <w:right w:w="227" w:type="dxa"/>
            </w:tcMar>
          </w:tcPr>
          <w:p w:rsidR="0022771F" w:rsidRPr="003A3769" w:rsidRDefault="002A0726" w:rsidP="005341D2">
            <w:pPr>
              <w:pStyle w:val="LHcolumn"/>
            </w:pPr>
            <w:r w:rsidRPr="003A3769">
              <w:rPr>
                <w:noProof/>
              </w:rPr>
              <w:drawing>
                <wp:anchor distT="0" distB="0" distL="114300" distR="114300" simplePos="0" relativeHeight="252158976" behindDoc="0" locked="0" layoutInCell="1" allowOverlap="1">
                  <wp:simplePos x="0" y="0"/>
                  <wp:positionH relativeFrom="margin">
                    <wp:align>center</wp:align>
                  </wp:positionH>
                  <wp:positionV relativeFrom="margin">
                    <wp:posOffset>661670</wp:posOffset>
                  </wp:positionV>
                  <wp:extent cx="561600" cy="561600"/>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p>
        </w:tc>
        <w:tc>
          <w:tcPr>
            <w:tcW w:w="7706" w:type="dxa"/>
          </w:tcPr>
          <w:p w:rsidR="0079419A" w:rsidRPr="003A3769" w:rsidRDefault="0079419A" w:rsidP="005341D2">
            <w:r w:rsidRPr="003A3769">
              <w:t xml:space="preserve">The </w:t>
            </w:r>
            <w:r w:rsidR="003F4DAE" w:rsidRPr="003A3769">
              <w:rPr>
                <w:i/>
              </w:rPr>
              <w:t>National CDEM Plan 2015</w:t>
            </w:r>
            <w:r w:rsidRPr="003A3769">
              <w:t xml:space="preserve"> identifies support agencies for each welfare services sub-function. These agencies work with and support the agencies responsible for </w:t>
            </w:r>
            <w:r w:rsidR="006D1BCA">
              <w:t>each sub-function</w:t>
            </w:r>
            <w:r w:rsidRPr="003A3769">
              <w:t>.</w:t>
            </w:r>
          </w:p>
          <w:p w:rsidR="0022771F" w:rsidRPr="003A3769" w:rsidRDefault="002A0726" w:rsidP="00F80843">
            <w:r w:rsidRPr="002A0726">
              <w:rPr>
                <w:i/>
              </w:rPr>
              <w:t>Part II Welfare services</w:t>
            </w:r>
            <w:r>
              <w:t xml:space="preserve"> provides </w:t>
            </w:r>
            <w:r w:rsidR="0022771F" w:rsidRPr="003A3769">
              <w:t>details of the support agencies for each of the welfare services sub-functions.</w:t>
            </w:r>
            <w:r>
              <w:t xml:space="preserve"> Part II is available to download by section at </w:t>
            </w:r>
            <w:hyperlink r:id="rId46" w:history="1">
              <w:r w:rsidRPr="00757868">
                <w:rPr>
                  <w:rStyle w:val="Hyperlink"/>
                </w:rPr>
                <w:t>www.civildefence.govt.nz</w:t>
              </w:r>
            </w:hyperlink>
            <w:r>
              <w:t>.</w:t>
            </w:r>
          </w:p>
        </w:tc>
      </w:tr>
    </w:tbl>
    <w:p w:rsidR="00B44816" w:rsidRDefault="00B44816" w:rsidP="00920CB8"/>
    <w:p w:rsidR="00B44816" w:rsidRDefault="00B44816">
      <w:pPr>
        <w:spacing w:before="0" w:after="0" w:line="240" w:lineRule="auto"/>
      </w:pPr>
      <w:r>
        <w:br w:type="page"/>
      </w:r>
    </w:p>
    <w:p w:rsidR="00B64517" w:rsidRPr="003A3769" w:rsidRDefault="00B64517" w:rsidP="00B64517">
      <w:pPr>
        <w:pStyle w:val="Heading4"/>
      </w:pPr>
      <w:r w:rsidRPr="003A3769">
        <w:lastRenderedPageBreak/>
        <w:t xml:space="preserve">Responsibilities </w:t>
      </w:r>
      <w:r w:rsidR="002221D0">
        <w:t>in reduction and readiness</w:t>
      </w:r>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7705"/>
      </w:tblGrid>
      <w:tr w:rsidR="00B64517" w:rsidRPr="003A3769" w:rsidTr="002221D0">
        <w:trPr>
          <w:cantSplit/>
        </w:trPr>
        <w:tc>
          <w:tcPr>
            <w:tcW w:w="1928" w:type="dxa"/>
            <w:tcMar>
              <w:right w:w="227" w:type="dxa"/>
            </w:tcMar>
          </w:tcPr>
          <w:p w:rsidR="00B64517" w:rsidRPr="003A3769" w:rsidRDefault="00B64517" w:rsidP="00E22E54">
            <w:pPr>
              <w:pStyle w:val="LHcolumn"/>
            </w:pPr>
          </w:p>
        </w:tc>
        <w:tc>
          <w:tcPr>
            <w:tcW w:w="7705" w:type="dxa"/>
          </w:tcPr>
          <w:p w:rsidR="00B64517" w:rsidRPr="003A3769" w:rsidRDefault="00B64517" w:rsidP="001E6380">
            <w:r w:rsidRPr="003A3769">
              <w:t xml:space="preserve">The </w:t>
            </w:r>
            <w:r w:rsidR="003F4DAE" w:rsidRPr="003A3769">
              <w:rPr>
                <w:i/>
                <w:iCs/>
              </w:rPr>
              <w:t>National CDEM Plan 2015</w:t>
            </w:r>
            <w:r w:rsidRPr="003A3769">
              <w:t xml:space="preserve"> includes the following </w:t>
            </w:r>
            <w:r w:rsidR="001E6380" w:rsidRPr="003A3769">
              <w:t>requirements</w:t>
            </w:r>
            <w:r w:rsidRPr="003A3769">
              <w:t xml:space="preserve"> </w:t>
            </w:r>
            <w:r w:rsidR="002221D0">
              <w:t>for welfare services agencies in reduction and readiness</w:t>
            </w:r>
            <w:r w:rsidRPr="003A3769">
              <w:t>.</w:t>
            </w:r>
            <w:r w:rsidR="003F4DAE" w:rsidRPr="003A3769">
              <w:rPr>
                <w:b/>
                <w:noProof/>
                <w:sz w:val="20"/>
              </w:rPr>
              <w:t xml:space="preserve"> </w:t>
            </w:r>
          </w:p>
          <w:p w:rsidR="00E62366" w:rsidRPr="003A3769" w:rsidRDefault="00E62366" w:rsidP="00E62366">
            <w:pPr>
              <w:pStyle w:val="Spacer"/>
            </w:pPr>
          </w:p>
        </w:tc>
      </w:tr>
      <w:tr w:rsidR="002221D0" w:rsidRPr="003A3769" w:rsidTr="002221D0">
        <w:trPr>
          <w:cantSplit/>
        </w:trPr>
        <w:tc>
          <w:tcPr>
            <w:tcW w:w="1928" w:type="dxa"/>
            <w:tcMar>
              <w:right w:w="227" w:type="dxa"/>
            </w:tcMar>
          </w:tcPr>
          <w:p w:rsidR="002221D0" w:rsidRPr="003A3769" w:rsidRDefault="002221D0" w:rsidP="00C117F1">
            <w:pPr>
              <w:pStyle w:val="LHcolumn"/>
            </w:pPr>
            <w:r w:rsidRPr="003A3769">
              <w:rPr>
                <w:noProof/>
              </w:rPr>
              <w:drawing>
                <wp:anchor distT="0" distB="0" distL="114300" distR="114300" simplePos="0" relativeHeight="252032000" behindDoc="1" locked="0" layoutInCell="1" allowOverlap="0">
                  <wp:simplePos x="0" y="0"/>
                  <wp:positionH relativeFrom="column">
                    <wp:posOffset>1083310</wp:posOffset>
                  </wp:positionH>
                  <wp:positionV relativeFrom="paragraph">
                    <wp:posOffset>29845</wp:posOffset>
                  </wp:positionV>
                  <wp:extent cx="4943475" cy="2600325"/>
                  <wp:effectExtent l="0" t="0" r="9525" b="9525"/>
                  <wp:wrapNone/>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2600325"/>
                          </a:xfrm>
                          <a:prstGeom prst="rect">
                            <a:avLst/>
                          </a:prstGeom>
                          <a:noFill/>
                          <a:ln>
                            <a:noFill/>
                          </a:ln>
                        </pic:spPr>
                      </pic:pic>
                    </a:graphicData>
                  </a:graphic>
                </wp:anchor>
              </w:drawing>
            </w:r>
            <w:r>
              <w:t>All agencies</w:t>
            </w:r>
          </w:p>
        </w:tc>
        <w:tc>
          <w:tcPr>
            <w:tcW w:w="7705" w:type="dxa"/>
          </w:tcPr>
          <w:p w:rsidR="002221D0" w:rsidRPr="003A3769" w:rsidRDefault="002221D0" w:rsidP="002236DA">
            <w:pPr>
              <w:pStyle w:val="Legalnumberingsection"/>
              <w:numPr>
                <w:ilvl w:val="0"/>
                <w:numId w:val="31"/>
              </w:numPr>
              <w:rPr>
                <w:bCs/>
                <w:sz w:val="22"/>
              </w:rPr>
            </w:pPr>
            <w:r w:rsidRPr="003A3769">
              <w:rPr>
                <w:bCs/>
                <w:sz w:val="22"/>
              </w:rPr>
              <w:t>Role of welfare services agencies during reduction and readiness</w:t>
            </w:r>
          </w:p>
          <w:p w:rsidR="002221D0" w:rsidRPr="003A3769" w:rsidRDefault="002221D0" w:rsidP="002236DA">
            <w:pPr>
              <w:pStyle w:val="Legalnumbering"/>
              <w:numPr>
                <w:ilvl w:val="0"/>
                <w:numId w:val="32"/>
              </w:numPr>
            </w:pPr>
            <w:r w:rsidRPr="003A3769">
              <w:t>Each agency involved with welfare services responsibilities is to—</w:t>
            </w:r>
          </w:p>
          <w:p w:rsidR="002221D0" w:rsidRPr="003A3769" w:rsidRDefault="002221D0" w:rsidP="00C117F1">
            <w:pPr>
              <w:pStyle w:val="Legalnumbering"/>
              <w:numPr>
                <w:ilvl w:val="1"/>
                <w:numId w:val="10"/>
              </w:numPr>
            </w:pPr>
            <w:r w:rsidRPr="003A3769">
              <w:t>develop and review plans to ensure continuity of its essential services and contribution to wider welfare provision; and</w:t>
            </w:r>
          </w:p>
          <w:p w:rsidR="002221D0" w:rsidRPr="003A3769" w:rsidRDefault="002221D0" w:rsidP="00C117F1">
            <w:pPr>
              <w:pStyle w:val="Legalnumbering"/>
              <w:numPr>
                <w:ilvl w:val="1"/>
                <w:numId w:val="10"/>
              </w:numPr>
            </w:pPr>
            <w:r w:rsidRPr="003A3769">
              <w:t>plan collaboratively with agencies responsible for co-ordinating relevant welfare services sub-functions to ensure that arrangements are aligned; and</w:t>
            </w:r>
          </w:p>
          <w:p w:rsidR="002221D0" w:rsidRPr="003A3769" w:rsidRDefault="002221D0" w:rsidP="00C117F1">
            <w:pPr>
              <w:pStyle w:val="Legalnumbering"/>
              <w:numPr>
                <w:ilvl w:val="1"/>
                <w:numId w:val="10"/>
              </w:numPr>
            </w:pPr>
            <w:r w:rsidRPr="003A3769">
              <w:t>develop capacity and capability relevant to its role in an emergency; and</w:t>
            </w:r>
          </w:p>
          <w:p w:rsidR="002221D0" w:rsidRPr="003A3769" w:rsidRDefault="002221D0" w:rsidP="00C117F1">
            <w:pPr>
              <w:pStyle w:val="Legalnumbering"/>
              <w:numPr>
                <w:ilvl w:val="1"/>
                <w:numId w:val="10"/>
              </w:numPr>
            </w:pPr>
            <w:r w:rsidRPr="003A3769">
              <w:t>establish regular communication and reporting lines within its local, regional, and national offices; and</w:t>
            </w:r>
          </w:p>
          <w:p w:rsidR="002221D0" w:rsidRPr="003A3769" w:rsidRDefault="002221D0" w:rsidP="00C117F1">
            <w:pPr>
              <w:pStyle w:val="Legalnumbering"/>
              <w:numPr>
                <w:ilvl w:val="1"/>
                <w:numId w:val="10"/>
              </w:numPr>
            </w:pPr>
            <w:proofErr w:type="gramStart"/>
            <w:r w:rsidRPr="003A3769">
              <w:t>establish</w:t>
            </w:r>
            <w:proofErr w:type="gramEnd"/>
            <w:r w:rsidRPr="003A3769">
              <w:t xml:space="preserve"> and maintain inter-agency communications.</w:t>
            </w:r>
          </w:p>
        </w:tc>
      </w:tr>
    </w:tbl>
    <w:p w:rsidR="002221D0" w:rsidRDefault="002221D0" w:rsidP="002221D0">
      <w:pPr>
        <w:pStyle w:val="Spacer"/>
      </w:pPr>
      <w:r w:rsidRPr="003A3769">
        <w:rPr>
          <w:b/>
          <w:noProof/>
          <w:sz w:val="20"/>
          <w:lang w:eastAsia="en-NZ"/>
        </w:rPr>
        <w:drawing>
          <wp:anchor distT="0" distB="0" distL="114300" distR="114300" simplePos="0" relativeHeight="251984896" behindDoc="1" locked="0" layoutInCell="1" allowOverlap="0">
            <wp:simplePos x="0" y="0"/>
            <wp:positionH relativeFrom="column">
              <wp:posOffset>1151890</wp:posOffset>
            </wp:positionH>
            <wp:positionV relativeFrom="paragraph">
              <wp:posOffset>111760</wp:posOffset>
            </wp:positionV>
            <wp:extent cx="4943475" cy="2771775"/>
            <wp:effectExtent l="0" t="0" r="9525" b="9525"/>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2771775"/>
                    </a:xfrm>
                    <a:prstGeom prst="rect">
                      <a:avLst/>
                    </a:prstGeom>
                    <a:noFill/>
                    <a:ln>
                      <a:noFill/>
                    </a:ln>
                  </pic:spPr>
                </pic:pic>
              </a:graphicData>
            </a:graphic>
          </wp:anchor>
        </w:drawing>
      </w:r>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7705"/>
      </w:tblGrid>
      <w:tr w:rsidR="00B64517" w:rsidRPr="003A3769" w:rsidTr="002221D0">
        <w:trPr>
          <w:cantSplit/>
        </w:trPr>
        <w:tc>
          <w:tcPr>
            <w:tcW w:w="1928" w:type="dxa"/>
            <w:tcMar>
              <w:right w:w="227" w:type="dxa"/>
            </w:tcMar>
          </w:tcPr>
          <w:p w:rsidR="00B64517" w:rsidRPr="003A3769" w:rsidRDefault="002221D0" w:rsidP="00E22E54">
            <w:pPr>
              <w:pStyle w:val="LHcolumn"/>
            </w:pPr>
            <w:r>
              <w:t>Agencies responsible for coordinating a sub-function</w:t>
            </w:r>
          </w:p>
        </w:tc>
        <w:tc>
          <w:tcPr>
            <w:tcW w:w="7705" w:type="dxa"/>
          </w:tcPr>
          <w:p w:rsidR="003F4DAE" w:rsidRPr="003A3769" w:rsidRDefault="003F4DAE" w:rsidP="00276FBC">
            <w:pPr>
              <w:pStyle w:val="Legalnumbering"/>
            </w:pPr>
            <w:r w:rsidRPr="003A3769">
              <w:t>Each agency responsible for co-ordinating welfare services sub-functions is to—</w:t>
            </w:r>
          </w:p>
          <w:p w:rsidR="003F4DAE" w:rsidRPr="003A3769" w:rsidRDefault="003F4DAE" w:rsidP="00276FBC">
            <w:pPr>
              <w:pStyle w:val="Legalnumbering"/>
              <w:numPr>
                <w:ilvl w:val="1"/>
                <w:numId w:val="10"/>
              </w:numPr>
            </w:pPr>
            <w:r w:rsidRPr="003A3769">
              <w:t>provide leadership to support agencies to develop arrangements; and</w:t>
            </w:r>
          </w:p>
          <w:p w:rsidR="003F4DAE" w:rsidRPr="003A3769" w:rsidRDefault="003F4DAE" w:rsidP="00276FBC">
            <w:pPr>
              <w:pStyle w:val="Legalnumbering"/>
              <w:numPr>
                <w:ilvl w:val="1"/>
                <w:numId w:val="10"/>
              </w:numPr>
            </w:pPr>
            <w:r w:rsidRPr="003A3769">
              <w:t>develop, maintain, and exercise arrangements for the co-ordination or delivery of relevant welfare services sub-functions; and</w:t>
            </w:r>
          </w:p>
          <w:p w:rsidR="003F4DAE" w:rsidRPr="003A3769" w:rsidRDefault="003F4DAE" w:rsidP="00276FBC">
            <w:pPr>
              <w:pStyle w:val="Legalnumbering"/>
              <w:numPr>
                <w:ilvl w:val="1"/>
                <w:numId w:val="10"/>
              </w:numPr>
            </w:pPr>
            <w:r w:rsidRPr="003A3769">
              <w:t>plan co-operatively with all support agencies with a role in delivering the relevant welfare services sub-function to ensure that arrangements are aligned; and</w:t>
            </w:r>
          </w:p>
          <w:p w:rsidR="003F4DAE" w:rsidRPr="003A3769" w:rsidRDefault="003F4DAE" w:rsidP="00276FBC">
            <w:pPr>
              <w:pStyle w:val="Legalnumbering"/>
              <w:numPr>
                <w:ilvl w:val="1"/>
                <w:numId w:val="10"/>
              </w:numPr>
            </w:pPr>
            <w:r w:rsidRPr="003A3769">
              <w:t>regularly test and exercise its response and recovery arrangements and participate in the National CDEM Exercise Programme; and</w:t>
            </w:r>
          </w:p>
          <w:p w:rsidR="003F4DAE" w:rsidRPr="003A3769" w:rsidRDefault="003F4DAE" w:rsidP="00276FBC">
            <w:pPr>
              <w:pStyle w:val="Legalnumbering"/>
              <w:numPr>
                <w:ilvl w:val="1"/>
                <w:numId w:val="10"/>
              </w:numPr>
            </w:pPr>
            <w:r w:rsidRPr="003A3769">
              <w:t>participate as an active member on—</w:t>
            </w:r>
          </w:p>
          <w:p w:rsidR="003F4DAE" w:rsidRPr="003A3769" w:rsidRDefault="00276FBC" w:rsidP="00276FBC">
            <w:pPr>
              <w:pStyle w:val="Legalnumbering"/>
              <w:numPr>
                <w:ilvl w:val="2"/>
                <w:numId w:val="10"/>
              </w:numPr>
            </w:pPr>
            <w:r w:rsidRPr="003A3769">
              <w:t>t</w:t>
            </w:r>
            <w:r w:rsidR="003F4DAE" w:rsidRPr="003A3769">
              <w:t>he NWCG at the national level; and</w:t>
            </w:r>
          </w:p>
          <w:p w:rsidR="00E62366" w:rsidRPr="003A3769" w:rsidRDefault="003F4DAE" w:rsidP="00276FBC">
            <w:pPr>
              <w:pStyle w:val="Legalnumbering"/>
              <w:numPr>
                <w:ilvl w:val="2"/>
                <w:numId w:val="10"/>
              </w:numPr>
            </w:pPr>
            <w:proofErr w:type="gramStart"/>
            <w:r w:rsidRPr="003A3769">
              <w:t>all</w:t>
            </w:r>
            <w:proofErr w:type="gramEnd"/>
            <w:r w:rsidRPr="003A3769">
              <w:t xml:space="preserve"> Welfare Coordination Groups at the CDEM Group level.</w:t>
            </w:r>
          </w:p>
        </w:tc>
      </w:tr>
    </w:tbl>
    <w:p w:rsidR="00276FBC" w:rsidRPr="003A3769" w:rsidRDefault="00276FBC" w:rsidP="00276FBC">
      <w:pPr>
        <w:pStyle w:val="Spacer"/>
      </w:pPr>
    </w:p>
    <w:p w:rsidR="002221D0" w:rsidRDefault="002221D0">
      <w:pPr>
        <w:spacing w:before="0" w:after="0" w:line="240" w:lineRule="auto"/>
      </w:pPr>
      <w:r>
        <w:br w:type="page"/>
      </w:r>
    </w:p>
    <w:p w:rsidR="00FD5B9E" w:rsidRPr="003A3769" w:rsidRDefault="00FD5B9E" w:rsidP="00FD5B9E">
      <w:pPr>
        <w:pStyle w:val="Heading4"/>
      </w:pPr>
      <w:r w:rsidRPr="003A3769">
        <w:lastRenderedPageBreak/>
        <w:t xml:space="preserve">Responsibilities </w:t>
      </w:r>
      <w:r w:rsidR="002221D0">
        <w:t>in response and recovery</w:t>
      </w:r>
    </w:p>
    <w:tbl>
      <w:tblPr>
        <w:tblStyle w:val="TableGrid"/>
        <w:tblW w:w="970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8"/>
        <w:gridCol w:w="7775"/>
      </w:tblGrid>
      <w:tr w:rsidR="00FD5B9E" w:rsidRPr="003A3769" w:rsidTr="002221D0">
        <w:trPr>
          <w:cantSplit/>
        </w:trPr>
        <w:tc>
          <w:tcPr>
            <w:tcW w:w="1928" w:type="dxa"/>
            <w:tcMar>
              <w:right w:w="227" w:type="dxa"/>
            </w:tcMar>
          </w:tcPr>
          <w:p w:rsidR="00FD5B9E" w:rsidRPr="003A3769" w:rsidRDefault="00FD5B9E" w:rsidP="00FD5B9E">
            <w:pPr>
              <w:pStyle w:val="LHcolumn"/>
            </w:pPr>
          </w:p>
        </w:tc>
        <w:tc>
          <w:tcPr>
            <w:tcW w:w="7775" w:type="dxa"/>
          </w:tcPr>
          <w:p w:rsidR="00FD5B9E" w:rsidRPr="003A3769" w:rsidRDefault="00FD5B9E" w:rsidP="00FD5B9E">
            <w:r w:rsidRPr="003A3769">
              <w:t xml:space="preserve">The </w:t>
            </w:r>
            <w:r w:rsidR="003F4DAE" w:rsidRPr="003A3769">
              <w:rPr>
                <w:i/>
                <w:iCs/>
              </w:rPr>
              <w:t>National CDEM Plan 2015</w:t>
            </w:r>
            <w:r w:rsidRPr="003A3769">
              <w:t xml:space="preserve"> includes the following </w:t>
            </w:r>
            <w:r w:rsidR="006E2EA9" w:rsidRPr="003A3769">
              <w:t xml:space="preserve">requirements </w:t>
            </w:r>
            <w:r w:rsidR="002221D0">
              <w:t>for welfare services agencies in response and recovery</w:t>
            </w:r>
            <w:r w:rsidRPr="003A3769">
              <w:t>.</w:t>
            </w:r>
          </w:p>
          <w:p w:rsidR="00E62366" w:rsidRPr="003A3769" w:rsidRDefault="00E62366" w:rsidP="00E62366">
            <w:pPr>
              <w:pStyle w:val="Spacer"/>
            </w:pPr>
          </w:p>
        </w:tc>
      </w:tr>
      <w:tr w:rsidR="00FD5B9E" w:rsidRPr="003A3769" w:rsidTr="002221D0">
        <w:trPr>
          <w:cantSplit/>
        </w:trPr>
        <w:tc>
          <w:tcPr>
            <w:tcW w:w="1928" w:type="dxa"/>
            <w:tcMar>
              <w:right w:w="227" w:type="dxa"/>
            </w:tcMar>
          </w:tcPr>
          <w:p w:rsidR="00FD5B9E" w:rsidRPr="003A3769" w:rsidRDefault="00276FBC" w:rsidP="00FD5B9E">
            <w:pPr>
              <w:pStyle w:val="LHcolumn"/>
            </w:pPr>
            <w:r w:rsidRPr="003A3769">
              <w:rPr>
                <w:noProof/>
              </w:rPr>
              <w:drawing>
                <wp:anchor distT="0" distB="0" distL="114300" distR="114300" simplePos="0" relativeHeight="251991040" behindDoc="1" locked="0" layoutInCell="1" allowOverlap="0">
                  <wp:simplePos x="0" y="0"/>
                  <wp:positionH relativeFrom="column">
                    <wp:posOffset>1083310</wp:posOffset>
                  </wp:positionH>
                  <wp:positionV relativeFrom="paragraph">
                    <wp:posOffset>19685</wp:posOffset>
                  </wp:positionV>
                  <wp:extent cx="4943475" cy="2705100"/>
                  <wp:effectExtent l="0" t="0" r="9525" b="0"/>
                  <wp:wrapNone/>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2705100"/>
                          </a:xfrm>
                          <a:prstGeom prst="rect">
                            <a:avLst/>
                          </a:prstGeom>
                          <a:noFill/>
                          <a:ln>
                            <a:noFill/>
                          </a:ln>
                        </pic:spPr>
                      </pic:pic>
                    </a:graphicData>
                  </a:graphic>
                </wp:anchor>
              </w:drawing>
            </w:r>
            <w:r w:rsidR="002221D0">
              <w:t>All agencies</w:t>
            </w:r>
          </w:p>
        </w:tc>
        <w:tc>
          <w:tcPr>
            <w:tcW w:w="7775" w:type="dxa"/>
          </w:tcPr>
          <w:p w:rsidR="00276FBC" w:rsidRPr="003A3769" w:rsidRDefault="00276FBC" w:rsidP="00276FBC">
            <w:pPr>
              <w:pStyle w:val="Legalnumberingsection"/>
              <w:rPr>
                <w:bCs/>
                <w:sz w:val="22"/>
              </w:rPr>
            </w:pPr>
            <w:r w:rsidRPr="003A3769">
              <w:rPr>
                <w:bCs/>
                <w:sz w:val="22"/>
              </w:rPr>
              <w:t>Role of welfare services agencies during response and recovery</w:t>
            </w:r>
          </w:p>
          <w:p w:rsidR="00276FBC" w:rsidRPr="003A3769" w:rsidRDefault="00276FBC" w:rsidP="002236DA">
            <w:pPr>
              <w:pStyle w:val="Legalnumbering"/>
              <w:numPr>
                <w:ilvl w:val="0"/>
                <w:numId w:val="33"/>
              </w:numPr>
            </w:pPr>
            <w:r w:rsidRPr="003A3769">
              <w:t>Each agency with welfare services responsibilities is to—</w:t>
            </w:r>
          </w:p>
          <w:p w:rsidR="00276FBC" w:rsidRPr="003A3769" w:rsidRDefault="00276FBC" w:rsidP="00276FBC">
            <w:pPr>
              <w:pStyle w:val="Legalnumbering"/>
              <w:numPr>
                <w:ilvl w:val="1"/>
                <w:numId w:val="10"/>
              </w:numPr>
            </w:pPr>
            <w:r w:rsidRPr="003A3769">
              <w:t>provide timely services and information on those services to affected communities; and</w:t>
            </w:r>
          </w:p>
          <w:p w:rsidR="00276FBC" w:rsidRPr="003A3769" w:rsidRDefault="00276FBC" w:rsidP="00276FBC">
            <w:pPr>
              <w:pStyle w:val="Legalnumbering"/>
              <w:numPr>
                <w:ilvl w:val="1"/>
                <w:numId w:val="10"/>
              </w:numPr>
            </w:pPr>
            <w:r w:rsidRPr="003A3769">
              <w:t>identify strategies and actions to support effective co-ordination of services, and monitor and report to the agency that is responsible for the relevant welfare services sub-functions on welfare issues and activities; and</w:t>
            </w:r>
          </w:p>
          <w:p w:rsidR="00276FBC" w:rsidRPr="003A3769" w:rsidRDefault="00276FBC" w:rsidP="00276FBC">
            <w:pPr>
              <w:pStyle w:val="Legalnumbering"/>
              <w:numPr>
                <w:ilvl w:val="1"/>
                <w:numId w:val="10"/>
              </w:numPr>
            </w:pPr>
            <w:r w:rsidRPr="003A3769">
              <w:t>establish regular communication and reporting lines within its local, regional, and national offices; and</w:t>
            </w:r>
          </w:p>
          <w:p w:rsidR="00E62366" w:rsidRPr="003A3769" w:rsidRDefault="00276FBC" w:rsidP="00276FBC">
            <w:pPr>
              <w:pStyle w:val="Legalnumbering"/>
              <w:numPr>
                <w:ilvl w:val="1"/>
                <w:numId w:val="10"/>
              </w:numPr>
            </w:pPr>
            <w:proofErr w:type="gramStart"/>
            <w:r w:rsidRPr="003A3769">
              <w:t>support</w:t>
            </w:r>
            <w:proofErr w:type="gramEnd"/>
            <w:r w:rsidRPr="003A3769">
              <w:t xml:space="preserve"> the welfare services function with additional personnel at national, CDEM Group, and local levels where a need is identified and it is practicable to do so.</w:t>
            </w:r>
          </w:p>
        </w:tc>
      </w:tr>
    </w:tbl>
    <w:p w:rsidR="002221D0" w:rsidRDefault="002221D0" w:rsidP="002221D0">
      <w:pPr>
        <w:pStyle w:val="Spacer"/>
      </w:pPr>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8"/>
        <w:gridCol w:w="7705"/>
      </w:tblGrid>
      <w:tr w:rsidR="002221D0" w:rsidRPr="003A3769" w:rsidTr="002221D0">
        <w:trPr>
          <w:cantSplit/>
        </w:trPr>
        <w:tc>
          <w:tcPr>
            <w:tcW w:w="1928" w:type="dxa"/>
            <w:tcMar>
              <w:right w:w="227" w:type="dxa"/>
            </w:tcMar>
          </w:tcPr>
          <w:p w:rsidR="002221D0" w:rsidRPr="003A3769" w:rsidRDefault="002221D0" w:rsidP="00C117F1">
            <w:pPr>
              <w:pStyle w:val="LHcolumn"/>
            </w:pPr>
            <w:r w:rsidRPr="003A3769">
              <w:rPr>
                <w:noProof/>
              </w:rPr>
              <w:drawing>
                <wp:anchor distT="0" distB="0" distL="114300" distR="114300" simplePos="0" relativeHeight="252034048" behindDoc="1" locked="0" layoutInCell="1" allowOverlap="0">
                  <wp:simplePos x="0" y="0"/>
                  <wp:positionH relativeFrom="column">
                    <wp:posOffset>1086485</wp:posOffset>
                  </wp:positionH>
                  <wp:positionV relativeFrom="paragraph">
                    <wp:posOffset>19685</wp:posOffset>
                  </wp:positionV>
                  <wp:extent cx="5000625" cy="4610100"/>
                  <wp:effectExtent l="0" t="0" r="9525" b="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625" cy="4610100"/>
                          </a:xfrm>
                          <a:prstGeom prst="rect">
                            <a:avLst/>
                          </a:prstGeom>
                          <a:noFill/>
                          <a:ln>
                            <a:noFill/>
                          </a:ln>
                        </pic:spPr>
                      </pic:pic>
                    </a:graphicData>
                  </a:graphic>
                </wp:anchor>
              </w:drawing>
            </w:r>
            <w:r w:rsidRPr="002221D0">
              <w:t xml:space="preserve">Agencies responsible for coordinating a sub-function </w:t>
            </w:r>
          </w:p>
        </w:tc>
        <w:tc>
          <w:tcPr>
            <w:tcW w:w="7705" w:type="dxa"/>
          </w:tcPr>
          <w:p w:rsidR="002221D0" w:rsidRPr="003A3769" w:rsidRDefault="002221D0" w:rsidP="002236DA">
            <w:pPr>
              <w:pStyle w:val="Legalnumbering"/>
              <w:numPr>
                <w:ilvl w:val="0"/>
                <w:numId w:val="30"/>
              </w:numPr>
            </w:pPr>
            <w:r w:rsidRPr="003A3769">
              <w:t>Each agency responsible for co-ordinating welfare services sub-functions is to,—</w:t>
            </w:r>
          </w:p>
          <w:p w:rsidR="002221D0" w:rsidRPr="003A3769" w:rsidRDefault="002221D0" w:rsidP="00C117F1">
            <w:pPr>
              <w:pStyle w:val="Legalnumbering"/>
              <w:numPr>
                <w:ilvl w:val="1"/>
                <w:numId w:val="10"/>
              </w:numPr>
            </w:pPr>
            <w:r w:rsidRPr="003A3769">
              <w:t>at the national level,—</w:t>
            </w:r>
          </w:p>
          <w:p w:rsidR="002221D0" w:rsidRPr="003A3769" w:rsidRDefault="002221D0" w:rsidP="00C117F1">
            <w:pPr>
              <w:pStyle w:val="Legalnumbering"/>
              <w:numPr>
                <w:ilvl w:val="2"/>
                <w:numId w:val="10"/>
              </w:numPr>
            </w:pPr>
            <w:r w:rsidRPr="003A3769">
              <w:t>work with the relevant support agencies to ensure community needs are being met and that services and information (for operational and public information purposes) are integrated; and</w:t>
            </w:r>
          </w:p>
          <w:p w:rsidR="002221D0" w:rsidRPr="003A3769" w:rsidRDefault="002221D0" w:rsidP="00C117F1">
            <w:pPr>
              <w:pStyle w:val="Legalnumbering"/>
              <w:numPr>
                <w:ilvl w:val="2"/>
                <w:numId w:val="10"/>
              </w:numPr>
            </w:pPr>
            <w:r w:rsidRPr="003A3769">
              <w:t>collaborate with other agencies with responsibility for the co-ordination of other welfare services sub-functions; and</w:t>
            </w:r>
          </w:p>
          <w:p w:rsidR="002221D0" w:rsidRPr="003A3769" w:rsidRDefault="002221D0" w:rsidP="00C117F1">
            <w:pPr>
              <w:pStyle w:val="Legalnumbering"/>
              <w:numPr>
                <w:ilvl w:val="2"/>
                <w:numId w:val="10"/>
              </w:numPr>
            </w:pPr>
            <w:r w:rsidRPr="003A3769">
              <w:t>report on the relevant welfare services sub-function for which it is responsible to the National Welfare Manager in the NCMC during response or the National Recovery Office during recovery; and</w:t>
            </w:r>
          </w:p>
          <w:p w:rsidR="002221D0" w:rsidRPr="003A3769" w:rsidRDefault="002221D0" w:rsidP="00C117F1">
            <w:pPr>
              <w:pStyle w:val="Legalnumbering"/>
              <w:numPr>
                <w:ilvl w:val="1"/>
                <w:numId w:val="10"/>
              </w:numPr>
            </w:pPr>
            <w:r w:rsidRPr="003A3769">
              <w:t xml:space="preserve">at the CDEM Group level,— </w:t>
            </w:r>
          </w:p>
          <w:p w:rsidR="002221D0" w:rsidRPr="003A3769" w:rsidRDefault="002221D0" w:rsidP="00C117F1">
            <w:pPr>
              <w:pStyle w:val="Legalnumbering"/>
              <w:numPr>
                <w:ilvl w:val="2"/>
                <w:numId w:val="10"/>
              </w:numPr>
            </w:pPr>
            <w:r w:rsidRPr="003A3769">
              <w:t>work with relevant support agencies to ensure that community needs are being met and that services and information (for both operational and public information purposes) are integrated; and</w:t>
            </w:r>
          </w:p>
          <w:p w:rsidR="002221D0" w:rsidRPr="003A3769" w:rsidRDefault="002221D0" w:rsidP="00C117F1">
            <w:pPr>
              <w:pStyle w:val="Legalnumbering"/>
              <w:numPr>
                <w:ilvl w:val="2"/>
                <w:numId w:val="10"/>
              </w:numPr>
            </w:pPr>
            <w:r w:rsidRPr="003A3769">
              <w:t>collaborate with other agencies that are responsible for other welfare services sub-functions to ensure that services and information are co-ordinated, integrated, and aligned to meet community needs; and</w:t>
            </w:r>
          </w:p>
          <w:p w:rsidR="002221D0" w:rsidRPr="003A3769" w:rsidRDefault="002221D0" w:rsidP="00C117F1">
            <w:pPr>
              <w:pStyle w:val="Legalnumbering"/>
              <w:numPr>
                <w:ilvl w:val="2"/>
                <w:numId w:val="10"/>
              </w:numPr>
            </w:pPr>
            <w:proofErr w:type="gramStart"/>
            <w:r w:rsidRPr="003A3769">
              <w:t>report</w:t>
            </w:r>
            <w:proofErr w:type="gramEnd"/>
            <w:r w:rsidRPr="003A3769">
              <w:t xml:space="preserve"> on the co-ordination and performance of the welfare services sub-function for which it is responsible to the CDEM Group Welfare Manager in the ECC during response or the CDEM Group Recovery Office during recovery.</w:t>
            </w:r>
          </w:p>
        </w:tc>
      </w:tr>
    </w:tbl>
    <w:p w:rsidR="00FF1244" w:rsidRPr="00FF1244" w:rsidRDefault="00FF1244" w:rsidP="00FF1244"/>
    <w:p w:rsidR="00FF1244" w:rsidRPr="00920CB8" w:rsidRDefault="00FF1244" w:rsidP="00920CB8">
      <w:r w:rsidRPr="00920CB8">
        <w:br w:type="page"/>
      </w:r>
    </w:p>
    <w:p w:rsidR="002221D0" w:rsidRDefault="00FF1244" w:rsidP="00FF1244">
      <w:pPr>
        <w:pStyle w:val="Heading4"/>
      </w:pPr>
      <w:r w:rsidRPr="003A3769">
        <w:lastRenderedPageBreak/>
        <w:t>Privacy and information sharing</w:t>
      </w:r>
    </w:p>
    <w:tbl>
      <w:tblPr>
        <w:tblStyle w:val="TableGrid"/>
        <w:tblW w:w="970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8"/>
        <w:gridCol w:w="7775"/>
      </w:tblGrid>
      <w:tr w:rsidR="00F25E17" w:rsidRPr="003A3769" w:rsidTr="002221D0">
        <w:trPr>
          <w:cantSplit/>
        </w:trPr>
        <w:tc>
          <w:tcPr>
            <w:tcW w:w="1928" w:type="dxa"/>
            <w:tcMar>
              <w:right w:w="227" w:type="dxa"/>
            </w:tcMar>
          </w:tcPr>
          <w:p w:rsidR="00F25E17" w:rsidRPr="003A3769" w:rsidRDefault="00530B53" w:rsidP="00FD5B9E">
            <w:pPr>
              <w:pStyle w:val="LHcolumn"/>
            </w:pPr>
            <w:r w:rsidRPr="003A3769">
              <w:rPr>
                <w:noProof/>
              </w:rPr>
              <w:drawing>
                <wp:anchor distT="0" distB="0" distL="114300" distR="114300" simplePos="0" relativeHeight="252161024" behindDoc="0" locked="0" layoutInCell="1" allowOverlap="1">
                  <wp:simplePos x="0" y="0"/>
                  <wp:positionH relativeFrom="margin">
                    <wp:align>center</wp:align>
                  </wp:positionH>
                  <wp:positionV relativeFrom="margin">
                    <wp:posOffset>661670</wp:posOffset>
                  </wp:positionV>
                  <wp:extent cx="561600" cy="561600"/>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p>
        </w:tc>
        <w:tc>
          <w:tcPr>
            <w:tcW w:w="7775" w:type="dxa"/>
          </w:tcPr>
          <w:p w:rsidR="00F25E17" w:rsidRPr="003A3769" w:rsidRDefault="00F25E17" w:rsidP="00F25E17">
            <w:r w:rsidRPr="003A3769">
              <w:t>All agencies involved in welfare service delivery should coordinate the sharing of information</w:t>
            </w:r>
            <w:r w:rsidR="00C7247E">
              <w:t>. This is</w:t>
            </w:r>
            <w:r w:rsidRPr="003A3769">
              <w:t xml:space="preserve"> to avoid </w:t>
            </w:r>
            <w:r w:rsidR="00C7247E">
              <w:t>different agencies collecti</w:t>
            </w:r>
            <w:r w:rsidR="008E05AC">
              <w:t>ng</w:t>
            </w:r>
            <w:r w:rsidR="00C7247E">
              <w:t xml:space="preserve"> the same information from people multiple times</w:t>
            </w:r>
            <w:r w:rsidRPr="003A3769">
              <w:t>.</w:t>
            </w:r>
          </w:p>
          <w:p w:rsidR="00F25E17" w:rsidRPr="003A3769" w:rsidRDefault="00F25E17" w:rsidP="004224E1">
            <w:r w:rsidRPr="003A3769">
              <w:t>Privacy legislation must be adhered to at all times.</w:t>
            </w:r>
            <w:r w:rsidR="009F0A89">
              <w:t xml:space="preserve"> </w:t>
            </w:r>
            <w:r w:rsidR="00530B53" w:rsidRPr="00530B53">
              <w:rPr>
                <w:i/>
              </w:rPr>
              <w:t xml:space="preserve">Part II </w:t>
            </w:r>
            <w:r w:rsidR="00B11AB9">
              <w:rPr>
                <w:i/>
              </w:rPr>
              <w:t>Section 5 Welfare services sub-functions</w:t>
            </w:r>
            <w:r w:rsidR="00530B53">
              <w:t xml:space="preserve"> (available at </w:t>
            </w:r>
            <w:hyperlink r:id="rId47" w:history="1">
              <w:r w:rsidR="00530B53" w:rsidRPr="00757868">
                <w:rPr>
                  <w:rStyle w:val="Hyperlink"/>
                </w:rPr>
                <w:t>www.civildefence.govt.nz</w:t>
              </w:r>
            </w:hyperlink>
            <w:r w:rsidR="00530B53">
              <w:t xml:space="preserve">) </w:t>
            </w:r>
            <w:proofErr w:type="gramStart"/>
            <w:r w:rsidR="00530B53">
              <w:t>provides</w:t>
            </w:r>
            <w:proofErr w:type="gramEnd"/>
            <w:r w:rsidR="00530B53">
              <w:t xml:space="preserve"> </w:t>
            </w:r>
            <w:r w:rsidR="00C94851" w:rsidRPr="003A3769">
              <w:t>more information o</w:t>
            </w:r>
            <w:r w:rsidR="008D5FA9" w:rsidRPr="003A3769">
              <w:t>n</w:t>
            </w:r>
            <w:r w:rsidR="00C94851" w:rsidRPr="003A3769">
              <w:t xml:space="preserve"> privacy, information sharing</w:t>
            </w:r>
            <w:r w:rsidR="001E6380" w:rsidRPr="003A3769">
              <w:t>, and vetting (</w:t>
            </w:r>
            <w:r w:rsidR="00C94851" w:rsidRPr="003A3769">
              <w:t>including relevant legislation</w:t>
            </w:r>
            <w:r w:rsidR="001E6380" w:rsidRPr="003A3769">
              <w:t>)</w:t>
            </w:r>
            <w:r w:rsidR="00C94851" w:rsidRPr="003A3769">
              <w:t>.</w:t>
            </w:r>
          </w:p>
        </w:tc>
      </w:tr>
    </w:tbl>
    <w:p w:rsidR="002221D0" w:rsidRPr="002221D0" w:rsidRDefault="002221D0" w:rsidP="007F7936">
      <w:pPr>
        <w:pStyle w:val="Spacer"/>
      </w:pPr>
      <w:bookmarkStart w:id="52" w:name="_Ref419704795"/>
      <w:bookmarkStart w:id="53" w:name="_Ref419704799"/>
      <w:bookmarkStart w:id="54" w:name="_Ref419704806"/>
    </w:p>
    <w:p w:rsidR="00AF5F7F" w:rsidRPr="003A3769" w:rsidRDefault="00525F01" w:rsidP="00AF5F7F">
      <w:pPr>
        <w:pStyle w:val="Heading2"/>
      </w:pPr>
      <w:bookmarkStart w:id="55" w:name="_Ref430353402"/>
      <w:bookmarkStart w:id="56" w:name="_Ref430353404"/>
      <w:bookmarkStart w:id="57" w:name="_Ref430353406"/>
      <w:bookmarkStart w:id="58" w:name="_Toc435164678"/>
      <w:bookmarkEnd w:id="52"/>
      <w:bookmarkEnd w:id="53"/>
      <w:bookmarkEnd w:id="54"/>
      <w:r>
        <w:t>National level responsibilities</w:t>
      </w:r>
      <w:bookmarkEnd w:id="55"/>
      <w:bookmarkEnd w:id="56"/>
      <w:bookmarkEnd w:id="57"/>
      <w:bookmarkEnd w:id="58"/>
      <w:r>
        <w:t xml:space="preserve"> </w:t>
      </w:r>
    </w:p>
    <w:tbl>
      <w:tblPr>
        <w:tblStyle w:val="TableGrid7"/>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7"/>
        <w:gridCol w:w="7712"/>
      </w:tblGrid>
      <w:tr w:rsidR="00B64517" w:rsidRPr="003A3769" w:rsidTr="00E22E54">
        <w:tc>
          <w:tcPr>
            <w:tcW w:w="1927" w:type="dxa"/>
            <w:tcMar>
              <w:right w:w="227" w:type="dxa"/>
            </w:tcMar>
          </w:tcPr>
          <w:p w:rsidR="00B64517" w:rsidRPr="003A3769" w:rsidRDefault="00A1624F" w:rsidP="00B64517">
            <w:pPr>
              <w:rPr>
                <w:rFonts w:ascii="Arial Narrow" w:hAnsi="Arial Narrow"/>
                <w:b/>
                <w:color w:val="005A9B" w:themeColor="background2"/>
              </w:rPr>
            </w:pPr>
            <w:r w:rsidRPr="003A3769">
              <w:rPr>
                <w:noProof/>
              </w:rPr>
              <w:drawing>
                <wp:anchor distT="0" distB="0" distL="114300" distR="114300" simplePos="0" relativeHeight="252001280" behindDoc="1" locked="0" layoutInCell="1" allowOverlap="0">
                  <wp:simplePos x="0" y="0"/>
                  <wp:positionH relativeFrom="column">
                    <wp:posOffset>1105535</wp:posOffset>
                  </wp:positionH>
                  <wp:positionV relativeFrom="paragraph">
                    <wp:posOffset>476250</wp:posOffset>
                  </wp:positionV>
                  <wp:extent cx="4943475" cy="1724025"/>
                  <wp:effectExtent l="0" t="0" r="9525" b="9525"/>
                  <wp:wrapNone/>
                  <wp:docPr id="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1724025"/>
                          </a:xfrm>
                          <a:prstGeom prst="rect">
                            <a:avLst/>
                          </a:prstGeom>
                          <a:noFill/>
                          <a:ln>
                            <a:noFill/>
                          </a:ln>
                        </pic:spPr>
                      </pic:pic>
                    </a:graphicData>
                  </a:graphic>
                </wp:anchor>
              </w:drawing>
            </w:r>
          </w:p>
        </w:tc>
        <w:tc>
          <w:tcPr>
            <w:tcW w:w="7712" w:type="dxa"/>
          </w:tcPr>
          <w:p w:rsidR="006D1BCA" w:rsidRPr="003A3769" w:rsidRDefault="00B64517" w:rsidP="006D1BCA">
            <w:r w:rsidRPr="006D1BCA">
              <w:t>MCDEM is the</w:t>
            </w:r>
            <w:r w:rsidRPr="003A3769">
              <w:t xml:space="preserve"> responsible agency a</w:t>
            </w:r>
            <w:r w:rsidR="00A1624F" w:rsidRPr="003A3769">
              <w:t>t the national level for the co</w:t>
            </w:r>
            <w:r w:rsidRPr="003A3769">
              <w:t>ordination of welfare services</w:t>
            </w:r>
            <w:r w:rsidR="00A1624F" w:rsidRPr="003A3769">
              <w:t xml:space="preserve">, as stated in the </w:t>
            </w:r>
            <w:r w:rsidR="00A1624F" w:rsidRPr="003A3769">
              <w:rPr>
                <w:i/>
              </w:rPr>
              <w:t>National CDEM Plan 2015</w:t>
            </w:r>
            <w:r w:rsidRPr="003A3769">
              <w:t>.</w:t>
            </w:r>
          </w:p>
          <w:p w:rsidR="00A1624F" w:rsidRPr="003A3769" w:rsidRDefault="00A1624F" w:rsidP="002236DA">
            <w:pPr>
              <w:pStyle w:val="Legalnumberingsection"/>
              <w:numPr>
                <w:ilvl w:val="0"/>
                <w:numId w:val="42"/>
              </w:numPr>
              <w:rPr>
                <w:bCs/>
                <w:sz w:val="22"/>
              </w:rPr>
            </w:pPr>
            <w:r w:rsidRPr="003A3769">
              <w:rPr>
                <w:bCs/>
                <w:sz w:val="22"/>
              </w:rPr>
              <w:t xml:space="preserve">Introduction </w:t>
            </w:r>
          </w:p>
          <w:p w:rsidR="00A1624F" w:rsidRPr="003A3769" w:rsidRDefault="00A1624F" w:rsidP="002236DA">
            <w:pPr>
              <w:pStyle w:val="Legalnumbering"/>
              <w:numPr>
                <w:ilvl w:val="0"/>
                <w:numId w:val="41"/>
              </w:numPr>
            </w:pPr>
            <w:r w:rsidRPr="003A3769">
              <w:t>The MCDEM is the agency responsible at the national level for the co-ordination across welfare services sub-functions, and it appoints a National Welfare Manager to fulfil this function.</w:t>
            </w:r>
          </w:p>
          <w:p w:rsidR="00A1624F" w:rsidRPr="003A3769" w:rsidRDefault="00A1624F" w:rsidP="00A1624F">
            <w:pPr>
              <w:pStyle w:val="Legalnumbering"/>
            </w:pPr>
            <w:r w:rsidRPr="003A3769">
              <w:t>The MCDEM is responsible for the appointment of suitable and experienced personnel to be alternative National Welfare Managers and for ensuring that training is provided to enable them to co-ordinate the welfare services function during response and recovery.</w:t>
            </w:r>
          </w:p>
          <w:p w:rsidR="00A1624F" w:rsidRPr="003A3769" w:rsidRDefault="00A1624F" w:rsidP="00A1624F">
            <w:pPr>
              <w:pStyle w:val="Tinyline"/>
            </w:pPr>
          </w:p>
          <w:p w:rsidR="00B64517" w:rsidRPr="003A3769" w:rsidRDefault="00B64517" w:rsidP="00B64517">
            <w:r w:rsidRPr="003A3769">
              <w:t>The key welfare role at this level is the National Welfare Manager, who chairs the National Welfare Coordination Group (NWCG).</w:t>
            </w:r>
          </w:p>
          <w:p w:rsidR="00E62366" w:rsidRPr="006D1BCA" w:rsidRDefault="00E62366" w:rsidP="006D1BCA">
            <w:pPr>
              <w:pStyle w:val="Spacer"/>
            </w:pPr>
          </w:p>
        </w:tc>
      </w:tr>
    </w:tbl>
    <w:tbl>
      <w:tblPr>
        <w:tblStyle w:val="TableGrid"/>
        <w:tblW w:w="963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7"/>
        <w:gridCol w:w="7705"/>
      </w:tblGrid>
      <w:tr w:rsidR="00525F01" w:rsidRPr="003A3769" w:rsidTr="00C117F1">
        <w:trPr>
          <w:cantSplit/>
        </w:trPr>
        <w:tc>
          <w:tcPr>
            <w:tcW w:w="1927" w:type="dxa"/>
            <w:tcMar>
              <w:right w:w="227" w:type="dxa"/>
            </w:tcMar>
          </w:tcPr>
          <w:p w:rsidR="00525F01" w:rsidRPr="003A3769" w:rsidRDefault="00525F01" w:rsidP="00C117F1">
            <w:pPr>
              <w:pStyle w:val="LHcolumn"/>
            </w:pPr>
            <w:r w:rsidRPr="003A3769">
              <w:t>Reduction and readiness</w:t>
            </w:r>
          </w:p>
        </w:tc>
        <w:tc>
          <w:tcPr>
            <w:tcW w:w="7705" w:type="dxa"/>
          </w:tcPr>
          <w:p w:rsidR="00525F01" w:rsidRPr="003A3769" w:rsidRDefault="00525F01" w:rsidP="00C117F1">
            <w:pPr>
              <w:rPr>
                <w:rFonts w:cs="Arial"/>
              </w:rPr>
            </w:pPr>
            <w:r w:rsidRPr="003A3769">
              <w:rPr>
                <w:rFonts w:cs="Arial"/>
              </w:rPr>
              <w:t xml:space="preserve">MCDEM is responsible for providing reduction and readiness advice and support </w:t>
            </w:r>
            <w:r>
              <w:rPr>
                <w:rFonts w:cs="Arial"/>
              </w:rPr>
              <w:t>regarding w</w:t>
            </w:r>
            <w:r w:rsidRPr="003A3769">
              <w:rPr>
                <w:rFonts w:cs="Arial"/>
              </w:rPr>
              <w:t>elfare to:</w:t>
            </w:r>
          </w:p>
          <w:p w:rsidR="00525F01" w:rsidRPr="003A3769" w:rsidRDefault="00525F01" w:rsidP="00C117F1">
            <w:pPr>
              <w:pStyle w:val="Bullet"/>
            </w:pPr>
            <w:r w:rsidRPr="003A3769">
              <w:t>CDEM Groups</w:t>
            </w:r>
            <w:r w:rsidR="0028181F">
              <w:t xml:space="preserve"> </w:t>
            </w:r>
          </w:p>
          <w:p w:rsidR="00525F01" w:rsidRPr="003A3769" w:rsidRDefault="00525F01" w:rsidP="00C117F1">
            <w:pPr>
              <w:pStyle w:val="Bullet"/>
            </w:pPr>
            <w:r w:rsidRPr="003A3769">
              <w:t>national welfare services agencies (</w:t>
            </w:r>
            <w:r w:rsidR="007F7936">
              <w:t xml:space="preserve">see section </w:t>
            </w:r>
            <w:r w:rsidR="00806982">
              <w:fldChar w:fldCharType="begin"/>
            </w:r>
            <w:r w:rsidR="007F7936">
              <w:instrText xml:space="preserve"> REF _Ref433784186 \n \h </w:instrText>
            </w:r>
            <w:r w:rsidR="00806982">
              <w:fldChar w:fldCharType="separate"/>
            </w:r>
            <w:r w:rsidR="00067A39">
              <w:t>2.6.2</w:t>
            </w:r>
            <w:r w:rsidR="00806982">
              <w:fldChar w:fldCharType="end"/>
            </w:r>
            <w:r w:rsidR="007F7936">
              <w:t xml:space="preserve"> </w:t>
            </w:r>
            <w:fldSimple w:instr=" REF _Ref433784171 \h  \* MERGEFORMAT ">
              <w:r w:rsidR="00067A39" w:rsidRPr="00067A39">
                <w:rPr>
                  <w:i/>
                  <w:color w:val="005A9B" w:themeColor="background2"/>
                  <w:u w:val="single"/>
                </w:rPr>
                <w:t>National Welfare Coordination Group (NWCG)</w:t>
              </w:r>
            </w:fldSimple>
            <w:r w:rsidR="007F7936">
              <w:t xml:space="preserve"> on page </w:t>
            </w:r>
            <w:r w:rsidR="00806982">
              <w:fldChar w:fldCharType="begin"/>
            </w:r>
            <w:r w:rsidR="007F7936">
              <w:instrText xml:space="preserve"> PAGEREF _Ref433784173 \h </w:instrText>
            </w:r>
            <w:r w:rsidR="00806982">
              <w:fldChar w:fldCharType="separate"/>
            </w:r>
            <w:r w:rsidR="00067A39">
              <w:rPr>
                <w:noProof/>
              </w:rPr>
              <w:t>25</w:t>
            </w:r>
            <w:r w:rsidR="00806982">
              <w:fldChar w:fldCharType="end"/>
            </w:r>
            <w:r w:rsidRPr="003A3769">
              <w:t>)</w:t>
            </w:r>
            <w:r>
              <w:t>, and</w:t>
            </w:r>
          </w:p>
          <w:p w:rsidR="00525F01" w:rsidRPr="003A3769" w:rsidRDefault="00525F01" w:rsidP="00C117F1">
            <w:pPr>
              <w:pStyle w:val="Bullet"/>
            </w:pPr>
            <w:proofErr w:type="gramStart"/>
            <w:r w:rsidRPr="003A3769">
              <w:t>other</w:t>
            </w:r>
            <w:proofErr w:type="gramEnd"/>
            <w:r w:rsidRPr="003A3769">
              <w:t xml:space="preserve"> national stakeholders.</w:t>
            </w:r>
          </w:p>
          <w:p w:rsidR="00525F01" w:rsidRPr="003A3769" w:rsidRDefault="00525F01" w:rsidP="00C117F1">
            <w:pPr>
              <w:pStyle w:val="Spacer"/>
            </w:pPr>
          </w:p>
        </w:tc>
      </w:tr>
      <w:tr w:rsidR="00525F01" w:rsidRPr="003A3769" w:rsidTr="00C117F1">
        <w:trPr>
          <w:cantSplit/>
        </w:trPr>
        <w:tc>
          <w:tcPr>
            <w:tcW w:w="1927" w:type="dxa"/>
            <w:tcMar>
              <w:right w:w="227" w:type="dxa"/>
            </w:tcMar>
          </w:tcPr>
          <w:p w:rsidR="00525F01" w:rsidRPr="003A3769" w:rsidRDefault="00525F01" w:rsidP="00C117F1">
            <w:pPr>
              <w:pStyle w:val="LHcolumn"/>
            </w:pPr>
            <w:r w:rsidRPr="003A3769">
              <w:t>Response and recovery</w:t>
            </w:r>
          </w:p>
        </w:tc>
        <w:tc>
          <w:tcPr>
            <w:tcW w:w="7705" w:type="dxa"/>
          </w:tcPr>
          <w:p w:rsidR="00946C35" w:rsidRDefault="00525F01" w:rsidP="00C117F1">
            <w:r w:rsidRPr="003A3769">
              <w:t xml:space="preserve">National level support for the Welfare function is activated where an emergency that requires national coordination and support occurs, </w:t>
            </w:r>
            <w:r w:rsidR="00946C35">
              <w:t>for example:</w:t>
            </w:r>
          </w:p>
          <w:p w:rsidR="00946C35" w:rsidRDefault="00525F01" w:rsidP="00946C35">
            <w:pPr>
              <w:pStyle w:val="Bullet"/>
            </w:pPr>
            <w:r w:rsidRPr="003A3769">
              <w:t xml:space="preserve">when more than one CDEM Group area (region) is impacted by an emergency, or </w:t>
            </w:r>
          </w:p>
          <w:p w:rsidR="00525F01" w:rsidRPr="003A3769" w:rsidRDefault="00525F01" w:rsidP="00946C35">
            <w:pPr>
              <w:pStyle w:val="Bullet"/>
            </w:pPr>
            <w:proofErr w:type="gramStart"/>
            <w:r w:rsidRPr="003A3769">
              <w:t>the</w:t>
            </w:r>
            <w:proofErr w:type="gramEnd"/>
            <w:r w:rsidRPr="003A3769">
              <w:t xml:space="preserve"> complexity of the emergency warrants national welfare </w:t>
            </w:r>
            <w:r w:rsidR="0028181F">
              <w:t xml:space="preserve">coordination and </w:t>
            </w:r>
            <w:r w:rsidRPr="003A3769">
              <w:t>support.</w:t>
            </w:r>
          </w:p>
          <w:p w:rsidR="00525F01" w:rsidRPr="003A3769" w:rsidRDefault="00525F01" w:rsidP="00C117F1">
            <w:r w:rsidRPr="003A3769">
              <w:t>National support and coordination of CDEM Group Welfare</w:t>
            </w:r>
            <w:r>
              <w:t xml:space="preserve"> functions</w:t>
            </w:r>
            <w:r w:rsidRPr="003A3769">
              <w:t xml:space="preserve"> is carried out via the N</w:t>
            </w:r>
            <w:r w:rsidR="008E05AC">
              <w:t xml:space="preserve">ational </w:t>
            </w:r>
            <w:r w:rsidRPr="003A3769">
              <w:t>C</w:t>
            </w:r>
            <w:r w:rsidR="008E05AC">
              <w:t xml:space="preserve">risis </w:t>
            </w:r>
            <w:r w:rsidRPr="003A3769">
              <w:t>M</w:t>
            </w:r>
            <w:r w:rsidR="008E05AC">
              <w:t xml:space="preserve">anagement </w:t>
            </w:r>
            <w:r w:rsidRPr="003A3769">
              <w:t>C</w:t>
            </w:r>
            <w:r w:rsidR="008E05AC">
              <w:t>entre (NCMC)</w:t>
            </w:r>
            <w:r w:rsidRPr="003A3769">
              <w:t xml:space="preserve"> during response</w:t>
            </w:r>
            <w:r w:rsidR="00946C35">
              <w:t>,</w:t>
            </w:r>
            <w:r w:rsidRPr="003A3769">
              <w:t xml:space="preserve"> and the </w:t>
            </w:r>
            <w:r w:rsidR="009D329A" w:rsidRPr="003A3769">
              <w:t xml:space="preserve">National Recovery Office </w:t>
            </w:r>
            <w:r w:rsidRPr="003A3769">
              <w:t>during recovery.</w:t>
            </w:r>
          </w:p>
        </w:tc>
      </w:tr>
    </w:tbl>
    <w:p w:rsidR="00525F01" w:rsidRPr="003A3769" w:rsidRDefault="00525F01" w:rsidP="00525F01">
      <w:pPr>
        <w:pStyle w:val="Heading3"/>
      </w:pPr>
      <w:bookmarkStart w:id="59" w:name="_Toc435164679"/>
      <w:r w:rsidRPr="003A3769">
        <w:lastRenderedPageBreak/>
        <w:t>National Welfare Manager</w:t>
      </w:r>
      <w:bookmarkEnd w:id="5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525F01" w:rsidRPr="003A3769" w:rsidTr="00C117F1">
        <w:trPr>
          <w:cantSplit/>
        </w:trPr>
        <w:tc>
          <w:tcPr>
            <w:tcW w:w="1927" w:type="dxa"/>
            <w:tcMar>
              <w:right w:w="227" w:type="dxa"/>
            </w:tcMar>
          </w:tcPr>
          <w:p w:rsidR="00525F01" w:rsidRPr="003A3769" w:rsidRDefault="00525F01" w:rsidP="00C117F1">
            <w:pPr>
              <w:pStyle w:val="LHcolumn"/>
            </w:pPr>
          </w:p>
        </w:tc>
        <w:tc>
          <w:tcPr>
            <w:tcW w:w="7706" w:type="dxa"/>
          </w:tcPr>
          <w:p w:rsidR="00525F01" w:rsidRPr="003A3769" w:rsidRDefault="00525F01" w:rsidP="00C117F1">
            <w:r w:rsidRPr="003A3769">
              <w:t>The National Welfare Manager provides direction and support to CDEM Group level welfare planning, and leads the coordination of welfare services at the national level. The National Welfare Manager is appointed by MCDEM; alternate National Welfare Managers with suitable experience are also appointed.</w:t>
            </w:r>
          </w:p>
          <w:p w:rsidR="00525F01" w:rsidRDefault="00525F01" w:rsidP="00C117F1">
            <w:r w:rsidRPr="003A3769">
              <w:t xml:space="preserve">The National Welfare Manager has </w:t>
            </w:r>
            <w:r w:rsidR="00946C35">
              <w:t xml:space="preserve">the following responsibilities, </w:t>
            </w:r>
            <w:r w:rsidRPr="003A3769">
              <w:t xml:space="preserve">as listed in the </w:t>
            </w:r>
            <w:r w:rsidRPr="003A3769">
              <w:rPr>
                <w:i/>
              </w:rPr>
              <w:t>National CDEM Plan 2015</w:t>
            </w:r>
            <w:r w:rsidRPr="003A3769">
              <w:t>.</w:t>
            </w:r>
          </w:p>
          <w:p w:rsidR="008E05AC" w:rsidRPr="003A3769" w:rsidRDefault="008E05AC" w:rsidP="008E05AC">
            <w:pPr>
              <w:pStyle w:val="Tinyline"/>
            </w:pPr>
          </w:p>
        </w:tc>
      </w:tr>
      <w:tr w:rsidR="00525F01" w:rsidRPr="003A3769" w:rsidTr="00C117F1">
        <w:trPr>
          <w:cantSplit/>
        </w:trPr>
        <w:tc>
          <w:tcPr>
            <w:tcW w:w="1927" w:type="dxa"/>
            <w:tcMar>
              <w:right w:w="227" w:type="dxa"/>
            </w:tcMar>
          </w:tcPr>
          <w:p w:rsidR="00525F01" w:rsidRPr="003A3769" w:rsidRDefault="00525F01" w:rsidP="00C117F1">
            <w:pPr>
              <w:pStyle w:val="LHcolumn"/>
            </w:pPr>
            <w:r w:rsidRPr="003A3769">
              <w:rPr>
                <w:noProof/>
              </w:rPr>
              <w:drawing>
                <wp:anchor distT="0" distB="0" distL="114300" distR="114300" simplePos="0" relativeHeight="252036096" behindDoc="1" locked="0" layoutInCell="1" allowOverlap="0">
                  <wp:simplePos x="0" y="0"/>
                  <wp:positionH relativeFrom="column">
                    <wp:posOffset>1105535</wp:posOffset>
                  </wp:positionH>
                  <wp:positionV relativeFrom="paragraph">
                    <wp:posOffset>-13335</wp:posOffset>
                  </wp:positionV>
                  <wp:extent cx="4886325" cy="2905125"/>
                  <wp:effectExtent l="0" t="0" r="9525" b="9525"/>
                  <wp:wrapNone/>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2905125"/>
                          </a:xfrm>
                          <a:prstGeom prst="rect">
                            <a:avLst/>
                          </a:prstGeom>
                          <a:noFill/>
                          <a:ln>
                            <a:noFill/>
                          </a:ln>
                        </pic:spPr>
                      </pic:pic>
                    </a:graphicData>
                  </a:graphic>
                </wp:anchor>
              </w:drawing>
            </w:r>
            <w:r w:rsidRPr="003A3769">
              <w:t>Role during reduction and readiness</w:t>
            </w:r>
          </w:p>
        </w:tc>
        <w:tc>
          <w:tcPr>
            <w:tcW w:w="7706" w:type="dxa"/>
          </w:tcPr>
          <w:p w:rsidR="00525F01" w:rsidRPr="003A3769" w:rsidRDefault="00525F01" w:rsidP="00C117F1">
            <w:pPr>
              <w:pStyle w:val="Legalsection"/>
            </w:pPr>
            <w:r w:rsidRPr="003A3769">
              <w:t>Role of welfare services agencies during reduction and readiness</w:t>
            </w:r>
          </w:p>
          <w:p w:rsidR="00525F01" w:rsidRPr="003A3769" w:rsidRDefault="00525F01" w:rsidP="002236DA">
            <w:pPr>
              <w:pStyle w:val="Legalnumbering"/>
              <w:numPr>
                <w:ilvl w:val="0"/>
                <w:numId w:val="34"/>
              </w:numPr>
            </w:pPr>
            <w:r w:rsidRPr="003A3769">
              <w:t>The National Welfare Manager is to—</w:t>
            </w:r>
          </w:p>
          <w:p w:rsidR="00525F01" w:rsidRPr="003A3769" w:rsidRDefault="00525F01" w:rsidP="00C117F1">
            <w:pPr>
              <w:pStyle w:val="Legalnumbering"/>
              <w:numPr>
                <w:ilvl w:val="1"/>
                <w:numId w:val="10"/>
              </w:numPr>
            </w:pPr>
            <w:r w:rsidRPr="003A3769">
              <w:t>co-ordinate the welfare services function during reduction and readiness; and</w:t>
            </w:r>
          </w:p>
          <w:p w:rsidR="00525F01" w:rsidRPr="003A3769" w:rsidRDefault="00525F01" w:rsidP="00C117F1">
            <w:pPr>
              <w:pStyle w:val="Legalnumbering"/>
              <w:numPr>
                <w:ilvl w:val="1"/>
                <w:numId w:val="10"/>
              </w:numPr>
            </w:pPr>
            <w:r w:rsidRPr="003A3769">
              <w:t>chair the NWCG, whose members are the agencies responsible for each of the welfare services sub-functions (the NWCG provides strategic oversight of planning and development of integrated welfare services); and</w:t>
            </w:r>
          </w:p>
          <w:p w:rsidR="00525F01" w:rsidRPr="003A3769" w:rsidRDefault="00525F01" w:rsidP="00C117F1">
            <w:pPr>
              <w:pStyle w:val="Legalnumbering"/>
              <w:numPr>
                <w:ilvl w:val="1"/>
                <w:numId w:val="10"/>
              </w:numPr>
            </w:pPr>
            <w:r w:rsidRPr="003A3769">
              <w:t>in consultation with the NWCG, plan and co-ordinate at the national level the delivery of welfare services across welfare services sub-functions during response and recovery; and</w:t>
            </w:r>
          </w:p>
          <w:p w:rsidR="00525F01" w:rsidRPr="003A3769" w:rsidRDefault="00525F01" w:rsidP="00C117F1">
            <w:pPr>
              <w:pStyle w:val="Legalnumbering"/>
              <w:numPr>
                <w:ilvl w:val="1"/>
                <w:numId w:val="10"/>
              </w:numPr>
            </w:pPr>
            <w:proofErr w:type="gramStart"/>
            <w:r w:rsidRPr="003A3769">
              <w:t>communicate</w:t>
            </w:r>
            <w:proofErr w:type="gramEnd"/>
            <w:r w:rsidRPr="003A3769">
              <w:t xml:space="preserve"> and report on the progress of readiness activities for the welfare services function to NWCG members, CDEM Groups, and the Director.</w:t>
            </w:r>
          </w:p>
          <w:p w:rsidR="008E05AC" w:rsidRDefault="008E05AC" w:rsidP="008E05AC">
            <w:pPr>
              <w:pStyle w:val="Tinyline"/>
            </w:pPr>
          </w:p>
          <w:p w:rsidR="00525F01" w:rsidRDefault="00525F01" w:rsidP="00C117F1">
            <w:r w:rsidRPr="003A3769">
              <w:t>During readiness, the National Welfare Manager is responsible to the Director of CDEM.</w:t>
            </w:r>
          </w:p>
          <w:p w:rsidR="008E05AC" w:rsidRPr="008E05AC" w:rsidRDefault="008E05AC" w:rsidP="008E05AC"/>
        </w:tc>
      </w:tr>
      <w:tr w:rsidR="00525F01" w:rsidRPr="003A3769" w:rsidTr="00C117F1">
        <w:trPr>
          <w:cantSplit/>
        </w:trPr>
        <w:tc>
          <w:tcPr>
            <w:tcW w:w="1927" w:type="dxa"/>
            <w:tcMar>
              <w:right w:w="227" w:type="dxa"/>
            </w:tcMar>
          </w:tcPr>
          <w:p w:rsidR="00525F01" w:rsidRPr="003A3769" w:rsidRDefault="00525F01" w:rsidP="00C117F1">
            <w:pPr>
              <w:pStyle w:val="LHcolumn"/>
            </w:pPr>
            <w:r w:rsidRPr="003A3769">
              <w:rPr>
                <w:noProof/>
              </w:rPr>
              <w:drawing>
                <wp:anchor distT="0" distB="0" distL="114300" distR="114300" simplePos="0" relativeHeight="252037120" behindDoc="1" locked="0" layoutInCell="1" allowOverlap="0">
                  <wp:simplePos x="0" y="0"/>
                  <wp:positionH relativeFrom="column">
                    <wp:posOffset>1111885</wp:posOffset>
                  </wp:positionH>
                  <wp:positionV relativeFrom="paragraph">
                    <wp:posOffset>-26035</wp:posOffset>
                  </wp:positionV>
                  <wp:extent cx="4886325" cy="3295650"/>
                  <wp:effectExtent l="0" t="0" r="9525" b="0"/>
                  <wp:wrapNone/>
                  <wp:docPr id="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3295650"/>
                          </a:xfrm>
                          <a:prstGeom prst="rect">
                            <a:avLst/>
                          </a:prstGeom>
                          <a:noFill/>
                          <a:ln>
                            <a:noFill/>
                          </a:ln>
                        </pic:spPr>
                      </pic:pic>
                    </a:graphicData>
                  </a:graphic>
                </wp:anchor>
              </w:drawing>
            </w:r>
            <w:r w:rsidRPr="003A3769">
              <w:t>Role during response and recovery</w:t>
            </w:r>
          </w:p>
        </w:tc>
        <w:tc>
          <w:tcPr>
            <w:tcW w:w="7706" w:type="dxa"/>
          </w:tcPr>
          <w:p w:rsidR="00525F01" w:rsidRPr="003A3769" w:rsidRDefault="00525F01" w:rsidP="00C117F1">
            <w:pPr>
              <w:pStyle w:val="Legalsection"/>
            </w:pPr>
            <w:r w:rsidRPr="003A3769">
              <w:t>Role of welfare services agencies during response and recovery</w:t>
            </w:r>
          </w:p>
          <w:p w:rsidR="00525F01" w:rsidRPr="003A3769" w:rsidRDefault="00525F01" w:rsidP="002236DA">
            <w:pPr>
              <w:pStyle w:val="Legalnumbering"/>
              <w:numPr>
                <w:ilvl w:val="0"/>
                <w:numId w:val="35"/>
              </w:numPr>
            </w:pPr>
            <w:r w:rsidRPr="003A3769">
              <w:t>The National Welfare Manager is to—</w:t>
            </w:r>
          </w:p>
          <w:p w:rsidR="00525F01" w:rsidRPr="003A3769" w:rsidRDefault="00525F01" w:rsidP="00C117F1">
            <w:pPr>
              <w:pStyle w:val="Legalnumbering"/>
              <w:numPr>
                <w:ilvl w:val="1"/>
                <w:numId w:val="10"/>
              </w:numPr>
            </w:pPr>
            <w:r w:rsidRPr="003A3769">
              <w:t>be responsible to the National Controller during response or to the National Recovery Manager during recovery for co-ordination of the delivery of welfare services; and</w:t>
            </w:r>
          </w:p>
          <w:p w:rsidR="00525F01" w:rsidRPr="003A3769" w:rsidRDefault="00525F01" w:rsidP="00C117F1">
            <w:pPr>
              <w:pStyle w:val="Legalnumbering"/>
              <w:numPr>
                <w:ilvl w:val="1"/>
                <w:numId w:val="10"/>
              </w:numPr>
            </w:pPr>
            <w:r w:rsidRPr="003A3769">
              <w:t>co-ordinate the agencies responsible for welfare services sub-functions during response and recovery to ensure that the delivery of services and information is integrated and aligned to meet community needs; and</w:t>
            </w:r>
          </w:p>
          <w:p w:rsidR="00525F01" w:rsidRPr="003A3769" w:rsidRDefault="00525F01" w:rsidP="00C117F1">
            <w:pPr>
              <w:pStyle w:val="Legalnumbering"/>
              <w:numPr>
                <w:ilvl w:val="1"/>
                <w:numId w:val="10"/>
              </w:numPr>
            </w:pPr>
            <w:r w:rsidRPr="003A3769">
              <w:t xml:space="preserve">co-ordinate with CDEM Group Welfare Managers at </w:t>
            </w:r>
            <w:proofErr w:type="spellStart"/>
            <w:r w:rsidRPr="003A3769">
              <w:t>ECCs</w:t>
            </w:r>
            <w:proofErr w:type="spellEnd"/>
            <w:r w:rsidRPr="003A3769">
              <w:t xml:space="preserve"> during response or the CDEM Group recovery office during recovery; and</w:t>
            </w:r>
          </w:p>
          <w:p w:rsidR="00525F01" w:rsidRPr="003A3769" w:rsidRDefault="00525F01" w:rsidP="00C117F1">
            <w:pPr>
              <w:pStyle w:val="Legalnumbering"/>
              <w:numPr>
                <w:ilvl w:val="1"/>
                <w:numId w:val="10"/>
              </w:numPr>
            </w:pPr>
            <w:r w:rsidRPr="003A3769">
              <w:t>co-ordinate and integrate national welfare activities with other functions and activities in support of the National Controller during response and the National Recovery Manager during recovery; and</w:t>
            </w:r>
          </w:p>
          <w:p w:rsidR="00525F01" w:rsidRPr="003A3769" w:rsidRDefault="00525F01" w:rsidP="00C117F1">
            <w:pPr>
              <w:pStyle w:val="Legalnumbering"/>
              <w:numPr>
                <w:ilvl w:val="1"/>
                <w:numId w:val="10"/>
              </w:numPr>
            </w:pPr>
            <w:proofErr w:type="gramStart"/>
            <w:r w:rsidRPr="003A3769">
              <w:t>communicate</w:t>
            </w:r>
            <w:proofErr w:type="gramEnd"/>
            <w:r w:rsidRPr="003A3769">
              <w:t xml:space="preserve"> and report on the provision of welfare services and provide advice to the National Controller.</w:t>
            </w:r>
          </w:p>
          <w:p w:rsidR="00525F01" w:rsidRPr="008E05AC" w:rsidRDefault="00525F01" w:rsidP="008E05AC">
            <w:pPr>
              <w:pStyle w:val="Spacer"/>
            </w:pPr>
          </w:p>
        </w:tc>
      </w:tr>
    </w:tbl>
    <w:p w:rsidR="008E05AC" w:rsidRDefault="008E05AC"/>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8E05AC" w:rsidRPr="003A3769" w:rsidTr="00C117F1">
        <w:trPr>
          <w:cantSplit/>
        </w:trPr>
        <w:tc>
          <w:tcPr>
            <w:tcW w:w="1927" w:type="dxa"/>
            <w:tcMar>
              <w:right w:w="227" w:type="dxa"/>
            </w:tcMar>
          </w:tcPr>
          <w:p w:rsidR="008E05AC" w:rsidRPr="003A3769" w:rsidRDefault="008E05AC" w:rsidP="00C117F1">
            <w:pPr>
              <w:pStyle w:val="LHcolumn"/>
              <w:rPr>
                <w:noProof/>
              </w:rPr>
            </w:pPr>
          </w:p>
        </w:tc>
        <w:tc>
          <w:tcPr>
            <w:tcW w:w="7706" w:type="dxa"/>
          </w:tcPr>
          <w:p w:rsidR="008E05AC" w:rsidRPr="003A3769" w:rsidRDefault="008E05AC" w:rsidP="008E05AC">
            <w:r w:rsidRPr="003A3769">
              <w:t>The National Welfare Manager is responsible to:</w:t>
            </w:r>
          </w:p>
          <w:p w:rsidR="008E05AC" w:rsidRDefault="008E05AC" w:rsidP="008E05AC">
            <w:pPr>
              <w:pStyle w:val="Bullet"/>
            </w:pPr>
            <w:r w:rsidRPr="003A3769">
              <w:t xml:space="preserve">the National Controller during response, and </w:t>
            </w:r>
          </w:p>
          <w:p w:rsidR="008E05AC" w:rsidRPr="008E05AC" w:rsidRDefault="008E05AC" w:rsidP="008E05AC">
            <w:pPr>
              <w:pStyle w:val="Bullet"/>
            </w:pPr>
            <w:proofErr w:type="gramStart"/>
            <w:r w:rsidRPr="003A3769">
              <w:t>the</w:t>
            </w:r>
            <w:proofErr w:type="gramEnd"/>
            <w:r w:rsidRPr="003A3769">
              <w:t xml:space="preserve"> National Recovery Manager during recovery.</w:t>
            </w:r>
          </w:p>
        </w:tc>
      </w:tr>
    </w:tbl>
    <w:p w:rsidR="008E05AC" w:rsidRPr="008E05AC" w:rsidRDefault="008E05AC" w:rsidP="008E05AC"/>
    <w:p w:rsidR="00525F01" w:rsidRPr="003A3769" w:rsidRDefault="00525F01" w:rsidP="00525F01">
      <w:pPr>
        <w:pStyle w:val="Heading3"/>
      </w:pPr>
      <w:bookmarkStart w:id="60" w:name="_Ref433784171"/>
      <w:bookmarkStart w:id="61" w:name="_Ref433784173"/>
      <w:bookmarkStart w:id="62" w:name="_Ref433784186"/>
      <w:bookmarkStart w:id="63" w:name="_Toc435164680"/>
      <w:r w:rsidRPr="003A3769">
        <w:t>National Welfare Coordination Group (NWCG)</w:t>
      </w:r>
      <w:bookmarkEnd w:id="60"/>
      <w:bookmarkEnd w:id="61"/>
      <w:bookmarkEnd w:id="62"/>
      <w:bookmarkEnd w:id="63"/>
    </w:p>
    <w:tbl>
      <w:tblPr>
        <w:tblStyle w:val="TableGrid"/>
        <w:tblW w:w="96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7706"/>
      </w:tblGrid>
      <w:tr w:rsidR="00525F01" w:rsidRPr="003A3769" w:rsidTr="00956DBA">
        <w:trPr>
          <w:cantSplit/>
        </w:trPr>
        <w:tc>
          <w:tcPr>
            <w:tcW w:w="1928" w:type="dxa"/>
            <w:tcMar>
              <w:right w:w="227" w:type="dxa"/>
            </w:tcMar>
          </w:tcPr>
          <w:p w:rsidR="00525F01" w:rsidRPr="003A3769" w:rsidRDefault="00525F01" w:rsidP="00C117F1">
            <w:pPr>
              <w:pStyle w:val="LHcolumn"/>
            </w:pPr>
          </w:p>
        </w:tc>
        <w:tc>
          <w:tcPr>
            <w:tcW w:w="7706" w:type="dxa"/>
          </w:tcPr>
          <w:p w:rsidR="00F87AFC" w:rsidRDefault="00F87AFC" w:rsidP="00C117F1">
            <w:r w:rsidRPr="003A3769">
              <w:rPr>
                <w:rFonts w:cs="Arial"/>
                <w:spacing w:val="1"/>
              </w:rPr>
              <w:t xml:space="preserve">The </w:t>
            </w:r>
            <w:r w:rsidRPr="003A3769">
              <w:t>National Welfare Coordination Group (NWCG)</w:t>
            </w:r>
            <w:r w:rsidRPr="003A3769">
              <w:rPr>
                <w:rFonts w:cs="Arial"/>
                <w:spacing w:val="1"/>
              </w:rPr>
              <w:t xml:space="preserve"> provides strategic oversight </w:t>
            </w:r>
            <w:r w:rsidR="00875A30">
              <w:rPr>
                <w:rFonts w:cs="Arial"/>
                <w:spacing w:val="1"/>
              </w:rPr>
              <w:t>of</w:t>
            </w:r>
            <w:r w:rsidRPr="003A3769">
              <w:rPr>
                <w:rFonts w:cs="Arial"/>
                <w:spacing w:val="1"/>
              </w:rPr>
              <w:t xml:space="preserve"> planning and development of integrated welfare services.</w:t>
            </w:r>
          </w:p>
          <w:p w:rsidR="00525F01" w:rsidRPr="003A3769" w:rsidRDefault="00525F01" w:rsidP="00C117F1">
            <w:r w:rsidRPr="003A3769">
              <w:t xml:space="preserve">The </w:t>
            </w:r>
            <w:r w:rsidR="00F87AFC">
              <w:t xml:space="preserve">NWCG </w:t>
            </w:r>
            <w:r w:rsidRPr="00CB4566">
              <w:t xml:space="preserve">provides </w:t>
            </w:r>
            <w:r w:rsidRPr="00CB4566">
              <w:rPr>
                <w:bCs/>
              </w:rPr>
              <w:t xml:space="preserve">coordination </w:t>
            </w:r>
            <w:r w:rsidRPr="00CB4566">
              <w:t>at the national level</w:t>
            </w:r>
            <w:r w:rsidR="00CB4566">
              <w:t>,</w:t>
            </w:r>
            <w:r w:rsidRPr="00CB4566">
              <w:t xml:space="preserve"> and </w:t>
            </w:r>
            <w:r w:rsidRPr="00CB4566">
              <w:rPr>
                <w:bCs/>
              </w:rPr>
              <w:t>support</w:t>
            </w:r>
            <w:r w:rsidRPr="00CB4566">
              <w:t xml:space="preserve"> to CDEM Groups at the regional</w:t>
            </w:r>
            <w:r w:rsidRPr="003A3769">
              <w:t xml:space="preserve"> level.</w:t>
            </w:r>
          </w:p>
          <w:p w:rsidR="00525F01" w:rsidRPr="003A3769" w:rsidRDefault="00525F01" w:rsidP="00C117F1">
            <w:pPr>
              <w:pStyle w:val="Tinyline"/>
            </w:pPr>
          </w:p>
        </w:tc>
      </w:tr>
      <w:tr w:rsidR="00525F01" w:rsidRPr="003A3769" w:rsidTr="00956DBA">
        <w:trPr>
          <w:cantSplit/>
        </w:trPr>
        <w:tc>
          <w:tcPr>
            <w:tcW w:w="1928" w:type="dxa"/>
            <w:tcMar>
              <w:right w:w="227" w:type="dxa"/>
            </w:tcMar>
          </w:tcPr>
          <w:p w:rsidR="00525F01" w:rsidRPr="003A3769" w:rsidRDefault="00525F01" w:rsidP="00C117F1">
            <w:pPr>
              <w:pStyle w:val="LHcolumn"/>
            </w:pPr>
            <w:r w:rsidRPr="003A3769">
              <w:t>Responsibility and reporting line</w:t>
            </w:r>
          </w:p>
        </w:tc>
        <w:tc>
          <w:tcPr>
            <w:tcW w:w="7706" w:type="dxa"/>
          </w:tcPr>
          <w:p w:rsidR="00525F01" w:rsidRPr="003A3769" w:rsidRDefault="00CB4566" w:rsidP="00C117F1">
            <w:r>
              <w:t>T</w:t>
            </w:r>
            <w:r w:rsidR="00525F01" w:rsidRPr="003A3769">
              <w:t xml:space="preserve">he </w:t>
            </w:r>
            <w:r>
              <w:t>NWCG</w:t>
            </w:r>
            <w:r w:rsidR="00525F01" w:rsidRPr="003A3769">
              <w:t xml:space="preserve"> is responsible for planning and coordinating the provision of welfare services under the direction of the National Controller or National Recovery Manager.</w:t>
            </w:r>
          </w:p>
          <w:p w:rsidR="00525F01" w:rsidRPr="003A3769" w:rsidRDefault="00525F01" w:rsidP="007C0E8A">
            <w:pPr>
              <w:pStyle w:val="Tinyline"/>
            </w:pPr>
          </w:p>
        </w:tc>
      </w:tr>
      <w:tr w:rsidR="00525F01" w:rsidRPr="003A3769" w:rsidTr="00956DBA">
        <w:trPr>
          <w:cantSplit/>
        </w:trPr>
        <w:tc>
          <w:tcPr>
            <w:tcW w:w="1928" w:type="dxa"/>
            <w:tcMar>
              <w:right w:w="227" w:type="dxa"/>
            </w:tcMar>
          </w:tcPr>
          <w:p w:rsidR="00525F01" w:rsidRPr="003A3769" w:rsidRDefault="00525F01" w:rsidP="00C117F1">
            <w:pPr>
              <w:pStyle w:val="LHcolumn"/>
            </w:pPr>
            <w:r w:rsidRPr="003A3769">
              <w:t>Chair</w:t>
            </w:r>
          </w:p>
        </w:tc>
        <w:tc>
          <w:tcPr>
            <w:tcW w:w="7706" w:type="dxa"/>
          </w:tcPr>
          <w:p w:rsidR="00525F01" w:rsidRPr="003A3769" w:rsidRDefault="00525F01" w:rsidP="00C117F1">
            <w:r w:rsidRPr="003A3769">
              <w:t>The NWCG is chaired by the National Welfare Manager.</w:t>
            </w:r>
          </w:p>
          <w:p w:rsidR="00525F01" w:rsidRPr="003A3769" w:rsidRDefault="00525F01" w:rsidP="007C0E8A">
            <w:pPr>
              <w:pStyle w:val="Tinyline"/>
            </w:pPr>
          </w:p>
        </w:tc>
      </w:tr>
      <w:tr w:rsidR="00525F01" w:rsidRPr="003A3769" w:rsidTr="00956DBA">
        <w:trPr>
          <w:cantSplit/>
        </w:trPr>
        <w:tc>
          <w:tcPr>
            <w:tcW w:w="1928" w:type="dxa"/>
            <w:tcMar>
              <w:right w:w="227" w:type="dxa"/>
            </w:tcMar>
          </w:tcPr>
          <w:p w:rsidR="00525F01" w:rsidRPr="003A3769" w:rsidRDefault="00956DBA" w:rsidP="00C117F1">
            <w:pPr>
              <w:pStyle w:val="LHcolumn"/>
            </w:pPr>
            <w:r>
              <w:t>Core m</w:t>
            </w:r>
            <w:r w:rsidR="00525F01" w:rsidRPr="003A3769">
              <w:t>embership</w:t>
            </w:r>
          </w:p>
        </w:tc>
        <w:tc>
          <w:tcPr>
            <w:tcW w:w="7706" w:type="dxa"/>
          </w:tcPr>
          <w:p w:rsidR="00525F01" w:rsidRPr="003A3769" w:rsidRDefault="00525F01" w:rsidP="00C117F1">
            <w:pPr>
              <w:rPr>
                <w:rFonts w:cs="Arial"/>
                <w:spacing w:val="1"/>
              </w:rPr>
            </w:pPr>
            <w:r w:rsidRPr="003A3769">
              <w:rPr>
                <w:rFonts w:cs="Arial"/>
                <w:spacing w:val="1"/>
              </w:rPr>
              <w:t xml:space="preserve">NWCG membership comprises the agencies responsible for each of the welfare services sub-functions. </w:t>
            </w:r>
          </w:p>
          <w:p w:rsidR="00525F01" w:rsidRPr="003A3769" w:rsidRDefault="00525F01" w:rsidP="00C117F1">
            <w:pPr>
              <w:rPr>
                <w:rFonts w:cs="Arial"/>
                <w:spacing w:val="1"/>
              </w:rPr>
            </w:pPr>
            <w:r w:rsidRPr="003A3769">
              <w:rPr>
                <w:rFonts w:cs="Arial"/>
                <w:spacing w:val="1"/>
              </w:rPr>
              <w:t>This includes:</w:t>
            </w:r>
          </w:p>
          <w:p w:rsidR="00525F01" w:rsidRPr="003A3769" w:rsidRDefault="00525F01" w:rsidP="00C117F1">
            <w:pPr>
              <w:pStyle w:val="Bullet"/>
            </w:pPr>
            <w:r w:rsidRPr="003A3769">
              <w:t>MCDEM</w:t>
            </w:r>
          </w:p>
          <w:p w:rsidR="00525F01" w:rsidRPr="003A3769" w:rsidRDefault="00525F01" w:rsidP="00C117F1">
            <w:pPr>
              <w:pStyle w:val="Bullet"/>
            </w:pPr>
            <w:r w:rsidRPr="003A3769">
              <w:t>Police</w:t>
            </w:r>
          </w:p>
          <w:p w:rsidR="00525F01" w:rsidRPr="003A3769" w:rsidRDefault="00525F01" w:rsidP="00C117F1">
            <w:pPr>
              <w:pStyle w:val="Bullet"/>
            </w:pPr>
            <w:r w:rsidRPr="003A3769">
              <w:t xml:space="preserve">Ministry of Social Development </w:t>
            </w:r>
          </w:p>
          <w:p w:rsidR="00525F01" w:rsidRPr="003A3769" w:rsidRDefault="00525F01" w:rsidP="00C117F1">
            <w:pPr>
              <w:pStyle w:val="Bullet"/>
              <w:numPr>
                <w:ilvl w:val="1"/>
                <w:numId w:val="6"/>
              </w:numPr>
            </w:pPr>
            <w:r w:rsidRPr="003A3769">
              <w:t>Child</w:t>
            </w:r>
            <w:r w:rsidR="00875A30">
              <w:t>,</w:t>
            </w:r>
            <w:r w:rsidRPr="003A3769">
              <w:t xml:space="preserve"> Youth and Family</w:t>
            </w:r>
          </w:p>
          <w:p w:rsidR="00525F01" w:rsidRPr="003A3769" w:rsidRDefault="00525F01" w:rsidP="00C117F1">
            <w:pPr>
              <w:pStyle w:val="Bullet"/>
              <w:numPr>
                <w:ilvl w:val="1"/>
                <w:numId w:val="6"/>
              </w:numPr>
            </w:pPr>
            <w:r w:rsidRPr="003A3769">
              <w:t>Work and Income</w:t>
            </w:r>
          </w:p>
          <w:p w:rsidR="00525F01" w:rsidRPr="003A3769" w:rsidRDefault="00525F01" w:rsidP="00C117F1">
            <w:pPr>
              <w:pStyle w:val="Bullet"/>
            </w:pPr>
            <w:r w:rsidRPr="003A3769">
              <w:t>Ministry of Health</w:t>
            </w:r>
          </w:p>
          <w:p w:rsidR="00525F01" w:rsidRPr="003A3769" w:rsidRDefault="00525F01" w:rsidP="00C117F1">
            <w:pPr>
              <w:pStyle w:val="Bullet"/>
            </w:pPr>
            <w:r w:rsidRPr="003A3769">
              <w:t>Ministry of Business, Innovation and Employment</w:t>
            </w:r>
            <w:r>
              <w:t>, and</w:t>
            </w:r>
          </w:p>
          <w:p w:rsidR="00525F01" w:rsidRPr="003A3769" w:rsidRDefault="00525F01" w:rsidP="00C117F1">
            <w:pPr>
              <w:pStyle w:val="Bullet"/>
            </w:pPr>
            <w:r w:rsidRPr="003A3769">
              <w:t>Ministry for Primary Industries.</w:t>
            </w:r>
          </w:p>
          <w:p w:rsidR="00525F01" w:rsidRPr="003A3769" w:rsidRDefault="00525F01" w:rsidP="007C0E8A">
            <w:pPr>
              <w:pStyle w:val="Tinyline"/>
            </w:pPr>
          </w:p>
        </w:tc>
      </w:tr>
      <w:tr w:rsidR="00956DBA" w:rsidRPr="003A3769" w:rsidTr="00956DBA">
        <w:trPr>
          <w:cantSplit/>
        </w:trPr>
        <w:tc>
          <w:tcPr>
            <w:tcW w:w="1928" w:type="dxa"/>
            <w:tcMar>
              <w:right w:w="227" w:type="dxa"/>
            </w:tcMar>
          </w:tcPr>
          <w:p w:rsidR="00956DBA" w:rsidRPr="003A3769" w:rsidRDefault="00956DBA" w:rsidP="00546B65">
            <w:pPr>
              <w:pStyle w:val="LHcolumn"/>
            </w:pPr>
            <w:r w:rsidRPr="003A3769">
              <w:t>Wider membership</w:t>
            </w:r>
          </w:p>
        </w:tc>
        <w:tc>
          <w:tcPr>
            <w:tcW w:w="7706" w:type="dxa"/>
          </w:tcPr>
          <w:p w:rsidR="00956DBA" w:rsidRPr="003A3769" w:rsidRDefault="00956DBA" w:rsidP="00546B65">
            <w:r w:rsidRPr="003A3769">
              <w:t xml:space="preserve">Wider </w:t>
            </w:r>
            <w:r>
              <w:t>N</w:t>
            </w:r>
            <w:r w:rsidRPr="003A3769">
              <w:t xml:space="preserve">WCG membership </w:t>
            </w:r>
            <w:r>
              <w:t>may</w:t>
            </w:r>
            <w:r w:rsidRPr="003A3769">
              <w:t xml:space="preserve"> include any of the agencies who support the </w:t>
            </w:r>
            <w:r>
              <w:t xml:space="preserve">welfare services sub-functions. </w:t>
            </w:r>
          </w:p>
          <w:p w:rsidR="00956DBA" w:rsidRPr="003A3769" w:rsidRDefault="00956DBA" w:rsidP="00546B65">
            <w:pPr>
              <w:pStyle w:val="Spacer"/>
            </w:pPr>
          </w:p>
        </w:tc>
      </w:tr>
      <w:tr w:rsidR="00956DBA" w:rsidRPr="003A3769" w:rsidTr="00956DBA">
        <w:trPr>
          <w:cantSplit/>
        </w:trPr>
        <w:tc>
          <w:tcPr>
            <w:tcW w:w="1928" w:type="dxa"/>
            <w:tcMar>
              <w:right w:w="227" w:type="dxa"/>
            </w:tcMar>
          </w:tcPr>
          <w:p w:rsidR="00956DBA" w:rsidRPr="003A3769" w:rsidRDefault="00956DBA" w:rsidP="00546B65">
            <w:pPr>
              <w:pStyle w:val="LHcolumn"/>
            </w:pPr>
            <w:r>
              <w:t>Member requirements</w:t>
            </w:r>
          </w:p>
        </w:tc>
        <w:tc>
          <w:tcPr>
            <w:tcW w:w="7706" w:type="dxa"/>
          </w:tcPr>
          <w:p w:rsidR="00956DBA" w:rsidRPr="003A3769" w:rsidRDefault="00956DBA" w:rsidP="00546B65">
            <w:r>
              <w:t xml:space="preserve">All representatives of member agencies (core or wider) must be able to actively represent and make decisions on behalf of their agency, provide information and expertise, and participate fully in NWCG meetings and activities. Where possible, representatives should be from the senior management level of the agency.  </w:t>
            </w:r>
          </w:p>
        </w:tc>
      </w:tr>
    </w:tbl>
    <w:p w:rsidR="00956DBA" w:rsidRDefault="00956DBA"/>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525F01" w:rsidRPr="003A3769" w:rsidTr="00C117F1">
        <w:trPr>
          <w:cantSplit/>
        </w:trPr>
        <w:tc>
          <w:tcPr>
            <w:tcW w:w="1927" w:type="dxa"/>
            <w:tcMar>
              <w:right w:w="227" w:type="dxa"/>
            </w:tcMar>
          </w:tcPr>
          <w:p w:rsidR="00525F01" w:rsidRPr="003A3769" w:rsidRDefault="00525F01" w:rsidP="00C117F1">
            <w:pPr>
              <w:pStyle w:val="LHcolumn"/>
            </w:pPr>
            <w:r w:rsidRPr="003A3769">
              <w:lastRenderedPageBreak/>
              <w:t>During readiness</w:t>
            </w:r>
          </w:p>
        </w:tc>
        <w:tc>
          <w:tcPr>
            <w:tcW w:w="7706" w:type="dxa"/>
          </w:tcPr>
          <w:p w:rsidR="00525F01" w:rsidRPr="003A3769" w:rsidRDefault="00525F01" w:rsidP="00C117F1">
            <w:r w:rsidRPr="003A3769">
              <w:t xml:space="preserve">The NWCG convenes regularly to plan for and ensure a coordinated national welfare response. </w:t>
            </w:r>
            <w:r w:rsidR="008F03B4">
              <w:t xml:space="preserve">It </w:t>
            </w:r>
            <w:r w:rsidRPr="003A3769">
              <w:t>brings associated support agencies together to plan for and coordinate each welfare service sub-function.</w:t>
            </w:r>
          </w:p>
          <w:p w:rsidR="00525F01" w:rsidRDefault="00525F01" w:rsidP="00C117F1">
            <w:r w:rsidRPr="003A3769">
              <w:t>The NWCG participates in national level training and exercising</w:t>
            </w:r>
            <w:r w:rsidR="00946C35">
              <w:t>,</w:t>
            </w:r>
            <w:r w:rsidRPr="003A3769">
              <w:t xml:space="preserve"> and integrates national welfare planning and activities with all-of-government readiness activities.</w:t>
            </w:r>
          </w:p>
          <w:p w:rsidR="00245E03" w:rsidRDefault="00245E03" w:rsidP="00C117F1">
            <w:r w:rsidRPr="00245E03">
              <w:t>N</w:t>
            </w:r>
            <w:r>
              <w:t>WCG members are responsible for:</w:t>
            </w:r>
          </w:p>
          <w:p w:rsidR="00245E03" w:rsidRDefault="00245E03" w:rsidP="00C117F1">
            <w:pPr>
              <w:pStyle w:val="Bullet"/>
            </w:pPr>
            <w:r w:rsidRPr="00245E03">
              <w:t xml:space="preserve">ensuring appropriate </w:t>
            </w:r>
            <w:r>
              <w:t>representation</w:t>
            </w:r>
            <w:r w:rsidRPr="00245E03">
              <w:t xml:space="preserve"> of their agencies</w:t>
            </w:r>
            <w:r>
              <w:t xml:space="preserve"> on </w:t>
            </w:r>
            <w:r w:rsidRPr="00245E03">
              <w:t>Welfare Coordination Group</w:t>
            </w:r>
            <w:r>
              <w:t>s (see</w:t>
            </w:r>
            <w:r w:rsidR="007F7936">
              <w:t xml:space="preserve"> section</w:t>
            </w:r>
            <w:r>
              <w:t xml:space="preserve"> </w:t>
            </w:r>
            <w:r w:rsidR="00806982">
              <w:fldChar w:fldCharType="begin"/>
            </w:r>
            <w:r>
              <w:instrText xml:space="preserve"> REF _Ref419705458 \n \h </w:instrText>
            </w:r>
            <w:r w:rsidR="00806982">
              <w:fldChar w:fldCharType="separate"/>
            </w:r>
            <w:r w:rsidR="00067A39">
              <w:t>2.7.2</w:t>
            </w:r>
            <w:r w:rsidR="00806982">
              <w:fldChar w:fldCharType="end"/>
            </w:r>
            <w:r>
              <w:t xml:space="preserve"> </w:t>
            </w:r>
            <w:fldSimple w:instr=" REF _Ref419705458 \h  \* MERGEFORMAT ">
              <w:r w:rsidR="00067A39" w:rsidRPr="00067A39">
                <w:rPr>
                  <w:i/>
                  <w:color w:val="005A9B" w:themeColor="background2"/>
                  <w:u w:val="single"/>
                </w:rPr>
                <w:t>Welfare Coordination Group (WCG)</w:t>
              </w:r>
            </w:fldSimple>
            <w:r>
              <w:t xml:space="preserve"> on page </w:t>
            </w:r>
            <w:r w:rsidR="00806982">
              <w:fldChar w:fldCharType="begin"/>
            </w:r>
            <w:r>
              <w:instrText xml:space="preserve"> PAGEREF _Ref419705458 \h </w:instrText>
            </w:r>
            <w:r w:rsidR="00806982">
              <w:fldChar w:fldCharType="separate"/>
            </w:r>
            <w:r w:rsidR="00067A39">
              <w:rPr>
                <w:noProof/>
              </w:rPr>
              <w:t>30</w:t>
            </w:r>
            <w:r w:rsidR="00806982">
              <w:fldChar w:fldCharType="end"/>
            </w:r>
            <w:r>
              <w:t>)</w:t>
            </w:r>
          </w:p>
          <w:p w:rsidR="00245E03" w:rsidRDefault="00245E03" w:rsidP="00C117F1">
            <w:pPr>
              <w:pStyle w:val="Bullet"/>
            </w:pPr>
            <w:r w:rsidRPr="00245E03">
              <w:t>establish</w:t>
            </w:r>
            <w:r w:rsidR="00022F17">
              <w:t>ing</w:t>
            </w:r>
            <w:r w:rsidRPr="00245E03">
              <w:t xml:space="preserve"> and maintain</w:t>
            </w:r>
            <w:r w:rsidR="00022F17">
              <w:t>ing</w:t>
            </w:r>
            <w:r w:rsidRPr="00245E03">
              <w:t xml:space="preserve"> regular communications with their regional representatives during planning, </w:t>
            </w:r>
            <w:r>
              <w:t xml:space="preserve">and during </w:t>
            </w:r>
            <w:r w:rsidRPr="00245E03">
              <w:t>response and recovery</w:t>
            </w:r>
            <w:r w:rsidR="00022F17">
              <w:t>, and</w:t>
            </w:r>
            <w:r w:rsidRPr="00245E03">
              <w:t xml:space="preserve"> </w:t>
            </w:r>
          </w:p>
          <w:p w:rsidR="00245E03" w:rsidRDefault="00245E03" w:rsidP="00C117F1">
            <w:pPr>
              <w:pStyle w:val="Bullet"/>
            </w:pPr>
            <w:proofErr w:type="gramStart"/>
            <w:r>
              <w:t>ensuring</w:t>
            </w:r>
            <w:proofErr w:type="gramEnd"/>
            <w:r w:rsidRPr="00245E03">
              <w:t xml:space="preserve"> </w:t>
            </w:r>
            <w:r w:rsidR="008E05AC">
              <w:t>WCG</w:t>
            </w:r>
            <w:r w:rsidRPr="00245E03">
              <w:t xml:space="preserve"> representatives are resourced and supported to fulfil their WCG roles</w:t>
            </w:r>
            <w:r w:rsidR="00022F17">
              <w:t>.</w:t>
            </w:r>
          </w:p>
          <w:p w:rsidR="00CB4566" w:rsidRPr="003A3769" w:rsidRDefault="00CB4566" w:rsidP="008E05AC">
            <w:pPr>
              <w:pStyle w:val="Spacer"/>
            </w:pPr>
          </w:p>
        </w:tc>
      </w:tr>
      <w:tr w:rsidR="00525F01" w:rsidRPr="003A3769" w:rsidTr="00C117F1">
        <w:trPr>
          <w:cantSplit/>
        </w:trPr>
        <w:tc>
          <w:tcPr>
            <w:tcW w:w="1927" w:type="dxa"/>
            <w:tcMar>
              <w:right w:w="227" w:type="dxa"/>
            </w:tcMar>
          </w:tcPr>
          <w:p w:rsidR="00525F01" w:rsidRPr="003A3769" w:rsidRDefault="00525F01" w:rsidP="00C117F1">
            <w:pPr>
              <w:pStyle w:val="LHcolumn"/>
            </w:pPr>
            <w:r w:rsidRPr="003A3769">
              <w:t>During response and recovery</w:t>
            </w:r>
          </w:p>
        </w:tc>
        <w:tc>
          <w:tcPr>
            <w:tcW w:w="7706" w:type="dxa"/>
          </w:tcPr>
          <w:p w:rsidR="00F37EE7" w:rsidRDefault="00525F01" w:rsidP="00C117F1">
            <w:r w:rsidRPr="003A3769">
              <w:t>The NWCG convenes as required during response and recovery,</w:t>
            </w:r>
            <w:r w:rsidR="00F37EE7">
              <w:t xml:space="preserve"> to:</w:t>
            </w:r>
          </w:p>
          <w:p w:rsidR="00F37EE7" w:rsidRDefault="00354923" w:rsidP="00F37EE7">
            <w:pPr>
              <w:pStyle w:val="Bullet"/>
            </w:pPr>
            <w:r w:rsidRPr="00354923">
              <w:t xml:space="preserve">gain a comprehensive overview of the impact of the </w:t>
            </w:r>
            <w:r w:rsidR="00DC2C8F">
              <w:t>emergency</w:t>
            </w:r>
            <w:r w:rsidR="00F37EE7">
              <w:t>,</w:t>
            </w:r>
            <w:r w:rsidRPr="00354923">
              <w:t xml:space="preserve"> and </w:t>
            </w:r>
          </w:p>
          <w:p w:rsidR="00354923" w:rsidRDefault="00354923" w:rsidP="00F37EE7">
            <w:pPr>
              <w:pStyle w:val="Bullet"/>
            </w:pPr>
            <w:proofErr w:type="gramStart"/>
            <w:r w:rsidRPr="00354923">
              <w:t>mak</w:t>
            </w:r>
            <w:r w:rsidR="00F37EE7">
              <w:t>e</w:t>
            </w:r>
            <w:proofErr w:type="gramEnd"/>
            <w:r>
              <w:t xml:space="preserve"> resources </w:t>
            </w:r>
            <w:r w:rsidRPr="00354923">
              <w:t xml:space="preserve">available </w:t>
            </w:r>
            <w:r w:rsidR="00F37EE7">
              <w:t>(</w:t>
            </w:r>
            <w:r w:rsidRPr="00354923">
              <w:t>through the National Controller</w:t>
            </w:r>
            <w:r w:rsidR="00F37EE7">
              <w:t>)</w:t>
            </w:r>
            <w:r w:rsidRPr="00354923">
              <w:t xml:space="preserve"> to </w:t>
            </w:r>
            <w:r>
              <w:t xml:space="preserve">CDEM Groups and local </w:t>
            </w:r>
            <w:r w:rsidR="008E05AC">
              <w:t>authorities</w:t>
            </w:r>
            <w:r w:rsidRPr="00354923">
              <w:t xml:space="preserve"> as requested.  </w:t>
            </w:r>
          </w:p>
          <w:p w:rsidR="00525F01" w:rsidRPr="003A3769" w:rsidRDefault="00354923" w:rsidP="00C117F1">
            <w:r>
              <w:t>It may also develop</w:t>
            </w:r>
            <w:r w:rsidR="00525F01" w:rsidRPr="003A3769">
              <w:t xml:space="preserve"> welfare strategies, and identif</w:t>
            </w:r>
            <w:r>
              <w:t>y</w:t>
            </w:r>
            <w:r w:rsidR="00525F01" w:rsidRPr="003A3769">
              <w:t xml:space="preserve"> the support its collective members can provide to the National Welfare Manager and National Controller.</w:t>
            </w:r>
            <w:r w:rsidR="007C0E8A">
              <w:t xml:space="preserve"> </w:t>
            </w:r>
            <w:r w:rsidR="00525F01" w:rsidRPr="003A3769">
              <w:t>Depending on the scale of the emergency, the NWCG may be tasked to develop the welfare component of a National Action Plan.</w:t>
            </w:r>
          </w:p>
          <w:p w:rsidR="00525F01" w:rsidRPr="003A3769" w:rsidRDefault="00525F01" w:rsidP="00C117F1">
            <w:r w:rsidRPr="003A3769">
              <w:t>The NWCG liaises closely with the NCMC during response, via the National Welfare Manager.</w:t>
            </w:r>
          </w:p>
          <w:p w:rsidR="00525F01" w:rsidRPr="003A3769" w:rsidRDefault="00525F01" w:rsidP="00C117F1">
            <w:r w:rsidRPr="003A3769">
              <w:t>The NWCG will contribute to a national recovery effort by continuing to coordinate national welfare activities as required.</w:t>
            </w:r>
          </w:p>
        </w:tc>
      </w:tr>
    </w:tbl>
    <w:p w:rsidR="007C0E8A" w:rsidRPr="007C0E8A" w:rsidRDefault="007C0E8A" w:rsidP="008E05AC">
      <w:pPr>
        <w:pStyle w:val="Spacer"/>
      </w:pPr>
      <w:bookmarkStart w:id="64" w:name="_Ref430353416"/>
      <w:bookmarkStart w:id="65" w:name="_Ref430353417"/>
      <w:bookmarkStart w:id="66" w:name="_Ref430353420"/>
    </w:p>
    <w:p w:rsidR="00525F01" w:rsidRDefault="00525F01" w:rsidP="00525F01">
      <w:pPr>
        <w:pStyle w:val="Heading2"/>
      </w:pPr>
      <w:bookmarkStart w:id="67" w:name="_Ref430509330"/>
      <w:bookmarkStart w:id="68" w:name="_Ref430509333"/>
      <w:bookmarkStart w:id="69" w:name="_Ref430509335"/>
      <w:bookmarkStart w:id="70" w:name="_Toc435164681"/>
      <w:r>
        <w:t>CDEM Group level responsibilities</w:t>
      </w:r>
      <w:bookmarkEnd w:id="64"/>
      <w:bookmarkEnd w:id="65"/>
      <w:bookmarkEnd w:id="66"/>
      <w:bookmarkEnd w:id="67"/>
      <w:bookmarkEnd w:id="68"/>
      <w:bookmarkEnd w:id="69"/>
      <w:bookmarkEnd w:id="70"/>
      <w:r>
        <w:t xml:space="preserve"> </w:t>
      </w:r>
    </w:p>
    <w:tbl>
      <w:tblPr>
        <w:tblStyle w:val="TableGrid7"/>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7"/>
        <w:gridCol w:w="7712"/>
      </w:tblGrid>
      <w:tr w:rsidR="00B64517" w:rsidRPr="003A3769" w:rsidTr="00E22E54">
        <w:tc>
          <w:tcPr>
            <w:tcW w:w="1927" w:type="dxa"/>
            <w:tcMar>
              <w:right w:w="227" w:type="dxa"/>
            </w:tcMar>
          </w:tcPr>
          <w:p w:rsidR="00B64517" w:rsidRPr="003A3769" w:rsidRDefault="00F66AA4" w:rsidP="00B64517">
            <w:pPr>
              <w:rPr>
                <w:rFonts w:ascii="Arial Narrow" w:hAnsi="Arial Narrow"/>
                <w:b/>
                <w:color w:val="005A9B" w:themeColor="background2"/>
              </w:rPr>
            </w:pPr>
            <w:r w:rsidRPr="003A3769">
              <w:rPr>
                <w:noProof/>
              </w:rPr>
              <w:drawing>
                <wp:anchor distT="0" distB="0" distL="114300" distR="114300" simplePos="0" relativeHeight="252003328" behindDoc="1" locked="0" layoutInCell="1" allowOverlap="0">
                  <wp:simplePos x="0" y="0"/>
                  <wp:positionH relativeFrom="column">
                    <wp:posOffset>1102360</wp:posOffset>
                  </wp:positionH>
                  <wp:positionV relativeFrom="paragraph">
                    <wp:posOffset>507365</wp:posOffset>
                  </wp:positionV>
                  <wp:extent cx="4943475" cy="2095500"/>
                  <wp:effectExtent l="0" t="0" r="9525" b="0"/>
                  <wp:wrapNone/>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2095500"/>
                          </a:xfrm>
                          <a:prstGeom prst="rect">
                            <a:avLst/>
                          </a:prstGeom>
                          <a:noFill/>
                          <a:ln>
                            <a:noFill/>
                          </a:ln>
                        </pic:spPr>
                      </pic:pic>
                    </a:graphicData>
                  </a:graphic>
                </wp:anchor>
              </w:drawing>
            </w:r>
          </w:p>
        </w:tc>
        <w:tc>
          <w:tcPr>
            <w:tcW w:w="7712" w:type="dxa"/>
          </w:tcPr>
          <w:p w:rsidR="00A1624F" w:rsidRPr="003A3769" w:rsidRDefault="00B64517" w:rsidP="00A1624F">
            <w:r w:rsidRPr="00CB4566">
              <w:t>CDEM Groups are</w:t>
            </w:r>
            <w:r w:rsidRPr="003A3769">
              <w:t xml:space="preserve"> responsible at </w:t>
            </w:r>
            <w:r w:rsidR="00A1624F" w:rsidRPr="003A3769">
              <w:t>the CDEM Group level for the co</w:t>
            </w:r>
            <w:r w:rsidRPr="003A3769">
              <w:t>ordination and delivery of welfare services</w:t>
            </w:r>
            <w:r w:rsidR="00A1624F" w:rsidRPr="003A3769">
              <w:t xml:space="preserve">, as stated in the </w:t>
            </w:r>
            <w:r w:rsidR="00A1624F" w:rsidRPr="003A3769">
              <w:rPr>
                <w:i/>
              </w:rPr>
              <w:t>National CDEM Plan 2015</w:t>
            </w:r>
            <w:r w:rsidR="00A1624F" w:rsidRPr="003A3769">
              <w:t>.</w:t>
            </w:r>
          </w:p>
          <w:p w:rsidR="00A1624F" w:rsidRPr="003A3769" w:rsidRDefault="00A1624F" w:rsidP="002236DA">
            <w:pPr>
              <w:pStyle w:val="Legalnumberingsection"/>
              <w:numPr>
                <w:ilvl w:val="0"/>
                <w:numId w:val="43"/>
              </w:numPr>
              <w:rPr>
                <w:bCs/>
                <w:sz w:val="22"/>
              </w:rPr>
            </w:pPr>
            <w:r w:rsidRPr="003A3769">
              <w:rPr>
                <w:bCs/>
                <w:sz w:val="22"/>
              </w:rPr>
              <w:t xml:space="preserve">Introduction </w:t>
            </w:r>
          </w:p>
          <w:p w:rsidR="00A1624F" w:rsidRPr="003A3769" w:rsidRDefault="00A1624F" w:rsidP="00A1624F">
            <w:pPr>
              <w:pStyle w:val="Legalnumbering"/>
            </w:pPr>
            <w:r w:rsidRPr="003A3769">
              <w:t>Each CDEM Group is responsible for—</w:t>
            </w:r>
          </w:p>
          <w:p w:rsidR="00A1624F" w:rsidRPr="003A3769" w:rsidRDefault="00A1624F" w:rsidP="00A1624F">
            <w:pPr>
              <w:pStyle w:val="Legalnumbering"/>
              <w:numPr>
                <w:ilvl w:val="1"/>
                <w:numId w:val="10"/>
              </w:numPr>
            </w:pPr>
            <w:r w:rsidRPr="003A3769">
              <w:t>the co-ordination of and arrangements for local delivery of welfare services; and</w:t>
            </w:r>
          </w:p>
          <w:p w:rsidR="00A1624F" w:rsidRPr="003A3769" w:rsidRDefault="00A1624F" w:rsidP="00A1624F">
            <w:pPr>
              <w:pStyle w:val="Legalnumbering"/>
              <w:numPr>
                <w:ilvl w:val="1"/>
                <w:numId w:val="10"/>
              </w:numPr>
            </w:pPr>
            <w:r w:rsidRPr="003A3769">
              <w:t>the appointment of a suitably senior and experienced CDEM Group Welfare Manager to fulfil that function; and</w:t>
            </w:r>
          </w:p>
          <w:p w:rsidR="00A1624F" w:rsidRPr="003A3769" w:rsidRDefault="00A1624F" w:rsidP="00A1624F">
            <w:pPr>
              <w:pStyle w:val="Legalnumbering"/>
              <w:numPr>
                <w:ilvl w:val="1"/>
                <w:numId w:val="10"/>
              </w:numPr>
            </w:pPr>
            <w:proofErr w:type="gramStart"/>
            <w:r w:rsidRPr="003A3769">
              <w:t>the</w:t>
            </w:r>
            <w:proofErr w:type="gramEnd"/>
            <w:r w:rsidRPr="003A3769">
              <w:t xml:space="preserve"> appointment of suitable and experienced personnel to be alternative CDEM Group Welfare Managers and to ensure that training is provided to enable them to co-ordinate the welfare services function during response and recovery.</w:t>
            </w:r>
          </w:p>
          <w:p w:rsidR="00B64517" w:rsidRPr="003A3769" w:rsidRDefault="00B64517" w:rsidP="00B64517">
            <w:r w:rsidRPr="003A3769">
              <w:lastRenderedPageBreak/>
              <w:t xml:space="preserve">The key welfare role at this level is the </w:t>
            </w:r>
            <w:r w:rsidR="0068394C" w:rsidRPr="003A3769">
              <w:t>CDEM Group Welfare Manager</w:t>
            </w:r>
            <w:r w:rsidRPr="003A3769">
              <w:t xml:space="preserve">, who chairs the </w:t>
            </w:r>
            <w:r w:rsidR="00D84BF2">
              <w:t>WCG</w:t>
            </w:r>
            <w:r w:rsidRPr="003A3769">
              <w:t>.</w:t>
            </w:r>
          </w:p>
          <w:p w:rsidR="00E62366" w:rsidRPr="003A3769" w:rsidRDefault="00E62366" w:rsidP="00E62366">
            <w:pPr>
              <w:pStyle w:val="Spacer"/>
            </w:pPr>
          </w:p>
        </w:tc>
      </w:tr>
    </w:tbl>
    <w:tbl>
      <w:tblPr>
        <w:tblStyle w:val="TableGrid"/>
        <w:tblW w:w="963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7"/>
        <w:gridCol w:w="7705"/>
      </w:tblGrid>
      <w:tr w:rsidR="00B44816" w:rsidRPr="003A3769" w:rsidTr="00F80843">
        <w:trPr>
          <w:cantSplit/>
          <w:trHeight w:val="6570"/>
        </w:trPr>
        <w:tc>
          <w:tcPr>
            <w:tcW w:w="1927" w:type="dxa"/>
            <w:tcMar>
              <w:right w:w="227" w:type="dxa"/>
            </w:tcMar>
          </w:tcPr>
          <w:p w:rsidR="00B44816" w:rsidRPr="003A3769" w:rsidRDefault="00B44816" w:rsidP="00C117F1">
            <w:pPr>
              <w:pStyle w:val="LHcolumn"/>
            </w:pPr>
            <w:r w:rsidRPr="003A3769">
              <w:lastRenderedPageBreak/>
              <w:t>Reduction and readiness</w:t>
            </w:r>
          </w:p>
        </w:tc>
        <w:tc>
          <w:tcPr>
            <w:tcW w:w="7705" w:type="dxa"/>
          </w:tcPr>
          <w:p w:rsidR="00B44816" w:rsidRPr="003A3769" w:rsidRDefault="00B44816" w:rsidP="00C117F1">
            <w:r w:rsidRPr="003A3769">
              <w:t xml:space="preserve">Each CDEM Group is responsible for ensuring that welfare services are planned for, coordinated, and delivered effectively to people affected by emergencies in its area. </w:t>
            </w:r>
          </w:p>
          <w:p w:rsidR="00B44816" w:rsidRDefault="00B44816" w:rsidP="007C0E8A">
            <w:r w:rsidRPr="003A3769">
              <w:t xml:space="preserve">To achieve this, the </w:t>
            </w:r>
            <w:r w:rsidR="00BD39C3">
              <w:t>Coordinating Executive Group (</w:t>
            </w:r>
            <w:r w:rsidRPr="003A3769">
              <w:t>CEG</w:t>
            </w:r>
            <w:r w:rsidR="00BD39C3">
              <w:t>)</w:t>
            </w:r>
            <w:r w:rsidRPr="003A3769">
              <w:t xml:space="preserve"> appoints a CDEM Group Welfare Manager (and alternates), who leads welfare readiness activities, including planning and relationship building with welfare services agencies.  </w:t>
            </w:r>
          </w:p>
          <w:p w:rsidR="00B44816" w:rsidRPr="003A3769" w:rsidRDefault="00B44816" w:rsidP="00B44816">
            <w:r w:rsidRPr="003A3769">
              <w:t>Through the CDEM Group Welfare Manager, the CDEM Group ensures that welfare-related r</w:t>
            </w:r>
            <w:r w:rsidRPr="003A3769">
              <w:rPr>
                <w:rFonts w:cs="Arial"/>
              </w:rPr>
              <w:t xml:space="preserve">eduction and readiness advice and support is provided to all </w:t>
            </w:r>
            <w:r w:rsidRPr="003A3769">
              <w:t>CDEM Group members and welfare stakeholders</w:t>
            </w:r>
            <w:r>
              <w:t>.</w:t>
            </w:r>
          </w:p>
          <w:p w:rsidR="00B44816" w:rsidRPr="003A3769" w:rsidRDefault="00B44816" w:rsidP="007C0E8A">
            <w:r>
              <w:t>Stakeholders include</w:t>
            </w:r>
            <w:r w:rsidRPr="003A3769">
              <w:t>:</w:t>
            </w:r>
          </w:p>
          <w:p w:rsidR="00B44816" w:rsidRPr="003A3769" w:rsidRDefault="00B44816" w:rsidP="007C0E8A">
            <w:pPr>
              <w:pStyle w:val="Bullet"/>
            </w:pPr>
            <w:r w:rsidRPr="003A3769">
              <w:t>CEG members</w:t>
            </w:r>
          </w:p>
          <w:p w:rsidR="00B44816" w:rsidRPr="003A3769" w:rsidRDefault="00B44816" w:rsidP="007C0E8A">
            <w:pPr>
              <w:pStyle w:val="Bullet"/>
            </w:pPr>
            <w:r w:rsidRPr="003A3769">
              <w:t xml:space="preserve">local authority senior managers </w:t>
            </w:r>
          </w:p>
          <w:p w:rsidR="00B44816" w:rsidRPr="003A3769" w:rsidRDefault="00B44816" w:rsidP="007C0E8A">
            <w:pPr>
              <w:pStyle w:val="Bullet"/>
            </w:pPr>
            <w:r w:rsidRPr="003A3769">
              <w:t>Local Welfare Managers</w:t>
            </w:r>
          </w:p>
          <w:p w:rsidR="00B44816" w:rsidRDefault="00B44816" w:rsidP="007C0E8A">
            <w:pPr>
              <w:pStyle w:val="Bullet"/>
            </w:pPr>
            <w:r w:rsidRPr="003A3769">
              <w:t>local authority Emergency Management Officers</w:t>
            </w:r>
          </w:p>
          <w:p w:rsidR="00B44816" w:rsidRPr="003A3769" w:rsidRDefault="00B44816" w:rsidP="007C0E8A">
            <w:pPr>
              <w:pStyle w:val="Bullet"/>
            </w:pPr>
            <w:r>
              <w:t>Controllers and other coordination centre function managers</w:t>
            </w:r>
          </w:p>
          <w:p w:rsidR="00B44816" w:rsidRPr="003A3769" w:rsidRDefault="00B44816" w:rsidP="007C0E8A">
            <w:pPr>
              <w:pStyle w:val="Bullet"/>
            </w:pPr>
            <w:r>
              <w:t xml:space="preserve">the </w:t>
            </w:r>
            <w:r w:rsidR="00D84BF2">
              <w:t>WCG</w:t>
            </w:r>
            <w:r>
              <w:t>, and</w:t>
            </w:r>
          </w:p>
          <w:p w:rsidR="00B44816" w:rsidRDefault="00B44816" w:rsidP="007C0E8A">
            <w:pPr>
              <w:pStyle w:val="Bullet"/>
            </w:pPr>
            <w:proofErr w:type="gramStart"/>
            <w:r w:rsidRPr="003A3769">
              <w:t>other</w:t>
            </w:r>
            <w:proofErr w:type="gramEnd"/>
            <w:r w:rsidRPr="003A3769">
              <w:t xml:space="preserve"> regional stakeholders.</w:t>
            </w:r>
          </w:p>
          <w:p w:rsidR="00B44816" w:rsidRPr="003A3769" w:rsidRDefault="00B44816" w:rsidP="008E05AC">
            <w:pPr>
              <w:pStyle w:val="Spacer"/>
            </w:pPr>
          </w:p>
        </w:tc>
      </w:tr>
      <w:tr w:rsidR="00525F01" w:rsidRPr="003A3769" w:rsidTr="00C117F1">
        <w:trPr>
          <w:cantSplit/>
        </w:trPr>
        <w:tc>
          <w:tcPr>
            <w:tcW w:w="1927" w:type="dxa"/>
            <w:tcMar>
              <w:right w:w="227" w:type="dxa"/>
            </w:tcMar>
          </w:tcPr>
          <w:p w:rsidR="00525F01" w:rsidRPr="003A3769" w:rsidRDefault="00525F01" w:rsidP="00C117F1">
            <w:pPr>
              <w:pStyle w:val="LHcolumn"/>
            </w:pPr>
            <w:r w:rsidRPr="003A3769">
              <w:t>Response and recovery</w:t>
            </w:r>
          </w:p>
        </w:tc>
        <w:tc>
          <w:tcPr>
            <w:tcW w:w="7705" w:type="dxa"/>
          </w:tcPr>
          <w:p w:rsidR="00525F01" w:rsidRPr="003A3769" w:rsidRDefault="00525F01" w:rsidP="00C117F1">
            <w:r w:rsidRPr="003A3769">
              <w:t>In response and recovery, the CDEM Group supports and coordinates local welfare service delivery when:</w:t>
            </w:r>
          </w:p>
          <w:p w:rsidR="00525F01" w:rsidRPr="003A3769" w:rsidRDefault="00525F01" w:rsidP="00C117F1">
            <w:pPr>
              <w:pStyle w:val="Bullet"/>
            </w:pPr>
            <w:r w:rsidRPr="003A3769">
              <w:t>the emergency affect</w:t>
            </w:r>
            <w:r w:rsidR="00AC0419">
              <w:t xml:space="preserve">s more than one local authority or </w:t>
            </w:r>
            <w:r w:rsidRPr="003A3769">
              <w:t>emergency operating area, or</w:t>
            </w:r>
          </w:p>
          <w:p w:rsidR="00525F01" w:rsidRPr="003A3769" w:rsidRDefault="00525F01" w:rsidP="00C117F1">
            <w:pPr>
              <w:pStyle w:val="Bullet"/>
            </w:pPr>
            <w:proofErr w:type="gramStart"/>
            <w:r w:rsidRPr="003A3769">
              <w:t>the</w:t>
            </w:r>
            <w:proofErr w:type="gramEnd"/>
            <w:r w:rsidRPr="003A3769">
              <w:t xml:space="preserve"> scale or severity of the emergency exceeds the resources or capability of local level CDEM. </w:t>
            </w:r>
          </w:p>
          <w:p w:rsidR="00525F01" w:rsidRPr="003A3769" w:rsidRDefault="00525F01" w:rsidP="00C117F1">
            <w:r w:rsidRPr="003A3769">
              <w:t>CDEM Group level support and coordination is led by the CDEM Group Welfare Manager, and carried out from:</w:t>
            </w:r>
          </w:p>
          <w:p w:rsidR="00525F01" w:rsidRPr="003A3769" w:rsidRDefault="00525F01" w:rsidP="00C117F1">
            <w:pPr>
              <w:pStyle w:val="Bullet"/>
            </w:pPr>
            <w:r w:rsidRPr="003A3769">
              <w:t>the E</w:t>
            </w:r>
            <w:r w:rsidR="006D31DF">
              <w:t xml:space="preserve">mergency </w:t>
            </w:r>
            <w:r w:rsidRPr="003A3769">
              <w:t>C</w:t>
            </w:r>
            <w:r w:rsidR="006D31DF">
              <w:t xml:space="preserve">oordination </w:t>
            </w:r>
            <w:r w:rsidRPr="003A3769">
              <w:t>C</w:t>
            </w:r>
            <w:r w:rsidR="006D31DF">
              <w:t>entre (ECC)</w:t>
            </w:r>
            <w:r w:rsidRPr="003A3769">
              <w:t xml:space="preserve"> during response</w:t>
            </w:r>
            <w:r>
              <w:t>, or</w:t>
            </w:r>
          </w:p>
          <w:p w:rsidR="00525F01" w:rsidRPr="003A3769" w:rsidRDefault="00525F01" w:rsidP="00C117F1">
            <w:pPr>
              <w:pStyle w:val="Bullet"/>
            </w:pPr>
            <w:proofErr w:type="gramStart"/>
            <w:r w:rsidRPr="003A3769">
              <w:t>the</w:t>
            </w:r>
            <w:proofErr w:type="gramEnd"/>
            <w:r w:rsidRPr="003A3769">
              <w:t xml:space="preserve"> CDEM Group </w:t>
            </w:r>
            <w:r w:rsidR="009D329A" w:rsidRPr="003A3769">
              <w:t xml:space="preserve">Recovery Office </w:t>
            </w:r>
            <w:r w:rsidRPr="003A3769">
              <w:t>during recovery.</w:t>
            </w:r>
          </w:p>
        </w:tc>
      </w:tr>
    </w:tbl>
    <w:p w:rsidR="00525F01" w:rsidRPr="00B44816" w:rsidRDefault="00525F01" w:rsidP="00B44816"/>
    <w:p w:rsidR="00525F01" w:rsidRPr="003A3769" w:rsidRDefault="00525F01" w:rsidP="00525F01">
      <w:pPr>
        <w:pStyle w:val="Heading3"/>
      </w:pPr>
      <w:bookmarkStart w:id="71" w:name="_Toc435164682"/>
      <w:r w:rsidRPr="003A3769">
        <w:t>CDEM Group Welfare Manager</w:t>
      </w:r>
      <w:bookmarkEnd w:id="71"/>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525F01" w:rsidRPr="003A3769" w:rsidTr="00C117F1">
        <w:tc>
          <w:tcPr>
            <w:tcW w:w="1927" w:type="dxa"/>
            <w:tcMar>
              <w:right w:w="227" w:type="dxa"/>
            </w:tcMar>
          </w:tcPr>
          <w:p w:rsidR="00525F01" w:rsidRPr="003A3769" w:rsidRDefault="00525F01" w:rsidP="00C117F1">
            <w:pPr>
              <w:pStyle w:val="LHcolumn"/>
            </w:pPr>
          </w:p>
        </w:tc>
        <w:tc>
          <w:tcPr>
            <w:tcW w:w="7706" w:type="dxa"/>
          </w:tcPr>
          <w:p w:rsidR="00525F01" w:rsidRPr="003A3769" w:rsidRDefault="00525F01" w:rsidP="00920CB8">
            <w:r w:rsidRPr="003A3769">
              <w:t>The CDEM Group Welfare Manager prepares for, coordinates, and supports the delivery of welfare services in an emergency to communities within the CDEM Group’s area.</w:t>
            </w:r>
            <w:r w:rsidR="007C0E8A">
              <w:t xml:space="preserve"> </w:t>
            </w:r>
            <w:r w:rsidRPr="003A3769">
              <w:t xml:space="preserve">The CDEM Group Welfare Manager has the following responsibilities, as listed in the </w:t>
            </w:r>
            <w:r w:rsidRPr="003A3769">
              <w:rPr>
                <w:i/>
              </w:rPr>
              <w:t>National CDEM Plan 2015</w:t>
            </w:r>
            <w:r w:rsidRPr="003A3769">
              <w:t>.</w:t>
            </w:r>
          </w:p>
        </w:tc>
      </w:tr>
    </w:tbl>
    <w:p w:rsidR="008E05AC" w:rsidRDefault="008E05AC"/>
    <w:p w:rsidR="008E05AC" w:rsidRDefault="008E05AC">
      <w:pPr>
        <w:spacing w:before="0" w:after="0" w:line="240" w:lineRule="auto"/>
      </w:pPr>
      <w:r>
        <w:br w:type="page"/>
      </w: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525F01" w:rsidRPr="003A3769" w:rsidTr="00C117F1">
        <w:tc>
          <w:tcPr>
            <w:tcW w:w="1927" w:type="dxa"/>
            <w:tcMar>
              <w:right w:w="227" w:type="dxa"/>
            </w:tcMar>
          </w:tcPr>
          <w:p w:rsidR="00525F01" w:rsidRPr="003A3769" w:rsidRDefault="00525F01" w:rsidP="00C117F1">
            <w:pPr>
              <w:pStyle w:val="LHcolumn"/>
            </w:pPr>
            <w:r w:rsidRPr="003A3769">
              <w:rPr>
                <w:noProof/>
              </w:rPr>
              <w:lastRenderedPageBreak/>
              <w:drawing>
                <wp:anchor distT="0" distB="0" distL="114300" distR="114300" simplePos="0" relativeHeight="252039168" behindDoc="1" locked="0" layoutInCell="1" allowOverlap="0">
                  <wp:simplePos x="0" y="0"/>
                  <wp:positionH relativeFrom="column">
                    <wp:posOffset>1115060</wp:posOffset>
                  </wp:positionH>
                  <wp:positionV relativeFrom="paragraph">
                    <wp:posOffset>8255</wp:posOffset>
                  </wp:positionV>
                  <wp:extent cx="4886325" cy="3543300"/>
                  <wp:effectExtent l="0" t="0" r="9525" b="0"/>
                  <wp:wrapNone/>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3543300"/>
                          </a:xfrm>
                          <a:prstGeom prst="rect">
                            <a:avLst/>
                          </a:prstGeom>
                          <a:noFill/>
                          <a:ln>
                            <a:noFill/>
                          </a:ln>
                        </pic:spPr>
                      </pic:pic>
                    </a:graphicData>
                  </a:graphic>
                </wp:anchor>
              </w:drawing>
            </w:r>
            <w:r w:rsidRPr="003A3769">
              <w:t>Role during reduction and readiness</w:t>
            </w:r>
          </w:p>
        </w:tc>
        <w:tc>
          <w:tcPr>
            <w:tcW w:w="7706" w:type="dxa"/>
          </w:tcPr>
          <w:p w:rsidR="00525F01" w:rsidRPr="003A3769" w:rsidRDefault="00525F01" w:rsidP="002236DA">
            <w:pPr>
              <w:pStyle w:val="Legalnumberingsection"/>
              <w:numPr>
                <w:ilvl w:val="0"/>
                <w:numId w:val="44"/>
              </w:numPr>
              <w:rPr>
                <w:bCs/>
                <w:sz w:val="22"/>
              </w:rPr>
            </w:pPr>
            <w:r w:rsidRPr="003A3769">
              <w:rPr>
                <w:bCs/>
                <w:sz w:val="22"/>
              </w:rPr>
              <w:t>Role of welfare services agencies during reduction and readiness</w:t>
            </w:r>
          </w:p>
          <w:p w:rsidR="00525F01" w:rsidRPr="003A3769" w:rsidRDefault="00525F01" w:rsidP="002236DA">
            <w:pPr>
              <w:pStyle w:val="Legalnumbering"/>
              <w:numPr>
                <w:ilvl w:val="0"/>
                <w:numId w:val="36"/>
              </w:numPr>
            </w:pPr>
            <w:r w:rsidRPr="003A3769">
              <w:t>The CDEM Group welfare manager is to—</w:t>
            </w:r>
          </w:p>
          <w:p w:rsidR="00525F01" w:rsidRPr="003A3769" w:rsidRDefault="00525F01" w:rsidP="00C117F1">
            <w:pPr>
              <w:pStyle w:val="Legalnumbering"/>
              <w:numPr>
                <w:ilvl w:val="1"/>
                <w:numId w:val="10"/>
              </w:numPr>
            </w:pPr>
            <w:r w:rsidRPr="003A3769">
              <w:t>co-ordinate the CDEM Group welfare services function during reduction and readiness; and</w:t>
            </w:r>
          </w:p>
          <w:p w:rsidR="00525F01" w:rsidRPr="003A3769" w:rsidRDefault="00525F01" w:rsidP="00C117F1">
            <w:pPr>
              <w:pStyle w:val="Legalnumbering"/>
              <w:numPr>
                <w:ilvl w:val="1"/>
                <w:numId w:val="10"/>
              </w:numPr>
            </w:pPr>
            <w:r w:rsidRPr="003A3769">
              <w:t>chair the CDEM Group’s Welfare Co-ordination Group, whose members are the agencies responsible for each of the welfare services sub-functions in the CDEM Group area; and</w:t>
            </w:r>
          </w:p>
          <w:p w:rsidR="00525F01" w:rsidRPr="003A3769" w:rsidRDefault="00525F01" w:rsidP="00C117F1">
            <w:pPr>
              <w:pStyle w:val="Legalnumbering"/>
              <w:numPr>
                <w:ilvl w:val="1"/>
                <w:numId w:val="10"/>
              </w:numPr>
            </w:pPr>
            <w:r w:rsidRPr="003A3769">
              <w:t>oversee the establishment and maintenance of arrangements and plans for—</w:t>
            </w:r>
          </w:p>
          <w:p w:rsidR="00525F01" w:rsidRPr="003A3769" w:rsidRDefault="00525F01" w:rsidP="00C117F1">
            <w:pPr>
              <w:pStyle w:val="Legalnumbering"/>
              <w:numPr>
                <w:ilvl w:val="2"/>
                <w:numId w:val="10"/>
              </w:numPr>
            </w:pPr>
            <w:r w:rsidRPr="003A3769">
              <w:t>delivery of welfare services at the local level during response and recovery; and</w:t>
            </w:r>
          </w:p>
          <w:p w:rsidR="00525F01" w:rsidRPr="003A3769" w:rsidRDefault="00525F01" w:rsidP="00C117F1">
            <w:pPr>
              <w:pStyle w:val="Legalnumbering"/>
              <w:numPr>
                <w:ilvl w:val="2"/>
                <w:numId w:val="10"/>
              </w:numPr>
            </w:pPr>
            <w:r w:rsidRPr="003A3769">
              <w:t>co-ordination across welfare services sub-functions during response and recovery; and</w:t>
            </w:r>
          </w:p>
          <w:p w:rsidR="00525F01" w:rsidRPr="003A3769" w:rsidRDefault="00525F01" w:rsidP="007C0E8A">
            <w:pPr>
              <w:pStyle w:val="Legalnumbering"/>
              <w:numPr>
                <w:ilvl w:val="1"/>
                <w:numId w:val="10"/>
              </w:numPr>
            </w:pPr>
            <w:proofErr w:type="gramStart"/>
            <w:r w:rsidRPr="003A3769">
              <w:t>communicate</w:t>
            </w:r>
            <w:proofErr w:type="gramEnd"/>
            <w:r w:rsidRPr="003A3769">
              <w:t xml:space="preserve"> and report on the progress of the readiness activities for the welfare services function to the Co-ordinating Executive Group, Welfare Co-ordination Group members, and the National Welfare Manager.</w:t>
            </w:r>
          </w:p>
        </w:tc>
      </w:tr>
    </w:tbl>
    <w:p w:rsidR="008E05AC" w:rsidRDefault="008E05AC" w:rsidP="008E05AC">
      <w:pPr>
        <w:pStyle w:val="Space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7C0E8A" w:rsidRPr="003A3769" w:rsidTr="00C117F1">
        <w:tc>
          <w:tcPr>
            <w:tcW w:w="1927" w:type="dxa"/>
            <w:tcMar>
              <w:right w:w="227" w:type="dxa"/>
            </w:tcMar>
          </w:tcPr>
          <w:p w:rsidR="007C0E8A" w:rsidRPr="003A3769" w:rsidRDefault="007C0E8A" w:rsidP="00C117F1">
            <w:pPr>
              <w:pStyle w:val="LHcolumn"/>
              <w:rPr>
                <w:noProof/>
              </w:rPr>
            </w:pPr>
          </w:p>
        </w:tc>
        <w:tc>
          <w:tcPr>
            <w:tcW w:w="7706" w:type="dxa"/>
          </w:tcPr>
          <w:p w:rsidR="007C0E8A" w:rsidRPr="003A3769" w:rsidRDefault="007C0E8A" w:rsidP="007C0E8A">
            <w:r w:rsidRPr="003A3769">
              <w:t xml:space="preserve">During readiness, the CDEM Group Welfare Manager is responsible to a manager within the Group Emergency Management Office (for example, the GEMO Manager), or in the local authority.  Note that </w:t>
            </w:r>
            <w:r w:rsidR="00946C35">
              <w:t>business as usual</w:t>
            </w:r>
            <w:r w:rsidRPr="003A3769">
              <w:t xml:space="preserve"> structures and roles will be different in each CDEM Group.</w:t>
            </w:r>
          </w:p>
          <w:p w:rsidR="007C0E8A" w:rsidRPr="007C0E8A" w:rsidRDefault="007C0E8A" w:rsidP="007C0E8A">
            <w:r w:rsidRPr="003A3769">
              <w:t xml:space="preserve">The CDEM Group Welfare Manager </w:t>
            </w:r>
            <w:r>
              <w:t>provides regular updates</w:t>
            </w:r>
            <w:r w:rsidRPr="003A3769">
              <w:t xml:space="preserve"> to the CEG and the National Welfare Manager on the status of welfare services arrangements, and capability and capacity for their CDEM Group.</w:t>
            </w:r>
          </w:p>
        </w:tc>
      </w:tr>
    </w:tbl>
    <w:p w:rsidR="008E05AC" w:rsidRDefault="008E05AC"/>
    <w:p w:rsidR="008E05AC" w:rsidRDefault="008E05AC">
      <w:pPr>
        <w:spacing w:before="0" w:after="0" w:line="240" w:lineRule="auto"/>
      </w:pPr>
      <w:r>
        <w:br w:type="page"/>
      </w: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525F01" w:rsidRPr="003A3769" w:rsidTr="00C117F1">
        <w:tc>
          <w:tcPr>
            <w:tcW w:w="1927" w:type="dxa"/>
            <w:tcMar>
              <w:right w:w="227" w:type="dxa"/>
            </w:tcMar>
          </w:tcPr>
          <w:p w:rsidR="00525F01" w:rsidRPr="003A3769" w:rsidRDefault="00525F01" w:rsidP="00C117F1">
            <w:pPr>
              <w:pStyle w:val="LHcolumn"/>
            </w:pPr>
            <w:r w:rsidRPr="003A3769">
              <w:rPr>
                <w:noProof/>
              </w:rPr>
              <w:lastRenderedPageBreak/>
              <w:drawing>
                <wp:anchor distT="0" distB="0" distL="114300" distR="114300" simplePos="0" relativeHeight="252040192" behindDoc="1" locked="0" layoutInCell="1" allowOverlap="0">
                  <wp:simplePos x="0" y="0"/>
                  <wp:positionH relativeFrom="column">
                    <wp:posOffset>1102360</wp:posOffset>
                  </wp:positionH>
                  <wp:positionV relativeFrom="paragraph">
                    <wp:posOffset>-3810</wp:posOffset>
                  </wp:positionV>
                  <wp:extent cx="4886325" cy="4695825"/>
                  <wp:effectExtent l="0" t="0" r="9525" b="9525"/>
                  <wp:wrapNone/>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4695825"/>
                          </a:xfrm>
                          <a:prstGeom prst="rect">
                            <a:avLst/>
                          </a:prstGeom>
                          <a:noFill/>
                          <a:ln>
                            <a:noFill/>
                          </a:ln>
                        </pic:spPr>
                      </pic:pic>
                    </a:graphicData>
                  </a:graphic>
                </wp:anchor>
              </w:drawing>
            </w:r>
            <w:r w:rsidRPr="003A3769">
              <w:t>Role during response and recovery</w:t>
            </w:r>
          </w:p>
        </w:tc>
        <w:tc>
          <w:tcPr>
            <w:tcW w:w="7706" w:type="dxa"/>
          </w:tcPr>
          <w:p w:rsidR="00525F01" w:rsidRPr="003A3769" w:rsidRDefault="00525F01" w:rsidP="002236DA">
            <w:pPr>
              <w:pStyle w:val="Legalnumberingsection"/>
              <w:numPr>
                <w:ilvl w:val="0"/>
                <w:numId w:val="37"/>
              </w:numPr>
              <w:rPr>
                <w:bCs/>
                <w:sz w:val="22"/>
              </w:rPr>
            </w:pPr>
            <w:r w:rsidRPr="003A3769">
              <w:rPr>
                <w:bCs/>
                <w:sz w:val="22"/>
              </w:rPr>
              <w:t>Role of welfare services agencies during response and recovery</w:t>
            </w:r>
          </w:p>
          <w:p w:rsidR="00525F01" w:rsidRPr="003A3769" w:rsidRDefault="00525F01" w:rsidP="002236DA">
            <w:pPr>
              <w:pStyle w:val="Legalnumbering"/>
              <w:numPr>
                <w:ilvl w:val="0"/>
                <w:numId w:val="38"/>
              </w:numPr>
            </w:pPr>
            <w:r w:rsidRPr="003A3769">
              <w:t>The CDEM Group Welfare Manager is to—</w:t>
            </w:r>
          </w:p>
          <w:p w:rsidR="00525F01" w:rsidRPr="003A3769" w:rsidRDefault="00525F01" w:rsidP="00C117F1">
            <w:pPr>
              <w:pStyle w:val="Legalnumbering"/>
              <w:numPr>
                <w:ilvl w:val="1"/>
                <w:numId w:val="10"/>
              </w:numPr>
            </w:pPr>
            <w:r w:rsidRPr="003A3769">
              <w:t>be responsible to the Group Controller in response or the CDEM Group Recovery Manager during recovery for co-ordination of the delivery of services; and</w:t>
            </w:r>
          </w:p>
          <w:p w:rsidR="00525F01" w:rsidRPr="003A3769" w:rsidRDefault="00525F01" w:rsidP="00C117F1">
            <w:pPr>
              <w:pStyle w:val="Legalnumbering"/>
              <w:numPr>
                <w:ilvl w:val="1"/>
                <w:numId w:val="10"/>
              </w:numPr>
            </w:pPr>
            <w:r w:rsidRPr="003A3769">
              <w:t>co-ordinate the agencies responsible for welfare services sub-functions during response and recovery to ensure that the delivery of services and information are integrated and aligned to meet community needs; and</w:t>
            </w:r>
          </w:p>
          <w:p w:rsidR="00525F01" w:rsidRPr="003A3769" w:rsidRDefault="00525F01" w:rsidP="00C117F1">
            <w:pPr>
              <w:pStyle w:val="Legalnumbering"/>
              <w:numPr>
                <w:ilvl w:val="1"/>
                <w:numId w:val="10"/>
              </w:numPr>
            </w:pPr>
            <w:r w:rsidRPr="003A3769">
              <w:t xml:space="preserve">co-ordinate with local welfare managers (where these arrangements exist) at local </w:t>
            </w:r>
            <w:proofErr w:type="spellStart"/>
            <w:r w:rsidRPr="003A3769">
              <w:t>EOCs</w:t>
            </w:r>
            <w:proofErr w:type="spellEnd"/>
            <w:r w:rsidRPr="003A3769">
              <w:t xml:space="preserve"> during response or the local recovery office during recovery; and</w:t>
            </w:r>
          </w:p>
          <w:p w:rsidR="00525F01" w:rsidRPr="003A3769" w:rsidRDefault="00525F01" w:rsidP="00C117F1">
            <w:pPr>
              <w:pStyle w:val="Legalnumbering"/>
              <w:numPr>
                <w:ilvl w:val="1"/>
                <w:numId w:val="10"/>
              </w:numPr>
            </w:pPr>
            <w:r w:rsidRPr="003A3769">
              <w:t>co-ordinate and integrate their CDEM Group welfare activities with other ECC functions and activities in support of the Group Controller; and</w:t>
            </w:r>
          </w:p>
          <w:p w:rsidR="00525F01" w:rsidRPr="003A3769" w:rsidRDefault="00525F01" w:rsidP="00C117F1">
            <w:pPr>
              <w:pStyle w:val="Legalnumbering"/>
              <w:numPr>
                <w:ilvl w:val="1"/>
                <w:numId w:val="10"/>
              </w:numPr>
            </w:pPr>
            <w:r w:rsidRPr="003A3769">
              <w:t>communicate and report on the provision of welfare services and provide advice to the Group Controller; and</w:t>
            </w:r>
          </w:p>
          <w:p w:rsidR="00525F01" w:rsidRPr="003A3769" w:rsidRDefault="00525F01" w:rsidP="00C117F1">
            <w:pPr>
              <w:pStyle w:val="Legalnumbering"/>
              <w:numPr>
                <w:ilvl w:val="1"/>
                <w:numId w:val="10"/>
              </w:numPr>
            </w:pPr>
            <w:r w:rsidRPr="003A3769">
              <w:t>co-ordinate with the National Welfare Manager and other CDEM Group Welfare Managers to ensure consistent and co-ordinated delivery of welfare services and information to affected communities; and</w:t>
            </w:r>
          </w:p>
          <w:p w:rsidR="00525F01" w:rsidRPr="003A3769" w:rsidRDefault="00525F01" w:rsidP="00C117F1">
            <w:pPr>
              <w:pStyle w:val="Legalnumbering"/>
              <w:numPr>
                <w:ilvl w:val="1"/>
                <w:numId w:val="10"/>
              </w:numPr>
            </w:pPr>
            <w:proofErr w:type="gramStart"/>
            <w:r w:rsidRPr="003A3769">
              <w:t>be</w:t>
            </w:r>
            <w:proofErr w:type="gramEnd"/>
            <w:r w:rsidRPr="003A3769">
              <w:t xml:space="preserve"> capable of assisting in welfare services co-ordination at any ECC or, if requested, the NCMC.</w:t>
            </w:r>
          </w:p>
        </w:tc>
      </w:tr>
    </w:tb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525F01" w:rsidRPr="003A3769" w:rsidTr="00C117F1">
        <w:trPr>
          <w:cantSplit/>
        </w:trPr>
        <w:tc>
          <w:tcPr>
            <w:tcW w:w="1927" w:type="dxa"/>
            <w:tcMar>
              <w:right w:w="227" w:type="dxa"/>
            </w:tcMar>
          </w:tcPr>
          <w:p w:rsidR="00525F01" w:rsidRPr="003A3769" w:rsidRDefault="00525F01" w:rsidP="00C117F1">
            <w:pPr>
              <w:pStyle w:val="LHcolumn"/>
            </w:pPr>
          </w:p>
        </w:tc>
        <w:tc>
          <w:tcPr>
            <w:tcW w:w="7706" w:type="dxa"/>
          </w:tcPr>
          <w:p w:rsidR="00525F01" w:rsidRPr="003A3769" w:rsidRDefault="00525F01" w:rsidP="00C117F1">
            <w:pPr>
              <w:pStyle w:val="Bullet"/>
              <w:numPr>
                <w:ilvl w:val="0"/>
                <w:numId w:val="0"/>
              </w:numPr>
            </w:pPr>
            <w:r w:rsidRPr="003A3769">
              <w:t>During response, the CDEM Group Welfare Manager is responsible to the Group Controller.</w:t>
            </w:r>
          </w:p>
          <w:p w:rsidR="00525F01" w:rsidRPr="003A3769" w:rsidRDefault="00525F01" w:rsidP="00C117F1">
            <w:pPr>
              <w:pStyle w:val="Bullet"/>
              <w:numPr>
                <w:ilvl w:val="0"/>
                <w:numId w:val="0"/>
              </w:numPr>
            </w:pPr>
            <w:r w:rsidRPr="003A3769">
              <w:t>During recovery, the CDEM Group Welfare Manager will work closely with the CDEM Group Recovery Manager, and report regularly to the CEG and the National Welfare Manager.</w:t>
            </w:r>
          </w:p>
          <w:p w:rsidR="00525F01" w:rsidRPr="003A3769" w:rsidRDefault="00525F01" w:rsidP="00C117F1">
            <w:pPr>
              <w:pStyle w:val="Spacer"/>
            </w:pPr>
          </w:p>
        </w:tc>
      </w:tr>
      <w:tr w:rsidR="00525F01" w:rsidRPr="003A3769" w:rsidTr="00C117F1">
        <w:trPr>
          <w:cantSplit/>
        </w:trPr>
        <w:tc>
          <w:tcPr>
            <w:tcW w:w="1927" w:type="dxa"/>
            <w:tcMar>
              <w:right w:w="227" w:type="dxa"/>
            </w:tcMar>
          </w:tcPr>
          <w:p w:rsidR="00525F01" w:rsidRDefault="00525F01" w:rsidP="00C117F1">
            <w:pPr>
              <w:pStyle w:val="LHcolumn"/>
            </w:pPr>
            <w:r w:rsidRPr="003A3769">
              <w:t>More information</w:t>
            </w:r>
          </w:p>
          <w:p w:rsidR="00525F01" w:rsidRPr="003A3769" w:rsidRDefault="00525F01" w:rsidP="00C117F1">
            <w:pPr>
              <w:pStyle w:val="LHcolumn"/>
            </w:pPr>
            <w:r>
              <w:rPr>
                <w:noProof/>
              </w:rPr>
              <w:drawing>
                <wp:anchor distT="0" distB="0" distL="114300" distR="114300" simplePos="0" relativeHeight="252041216" behindDoc="0" locked="0" layoutInCell="1" allowOverlap="1">
                  <wp:simplePos x="0" y="0"/>
                  <wp:positionH relativeFrom="column">
                    <wp:align>center</wp:align>
                  </wp:positionH>
                  <wp:positionV relativeFrom="paragraph">
                    <wp:posOffset>5080</wp:posOffset>
                  </wp:positionV>
                  <wp:extent cx="561600" cy="561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600" cy="561600"/>
                          </a:xfrm>
                          <a:prstGeom prst="rect">
                            <a:avLst/>
                          </a:prstGeom>
                          <a:noFill/>
                        </pic:spPr>
                      </pic:pic>
                    </a:graphicData>
                  </a:graphic>
                </wp:anchor>
              </w:drawing>
            </w:r>
          </w:p>
        </w:tc>
        <w:tc>
          <w:tcPr>
            <w:tcW w:w="7706" w:type="dxa"/>
          </w:tcPr>
          <w:p w:rsidR="00525F01" w:rsidRPr="003A3769" w:rsidRDefault="00806982" w:rsidP="00C117F1">
            <w:fldSimple w:instr=" REF _Ref421621125 \n \h  \* MERGEFORMAT ">
              <w:r w:rsidR="00067A39">
                <w:t>Appendix A</w:t>
              </w:r>
            </w:fldSimple>
            <w:r w:rsidR="00525F01" w:rsidRPr="003A3769">
              <w:t xml:space="preserve"> </w:t>
            </w:r>
            <w:fldSimple w:instr=" REF _Ref421621128 \h  \* MERGEFORMAT ">
              <w:r w:rsidR="00067A39" w:rsidRPr="00067A39">
                <w:rPr>
                  <w:i/>
                  <w:color w:val="005A9B" w:themeColor="background2"/>
                  <w:u w:val="single"/>
                </w:rPr>
                <w:t>CDEM Group Welfare Manager Position Description</w:t>
              </w:r>
            </w:fldSimple>
            <w:r w:rsidR="00525F01" w:rsidRPr="003A3769">
              <w:rPr>
                <w:i/>
                <w:color w:val="005A9B" w:themeColor="background2"/>
                <w:u w:val="single"/>
              </w:rPr>
              <w:t xml:space="preserve"> </w:t>
            </w:r>
            <w:r w:rsidR="00525F01" w:rsidRPr="003A3769">
              <w:t xml:space="preserve">on page </w:t>
            </w:r>
            <w:r w:rsidRPr="003A3769">
              <w:fldChar w:fldCharType="begin"/>
            </w:r>
            <w:r w:rsidR="00525F01" w:rsidRPr="003A3769">
              <w:instrText xml:space="preserve"> PAGEREF _Ref421621131 \h </w:instrText>
            </w:r>
            <w:r w:rsidRPr="003A3769">
              <w:fldChar w:fldCharType="separate"/>
            </w:r>
            <w:r w:rsidR="00067A39">
              <w:rPr>
                <w:noProof/>
              </w:rPr>
              <w:t>67</w:t>
            </w:r>
            <w:r w:rsidRPr="003A3769">
              <w:fldChar w:fldCharType="end"/>
            </w:r>
            <w:r w:rsidR="00525F01" w:rsidRPr="003A3769">
              <w:t xml:space="preserve"> is a template that CDEM Groups can use to prepare a position description for the role of CDEM Group Welfare Manager.</w:t>
            </w:r>
          </w:p>
          <w:p w:rsidR="00525F01" w:rsidRPr="003A3769" w:rsidRDefault="00525F01" w:rsidP="00C117F1">
            <w:r w:rsidRPr="003A3769">
              <w:t xml:space="preserve">CDEM Groups may consider their size, capacity, and capability when customising this template.  </w:t>
            </w:r>
          </w:p>
        </w:tc>
      </w:tr>
    </w:tbl>
    <w:p w:rsidR="00525F01" w:rsidRPr="003A3769" w:rsidRDefault="00525F01" w:rsidP="00525F01"/>
    <w:p w:rsidR="00525F01" w:rsidRPr="003A3769" w:rsidRDefault="00525F01" w:rsidP="00525F01">
      <w:pPr>
        <w:pStyle w:val="Heading3"/>
      </w:pPr>
      <w:bookmarkStart w:id="72" w:name="_Ref419705458"/>
      <w:bookmarkStart w:id="73" w:name="_Toc435164683"/>
      <w:r w:rsidRPr="003A3769">
        <w:lastRenderedPageBreak/>
        <w:t>Welfare Coordination Group (WCG)</w:t>
      </w:r>
      <w:bookmarkEnd w:id="72"/>
      <w:bookmarkEnd w:id="7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8"/>
        <w:gridCol w:w="7706"/>
      </w:tblGrid>
      <w:tr w:rsidR="00525F01" w:rsidRPr="003A3769" w:rsidTr="00C117F1">
        <w:trPr>
          <w:cantSplit/>
        </w:trPr>
        <w:tc>
          <w:tcPr>
            <w:tcW w:w="1928" w:type="dxa"/>
            <w:tcMar>
              <w:right w:w="227" w:type="dxa"/>
            </w:tcMar>
          </w:tcPr>
          <w:p w:rsidR="00525F01" w:rsidRPr="003A3769" w:rsidRDefault="00525F01" w:rsidP="00C117F1">
            <w:pPr>
              <w:pStyle w:val="LHcolumn"/>
            </w:pPr>
          </w:p>
        </w:tc>
        <w:tc>
          <w:tcPr>
            <w:tcW w:w="7706" w:type="dxa"/>
          </w:tcPr>
          <w:p w:rsidR="00525F01" w:rsidRPr="003A3769" w:rsidRDefault="00313787" w:rsidP="00C117F1">
            <w:r w:rsidRPr="00313787">
              <w:t>Welfare Coordination Groups (</w:t>
            </w:r>
            <w:proofErr w:type="spellStart"/>
            <w:r w:rsidRPr="00313787">
              <w:t>WCGs</w:t>
            </w:r>
            <w:proofErr w:type="spellEnd"/>
            <w:r w:rsidRPr="00313787">
              <w:t>) are collectives of welfare services agencies that are active at the CDEM Group level and/or the local level.</w:t>
            </w:r>
          </w:p>
          <w:p w:rsidR="00E47048" w:rsidRDefault="00525F01" w:rsidP="00C117F1">
            <w:r w:rsidRPr="003A3769">
              <w:t>The WCG provides a mechanism for collaboration and coordination between</w:t>
            </w:r>
            <w:r w:rsidR="00E47048">
              <w:t xml:space="preserve"> agencies, who work together to:</w:t>
            </w:r>
          </w:p>
          <w:p w:rsidR="00E47048" w:rsidRDefault="00525F01" w:rsidP="00E47048">
            <w:pPr>
              <w:pStyle w:val="Bullet"/>
            </w:pPr>
            <w:r w:rsidRPr="003A3769">
              <w:t xml:space="preserve">plan for and establish arrangements for the effective delivery of welfare services, and </w:t>
            </w:r>
          </w:p>
          <w:p w:rsidR="00525F01" w:rsidRPr="003A3769" w:rsidRDefault="00525F01" w:rsidP="00E47048">
            <w:pPr>
              <w:pStyle w:val="Bullet"/>
            </w:pPr>
            <w:proofErr w:type="gramStart"/>
            <w:r w:rsidRPr="003A3769">
              <w:t>develop</w:t>
            </w:r>
            <w:proofErr w:type="gramEnd"/>
            <w:r w:rsidRPr="003A3769">
              <w:t xml:space="preserve"> welfare work programmes.</w:t>
            </w:r>
          </w:p>
          <w:p w:rsidR="00525F01" w:rsidRPr="003A3769" w:rsidRDefault="00E47048" w:rsidP="00C117F1">
            <w:r>
              <w:t xml:space="preserve">The WCG </w:t>
            </w:r>
            <w:r w:rsidR="00525F01" w:rsidRPr="003A3769">
              <w:t>provides planning input and coordination at the CDEM Group level, and support to local level CDEM welfare.</w:t>
            </w:r>
          </w:p>
          <w:p w:rsidR="00525F01" w:rsidRPr="003A3769" w:rsidRDefault="00525F01" w:rsidP="00C117F1">
            <w:pPr>
              <w:pStyle w:val="Spacer"/>
            </w:pPr>
          </w:p>
        </w:tc>
      </w:tr>
      <w:tr w:rsidR="00525F01" w:rsidRPr="003A3769" w:rsidTr="00C117F1">
        <w:trPr>
          <w:cantSplit/>
        </w:trPr>
        <w:tc>
          <w:tcPr>
            <w:tcW w:w="1928" w:type="dxa"/>
            <w:tcMar>
              <w:right w:w="227" w:type="dxa"/>
            </w:tcMar>
          </w:tcPr>
          <w:p w:rsidR="00525F01" w:rsidRPr="003A3769" w:rsidRDefault="00525F01" w:rsidP="00C117F1">
            <w:pPr>
              <w:pStyle w:val="LHcolumn"/>
            </w:pPr>
            <w:r w:rsidRPr="003A3769">
              <w:t>Responsibility and reporting line</w:t>
            </w:r>
          </w:p>
        </w:tc>
        <w:tc>
          <w:tcPr>
            <w:tcW w:w="1928" w:type="dxa"/>
          </w:tcPr>
          <w:p w:rsidR="00525F01" w:rsidRPr="003A3769" w:rsidRDefault="00525F01" w:rsidP="00C117F1">
            <w:r w:rsidRPr="003A3769">
              <w:t xml:space="preserve">The WCG operates under the direction of the CEG in </w:t>
            </w:r>
            <w:proofErr w:type="gramStart"/>
            <w:r w:rsidRPr="003A3769">
              <w:t>readiness,</w:t>
            </w:r>
            <w:proofErr w:type="gramEnd"/>
            <w:r w:rsidRPr="003A3769">
              <w:t xml:space="preserve"> and the CDEM Group Controller during response. </w:t>
            </w:r>
          </w:p>
          <w:p w:rsidR="00525F01" w:rsidRPr="003A3769" w:rsidRDefault="00525F01" w:rsidP="00C117F1">
            <w:r w:rsidRPr="003A3769">
              <w:t>In recovery, the WCG will coordinate its activities wi</w:t>
            </w:r>
            <w:r w:rsidR="006C7F3C">
              <w:t>th</w:t>
            </w:r>
            <w:r w:rsidRPr="003A3769">
              <w:t xml:space="preserve"> those of the CDEM Group Recovery Manager, and the work of any related recovery groups or teams.</w:t>
            </w:r>
          </w:p>
          <w:p w:rsidR="00525F01" w:rsidRPr="003A3769" w:rsidRDefault="00525F01" w:rsidP="00C117F1">
            <w:pPr>
              <w:pStyle w:val="Spacer"/>
            </w:pPr>
          </w:p>
        </w:tc>
      </w:tr>
      <w:tr w:rsidR="00525F01" w:rsidRPr="003A3769" w:rsidTr="00C117F1">
        <w:trPr>
          <w:cantSplit/>
        </w:trPr>
        <w:tc>
          <w:tcPr>
            <w:tcW w:w="1928" w:type="dxa"/>
            <w:tcMar>
              <w:right w:w="227" w:type="dxa"/>
            </w:tcMar>
          </w:tcPr>
          <w:p w:rsidR="00525F01" w:rsidRPr="003A3769" w:rsidRDefault="00525F01" w:rsidP="00C117F1">
            <w:pPr>
              <w:pStyle w:val="LHcolumn"/>
            </w:pPr>
            <w:r w:rsidRPr="003A3769">
              <w:t>Chair</w:t>
            </w:r>
          </w:p>
        </w:tc>
        <w:tc>
          <w:tcPr>
            <w:tcW w:w="1928" w:type="dxa"/>
          </w:tcPr>
          <w:p w:rsidR="00525F01" w:rsidRPr="003A3769" w:rsidRDefault="00525F01" w:rsidP="00C117F1">
            <w:r w:rsidRPr="003A3769">
              <w:t>The WCG is chaired by the CDEM Group Welfare Manager, or alternate.</w:t>
            </w:r>
          </w:p>
          <w:p w:rsidR="00525F01" w:rsidRPr="003A3769" w:rsidRDefault="00525F01" w:rsidP="00C117F1">
            <w:pPr>
              <w:pStyle w:val="Spacer"/>
            </w:pPr>
          </w:p>
        </w:tc>
      </w:tr>
      <w:tr w:rsidR="00525F01" w:rsidRPr="003A3769" w:rsidTr="00C117F1">
        <w:trPr>
          <w:cantSplit/>
        </w:trPr>
        <w:tc>
          <w:tcPr>
            <w:tcW w:w="1928" w:type="dxa"/>
            <w:tcMar>
              <w:right w:w="227" w:type="dxa"/>
            </w:tcMar>
          </w:tcPr>
          <w:p w:rsidR="00525F01" w:rsidRPr="003A3769" w:rsidRDefault="00525F01" w:rsidP="00C117F1">
            <w:pPr>
              <w:pStyle w:val="LHcolumn"/>
            </w:pPr>
            <w:r w:rsidRPr="003A3769">
              <w:t>Core membership</w:t>
            </w:r>
          </w:p>
        </w:tc>
        <w:tc>
          <w:tcPr>
            <w:tcW w:w="1928" w:type="dxa"/>
          </w:tcPr>
          <w:p w:rsidR="00525F01" w:rsidRPr="003A3769" w:rsidRDefault="00525F01" w:rsidP="00C117F1">
            <w:pPr>
              <w:rPr>
                <w:rFonts w:cs="Arial"/>
                <w:spacing w:val="1"/>
              </w:rPr>
            </w:pPr>
            <w:r w:rsidRPr="003A3769">
              <w:rPr>
                <w:rFonts w:cs="Arial"/>
                <w:spacing w:val="1"/>
              </w:rPr>
              <w:t>Core WCG membership comprises the agencies responsible for each of the welfare services sub-functions in the CDEM Group area. This includes (but is not limited to):</w:t>
            </w:r>
          </w:p>
          <w:p w:rsidR="00525F01" w:rsidRPr="003A3769" w:rsidRDefault="00525F01" w:rsidP="00C117F1">
            <w:pPr>
              <w:pStyle w:val="Bullet"/>
            </w:pPr>
            <w:r w:rsidRPr="003A3769">
              <w:t>CDEM Group</w:t>
            </w:r>
          </w:p>
          <w:p w:rsidR="00525F01" w:rsidRPr="003A3769" w:rsidRDefault="00525F01" w:rsidP="00C117F1">
            <w:pPr>
              <w:pStyle w:val="Bullet"/>
            </w:pPr>
            <w:r w:rsidRPr="003A3769">
              <w:t>Police</w:t>
            </w:r>
          </w:p>
          <w:p w:rsidR="00525F01" w:rsidRPr="003A3769" w:rsidRDefault="00525F01" w:rsidP="00C117F1">
            <w:pPr>
              <w:pStyle w:val="Bullet"/>
            </w:pPr>
            <w:r w:rsidRPr="003A3769">
              <w:t xml:space="preserve">Ministry of Social Development </w:t>
            </w:r>
          </w:p>
          <w:p w:rsidR="00525F01" w:rsidRPr="003A3769" w:rsidRDefault="00525F01" w:rsidP="00C117F1">
            <w:pPr>
              <w:pStyle w:val="Bullet"/>
              <w:numPr>
                <w:ilvl w:val="1"/>
                <w:numId w:val="6"/>
              </w:numPr>
            </w:pPr>
            <w:r w:rsidRPr="003A3769">
              <w:t>Child</w:t>
            </w:r>
            <w:r w:rsidR="00416286">
              <w:t>,</w:t>
            </w:r>
            <w:r w:rsidRPr="003A3769">
              <w:t xml:space="preserve"> Youth and Family</w:t>
            </w:r>
          </w:p>
          <w:p w:rsidR="00525F01" w:rsidRPr="003A3769" w:rsidRDefault="00525F01" w:rsidP="00C117F1">
            <w:pPr>
              <w:pStyle w:val="Bullet"/>
              <w:numPr>
                <w:ilvl w:val="1"/>
                <w:numId w:val="6"/>
              </w:numPr>
            </w:pPr>
            <w:r w:rsidRPr="003A3769">
              <w:t>Work and Income</w:t>
            </w:r>
          </w:p>
          <w:p w:rsidR="00525F01" w:rsidRPr="003A3769" w:rsidRDefault="00525F01" w:rsidP="00C117F1">
            <w:pPr>
              <w:pStyle w:val="Bullet"/>
            </w:pPr>
            <w:r w:rsidRPr="003A3769">
              <w:t>Ministry of Health/</w:t>
            </w:r>
            <w:r>
              <w:t>District Health Board</w:t>
            </w:r>
            <w:r w:rsidR="00416286">
              <w:t>s</w:t>
            </w:r>
            <w:r>
              <w:t xml:space="preserve"> (</w:t>
            </w:r>
            <w:proofErr w:type="spellStart"/>
            <w:r w:rsidRPr="003A3769">
              <w:t>DHB</w:t>
            </w:r>
            <w:r w:rsidR="00416286">
              <w:t>s</w:t>
            </w:r>
            <w:proofErr w:type="spellEnd"/>
            <w:r>
              <w:t>)</w:t>
            </w:r>
          </w:p>
          <w:p w:rsidR="00525F01" w:rsidRPr="003A3769" w:rsidRDefault="00525F01" w:rsidP="00C117F1">
            <w:pPr>
              <w:pStyle w:val="Bullet"/>
            </w:pPr>
            <w:r w:rsidRPr="003A3769">
              <w:t>Ministry of Business, Innovation and Employment</w:t>
            </w:r>
            <w:r>
              <w:t>, and</w:t>
            </w:r>
          </w:p>
          <w:p w:rsidR="00525F01" w:rsidRPr="003A3769" w:rsidRDefault="00525F01" w:rsidP="00C117F1">
            <w:pPr>
              <w:pStyle w:val="Bullet"/>
            </w:pPr>
            <w:r w:rsidRPr="003A3769">
              <w:t>Ministry for Primary Industries.</w:t>
            </w:r>
          </w:p>
        </w:tc>
      </w:tr>
      <w:tr w:rsidR="00525F01" w:rsidRPr="003A3769" w:rsidTr="00C117F1">
        <w:trPr>
          <w:cantSplit/>
        </w:trPr>
        <w:tc>
          <w:tcPr>
            <w:tcW w:w="1928" w:type="dxa"/>
            <w:tcMar>
              <w:right w:w="227" w:type="dxa"/>
            </w:tcMar>
          </w:tcPr>
          <w:p w:rsidR="00525F01" w:rsidRPr="003A3769" w:rsidRDefault="00525F01" w:rsidP="00C117F1">
            <w:pPr>
              <w:pStyle w:val="LHcolumn"/>
            </w:pPr>
            <w:r w:rsidRPr="003A3769">
              <w:t>Wider membership</w:t>
            </w:r>
          </w:p>
        </w:tc>
        <w:tc>
          <w:tcPr>
            <w:tcW w:w="1928" w:type="dxa"/>
          </w:tcPr>
          <w:p w:rsidR="00525F01" w:rsidRPr="003A3769" w:rsidRDefault="00525F01" w:rsidP="00C117F1">
            <w:r w:rsidRPr="003A3769">
              <w:t xml:space="preserve">Wider WCG membership </w:t>
            </w:r>
            <w:r w:rsidR="006C7F3C">
              <w:t>may</w:t>
            </w:r>
            <w:r w:rsidRPr="003A3769">
              <w:t xml:space="preserve"> include any of the agencies who support the </w:t>
            </w:r>
            <w:r w:rsidR="006C7F3C">
              <w:t>welfare services sub-functions. It may also include</w:t>
            </w:r>
            <w:r w:rsidRPr="003A3769">
              <w:t xml:space="preserve"> representatives of community-based or volunteer organisations who are active at the regional</w:t>
            </w:r>
            <w:r w:rsidR="006C7F3C">
              <w:t xml:space="preserve"> </w:t>
            </w:r>
            <w:r w:rsidR="00313787">
              <w:t>or local level</w:t>
            </w:r>
            <w:r w:rsidRPr="003A3769">
              <w:t>.</w:t>
            </w:r>
          </w:p>
          <w:p w:rsidR="00525F01" w:rsidRPr="003A3769" w:rsidRDefault="00525F01" w:rsidP="00C117F1">
            <w:pPr>
              <w:pStyle w:val="Spacer"/>
            </w:pPr>
          </w:p>
        </w:tc>
      </w:tr>
      <w:tr w:rsidR="0083665B" w:rsidRPr="003A3769" w:rsidTr="00C117F1">
        <w:trPr>
          <w:cantSplit/>
        </w:trPr>
        <w:tc>
          <w:tcPr>
            <w:tcW w:w="1928" w:type="dxa"/>
            <w:tcMar>
              <w:right w:w="227" w:type="dxa"/>
            </w:tcMar>
          </w:tcPr>
          <w:p w:rsidR="0083665B" w:rsidRPr="003A3769" w:rsidRDefault="0083665B" w:rsidP="00C117F1">
            <w:pPr>
              <w:pStyle w:val="LHcolumn"/>
            </w:pPr>
            <w:r>
              <w:t>Member requirements</w:t>
            </w:r>
          </w:p>
        </w:tc>
        <w:tc>
          <w:tcPr>
            <w:tcW w:w="1928" w:type="dxa"/>
          </w:tcPr>
          <w:p w:rsidR="0083665B" w:rsidRPr="003A3769" w:rsidRDefault="0083665B" w:rsidP="0083665B">
            <w:r>
              <w:t>All representatives of member agencies (core or wider) must be able to actively represent</w:t>
            </w:r>
            <w:r w:rsidR="00400637">
              <w:t xml:space="preserve"> and make decisions on behalf of</w:t>
            </w:r>
            <w:r>
              <w:t xml:space="preserve"> their agency, provide information and expertise, and participate fully in WCG meetings and activities. Where possible, representatives should be from the senior management level of the agency.  </w:t>
            </w:r>
          </w:p>
        </w:tc>
      </w:tr>
      <w:tr w:rsidR="00525F01" w:rsidRPr="003A3769" w:rsidTr="00C117F1">
        <w:trPr>
          <w:cantSplit/>
        </w:trPr>
        <w:tc>
          <w:tcPr>
            <w:tcW w:w="1928" w:type="dxa"/>
            <w:tcMar>
              <w:right w:w="227" w:type="dxa"/>
            </w:tcMar>
          </w:tcPr>
          <w:p w:rsidR="00525F01" w:rsidRPr="003A3769" w:rsidRDefault="00525F01" w:rsidP="00C117F1">
            <w:pPr>
              <w:pStyle w:val="LHcolumn"/>
            </w:pPr>
            <w:r w:rsidRPr="003A3769">
              <w:lastRenderedPageBreak/>
              <w:t>Readiness role</w:t>
            </w:r>
          </w:p>
        </w:tc>
        <w:tc>
          <w:tcPr>
            <w:tcW w:w="1928" w:type="dxa"/>
          </w:tcPr>
          <w:p w:rsidR="00525F01" w:rsidRPr="003A3769" w:rsidRDefault="00525F01" w:rsidP="00C117F1">
            <w:pPr>
              <w:rPr>
                <w:rFonts w:cs="Arial"/>
                <w:spacing w:val="1"/>
              </w:rPr>
            </w:pPr>
            <w:r w:rsidRPr="003A3769">
              <w:rPr>
                <w:rFonts w:cs="Arial"/>
                <w:spacing w:val="1"/>
              </w:rPr>
              <w:t xml:space="preserve">During readiness, the WCG engages in collaborative planning and relationship building.  </w:t>
            </w:r>
            <w:r w:rsidR="000C009F">
              <w:rPr>
                <w:rFonts w:cs="Arial"/>
                <w:spacing w:val="1"/>
              </w:rPr>
              <w:t>The WCG</w:t>
            </w:r>
            <w:r w:rsidRPr="003A3769">
              <w:rPr>
                <w:rFonts w:cs="Arial"/>
                <w:spacing w:val="1"/>
              </w:rPr>
              <w:t xml:space="preserve"> </w:t>
            </w:r>
            <w:r w:rsidR="00CA75D3">
              <w:rPr>
                <w:rFonts w:cs="Arial"/>
                <w:spacing w:val="1"/>
              </w:rPr>
              <w:t>may support</w:t>
            </w:r>
            <w:r w:rsidRPr="003A3769">
              <w:rPr>
                <w:rFonts w:cs="Arial"/>
                <w:spacing w:val="1"/>
              </w:rPr>
              <w:t xml:space="preserve"> the development of welfare arrangements at the local level, and develop and oversee the implementation of welfare-related work programmes.</w:t>
            </w:r>
          </w:p>
          <w:p w:rsidR="00525F01" w:rsidRPr="003A3769" w:rsidRDefault="00525F01" w:rsidP="00C117F1">
            <w:pPr>
              <w:rPr>
                <w:rFonts w:cs="Arial"/>
                <w:spacing w:val="1"/>
              </w:rPr>
            </w:pPr>
            <w:r w:rsidRPr="003A3769">
              <w:rPr>
                <w:rFonts w:cs="Arial"/>
                <w:spacing w:val="1"/>
              </w:rPr>
              <w:t xml:space="preserve">Meetings will be held periodically; CDEM Groups and CDEM Group Welfare Managers will determine the meeting frequency. </w:t>
            </w:r>
          </w:p>
          <w:p w:rsidR="00525F01" w:rsidRPr="003A3769" w:rsidRDefault="00525F01" w:rsidP="00C117F1">
            <w:pPr>
              <w:rPr>
                <w:rFonts w:cs="Arial"/>
                <w:spacing w:val="1"/>
              </w:rPr>
            </w:pPr>
            <w:r w:rsidRPr="003A3769">
              <w:rPr>
                <w:rFonts w:cs="Arial"/>
                <w:spacing w:val="1"/>
              </w:rPr>
              <w:t xml:space="preserve">The CDEM Group Welfare Manager chairs each meeting (and ensures the appropriate administrative support). </w:t>
            </w:r>
          </w:p>
          <w:p w:rsidR="00525F01" w:rsidRPr="003A3769" w:rsidRDefault="00525F01" w:rsidP="00C117F1">
            <w:pPr>
              <w:pStyle w:val="Spacer"/>
            </w:pPr>
          </w:p>
        </w:tc>
      </w:tr>
      <w:tr w:rsidR="00525F01" w:rsidRPr="003A3769" w:rsidTr="00C117F1">
        <w:trPr>
          <w:cantSplit/>
        </w:trPr>
        <w:tc>
          <w:tcPr>
            <w:tcW w:w="1928" w:type="dxa"/>
            <w:tcMar>
              <w:right w:w="227" w:type="dxa"/>
            </w:tcMar>
          </w:tcPr>
          <w:p w:rsidR="00525F01" w:rsidRPr="003A3769" w:rsidRDefault="00525F01" w:rsidP="00C117F1">
            <w:pPr>
              <w:pStyle w:val="LHcolumn"/>
            </w:pPr>
            <w:r w:rsidRPr="003A3769">
              <w:t>Response and recovery role</w:t>
            </w:r>
          </w:p>
        </w:tc>
        <w:tc>
          <w:tcPr>
            <w:tcW w:w="1928" w:type="dxa"/>
          </w:tcPr>
          <w:p w:rsidR="00525F01" w:rsidRPr="003A3769" w:rsidRDefault="00525F01" w:rsidP="00C117F1">
            <w:pPr>
              <w:rPr>
                <w:rFonts w:cs="Arial"/>
                <w:spacing w:val="1"/>
              </w:rPr>
            </w:pPr>
            <w:r w:rsidRPr="003A3769">
              <w:rPr>
                <w:rFonts w:cs="Arial"/>
                <w:spacing w:val="1"/>
              </w:rPr>
              <w:t>During response, the WCG convenes as frequently as necessary and practicable (determined by the CDEM Group Welfare Manager, in consultation with the Group Controller). Its role is to ensure that each member agency operates as part of a coordinated collective, rather than as an individual agency.</w:t>
            </w:r>
          </w:p>
          <w:p w:rsidR="0082419D" w:rsidRDefault="0082419D" w:rsidP="00C117F1">
            <w:pPr>
              <w:rPr>
                <w:rFonts w:cs="Arial"/>
                <w:spacing w:val="1"/>
              </w:rPr>
            </w:pPr>
            <w:r>
              <w:rPr>
                <w:rFonts w:cs="Arial"/>
                <w:spacing w:val="1"/>
              </w:rPr>
              <w:t>A</w:t>
            </w:r>
            <w:r w:rsidR="00525F01" w:rsidRPr="003A3769">
              <w:rPr>
                <w:rFonts w:cs="Arial"/>
                <w:spacing w:val="1"/>
              </w:rPr>
              <w:t>gencies</w:t>
            </w:r>
            <w:r>
              <w:rPr>
                <w:rFonts w:cs="Arial"/>
                <w:spacing w:val="1"/>
              </w:rPr>
              <w:t xml:space="preserve"> responsible for a welfare services sub-function:</w:t>
            </w:r>
            <w:r w:rsidR="00525F01" w:rsidRPr="003A3769">
              <w:rPr>
                <w:rFonts w:cs="Arial"/>
                <w:spacing w:val="1"/>
              </w:rPr>
              <w:t xml:space="preserve"> </w:t>
            </w:r>
          </w:p>
          <w:p w:rsidR="0082419D" w:rsidRDefault="00525F01" w:rsidP="0082419D">
            <w:pPr>
              <w:pStyle w:val="Bullet"/>
            </w:pPr>
            <w:r w:rsidRPr="003A3769">
              <w:t xml:space="preserve">report on their progress in coordinating the delivery of </w:t>
            </w:r>
            <w:r w:rsidR="0082419D">
              <w:t>that sub-function</w:t>
            </w:r>
          </w:p>
          <w:p w:rsidR="0082419D" w:rsidRDefault="00525F01" w:rsidP="00C117F1">
            <w:pPr>
              <w:pStyle w:val="Bullet"/>
            </w:pPr>
            <w:r w:rsidRPr="003A3769">
              <w:t>receive information on other</w:t>
            </w:r>
            <w:r w:rsidR="003C0566">
              <w:t xml:space="preserve"> agencies’ activities, and</w:t>
            </w:r>
          </w:p>
          <w:p w:rsidR="00525F01" w:rsidRPr="0082419D" w:rsidRDefault="00525F01" w:rsidP="00C117F1">
            <w:pPr>
              <w:pStyle w:val="Bullet"/>
            </w:pPr>
            <w:proofErr w:type="gramStart"/>
            <w:r w:rsidRPr="0082419D">
              <w:rPr>
                <w:rFonts w:cs="Arial"/>
                <w:spacing w:val="1"/>
              </w:rPr>
              <w:t>receive</w:t>
            </w:r>
            <w:proofErr w:type="gramEnd"/>
            <w:r w:rsidRPr="0082419D">
              <w:rPr>
                <w:rFonts w:cs="Arial"/>
                <w:spacing w:val="1"/>
              </w:rPr>
              <w:t xml:space="preserve"> information (via the CDEM Group Welfare Manager) on the wider response and the objectives of the Group Controller, so they can set targets and direct their ongoing activities accordingly.</w:t>
            </w:r>
          </w:p>
          <w:p w:rsidR="00525F01" w:rsidRPr="003A3769" w:rsidRDefault="00525F01" w:rsidP="00C117F1">
            <w:pPr>
              <w:rPr>
                <w:rFonts w:cs="Arial"/>
                <w:spacing w:val="1"/>
              </w:rPr>
            </w:pPr>
            <w:r w:rsidRPr="003A3769">
              <w:rPr>
                <w:rFonts w:cs="Arial"/>
                <w:spacing w:val="1"/>
              </w:rPr>
              <w:t>During recovery, the WCG continues to convene as frequently as necessary, coordinating and aligning their activities with other welfare services agencies, wider recovery activities, and the objectives of the CDEM Group Recovery Manager.</w:t>
            </w:r>
          </w:p>
          <w:p w:rsidR="00525F01" w:rsidRPr="003A3769" w:rsidRDefault="00525F01" w:rsidP="00C117F1">
            <w:pPr>
              <w:pStyle w:val="Spacer"/>
            </w:pPr>
          </w:p>
        </w:tc>
      </w:tr>
      <w:tr w:rsidR="00525F01" w:rsidRPr="003A3769" w:rsidTr="00C117F1">
        <w:trPr>
          <w:cantSplit/>
        </w:trPr>
        <w:tc>
          <w:tcPr>
            <w:tcW w:w="1928" w:type="dxa"/>
            <w:tcMar>
              <w:right w:w="227" w:type="dxa"/>
            </w:tcMar>
          </w:tcPr>
          <w:p w:rsidR="00525F01" w:rsidRPr="003A3769" w:rsidRDefault="00525F01" w:rsidP="00C117F1">
            <w:pPr>
              <w:pStyle w:val="LHcolumn"/>
            </w:pPr>
            <w:r>
              <w:rPr>
                <w:noProof/>
              </w:rPr>
              <w:drawing>
                <wp:anchor distT="0" distB="0" distL="114300" distR="114300" simplePos="0" relativeHeight="252043264" behindDoc="0" locked="0" layoutInCell="1" allowOverlap="1">
                  <wp:simplePos x="0" y="0"/>
                  <wp:positionH relativeFrom="column">
                    <wp:align>center</wp:align>
                  </wp:positionH>
                  <wp:positionV relativeFrom="line">
                    <wp:posOffset>389890</wp:posOffset>
                  </wp:positionV>
                  <wp:extent cx="561600" cy="5616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600" cy="561600"/>
                          </a:xfrm>
                          <a:prstGeom prst="rect">
                            <a:avLst/>
                          </a:prstGeom>
                          <a:noFill/>
                        </pic:spPr>
                      </pic:pic>
                    </a:graphicData>
                  </a:graphic>
                </wp:anchor>
              </w:drawing>
            </w:r>
            <w:r w:rsidRPr="003A3769">
              <w:t>More information</w:t>
            </w:r>
          </w:p>
        </w:tc>
        <w:tc>
          <w:tcPr>
            <w:tcW w:w="1928" w:type="dxa"/>
          </w:tcPr>
          <w:p w:rsidR="00525F01" w:rsidRPr="003A3769" w:rsidRDefault="00806982" w:rsidP="00C6052F">
            <w:fldSimple w:instr=" REF _Ref430353584 \n \h  \* MERGEFORMAT ">
              <w:r w:rsidR="00067A39">
                <w:t>Appendix B</w:t>
              </w:r>
            </w:fldSimple>
            <w:r w:rsidR="00C6052F" w:rsidRPr="00C6052F">
              <w:t xml:space="preserve"> </w:t>
            </w:r>
            <w:fldSimple w:instr=" REF _Ref430353587 \h  \* MERGEFORMAT ">
              <w:r w:rsidR="00067A39" w:rsidRPr="00067A39">
                <w:rPr>
                  <w:i/>
                  <w:color w:val="005A9B" w:themeColor="background2"/>
                  <w:u w:val="single"/>
                </w:rPr>
                <w:t>Terms of Reference for a Welfare Coordination Group</w:t>
              </w:r>
            </w:fldSimple>
            <w:r w:rsidR="00C6052F" w:rsidRPr="00C6052F">
              <w:t xml:space="preserve"> on page </w:t>
            </w:r>
            <w:r w:rsidRPr="00C6052F">
              <w:fldChar w:fldCharType="begin"/>
            </w:r>
            <w:r w:rsidR="00C6052F" w:rsidRPr="00C6052F">
              <w:instrText xml:space="preserve"> PAGEREF _Ref430353589 \h </w:instrText>
            </w:r>
            <w:r w:rsidRPr="00C6052F">
              <w:fldChar w:fldCharType="separate"/>
            </w:r>
            <w:r w:rsidR="00067A39">
              <w:rPr>
                <w:noProof/>
              </w:rPr>
              <w:t>72</w:t>
            </w:r>
            <w:r w:rsidRPr="00C6052F">
              <w:fldChar w:fldCharType="end"/>
            </w:r>
            <w:r w:rsidR="00C6052F" w:rsidRPr="00C6052F">
              <w:t xml:space="preserve"> includes</w:t>
            </w:r>
            <w:r w:rsidR="00525F01" w:rsidRPr="00C6052F">
              <w:t xml:space="preserve"> a template that CDEM Groups can use to prepare Terms of Reference for a WCG.</w:t>
            </w:r>
            <w:r w:rsidR="00525F01" w:rsidRPr="003A3769">
              <w:t xml:space="preserve"> </w:t>
            </w:r>
          </w:p>
        </w:tc>
      </w:tr>
    </w:tbl>
    <w:p w:rsidR="00525F01" w:rsidRDefault="00525F01" w:rsidP="00525F01"/>
    <w:p w:rsidR="00525F01" w:rsidRPr="003A3769" w:rsidRDefault="00E64FF2" w:rsidP="00525F01">
      <w:pPr>
        <w:pStyle w:val="Heading3"/>
      </w:pPr>
      <w:bookmarkStart w:id="74" w:name="_Toc435164684"/>
      <w:r>
        <w:t>CEG</w:t>
      </w:r>
      <w:bookmarkEnd w:id="7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7705"/>
      </w:tblGrid>
      <w:tr w:rsidR="00525F01" w:rsidRPr="003A3769" w:rsidTr="00C117F1">
        <w:trPr>
          <w:cantSplit/>
        </w:trPr>
        <w:tc>
          <w:tcPr>
            <w:tcW w:w="1928" w:type="dxa"/>
            <w:tcMar>
              <w:right w:w="227" w:type="dxa"/>
            </w:tcMar>
          </w:tcPr>
          <w:p w:rsidR="00525F01" w:rsidRPr="003A3769" w:rsidRDefault="00525F01" w:rsidP="00C117F1">
            <w:pPr>
              <w:pStyle w:val="LHcolumn"/>
            </w:pPr>
          </w:p>
        </w:tc>
        <w:tc>
          <w:tcPr>
            <w:tcW w:w="7705" w:type="dxa"/>
          </w:tcPr>
          <w:p w:rsidR="00525F01" w:rsidRPr="003A3769" w:rsidRDefault="00525F01" w:rsidP="00C117F1">
            <w:r w:rsidRPr="003A3769">
              <w:t xml:space="preserve">The </w:t>
            </w:r>
            <w:r w:rsidR="00BD39C3">
              <w:t>CEG</w:t>
            </w:r>
            <w:r w:rsidRPr="003A3769">
              <w:t xml:space="preserve"> is ultimately accountable for ensuring that arrangements are in place to meet the welfare requirements of people affected by an emergency within their CDEM Group area. The CEG needs to have oversight of all welfare activities across the 4Rs, especially readiness deliverables such as the CDEM Group Welfare Plan and other supporting plans.</w:t>
            </w:r>
          </w:p>
          <w:p w:rsidR="00525F01" w:rsidRPr="003A3769" w:rsidRDefault="00525F01" w:rsidP="00B44816">
            <w:r w:rsidRPr="003A3769">
              <w:t xml:space="preserve">The CDEM Group Welfare Manager must communicate and report on the progress of </w:t>
            </w:r>
            <w:r w:rsidR="00CB4566">
              <w:t xml:space="preserve">welfare </w:t>
            </w:r>
            <w:r w:rsidRPr="003A3769">
              <w:t>readiness activities to the CEG.</w:t>
            </w:r>
          </w:p>
        </w:tc>
      </w:tr>
    </w:tbl>
    <w:p w:rsidR="00E64FF2" w:rsidRDefault="00E64FF2" w:rsidP="00E64FF2">
      <w:pPr>
        <w:pStyle w:val="Heading3"/>
      </w:pPr>
      <w:bookmarkStart w:id="75" w:name="_Toc435164685"/>
      <w:r>
        <w:lastRenderedPageBreak/>
        <w:t xml:space="preserve">CDEM Group </w:t>
      </w:r>
      <w:r w:rsidRPr="00E64FF2">
        <w:t>Controller</w:t>
      </w:r>
      <w:bookmarkEnd w:id="7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7705"/>
      </w:tblGrid>
      <w:tr w:rsidR="00525F01" w:rsidRPr="003A3769" w:rsidTr="00C117F1">
        <w:trPr>
          <w:cantSplit/>
        </w:trPr>
        <w:tc>
          <w:tcPr>
            <w:tcW w:w="1928" w:type="dxa"/>
            <w:tcMar>
              <w:right w:w="227" w:type="dxa"/>
            </w:tcMar>
          </w:tcPr>
          <w:p w:rsidR="00525F01" w:rsidRPr="003A3769" w:rsidRDefault="00525F01" w:rsidP="00C117F1">
            <w:pPr>
              <w:pStyle w:val="LHcolumn"/>
            </w:pPr>
          </w:p>
        </w:tc>
        <w:tc>
          <w:tcPr>
            <w:tcW w:w="7705" w:type="dxa"/>
          </w:tcPr>
          <w:p w:rsidR="00525F01" w:rsidRPr="003A3769" w:rsidRDefault="00525F01" w:rsidP="00C117F1">
            <w:r w:rsidRPr="003A3769">
              <w:t xml:space="preserve">A CDEM Group Controller should be aware of CDEM Group level plans and arrangements for welfare. Controllers should </w:t>
            </w:r>
            <w:r w:rsidR="00EF6982">
              <w:t>seek assurance</w:t>
            </w:r>
            <w:r w:rsidRPr="003A3769">
              <w:t xml:space="preserve"> that sufficient welfare arrangements are in place.</w:t>
            </w:r>
          </w:p>
          <w:p w:rsidR="00525F01" w:rsidRPr="003A3769" w:rsidRDefault="00525F01" w:rsidP="00B878D5">
            <w:r w:rsidRPr="003A3769">
              <w:t>The Group Emergency Management Office (GEMO)</w:t>
            </w:r>
            <w:r w:rsidR="00B878D5">
              <w:t xml:space="preserve"> Manager, </w:t>
            </w:r>
            <w:r w:rsidRPr="003A3769">
              <w:t xml:space="preserve">along with Welfare Managers at both CDEM Group and local levels, can keep </w:t>
            </w:r>
            <w:r w:rsidR="00B878D5">
              <w:t xml:space="preserve">CDEM Group </w:t>
            </w:r>
            <w:r w:rsidRPr="003A3769">
              <w:t>Controllers updated on Welfare function activities and deliverables.</w:t>
            </w:r>
          </w:p>
        </w:tc>
      </w:tr>
    </w:tbl>
    <w:p w:rsidR="00BD2826" w:rsidRPr="00BD2826" w:rsidRDefault="00BD2826" w:rsidP="00BD2826">
      <w:bookmarkStart w:id="76" w:name="_Ref430353427"/>
      <w:bookmarkStart w:id="77" w:name="_Ref430353430"/>
      <w:bookmarkStart w:id="78" w:name="_Ref430353432"/>
    </w:p>
    <w:p w:rsidR="00525F01" w:rsidRDefault="00525F01" w:rsidP="00525F01">
      <w:pPr>
        <w:pStyle w:val="Heading2"/>
      </w:pPr>
      <w:bookmarkStart w:id="79" w:name="_Ref430509342"/>
      <w:bookmarkStart w:id="80" w:name="_Ref430509345"/>
      <w:bookmarkStart w:id="81" w:name="_Ref430509347"/>
      <w:bookmarkStart w:id="82" w:name="_Toc435164686"/>
      <w:r>
        <w:t>Local level responsibilities</w:t>
      </w:r>
      <w:bookmarkEnd w:id="76"/>
      <w:bookmarkEnd w:id="77"/>
      <w:bookmarkEnd w:id="78"/>
      <w:bookmarkEnd w:id="79"/>
      <w:bookmarkEnd w:id="80"/>
      <w:bookmarkEnd w:id="81"/>
      <w:bookmarkEnd w:id="82"/>
      <w:r>
        <w:t xml:space="preserve"> </w:t>
      </w:r>
    </w:p>
    <w:tbl>
      <w:tblPr>
        <w:tblStyle w:val="TableGrid7"/>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7"/>
        <w:gridCol w:w="7712"/>
      </w:tblGrid>
      <w:tr w:rsidR="00B64517" w:rsidRPr="003A3769" w:rsidTr="00E22E54">
        <w:tc>
          <w:tcPr>
            <w:tcW w:w="1927" w:type="dxa"/>
            <w:tcMar>
              <w:right w:w="227" w:type="dxa"/>
            </w:tcMar>
          </w:tcPr>
          <w:p w:rsidR="00B64517" w:rsidRPr="003A3769" w:rsidRDefault="00B64517" w:rsidP="00B64517">
            <w:pPr>
              <w:rPr>
                <w:rFonts w:ascii="Arial Narrow" w:hAnsi="Arial Narrow"/>
                <w:b/>
                <w:color w:val="005A9B" w:themeColor="background2"/>
              </w:rPr>
            </w:pPr>
          </w:p>
        </w:tc>
        <w:tc>
          <w:tcPr>
            <w:tcW w:w="7712" w:type="dxa"/>
          </w:tcPr>
          <w:p w:rsidR="00B64517" w:rsidRDefault="00B64517" w:rsidP="00B64517">
            <w:r w:rsidRPr="00CB4566">
              <w:t>Local level CDEM (where this</w:t>
            </w:r>
            <w:r w:rsidRPr="003A3769">
              <w:t xml:space="preserve"> arrangement exists in the CDEM Group structure) manages the </w:t>
            </w:r>
            <w:r w:rsidR="001E11F1" w:rsidRPr="003A3769">
              <w:t xml:space="preserve">coordinated </w:t>
            </w:r>
            <w:r w:rsidRPr="003A3769">
              <w:t>delivery of welfare services to the community.</w:t>
            </w:r>
          </w:p>
          <w:p w:rsidR="00CB4566" w:rsidRPr="003A3769" w:rsidRDefault="00CB4566" w:rsidP="00B64517">
            <w:r w:rsidRPr="003A3769">
              <w:t>The key welfare role at the local level is the Local Welfare Manager, who chairs the local welfare committee.</w:t>
            </w:r>
            <w:r w:rsidR="00D05292">
              <w:t xml:space="preserve"> </w:t>
            </w:r>
            <w:r w:rsidR="00313DEF">
              <w:t xml:space="preserve"> </w:t>
            </w:r>
          </w:p>
          <w:p w:rsidR="00B64517" w:rsidRPr="003A3769" w:rsidRDefault="00B64517" w:rsidP="00313DEF">
            <w:pPr>
              <w:pStyle w:val="Spacer"/>
            </w:pPr>
          </w:p>
        </w:tc>
      </w:tr>
      <w:tr w:rsidR="00313DEF" w:rsidRPr="003A3769" w:rsidTr="00E22E54">
        <w:tc>
          <w:tcPr>
            <w:tcW w:w="1927" w:type="dxa"/>
            <w:tcMar>
              <w:right w:w="227" w:type="dxa"/>
            </w:tcMar>
          </w:tcPr>
          <w:p w:rsidR="00313DEF" w:rsidRPr="003A3769" w:rsidRDefault="00313DEF" w:rsidP="00B64517">
            <w:pPr>
              <w:rPr>
                <w:rFonts w:ascii="Arial Narrow" w:hAnsi="Arial Narrow"/>
                <w:b/>
                <w:color w:val="005A9B" w:themeColor="background2"/>
              </w:rPr>
            </w:pPr>
            <w:r>
              <w:rPr>
                <w:rFonts w:ascii="Arial Narrow" w:hAnsi="Arial Narrow"/>
                <w:b/>
                <w:color w:val="005A9B" w:themeColor="background2"/>
              </w:rPr>
              <w:t>Flexibility at the local level</w:t>
            </w:r>
          </w:p>
        </w:tc>
        <w:tc>
          <w:tcPr>
            <w:tcW w:w="7712" w:type="dxa"/>
          </w:tcPr>
          <w:p w:rsidR="00313DEF" w:rsidRDefault="00313DEF" w:rsidP="00B64517">
            <w:r>
              <w:t>The roles and responsibilities described in this section are a guide only.  It is acknowledged that some CDEM Groups will need to adapt this guidance to suit their size, structure, and resources.</w:t>
            </w:r>
          </w:p>
          <w:p w:rsidR="00313DEF" w:rsidRPr="00CB4566" w:rsidRDefault="00313DEF" w:rsidP="00B64517">
            <w:r w:rsidRPr="00CB4566">
              <w:rPr>
                <w:b/>
              </w:rPr>
              <w:t>Note</w:t>
            </w:r>
            <w:r>
              <w:t xml:space="preserve">: </w:t>
            </w:r>
            <w:r w:rsidRPr="003A3769">
              <w:t>In a unitary authority structure or shared service</w:t>
            </w:r>
            <w:r>
              <w:t>s</w:t>
            </w:r>
            <w:r w:rsidRPr="003A3769">
              <w:t xml:space="preserve"> arrangement, the responsibilities at the CDEM Group and local levels may be combined.</w:t>
            </w:r>
          </w:p>
        </w:tc>
      </w:tr>
    </w:tbl>
    <w:p w:rsidR="00505F16" w:rsidRPr="003A3769" w:rsidRDefault="00505F16" w:rsidP="00E62366"/>
    <w:p w:rsidR="00525F01" w:rsidRPr="003A3769" w:rsidRDefault="00525F01" w:rsidP="00525F01">
      <w:pPr>
        <w:pStyle w:val="Heading3"/>
      </w:pPr>
      <w:bookmarkStart w:id="83" w:name="_Toc435164687"/>
      <w:r w:rsidRPr="003A3769">
        <w:t>Local Welfare Manager</w:t>
      </w:r>
      <w:bookmarkEnd w:id="8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525F01" w:rsidRPr="003A3769" w:rsidTr="00C117F1">
        <w:trPr>
          <w:cantSplit/>
        </w:trPr>
        <w:tc>
          <w:tcPr>
            <w:tcW w:w="1927" w:type="dxa"/>
            <w:tcMar>
              <w:right w:w="227" w:type="dxa"/>
            </w:tcMar>
          </w:tcPr>
          <w:p w:rsidR="00525F01" w:rsidRPr="003A3769" w:rsidRDefault="00525F01" w:rsidP="00C117F1">
            <w:pPr>
              <w:pStyle w:val="LHcolumn"/>
            </w:pPr>
          </w:p>
        </w:tc>
        <w:tc>
          <w:tcPr>
            <w:tcW w:w="7706" w:type="dxa"/>
          </w:tcPr>
          <w:p w:rsidR="00525F01" w:rsidRDefault="00525F01" w:rsidP="00C117F1">
            <w:r w:rsidRPr="003A3769">
              <w:t>Depending on a CDEM Group’s structure</w:t>
            </w:r>
            <w:r w:rsidR="00313DEF">
              <w:t xml:space="preserve"> and resources</w:t>
            </w:r>
            <w:r w:rsidRPr="003A3769">
              <w:t>, a Local Welfare Manager may be appointed.  Their role is to plan for and manage the delivery of welfare services to affected people in their local area during an emergency.</w:t>
            </w:r>
          </w:p>
          <w:p w:rsidR="00273418" w:rsidRDefault="00273418" w:rsidP="00C117F1">
            <w:r>
              <w:t xml:space="preserve">Where possible, </w:t>
            </w:r>
            <w:r w:rsidRPr="003A3769">
              <w:t xml:space="preserve">alternate </w:t>
            </w:r>
            <w:r>
              <w:t>Local</w:t>
            </w:r>
            <w:r w:rsidRPr="003A3769">
              <w:t xml:space="preserve"> Welfare Managers with suitable experience </w:t>
            </w:r>
            <w:r>
              <w:t>should</w:t>
            </w:r>
            <w:r w:rsidRPr="003A3769">
              <w:t xml:space="preserve"> also </w:t>
            </w:r>
            <w:r>
              <w:t xml:space="preserve">be </w:t>
            </w:r>
            <w:r w:rsidRPr="003A3769">
              <w:t>appointed.</w:t>
            </w:r>
          </w:p>
          <w:p w:rsidR="00CB4566" w:rsidRPr="003A3769" w:rsidRDefault="00CB4566" w:rsidP="00CB4566">
            <w:pPr>
              <w:pStyle w:val="Spacer"/>
            </w:pPr>
          </w:p>
        </w:tc>
      </w:tr>
      <w:tr w:rsidR="00525F01" w:rsidRPr="003A3769" w:rsidTr="00C117F1">
        <w:trPr>
          <w:cantSplit/>
        </w:trPr>
        <w:tc>
          <w:tcPr>
            <w:tcW w:w="1927" w:type="dxa"/>
            <w:tcMar>
              <w:right w:w="227" w:type="dxa"/>
            </w:tcMar>
          </w:tcPr>
          <w:p w:rsidR="00525F01" w:rsidRPr="003A3769" w:rsidRDefault="00525F01" w:rsidP="00C117F1">
            <w:pPr>
              <w:pStyle w:val="LHcolumn"/>
            </w:pPr>
            <w:r w:rsidRPr="003A3769">
              <w:lastRenderedPageBreak/>
              <w:t>Role during readiness</w:t>
            </w:r>
          </w:p>
        </w:tc>
        <w:tc>
          <w:tcPr>
            <w:tcW w:w="7706" w:type="dxa"/>
          </w:tcPr>
          <w:p w:rsidR="00525F01" w:rsidRPr="003A3769" w:rsidRDefault="00525F01" w:rsidP="00C117F1">
            <w:r w:rsidRPr="003A3769">
              <w:t>During readiness, the Local Welfare Manager:</w:t>
            </w:r>
          </w:p>
          <w:p w:rsidR="00525F01" w:rsidRPr="003A3769" w:rsidRDefault="00525F01" w:rsidP="00C117F1">
            <w:pPr>
              <w:pStyle w:val="Bullet"/>
            </w:pPr>
            <w:r w:rsidRPr="003A3769">
              <w:t>ensures that arrangements for welfare service delivery are in place with local level welfare agencies</w:t>
            </w:r>
          </w:p>
          <w:p w:rsidR="00525F01" w:rsidRPr="003A3769" w:rsidRDefault="00525F01" w:rsidP="00C117F1">
            <w:pPr>
              <w:pStyle w:val="Bullet"/>
            </w:pPr>
            <w:r w:rsidRPr="003A3769">
              <w:t>builds relationships with local level welfare agencies and stakeholders, working closely with community leaders and community-led organisations</w:t>
            </w:r>
          </w:p>
          <w:p w:rsidR="00525F01" w:rsidRPr="003A3769" w:rsidRDefault="00525F01" w:rsidP="00C117F1">
            <w:pPr>
              <w:pStyle w:val="Bullet"/>
            </w:pPr>
            <w:r w:rsidRPr="003A3769">
              <w:t>provides information to the CDEM Group Welfare Manager on welfare planning and activities in their local area, and</w:t>
            </w:r>
          </w:p>
          <w:p w:rsidR="00525F01" w:rsidRPr="003A3769" w:rsidRDefault="00525F01" w:rsidP="00C117F1">
            <w:pPr>
              <w:pStyle w:val="Bullet"/>
            </w:pPr>
            <w:proofErr w:type="gramStart"/>
            <w:r w:rsidRPr="003A3769">
              <w:t>chairs</w:t>
            </w:r>
            <w:proofErr w:type="gramEnd"/>
            <w:r w:rsidRPr="003A3769">
              <w:t xml:space="preserve"> the local welfare committee.</w:t>
            </w:r>
          </w:p>
          <w:p w:rsidR="00525F01" w:rsidRPr="003A3769" w:rsidRDefault="00525F01" w:rsidP="00C117F1">
            <w:r w:rsidRPr="003A3769">
              <w:t>During readiness, the Local Welfare Manager reports regularly to the CDEM Group Welfare Manager</w:t>
            </w:r>
            <w:r w:rsidR="00BD2826">
              <w:t xml:space="preserve"> </w:t>
            </w:r>
            <w:r w:rsidR="00BD2826" w:rsidRPr="00BD2826">
              <w:t>on the status of welfare service</w:t>
            </w:r>
            <w:r w:rsidR="00BD2826">
              <w:t>s</w:t>
            </w:r>
            <w:r w:rsidR="00BD2826" w:rsidRPr="00BD2826">
              <w:t xml:space="preserve"> arrangements</w:t>
            </w:r>
            <w:r w:rsidR="00BD2826">
              <w:t>,</w:t>
            </w:r>
            <w:r w:rsidR="00BD2826" w:rsidRPr="00BD2826">
              <w:t xml:space="preserve"> and capability/capacity at the local level.</w:t>
            </w:r>
          </w:p>
          <w:p w:rsidR="00525F01" w:rsidRPr="003A3769" w:rsidRDefault="00525F01" w:rsidP="00C117F1">
            <w:pPr>
              <w:pStyle w:val="Spacer"/>
            </w:pPr>
          </w:p>
        </w:tc>
      </w:tr>
      <w:tr w:rsidR="00525F01" w:rsidRPr="003A3769" w:rsidTr="00C117F1">
        <w:trPr>
          <w:cantSplit/>
        </w:trPr>
        <w:tc>
          <w:tcPr>
            <w:tcW w:w="1927" w:type="dxa"/>
            <w:tcMar>
              <w:right w:w="227" w:type="dxa"/>
            </w:tcMar>
          </w:tcPr>
          <w:p w:rsidR="00525F01" w:rsidRPr="003A3769" w:rsidRDefault="00525F01" w:rsidP="00C117F1">
            <w:pPr>
              <w:pStyle w:val="LHcolumn"/>
            </w:pPr>
            <w:r w:rsidRPr="003A3769">
              <w:t>Role during response and recovery</w:t>
            </w:r>
          </w:p>
        </w:tc>
        <w:tc>
          <w:tcPr>
            <w:tcW w:w="7706" w:type="dxa"/>
          </w:tcPr>
          <w:p w:rsidR="00525F01" w:rsidRPr="003A3769" w:rsidRDefault="00525F01" w:rsidP="00C117F1">
            <w:r w:rsidRPr="003A3769">
              <w:t>During response and recovery, the Local Welfare Manager:</w:t>
            </w:r>
          </w:p>
          <w:p w:rsidR="00525F01" w:rsidRPr="003A3769" w:rsidRDefault="00525F01" w:rsidP="00C117F1">
            <w:pPr>
              <w:pStyle w:val="Bullet"/>
            </w:pPr>
            <w:r w:rsidRPr="003A3769">
              <w:t>activates local welfare arrangements</w:t>
            </w:r>
          </w:p>
          <w:p w:rsidR="00525F01" w:rsidRPr="003A3769" w:rsidRDefault="00525F01" w:rsidP="00C117F1">
            <w:pPr>
              <w:pStyle w:val="Bullet"/>
            </w:pPr>
            <w:r w:rsidRPr="003A3769">
              <w:t>manages the Welfare function in the E</w:t>
            </w:r>
            <w:r w:rsidR="00EA7281">
              <w:t xml:space="preserve">mergency </w:t>
            </w:r>
            <w:r w:rsidRPr="003A3769">
              <w:t>O</w:t>
            </w:r>
            <w:r w:rsidR="00EA7281">
              <w:t xml:space="preserve">perations </w:t>
            </w:r>
            <w:r w:rsidRPr="003A3769">
              <w:t>C</w:t>
            </w:r>
            <w:r w:rsidR="00EA7281">
              <w:t>entre (EOC)</w:t>
            </w:r>
          </w:p>
          <w:p w:rsidR="00525F01" w:rsidRPr="003A3769" w:rsidRDefault="00525F01" w:rsidP="00C117F1">
            <w:pPr>
              <w:pStyle w:val="Bullet"/>
            </w:pPr>
            <w:r w:rsidRPr="003A3769">
              <w:t xml:space="preserve">liaises with and integrates activities with other functions in the EOC </w:t>
            </w:r>
          </w:p>
          <w:p w:rsidR="00525F01" w:rsidRPr="003A3769" w:rsidRDefault="00525F01" w:rsidP="00C117F1">
            <w:pPr>
              <w:pStyle w:val="Bullet"/>
            </w:pPr>
            <w:r w:rsidRPr="003A3769">
              <w:t>provides advice to the Local Controller on welfare matters</w:t>
            </w:r>
          </w:p>
          <w:p w:rsidR="00525F01" w:rsidRPr="003A3769" w:rsidRDefault="00525F01" w:rsidP="00C117F1">
            <w:pPr>
              <w:pStyle w:val="Bullet"/>
            </w:pPr>
            <w:r w:rsidRPr="003A3769">
              <w:t>manages the continued delivery of welfare services to affected communities during recovery</w:t>
            </w:r>
          </w:p>
          <w:p w:rsidR="00525F01" w:rsidRPr="003A3769" w:rsidRDefault="00525F01" w:rsidP="00C117F1">
            <w:pPr>
              <w:pStyle w:val="Bullet"/>
            </w:pPr>
            <w:r w:rsidRPr="003A3769">
              <w:t>provides advice to the Local Recovery Manager on welfare matters</w:t>
            </w:r>
            <w:r>
              <w:t>, and</w:t>
            </w:r>
          </w:p>
          <w:p w:rsidR="00525F01" w:rsidRPr="003A3769" w:rsidRDefault="00525F01" w:rsidP="00C117F1">
            <w:pPr>
              <w:pStyle w:val="Bullet"/>
            </w:pPr>
            <w:proofErr w:type="gramStart"/>
            <w:r w:rsidRPr="003A3769">
              <w:t>coordinates</w:t>
            </w:r>
            <w:proofErr w:type="gramEnd"/>
            <w:r w:rsidRPr="003A3769">
              <w:t xml:space="preserve"> with the CDEM Group Welfare Manager.</w:t>
            </w:r>
          </w:p>
          <w:p w:rsidR="00525F01" w:rsidRPr="003A3769" w:rsidRDefault="00525F01" w:rsidP="00C117F1">
            <w:r w:rsidRPr="003A3769">
              <w:t>During response, the Local Welfare Manager is responsible to the Local Controller.  They will also work closely with the CDEM Group Welfare Manager, and any other activated Local Welfare Managers.</w:t>
            </w:r>
          </w:p>
          <w:p w:rsidR="00525F01" w:rsidRPr="003A3769" w:rsidRDefault="00525F01" w:rsidP="00C117F1">
            <w:r w:rsidRPr="003A3769">
              <w:t>During recovery, the Local Welfare Manager will work closely with the Local Recovery Manager, and report regularly to the CDEM Group Welfare Manager.</w:t>
            </w:r>
          </w:p>
          <w:p w:rsidR="00525F01" w:rsidRPr="003A3769" w:rsidRDefault="00525F01" w:rsidP="00C117F1">
            <w:pPr>
              <w:pStyle w:val="Spacer"/>
            </w:pPr>
          </w:p>
        </w:tc>
      </w:tr>
      <w:tr w:rsidR="00525F01" w:rsidRPr="003A3769" w:rsidTr="00C117F1">
        <w:trPr>
          <w:cantSplit/>
        </w:trPr>
        <w:tc>
          <w:tcPr>
            <w:tcW w:w="1927" w:type="dxa"/>
            <w:tcMar>
              <w:right w:w="227" w:type="dxa"/>
            </w:tcMar>
          </w:tcPr>
          <w:p w:rsidR="00525F01" w:rsidRPr="003A3769" w:rsidRDefault="00525F01" w:rsidP="00C117F1">
            <w:pPr>
              <w:pStyle w:val="LHcolumn"/>
            </w:pPr>
            <w:r>
              <w:rPr>
                <w:noProof/>
              </w:rPr>
              <w:drawing>
                <wp:anchor distT="0" distB="0" distL="114300" distR="114300" simplePos="0" relativeHeight="252045312" behindDoc="0" locked="0" layoutInCell="1" allowOverlap="1">
                  <wp:simplePos x="0" y="0"/>
                  <wp:positionH relativeFrom="column">
                    <wp:align>center</wp:align>
                  </wp:positionH>
                  <wp:positionV relativeFrom="line">
                    <wp:posOffset>388620</wp:posOffset>
                  </wp:positionV>
                  <wp:extent cx="561600" cy="5616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600" cy="561600"/>
                          </a:xfrm>
                          <a:prstGeom prst="rect">
                            <a:avLst/>
                          </a:prstGeom>
                          <a:noFill/>
                        </pic:spPr>
                      </pic:pic>
                    </a:graphicData>
                  </a:graphic>
                </wp:anchor>
              </w:drawing>
            </w:r>
            <w:r w:rsidRPr="003A3769">
              <w:t>More information</w:t>
            </w:r>
          </w:p>
        </w:tc>
        <w:tc>
          <w:tcPr>
            <w:tcW w:w="7706" w:type="dxa"/>
          </w:tcPr>
          <w:p w:rsidR="00525F01" w:rsidRPr="003A3769" w:rsidRDefault="00806982" w:rsidP="00C117F1">
            <w:fldSimple w:instr=" REF _Ref421621125 \n \h  \* MERGEFORMAT ">
              <w:r w:rsidR="00067A39">
                <w:t>Appendix A</w:t>
              </w:r>
            </w:fldSimple>
            <w:r w:rsidR="00525F01" w:rsidRPr="003A3769">
              <w:t xml:space="preserve"> </w:t>
            </w:r>
            <w:fldSimple w:instr=" REF _Ref421621128 \h  \* MERGEFORMAT ">
              <w:r w:rsidR="00067A39" w:rsidRPr="00067A39">
                <w:rPr>
                  <w:i/>
                  <w:color w:val="005A9B" w:themeColor="background2"/>
                  <w:u w:val="single"/>
                </w:rPr>
                <w:t>CDEM Group Welfare Manager Position Description</w:t>
              </w:r>
            </w:fldSimple>
            <w:r w:rsidR="00525F01" w:rsidRPr="003A3769">
              <w:rPr>
                <w:i/>
                <w:color w:val="005A9B" w:themeColor="background2"/>
                <w:u w:val="single"/>
              </w:rPr>
              <w:t xml:space="preserve"> </w:t>
            </w:r>
            <w:r w:rsidR="00525F01" w:rsidRPr="003A3769">
              <w:t xml:space="preserve">on page </w:t>
            </w:r>
            <w:r w:rsidRPr="003A3769">
              <w:fldChar w:fldCharType="begin"/>
            </w:r>
            <w:r w:rsidR="00525F01" w:rsidRPr="003A3769">
              <w:instrText xml:space="preserve"> PAGEREF _Ref421621131 \h </w:instrText>
            </w:r>
            <w:r w:rsidRPr="003A3769">
              <w:fldChar w:fldCharType="separate"/>
            </w:r>
            <w:r w:rsidR="00067A39">
              <w:rPr>
                <w:noProof/>
              </w:rPr>
              <w:t>67</w:t>
            </w:r>
            <w:r w:rsidRPr="003A3769">
              <w:fldChar w:fldCharType="end"/>
            </w:r>
            <w:r w:rsidR="00525F01" w:rsidRPr="003A3769">
              <w:t xml:space="preserve"> </w:t>
            </w:r>
            <w:r w:rsidR="00CB4566">
              <w:t>can also be used to</w:t>
            </w:r>
            <w:r w:rsidR="00525F01" w:rsidRPr="003A3769">
              <w:t xml:space="preserve"> prepare a position description for the role of Local Welfare Manager.</w:t>
            </w:r>
          </w:p>
          <w:p w:rsidR="00525F01" w:rsidRPr="003A3769" w:rsidRDefault="00525F01" w:rsidP="00C117F1">
            <w:r w:rsidRPr="003A3769">
              <w:t xml:space="preserve">CDEM Groups may consider their size, capacity, and capability when customising this template.  </w:t>
            </w:r>
          </w:p>
        </w:tc>
      </w:tr>
    </w:tbl>
    <w:p w:rsidR="00525F01" w:rsidRPr="003A3769" w:rsidRDefault="00525F01" w:rsidP="00525F01"/>
    <w:p w:rsidR="00525F01" w:rsidRPr="003A3769" w:rsidRDefault="00525F01" w:rsidP="00525F01">
      <w:pPr>
        <w:pStyle w:val="Heading3"/>
      </w:pPr>
      <w:bookmarkStart w:id="84" w:name="_Toc435164688"/>
      <w:r w:rsidRPr="003A3769">
        <w:lastRenderedPageBreak/>
        <w:t>Local welfare committees</w:t>
      </w:r>
      <w:bookmarkEnd w:id="84"/>
    </w:p>
    <w:tbl>
      <w:tblPr>
        <w:tblStyle w:val="TableGrid"/>
        <w:tblW w:w="96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72"/>
        <w:gridCol w:w="7762"/>
      </w:tblGrid>
      <w:tr w:rsidR="00525F01" w:rsidRPr="003A3769" w:rsidTr="0083665B">
        <w:trPr>
          <w:cantSplit/>
        </w:trPr>
        <w:tc>
          <w:tcPr>
            <w:tcW w:w="1872" w:type="dxa"/>
            <w:tcMar>
              <w:right w:w="227" w:type="dxa"/>
            </w:tcMar>
          </w:tcPr>
          <w:p w:rsidR="00525F01" w:rsidRPr="003A3769" w:rsidRDefault="00525F01" w:rsidP="00C117F1">
            <w:pPr>
              <w:pStyle w:val="LHcolumn"/>
            </w:pPr>
          </w:p>
        </w:tc>
        <w:tc>
          <w:tcPr>
            <w:tcW w:w="7762" w:type="dxa"/>
          </w:tcPr>
          <w:p w:rsidR="00525F01" w:rsidRPr="003A3769" w:rsidRDefault="00525F01" w:rsidP="00C117F1">
            <w:r w:rsidRPr="003A3769">
              <w:t xml:space="preserve">Depending on a CDEM Group’s structure, a local welfare committee may be established. </w:t>
            </w:r>
          </w:p>
          <w:p w:rsidR="00525F01" w:rsidRPr="003A3769" w:rsidRDefault="00525F01" w:rsidP="00C117F1">
            <w:r w:rsidRPr="003A3769">
              <w:t>A local welfare committee is a collective of agencies working together at the local level to prepare for and manage the coordinated delivery of welfare services to affected people in their local area during an emergency.</w:t>
            </w:r>
          </w:p>
          <w:p w:rsidR="00525F01" w:rsidRPr="003A3769" w:rsidRDefault="00525F01" w:rsidP="00C117F1">
            <w:r w:rsidRPr="003A3769">
              <w:t>Local welfare committees present an opportunity for local level welfare agencies to strengthen networks, and draw on existing networks within communities.</w:t>
            </w:r>
          </w:p>
          <w:p w:rsidR="00525F01" w:rsidRPr="003A3769" w:rsidRDefault="00525F01" w:rsidP="00C117F1">
            <w:pPr>
              <w:pStyle w:val="Spacer"/>
            </w:pPr>
          </w:p>
        </w:tc>
      </w:tr>
      <w:tr w:rsidR="00525F01" w:rsidRPr="003A3769" w:rsidTr="0083665B">
        <w:trPr>
          <w:cantSplit/>
        </w:trPr>
        <w:tc>
          <w:tcPr>
            <w:tcW w:w="1872" w:type="dxa"/>
            <w:tcMar>
              <w:right w:w="227" w:type="dxa"/>
            </w:tcMar>
          </w:tcPr>
          <w:p w:rsidR="00525F01" w:rsidRPr="003A3769" w:rsidRDefault="00525F01" w:rsidP="00C117F1">
            <w:pPr>
              <w:pStyle w:val="LHcolumn"/>
            </w:pPr>
            <w:r w:rsidRPr="003A3769">
              <w:t>Chair</w:t>
            </w:r>
          </w:p>
        </w:tc>
        <w:tc>
          <w:tcPr>
            <w:tcW w:w="7762" w:type="dxa"/>
          </w:tcPr>
          <w:p w:rsidR="00525F01" w:rsidRDefault="00525F01" w:rsidP="00C117F1">
            <w:r w:rsidRPr="003A3769">
              <w:t>The local welfare committee is chaired by the Local Welfare Manager.</w:t>
            </w:r>
          </w:p>
          <w:p w:rsidR="001D0E60" w:rsidRPr="003A3769" w:rsidRDefault="001D0E60" w:rsidP="00C117F1">
            <w:r>
              <w:t xml:space="preserve">A Local Welfare Manager may also appoint a chair, where this suits local arrangements. </w:t>
            </w:r>
          </w:p>
          <w:p w:rsidR="00525F01" w:rsidRPr="003A3769" w:rsidRDefault="00525F01" w:rsidP="00C117F1">
            <w:pPr>
              <w:pStyle w:val="Spacer"/>
            </w:pPr>
          </w:p>
        </w:tc>
      </w:tr>
      <w:tr w:rsidR="00525F01" w:rsidRPr="003A3769" w:rsidTr="0083665B">
        <w:trPr>
          <w:cantSplit/>
        </w:trPr>
        <w:tc>
          <w:tcPr>
            <w:tcW w:w="1872" w:type="dxa"/>
            <w:tcMar>
              <w:right w:w="227" w:type="dxa"/>
            </w:tcMar>
          </w:tcPr>
          <w:p w:rsidR="00525F01" w:rsidRPr="003A3769" w:rsidRDefault="00525F01" w:rsidP="00C117F1">
            <w:pPr>
              <w:pStyle w:val="LHcolumn"/>
            </w:pPr>
            <w:r w:rsidRPr="003A3769">
              <w:t xml:space="preserve">Membership and representation </w:t>
            </w:r>
          </w:p>
        </w:tc>
        <w:tc>
          <w:tcPr>
            <w:tcW w:w="7762" w:type="dxa"/>
          </w:tcPr>
          <w:p w:rsidR="004A5A96" w:rsidRDefault="004A5A96" w:rsidP="00C117F1">
            <w:r>
              <w:t>Any agency</w:t>
            </w:r>
            <w:r w:rsidRPr="004A5A96">
              <w:t xml:space="preserve"> represented</w:t>
            </w:r>
            <w:r>
              <w:t xml:space="preserve"> on the local welfare committee needs to have:</w:t>
            </w:r>
          </w:p>
          <w:p w:rsidR="004A5A96" w:rsidRDefault="004A5A96" w:rsidP="004A5A96">
            <w:pPr>
              <w:pStyle w:val="Bullet"/>
            </w:pPr>
            <w:r>
              <w:t xml:space="preserve">a </w:t>
            </w:r>
            <w:r w:rsidRPr="004A5A96">
              <w:t>good knowledge of the community</w:t>
            </w:r>
            <w:r>
              <w:t>,</w:t>
            </w:r>
            <w:r w:rsidRPr="004A5A96">
              <w:t xml:space="preserve"> and </w:t>
            </w:r>
          </w:p>
          <w:p w:rsidR="004A5A96" w:rsidRDefault="004A5A96" w:rsidP="004A5A96">
            <w:pPr>
              <w:pStyle w:val="Bullet"/>
            </w:pPr>
            <w:proofErr w:type="gramStart"/>
            <w:r w:rsidRPr="004A5A96">
              <w:t>a</w:t>
            </w:r>
            <w:proofErr w:type="gramEnd"/>
            <w:r w:rsidRPr="004A5A96">
              <w:t xml:space="preserve"> role in meeting the needs o</w:t>
            </w:r>
            <w:r>
              <w:t>f the community in an emergency</w:t>
            </w:r>
            <w:r w:rsidRPr="004A5A96">
              <w:t xml:space="preserve">. </w:t>
            </w:r>
          </w:p>
          <w:p w:rsidR="004A5A96" w:rsidRDefault="004A5A96" w:rsidP="004A5A96">
            <w:r w:rsidRPr="004A5A96">
              <w:t xml:space="preserve">Community-based, volunteer, and other local organisations </w:t>
            </w:r>
            <w:r>
              <w:t>may</w:t>
            </w:r>
            <w:r w:rsidRPr="004A5A96">
              <w:t xml:space="preserve"> be represented on a local welfare committee.</w:t>
            </w:r>
          </w:p>
          <w:p w:rsidR="00525F01" w:rsidRPr="003A3769" w:rsidRDefault="00525F01" w:rsidP="00C117F1">
            <w:pPr>
              <w:rPr>
                <w:rFonts w:cs="Arial"/>
                <w:spacing w:val="1"/>
              </w:rPr>
            </w:pPr>
            <w:r w:rsidRPr="003A3769">
              <w:rPr>
                <w:rFonts w:cs="Arial"/>
                <w:spacing w:val="1"/>
              </w:rPr>
              <w:t>As resourcing allows, the local welfare committee may include representation from:</w:t>
            </w:r>
          </w:p>
          <w:p w:rsidR="00525F01" w:rsidRPr="003A3769" w:rsidRDefault="00525F01" w:rsidP="00C117F1">
            <w:pPr>
              <w:pStyle w:val="Bullet"/>
            </w:pPr>
            <w:r w:rsidRPr="003A3769">
              <w:t>local authority CDEM</w:t>
            </w:r>
          </w:p>
          <w:p w:rsidR="00525F01" w:rsidRPr="003A3769" w:rsidRDefault="00525F01" w:rsidP="00C117F1">
            <w:pPr>
              <w:pStyle w:val="Bullet"/>
            </w:pPr>
            <w:r w:rsidRPr="003A3769">
              <w:t>Police</w:t>
            </w:r>
          </w:p>
          <w:p w:rsidR="00525F01" w:rsidRPr="003A3769" w:rsidRDefault="00525F01" w:rsidP="00C117F1">
            <w:pPr>
              <w:pStyle w:val="Bullet"/>
            </w:pPr>
            <w:r w:rsidRPr="003A3769">
              <w:t xml:space="preserve">Ministry of Social Development </w:t>
            </w:r>
          </w:p>
          <w:p w:rsidR="00525F01" w:rsidRPr="003A3769" w:rsidRDefault="00525F01" w:rsidP="00C117F1">
            <w:pPr>
              <w:pStyle w:val="Bullet"/>
              <w:numPr>
                <w:ilvl w:val="1"/>
                <w:numId w:val="6"/>
              </w:numPr>
            </w:pPr>
            <w:r w:rsidRPr="003A3769">
              <w:t>Child Youth and Family</w:t>
            </w:r>
          </w:p>
          <w:p w:rsidR="00525F01" w:rsidRPr="003A3769" w:rsidRDefault="00525F01" w:rsidP="00C117F1">
            <w:pPr>
              <w:pStyle w:val="Bullet"/>
              <w:numPr>
                <w:ilvl w:val="1"/>
                <w:numId w:val="6"/>
              </w:numPr>
            </w:pPr>
            <w:r w:rsidRPr="003A3769">
              <w:t>Work and Income</w:t>
            </w:r>
          </w:p>
          <w:p w:rsidR="00525F01" w:rsidRPr="003A3769" w:rsidRDefault="00525F01" w:rsidP="00C117F1">
            <w:pPr>
              <w:pStyle w:val="Bullet"/>
            </w:pPr>
            <w:r w:rsidRPr="003A3769">
              <w:t>Ministry of Health/</w:t>
            </w:r>
            <w:r w:rsidR="00697CC2">
              <w:t>DHB</w:t>
            </w:r>
            <w:r w:rsidRPr="003A3769">
              <w:t>/</w:t>
            </w:r>
            <w:r w:rsidR="006E67F7">
              <w:t>primary health organisation</w:t>
            </w:r>
          </w:p>
          <w:p w:rsidR="00525F01" w:rsidRPr="003A3769" w:rsidRDefault="00525F01" w:rsidP="00C117F1">
            <w:pPr>
              <w:pStyle w:val="Bullet"/>
            </w:pPr>
            <w:r w:rsidRPr="003A3769">
              <w:t>Ministry of Business, Innovation and Employment</w:t>
            </w:r>
            <w:r>
              <w:t>, and</w:t>
            </w:r>
          </w:p>
          <w:p w:rsidR="00525F01" w:rsidRDefault="00525F01" w:rsidP="004A5A96">
            <w:pPr>
              <w:pStyle w:val="Bullet"/>
            </w:pPr>
            <w:r w:rsidRPr="003A3769">
              <w:t>Ministry for Primary Industries.</w:t>
            </w:r>
          </w:p>
          <w:p w:rsidR="004A5A96" w:rsidRPr="003A3769" w:rsidRDefault="004A5A96" w:rsidP="004A5A96">
            <w:pPr>
              <w:pStyle w:val="Spacer"/>
            </w:pPr>
          </w:p>
        </w:tc>
      </w:tr>
      <w:tr w:rsidR="0083665B" w:rsidRPr="003A3769" w:rsidTr="0083665B">
        <w:trPr>
          <w:cantSplit/>
        </w:trPr>
        <w:tc>
          <w:tcPr>
            <w:tcW w:w="1872" w:type="dxa"/>
            <w:tcMar>
              <w:right w:w="227" w:type="dxa"/>
            </w:tcMar>
          </w:tcPr>
          <w:p w:rsidR="0083665B" w:rsidRPr="003A3769" w:rsidRDefault="0083665B" w:rsidP="009C3A52">
            <w:pPr>
              <w:pStyle w:val="LHcolumn"/>
            </w:pPr>
            <w:r>
              <w:t>Member requirements</w:t>
            </w:r>
          </w:p>
        </w:tc>
        <w:tc>
          <w:tcPr>
            <w:tcW w:w="7762" w:type="dxa"/>
          </w:tcPr>
          <w:p w:rsidR="0083665B" w:rsidRPr="003A3769" w:rsidRDefault="00400637" w:rsidP="009C3A52">
            <w:r>
              <w:t>All representatives of member agencies must be able to actively represent and make decisions on behalf of their agency, provide information and expertise, and participate fully in</w:t>
            </w:r>
            <w:r w:rsidR="0083665B">
              <w:t xml:space="preserve"> local welfare committee meetings and activities. Where possible, representatives should be from the senior management level of the agency.  </w:t>
            </w:r>
          </w:p>
        </w:tc>
      </w:tr>
      <w:tr w:rsidR="00525F01" w:rsidRPr="003A3769" w:rsidTr="0083665B">
        <w:trPr>
          <w:cantSplit/>
        </w:trPr>
        <w:tc>
          <w:tcPr>
            <w:tcW w:w="1872" w:type="dxa"/>
            <w:tcMar>
              <w:right w:w="227" w:type="dxa"/>
            </w:tcMar>
          </w:tcPr>
          <w:p w:rsidR="00525F01" w:rsidRDefault="00525F01" w:rsidP="00C117F1">
            <w:pPr>
              <w:pStyle w:val="LHcolumn"/>
            </w:pPr>
            <w:r>
              <w:rPr>
                <w:noProof/>
              </w:rPr>
              <w:drawing>
                <wp:anchor distT="0" distB="0" distL="114300" distR="114300" simplePos="0" relativeHeight="252047360" behindDoc="0" locked="0" layoutInCell="1" allowOverlap="1">
                  <wp:simplePos x="0" y="0"/>
                  <wp:positionH relativeFrom="column">
                    <wp:align>center</wp:align>
                  </wp:positionH>
                  <wp:positionV relativeFrom="line">
                    <wp:posOffset>378460</wp:posOffset>
                  </wp:positionV>
                  <wp:extent cx="561600" cy="5616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600" cy="561600"/>
                          </a:xfrm>
                          <a:prstGeom prst="rect">
                            <a:avLst/>
                          </a:prstGeom>
                          <a:noFill/>
                        </pic:spPr>
                      </pic:pic>
                    </a:graphicData>
                  </a:graphic>
                </wp:anchor>
              </w:drawing>
            </w:r>
            <w:r w:rsidRPr="003A3769">
              <w:t>More information</w:t>
            </w:r>
          </w:p>
          <w:p w:rsidR="00525F01" w:rsidRPr="003A3769" w:rsidRDefault="00525F01" w:rsidP="00C117F1">
            <w:pPr>
              <w:pStyle w:val="LHcolumn"/>
            </w:pPr>
          </w:p>
        </w:tc>
        <w:tc>
          <w:tcPr>
            <w:tcW w:w="7762" w:type="dxa"/>
          </w:tcPr>
          <w:p w:rsidR="00525F01" w:rsidRPr="003A3769" w:rsidRDefault="00806982" w:rsidP="00C6052F">
            <w:fldSimple w:instr=" REF _Ref430353584 \n \h  \* MERGEFORMAT ">
              <w:r w:rsidR="00067A39">
                <w:t>Appendix B</w:t>
              </w:r>
            </w:fldSimple>
            <w:r w:rsidR="00C6052F" w:rsidRPr="00C6052F">
              <w:t xml:space="preserve"> </w:t>
            </w:r>
            <w:fldSimple w:instr=" REF _Ref430353587 \h  \* MERGEFORMAT ">
              <w:r w:rsidR="00067A39" w:rsidRPr="00067A39">
                <w:rPr>
                  <w:i/>
                  <w:color w:val="005A9B" w:themeColor="background2"/>
                  <w:u w:val="single"/>
                </w:rPr>
                <w:t>Terms of Reference for a Welfare Coordination Group</w:t>
              </w:r>
            </w:fldSimple>
            <w:r w:rsidR="00C6052F" w:rsidRPr="00C6052F">
              <w:t xml:space="preserve"> on page </w:t>
            </w:r>
            <w:r w:rsidRPr="00C6052F">
              <w:fldChar w:fldCharType="begin"/>
            </w:r>
            <w:r w:rsidR="00C6052F" w:rsidRPr="00C6052F">
              <w:instrText xml:space="preserve"> PAGEREF _Ref430353589 \h </w:instrText>
            </w:r>
            <w:r w:rsidRPr="00C6052F">
              <w:fldChar w:fldCharType="separate"/>
            </w:r>
            <w:r w:rsidR="00067A39">
              <w:rPr>
                <w:noProof/>
              </w:rPr>
              <w:t>72</w:t>
            </w:r>
            <w:r w:rsidRPr="00C6052F">
              <w:fldChar w:fldCharType="end"/>
            </w:r>
            <w:r w:rsidR="00C6052F" w:rsidRPr="00C6052F">
              <w:t xml:space="preserve"> </w:t>
            </w:r>
            <w:r w:rsidR="00C6052F">
              <w:t>can also be used</w:t>
            </w:r>
            <w:r w:rsidR="00C6052F" w:rsidRPr="00C6052F">
              <w:t xml:space="preserve"> to prepare Terms of Reference for a </w:t>
            </w:r>
            <w:r w:rsidR="00C6052F">
              <w:t>local welfare committee</w:t>
            </w:r>
            <w:r w:rsidR="00C6052F" w:rsidRPr="00C6052F">
              <w:t>.</w:t>
            </w:r>
          </w:p>
        </w:tc>
      </w:tr>
    </w:tbl>
    <w:p w:rsidR="00525F01" w:rsidRPr="00CB4566" w:rsidRDefault="00525F01" w:rsidP="00CB4566">
      <w:pPr>
        <w:pStyle w:val="Spacer"/>
      </w:pPr>
    </w:p>
    <w:p w:rsidR="00B878D5" w:rsidRDefault="00B878D5" w:rsidP="00B878D5">
      <w:pPr>
        <w:pStyle w:val="Heading3"/>
      </w:pPr>
      <w:bookmarkStart w:id="85" w:name="_Toc435164689"/>
      <w:r>
        <w:lastRenderedPageBreak/>
        <w:t>Local Controller</w:t>
      </w:r>
      <w:bookmarkEnd w:id="8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7705"/>
      </w:tblGrid>
      <w:tr w:rsidR="00B878D5" w:rsidRPr="003A3769" w:rsidTr="00C117F1">
        <w:trPr>
          <w:cantSplit/>
        </w:trPr>
        <w:tc>
          <w:tcPr>
            <w:tcW w:w="1928" w:type="dxa"/>
            <w:tcMar>
              <w:right w:w="227" w:type="dxa"/>
            </w:tcMar>
          </w:tcPr>
          <w:p w:rsidR="00B878D5" w:rsidRPr="003A3769" w:rsidRDefault="00B878D5" w:rsidP="00C117F1">
            <w:pPr>
              <w:pStyle w:val="LHcolumn"/>
            </w:pPr>
          </w:p>
        </w:tc>
        <w:tc>
          <w:tcPr>
            <w:tcW w:w="7705" w:type="dxa"/>
          </w:tcPr>
          <w:p w:rsidR="00B878D5" w:rsidRPr="003A3769" w:rsidRDefault="00B878D5" w:rsidP="00C117F1">
            <w:r w:rsidRPr="003A3769">
              <w:t>Local Controllers should be aware of local arrangements f</w:t>
            </w:r>
            <w:r>
              <w:t xml:space="preserve">or welfare in their districts. </w:t>
            </w:r>
            <w:r w:rsidRPr="003A3769">
              <w:t xml:space="preserve">Controllers should </w:t>
            </w:r>
            <w:r w:rsidR="00B9254C">
              <w:t>seek assurance</w:t>
            </w:r>
            <w:r w:rsidRPr="003A3769">
              <w:t xml:space="preserve"> that sufficient welfare arrangements are in place.</w:t>
            </w:r>
          </w:p>
          <w:p w:rsidR="00B878D5" w:rsidRPr="003A3769" w:rsidRDefault="00B878D5" w:rsidP="0028181F">
            <w:r w:rsidRPr="003A3769">
              <w:t>Emergency Management (EM) Officer</w:t>
            </w:r>
            <w:r w:rsidR="0028181F">
              <w:t>s</w:t>
            </w:r>
            <w:r w:rsidRPr="003A3769">
              <w:t xml:space="preserve">, along with Welfare Managers at both CDEM Group and local levels, </w:t>
            </w:r>
            <w:r w:rsidR="0028181F">
              <w:t>must</w:t>
            </w:r>
            <w:r w:rsidRPr="003A3769">
              <w:t xml:space="preserve"> keep </w:t>
            </w:r>
            <w:r>
              <w:t xml:space="preserve">Local </w:t>
            </w:r>
            <w:r w:rsidRPr="003A3769">
              <w:t>Controllers updated on Welfare function activities and deliverables.</w:t>
            </w:r>
          </w:p>
        </w:tc>
      </w:tr>
    </w:tbl>
    <w:p w:rsidR="00E47048" w:rsidRDefault="00E47048" w:rsidP="00C6052F">
      <w:pPr>
        <w:pStyle w:val="Spacer"/>
      </w:pPr>
    </w:p>
    <w:p w:rsidR="009838EB" w:rsidRPr="003A3769" w:rsidRDefault="009838EB" w:rsidP="00525F01">
      <w:pPr>
        <w:pStyle w:val="Heading2"/>
      </w:pPr>
      <w:bookmarkStart w:id="86" w:name="_Toc435164690"/>
      <w:r w:rsidRPr="003A3769">
        <w:t>Unitary authority structure/shared service arrangements</w:t>
      </w:r>
      <w:bookmarkEnd w:id="86"/>
    </w:p>
    <w:tbl>
      <w:tblPr>
        <w:tblStyle w:val="TableGrid"/>
        <w:tblW w:w="96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7"/>
        <w:gridCol w:w="7706"/>
      </w:tblGrid>
      <w:tr w:rsidR="002766E5" w:rsidRPr="003A3769" w:rsidTr="00B878D5">
        <w:trPr>
          <w:cantSplit/>
        </w:trPr>
        <w:tc>
          <w:tcPr>
            <w:tcW w:w="1927" w:type="dxa"/>
            <w:tcMar>
              <w:right w:w="227" w:type="dxa"/>
            </w:tcMar>
          </w:tcPr>
          <w:p w:rsidR="00783B16" w:rsidRPr="003A3769" w:rsidRDefault="00783B16" w:rsidP="005773B2">
            <w:pPr>
              <w:pStyle w:val="LHcolumn"/>
            </w:pPr>
            <w:r w:rsidRPr="003A3769">
              <w:rPr>
                <w:noProof/>
              </w:rPr>
              <w:drawing>
                <wp:anchor distT="0" distB="0" distL="114300" distR="114300" simplePos="0" relativeHeight="251740160" behindDoc="0" locked="0" layoutInCell="1" allowOverlap="1">
                  <wp:simplePos x="0" y="0"/>
                  <wp:positionH relativeFrom="column">
                    <wp:align>center</wp:align>
                  </wp:positionH>
                  <wp:positionV relativeFrom="paragraph">
                    <wp:posOffset>1805305</wp:posOffset>
                  </wp:positionV>
                  <wp:extent cx="561600" cy="561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p>
        </w:tc>
        <w:tc>
          <w:tcPr>
            <w:tcW w:w="7706" w:type="dxa"/>
          </w:tcPr>
          <w:p w:rsidR="00831CD9" w:rsidRPr="003A3769" w:rsidRDefault="00831CD9" w:rsidP="00831CD9">
            <w:r w:rsidRPr="003A3769">
              <w:t>In CDEM Groups with a shared services or unitary authority structure, responsibilities at CDEM Group and local levels may be combined.</w:t>
            </w:r>
          </w:p>
          <w:p w:rsidR="00831CD9" w:rsidRPr="003A3769" w:rsidRDefault="00831CD9" w:rsidP="00831CD9">
            <w:r w:rsidRPr="003A3769">
              <w:t>For example,</w:t>
            </w:r>
            <w:r w:rsidR="00B9254C">
              <w:t xml:space="preserve"> in CDEM Groups with no local</w:t>
            </w:r>
            <w:r w:rsidRPr="003A3769">
              <w:t xml:space="preserve"> tier:</w:t>
            </w:r>
          </w:p>
          <w:p w:rsidR="00831CD9" w:rsidRPr="003A3769" w:rsidRDefault="00831CD9" w:rsidP="00831CD9">
            <w:pPr>
              <w:pStyle w:val="Bullet"/>
            </w:pPr>
            <w:r w:rsidRPr="003A3769">
              <w:t xml:space="preserve">the </w:t>
            </w:r>
            <w:r w:rsidR="0068394C" w:rsidRPr="003A3769">
              <w:t>CDEM Group Welfare Manager</w:t>
            </w:r>
            <w:r w:rsidRPr="003A3769">
              <w:t xml:space="preserve"> is responsible for developing arrangements at the local level, as well as at CDEM Group level</w:t>
            </w:r>
            <w:r w:rsidR="00C607DB">
              <w:t>, and</w:t>
            </w:r>
          </w:p>
          <w:p w:rsidR="00831CD9" w:rsidRPr="003A3769" w:rsidRDefault="00831CD9" w:rsidP="000C3C27">
            <w:pPr>
              <w:pStyle w:val="Bullet"/>
            </w:pPr>
            <w:r w:rsidRPr="003A3769">
              <w:t xml:space="preserve">Welfare Coordination Groups include </w:t>
            </w:r>
            <w:r w:rsidR="00382C23">
              <w:t xml:space="preserve">regional and/or local </w:t>
            </w:r>
            <w:r w:rsidRPr="003A3769">
              <w:t xml:space="preserve">representatives from agencies </w:t>
            </w:r>
            <w:r w:rsidR="00382C23">
              <w:t>responsible for welfare services sub-functions</w:t>
            </w:r>
            <w:r w:rsidRPr="003A3769">
              <w:t xml:space="preserve"> (and will include community-based organisations).</w:t>
            </w:r>
          </w:p>
          <w:p w:rsidR="005773B2" w:rsidRPr="003A3769" w:rsidRDefault="005773B2" w:rsidP="0028181F">
            <w:r w:rsidRPr="003A3769">
              <w:t>See</w:t>
            </w:r>
            <w:r w:rsidR="00904A8B" w:rsidRPr="003A3769">
              <w:t xml:space="preserve"> also</w:t>
            </w:r>
            <w:r w:rsidR="00783B16" w:rsidRPr="003A3769">
              <w:t xml:space="preserve"> </w:t>
            </w:r>
            <w:r w:rsidRPr="003A3769">
              <w:t xml:space="preserve">the </w:t>
            </w:r>
            <w:r w:rsidR="00783B16" w:rsidRPr="003A3769">
              <w:rPr>
                <w:i/>
              </w:rPr>
              <w:t xml:space="preserve">CDEM Group Planning Director’s </w:t>
            </w:r>
            <w:r w:rsidR="00783B16" w:rsidRPr="00970290">
              <w:rPr>
                <w:i/>
              </w:rPr>
              <w:t xml:space="preserve">Guideline </w:t>
            </w:r>
            <w:r w:rsidR="001E6380" w:rsidRPr="00970290">
              <w:rPr>
                <w:i/>
              </w:rPr>
              <w:t>[</w:t>
            </w:r>
            <w:r w:rsidR="00970290" w:rsidRPr="00970290">
              <w:rPr>
                <w:i/>
              </w:rPr>
              <w:t xml:space="preserve">DGL </w:t>
            </w:r>
            <w:r w:rsidR="0028181F">
              <w:rPr>
                <w:i/>
              </w:rPr>
              <w:t>09</w:t>
            </w:r>
            <w:r w:rsidR="00970290" w:rsidRPr="00970290">
              <w:rPr>
                <w:i/>
              </w:rPr>
              <w:t>/15</w:t>
            </w:r>
            <w:r w:rsidR="001E6380" w:rsidRPr="00970290">
              <w:rPr>
                <w:i/>
              </w:rPr>
              <w:t>]</w:t>
            </w:r>
            <w:r w:rsidR="00783B16" w:rsidRPr="00970290">
              <w:t xml:space="preserve"> for</w:t>
            </w:r>
            <w:r w:rsidR="00783B16" w:rsidRPr="003A3769">
              <w:t xml:space="preserve"> more information on shared service</w:t>
            </w:r>
            <w:r w:rsidR="001B62F0">
              <w:t>s</w:t>
            </w:r>
            <w:r w:rsidR="00783B16" w:rsidRPr="003A3769">
              <w:t xml:space="preserve"> arrang</w:t>
            </w:r>
            <w:r w:rsidR="00000C6C" w:rsidRPr="003A3769">
              <w:t>e</w:t>
            </w:r>
            <w:r w:rsidR="00783B16" w:rsidRPr="003A3769">
              <w:t>ments</w:t>
            </w:r>
            <w:r w:rsidR="00C820E8">
              <w:t xml:space="preserve">, available at </w:t>
            </w:r>
            <w:hyperlink r:id="rId51" w:history="1">
              <w:r w:rsidR="00C820E8" w:rsidRPr="00CE2AF7">
                <w:rPr>
                  <w:rStyle w:val="Hyperlink"/>
                </w:rPr>
                <w:t>www.civildefence.govt.nz</w:t>
              </w:r>
            </w:hyperlink>
            <w:r w:rsidR="00C820E8">
              <w:t xml:space="preserve"> (search for ‘CDEM Group Planning DGL’).</w:t>
            </w:r>
          </w:p>
        </w:tc>
      </w:tr>
    </w:tbl>
    <w:p w:rsidR="00B878D5" w:rsidRDefault="00B878D5" w:rsidP="00F87A80">
      <w:pPr>
        <w:pStyle w:val="Spacer"/>
      </w:pPr>
    </w:p>
    <w:p w:rsidR="002E3DBC" w:rsidRPr="003A3769" w:rsidRDefault="002E3DBC" w:rsidP="002E3DBC">
      <w:pPr>
        <w:pStyle w:val="Heading2"/>
      </w:pPr>
      <w:bookmarkStart w:id="87" w:name="_Toc435164691"/>
      <w:r w:rsidRPr="003A3769">
        <w:t>Community</w:t>
      </w:r>
      <w:bookmarkEnd w:id="87"/>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7705"/>
      </w:tblGrid>
      <w:tr w:rsidR="00545FA8" w:rsidRPr="003A3769" w:rsidTr="00545FA8">
        <w:trPr>
          <w:cantSplit/>
        </w:trPr>
        <w:tc>
          <w:tcPr>
            <w:tcW w:w="1928" w:type="dxa"/>
            <w:tcMar>
              <w:right w:w="227" w:type="dxa"/>
            </w:tcMar>
          </w:tcPr>
          <w:p w:rsidR="00545FA8" w:rsidRPr="003A3769" w:rsidRDefault="00545FA8" w:rsidP="0006136A">
            <w:pPr>
              <w:pStyle w:val="LHcolumn"/>
            </w:pPr>
          </w:p>
        </w:tc>
        <w:tc>
          <w:tcPr>
            <w:tcW w:w="7705" w:type="dxa"/>
          </w:tcPr>
          <w:p w:rsidR="0042587C" w:rsidRPr="003A3769" w:rsidRDefault="00545FA8" w:rsidP="00D35807">
            <w:r w:rsidRPr="003A3769">
              <w:t>New Zealand’s communities are diverse a</w:t>
            </w:r>
            <w:r w:rsidR="00D35807">
              <w:t xml:space="preserve">nd have unique characteristics. </w:t>
            </w:r>
            <w:r w:rsidRPr="003A3769">
              <w:t xml:space="preserve">Partnering with communities enables an understanding of </w:t>
            </w:r>
            <w:r w:rsidR="00D35807">
              <w:t xml:space="preserve">both </w:t>
            </w:r>
            <w:r w:rsidRPr="003A3769">
              <w:t xml:space="preserve">requirements and </w:t>
            </w:r>
            <w:r w:rsidR="00D35807">
              <w:t>strengths. This</w:t>
            </w:r>
            <w:r w:rsidRPr="003A3769">
              <w:t xml:space="preserve"> inform</w:t>
            </w:r>
            <w:r w:rsidR="00D35807">
              <w:t>s</w:t>
            </w:r>
            <w:r w:rsidRPr="003A3769">
              <w:t xml:space="preserve"> effective coordination and targeted provision of welfare services.</w:t>
            </w:r>
          </w:p>
        </w:tc>
      </w:tr>
    </w:tbl>
    <w:p w:rsidR="00102348" w:rsidRPr="003A3769" w:rsidRDefault="003C6445" w:rsidP="00102348">
      <w:pPr>
        <w:pStyle w:val="Heading3"/>
      </w:pPr>
      <w:bookmarkStart w:id="88" w:name="_Toc435164692"/>
      <w:r>
        <w:t>Community-</w:t>
      </w:r>
      <w:r w:rsidR="00102348" w:rsidRPr="003A3769">
        <w:t>based organisations</w:t>
      </w:r>
      <w:bookmarkEnd w:id="8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545FA8" w:rsidRPr="003A3769" w:rsidTr="00CB4566">
        <w:trPr>
          <w:cantSplit/>
          <w:trHeight w:val="2527"/>
        </w:trPr>
        <w:tc>
          <w:tcPr>
            <w:tcW w:w="1927" w:type="dxa"/>
            <w:tcMar>
              <w:right w:w="227" w:type="dxa"/>
            </w:tcMar>
          </w:tcPr>
          <w:p w:rsidR="00545FA8" w:rsidRPr="003A3769" w:rsidRDefault="00545FA8" w:rsidP="00102348">
            <w:pPr>
              <w:pStyle w:val="LHcolumn"/>
            </w:pPr>
          </w:p>
        </w:tc>
        <w:tc>
          <w:tcPr>
            <w:tcW w:w="7706" w:type="dxa"/>
          </w:tcPr>
          <w:p w:rsidR="00545FA8" w:rsidRPr="003A3769" w:rsidRDefault="00545FA8" w:rsidP="00631A05">
            <w:r w:rsidRPr="003A3769">
              <w:t xml:space="preserve">Community-based organisations play an important role in welfare. Community networks and connections can assist and enable the delivery of coordinated welfare services in an emergency. </w:t>
            </w:r>
          </w:p>
          <w:p w:rsidR="00545FA8" w:rsidRPr="003A3769" w:rsidRDefault="00545FA8" w:rsidP="00E0400E">
            <w:r w:rsidRPr="003A3769">
              <w:t xml:space="preserve">CDEM </w:t>
            </w:r>
            <w:r w:rsidR="00D35807">
              <w:t xml:space="preserve">Groups and local authorities </w:t>
            </w:r>
            <w:r w:rsidRPr="003A3769">
              <w:t>work closely with community-based organisations</w:t>
            </w:r>
            <w:r w:rsidR="00D35807">
              <w:t>,</w:t>
            </w:r>
            <w:r w:rsidRPr="003A3769">
              <w:t xml:space="preserve"> especially at the local level. Community preparedness is underpinned by an understanding of communities, and </w:t>
            </w:r>
            <w:r w:rsidR="00D35807">
              <w:t xml:space="preserve">their </w:t>
            </w:r>
            <w:r w:rsidRPr="003A3769">
              <w:t>involv</w:t>
            </w:r>
            <w:r w:rsidR="00D35807">
              <w:t>ement</w:t>
            </w:r>
            <w:r w:rsidRPr="003A3769">
              <w:t xml:space="preserve"> in </w:t>
            </w:r>
            <w:r w:rsidR="00D35807">
              <w:t xml:space="preserve">CDEM </w:t>
            </w:r>
            <w:r w:rsidRPr="003A3769">
              <w:t>planning.</w:t>
            </w:r>
          </w:p>
          <w:p w:rsidR="00D35807" w:rsidRDefault="00545FA8" w:rsidP="0042587C">
            <w:r w:rsidRPr="003A3769">
              <w:t>This guideline includes more information about working with community-based organisations in</w:t>
            </w:r>
            <w:r w:rsidR="00D35807">
              <w:t>:</w:t>
            </w:r>
          </w:p>
          <w:p w:rsidR="00D35807" w:rsidRDefault="00806982" w:rsidP="00D35807">
            <w:pPr>
              <w:pStyle w:val="Bullet"/>
            </w:pPr>
            <w:fldSimple w:instr=" REF _Ref419705486 \w \h  \* MERGEFORMAT ">
              <w:r w:rsidR="00067A39">
                <w:t>Section 3</w:t>
              </w:r>
            </w:fldSimple>
            <w:r w:rsidR="006F11CC" w:rsidRPr="003A3769">
              <w:t xml:space="preserve"> </w:t>
            </w:r>
            <w:fldSimple w:instr=" REF _Ref419705489 \h  \* MERGEFORMAT ">
              <w:r w:rsidR="00067A39" w:rsidRPr="00067A39">
                <w:rPr>
                  <w:color w:val="005A9B" w:themeColor="background2"/>
                  <w:u w:val="single"/>
                </w:rPr>
                <w:t>Reduction and readiness</w:t>
              </w:r>
            </w:fldSimple>
            <w:r w:rsidR="006F11CC" w:rsidRPr="003A3769">
              <w:t xml:space="preserve"> </w:t>
            </w:r>
            <w:r w:rsidR="00D35807">
              <w:t xml:space="preserve">on page </w:t>
            </w:r>
            <w:r>
              <w:fldChar w:fldCharType="begin"/>
            </w:r>
            <w:r w:rsidR="00D35807">
              <w:instrText xml:space="preserve"> PAGEREF _Ref430858037 \h </w:instrText>
            </w:r>
            <w:r>
              <w:fldChar w:fldCharType="separate"/>
            </w:r>
            <w:r w:rsidR="00067A39">
              <w:rPr>
                <w:noProof/>
              </w:rPr>
              <w:t>38</w:t>
            </w:r>
            <w:r>
              <w:fldChar w:fldCharType="end"/>
            </w:r>
            <w:r w:rsidR="00530B53">
              <w:t>, and</w:t>
            </w:r>
          </w:p>
          <w:p w:rsidR="0042587C" w:rsidRPr="003A3769" w:rsidRDefault="00806982" w:rsidP="00530B53">
            <w:pPr>
              <w:pStyle w:val="Bullet"/>
            </w:pPr>
            <w:fldSimple w:instr=" REF section5responseandrecovery \w \h  \* MERGEFORMAT ">
              <w:r w:rsidR="00067A39">
                <w:t>Section 4</w:t>
              </w:r>
            </w:fldSimple>
            <w:r w:rsidR="006F11CC" w:rsidRPr="003A3769">
              <w:t xml:space="preserve"> </w:t>
            </w:r>
            <w:fldSimple w:instr=" REF section5responseandrecovery \h  \* MERGEFORMAT ">
              <w:r w:rsidR="00067A39" w:rsidRPr="00067A39">
                <w:rPr>
                  <w:color w:val="005A9B" w:themeColor="background2"/>
                  <w:u w:val="single"/>
                </w:rPr>
                <w:t>Response and recovery</w:t>
              </w:r>
            </w:fldSimple>
            <w:r w:rsidR="00D35807">
              <w:t xml:space="preserve"> on page </w:t>
            </w:r>
            <w:r>
              <w:fldChar w:fldCharType="begin"/>
            </w:r>
            <w:r w:rsidR="00D35807">
              <w:instrText xml:space="preserve"> PAGEREF section5responseandrecovery \h </w:instrText>
            </w:r>
            <w:r>
              <w:fldChar w:fldCharType="separate"/>
            </w:r>
            <w:r w:rsidR="00067A39">
              <w:rPr>
                <w:noProof/>
              </w:rPr>
              <w:t>55</w:t>
            </w:r>
            <w:r>
              <w:fldChar w:fldCharType="end"/>
            </w:r>
            <w:r w:rsidR="00530B53">
              <w:t>.</w:t>
            </w:r>
          </w:p>
        </w:tc>
      </w:tr>
    </w:tbl>
    <w:p w:rsidR="00334C12" w:rsidRPr="00F87A80" w:rsidRDefault="00334C12" w:rsidP="00F87A80"/>
    <w:p w:rsidR="002E3DBC" w:rsidRPr="003A3769" w:rsidRDefault="002E3DBC" w:rsidP="002E3DBC">
      <w:pPr>
        <w:pStyle w:val="Heading3"/>
      </w:pPr>
      <w:bookmarkStart w:id="89" w:name="_Toc435164693"/>
      <w:r w:rsidRPr="003A3769">
        <w:lastRenderedPageBreak/>
        <w:t>Community leaders</w:t>
      </w:r>
      <w:bookmarkEnd w:id="8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102348" w:rsidRPr="003A3769" w:rsidTr="00C54C7D">
        <w:trPr>
          <w:cantSplit/>
        </w:trPr>
        <w:tc>
          <w:tcPr>
            <w:tcW w:w="1927" w:type="dxa"/>
            <w:tcMar>
              <w:right w:w="227" w:type="dxa"/>
            </w:tcMar>
          </w:tcPr>
          <w:p w:rsidR="00102348" w:rsidRPr="003A3769" w:rsidRDefault="00102348" w:rsidP="00102348">
            <w:pPr>
              <w:pStyle w:val="LHcolumn"/>
            </w:pPr>
          </w:p>
        </w:tc>
        <w:tc>
          <w:tcPr>
            <w:tcW w:w="7706" w:type="dxa"/>
          </w:tcPr>
          <w:p w:rsidR="00BE5B50" w:rsidRPr="003A3769" w:rsidRDefault="00BE5B50" w:rsidP="00BE5B50">
            <w:r w:rsidRPr="003A3769">
              <w:t>Engaging and including community leaders in welfare readiness activities assists in developing arrangements that are v</w:t>
            </w:r>
            <w:r w:rsidR="004A5A96">
              <w:t>ital for an effective response</w:t>
            </w:r>
            <w:r w:rsidRPr="003A3769">
              <w:t>.</w:t>
            </w:r>
          </w:p>
          <w:p w:rsidR="00BE5B50" w:rsidRPr="003A3769" w:rsidRDefault="00BE5B50" w:rsidP="00BE5B50">
            <w:r w:rsidRPr="003A3769">
              <w:t>Community leaders hold valuable knowledge about effective community engagement and communication.</w:t>
            </w:r>
          </w:p>
          <w:p w:rsidR="0042587C" w:rsidRPr="003A3769" w:rsidRDefault="00BE5B50" w:rsidP="00FF4F86">
            <w:r w:rsidRPr="003A3769">
              <w:t xml:space="preserve">CDEM </w:t>
            </w:r>
            <w:r w:rsidR="00D35807">
              <w:t>Groups, local authorities,</w:t>
            </w:r>
            <w:r w:rsidRPr="003A3769">
              <w:t xml:space="preserve"> and welfare </w:t>
            </w:r>
            <w:r w:rsidR="00163198">
              <w:t xml:space="preserve">services </w:t>
            </w:r>
            <w:r w:rsidRPr="003A3769">
              <w:t>agencies should seek opportunities to involve community leaders in welfare activities, to build and maintain relationships with community leaders and to work in partnership with them.</w:t>
            </w:r>
          </w:p>
        </w:tc>
      </w:tr>
    </w:tbl>
    <w:p w:rsidR="004C439A" w:rsidRPr="003A3769" w:rsidRDefault="004C439A" w:rsidP="004C439A">
      <w:pPr>
        <w:pStyle w:val="Spacer"/>
      </w:pPr>
    </w:p>
    <w:p w:rsidR="00BF5377" w:rsidRPr="003A3769" w:rsidRDefault="002E3DBC" w:rsidP="00BF5377">
      <w:pPr>
        <w:pStyle w:val="Heading3"/>
      </w:pPr>
      <w:bookmarkStart w:id="90" w:name="_Toc435164694"/>
      <w:r w:rsidRPr="003A3769">
        <w:t>Volunteers</w:t>
      </w:r>
      <w:bookmarkEnd w:id="9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545FA8" w:rsidRPr="003A3769" w:rsidTr="004C439A">
        <w:trPr>
          <w:cantSplit/>
          <w:trHeight w:val="3341"/>
        </w:trPr>
        <w:tc>
          <w:tcPr>
            <w:tcW w:w="1927" w:type="dxa"/>
            <w:tcMar>
              <w:right w:w="227" w:type="dxa"/>
            </w:tcMar>
          </w:tcPr>
          <w:p w:rsidR="00545FA8" w:rsidRPr="003A3769" w:rsidRDefault="00530B53" w:rsidP="00102348">
            <w:pPr>
              <w:pStyle w:val="LHcolumn"/>
            </w:pPr>
            <w:r w:rsidRPr="003A3769">
              <w:rPr>
                <w:noProof/>
              </w:rPr>
              <w:drawing>
                <wp:anchor distT="0" distB="0" distL="114300" distR="114300" simplePos="0" relativeHeight="252163072" behindDoc="0" locked="0" layoutInCell="1" allowOverlap="1">
                  <wp:simplePos x="0" y="0"/>
                  <wp:positionH relativeFrom="margin">
                    <wp:align>center</wp:align>
                  </wp:positionH>
                  <wp:positionV relativeFrom="margin">
                    <wp:posOffset>2988310</wp:posOffset>
                  </wp:positionV>
                  <wp:extent cx="561600" cy="56160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p>
        </w:tc>
        <w:tc>
          <w:tcPr>
            <w:tcW w:w="7706" w:type="dxa"/>
          </w:tcPr>
          <w:p w:rsidR="00FF4F86" w:rsidRDefault="00545FA8" w:rsidP="00102348">
            <w:r w:rsidRPr="003A3769">
              <w:t>Volunteering in the CDEM context refers to a combination of</w:t>
            </w:r>
            <w:r w:rsidR="00FF4F86">
              <w:t>:</w:t>
            </w:r>
          </w:p>
          <w:p w:rsidR="00FF4F86" w:rsidRDefault="00FF4F86" w:rsidP="00FF4F86">
            <w:pPr>
              <w:pStyle w:val="Bullet"/>
            </w:pPr>
            <w:r>
              <w:t>CDEM-trained volunteers</w:t>
            </w:r>
          </w:p>
          <w:p w:rsidR="00FF4F86" w:rsidRDefault="00545FA8" w:rsidP="00FF4F86">
            <w:pPr>
              <w:pStyle w:val="Bullet"/>
            </w:pPr>
            <w:r w:rsidRPr="003A3769">
              <w:t xml:space="preserve">spontaneous volunteers, and </w:t>
            </w:r>
          </w:p>
          <w:p w:rsidR="00FF4F86" w:rsidRDefault="00545FA8" w:rsidP="00FF4F86">
            <w:pPr>
              <w:pStyle w:val="Bullet"/>
            </w:pPr>
            <w:proofErr w:type="gramStart"/>
            <w:r w:rsidRPr="003A3769">
              <w:t>trained</w:t>
            </w:r>
            <w:proofErr w:type="gramEnd"/>
            <w:r w:rsidRPr="003A3769">
              <w:t xml:space="preserve"> volunteers who are aligned to established organisations or agencies other than CDEM. </w:t>
            </w:r>
          </w:p>
          <w:p w:rsidR="00545FA8" w:rsidRPr="003A3769" w:rsidRDefault="00545FA8" w:rsidP="00102348">
            <w:r w:rsidRPr="003A3769">
              <w:t>Volunteers play a key role in all aspects of CDEM</w:t>
            </w:r>
            <w:r w:rsidR="00FF4F86">
              <w:t>, including welfare</w:t>
            </w:r>
            <w:r w:rsidRPr="003A3769">
              <w:t>.</w:t>
            </w:r>
          </w:p>
          <w:p w:rsidR="00A97A11" w:rsidRDefault="00545FA8" w:rsidP="00E0400E">
            <w:r w:rsidRPr="00EA54C9">
              <w:rPr>
                <w:b/>
              </w:rPr>
              <w:t>CDEM-trained volunteers</w:t>
            </w:r>
            <w:r w:rsidRPr="003A3769">
              <w:t xml:space="preserve"> working in the CDEM welfare setting (e.g. a CDC) </w:t>
            </w:r>
            <w:r w:rsidR="00CC24E3">
              <w:t>should</w:t>
            </w:r>
            <w:r w:rsidR="00913C21" w:rsidRPr="003A3769">
              <w:t xml:space="preserve"> </w:t>
            </w:r>
            <w:r w:rsidRPr="003A3769">
              <w:t xml:space="preserve">be Police vetted. </w:t>
            </w:r>
            <w:r w:rsidR="00A97A11">
              <w:t xml:space="preserve">Where volunteers have oversight or </w:t>
            </w:r>
            <w:r w:rsidR="00A97A11" w:rsidRPr="00A97A11">
              <w:t xml:space="preserve">responsibility </w:t>
            </w:r>
            <w:r w:rsidR="00EA54C9">
              <w:t>for</w:t>
            </w:r>
            <w:r w:rsidR="00A97A11" w:rsidRPr="00A97A11">
              <w:t xml:space="preserve"> vulnerable </w:t>
            </w:r>
            <w:r w:rsidR="00A97A11">
              <w:t>people</w:t>
            </w:r>
            <w:r w:rsidR="00A97A11" w:rsidRPr="00A97A11">
              <w:t xml:space="preserve"> (</w:t>
            </w:r>
            <w:r w:rsidR="00A97A11">
              <w:t>e.g. children and young people), they</w:t>
            </w:r>
            <w:r w:rsidR="00A97A11" w:rsidRPr="00A97A11">
              <w:t xml:space="preserve"> should come from agencies where Police vetting has already occurred as part of their </w:t>
            </w:r>
            <w:r w:rsidR="00FF4F86">
              <w:t>business as usual</w:t>
            </w:r>
            <w:r w:rsidR="00A97A11" w:rsidRPr="00A97A11">
              <w:t xml:space="preserve"> roles.   </w:t>
            </w:r>
          </w:p>
          <w:p w:rsidR="00545FA8" w:rsidRPr="003A3769" w:rsidRDefault="00545FA8" w:rsidP="00E0400E">
            <w:r w:rsidRPr="003A3769">
              <w:t>There are also specific statutory requirements for any person working with children and young people.</w:t>
            </w:r>
          </w:p>
          <w:p w:rsidR="00545FA8" w:rsidRPr="003A3769" w:rsidRDefault="00B11AB9" w:rsidP="004224E1">
            <w:r w:rsidRPr="00530B53">
              <w:rPr>
                <w:i/>
              </w:rPr>
              <w:t xml:space="preserve">Part II </w:t>
            </w:r>
            <w:r>
              <w:rPr>
                <w:i/>
              </w:rPr>
              <w:t>Section 5 Welfare services sub-functions</w:t>
            </w:r>
            <w:r>
              <w:t xml:space="preserve"> (available at </w:t>
            </w:r>
            <w:hyperlink r:id="rId52" w:history="1">
              <w:r w:rsidRPr="00757868">
                <w:rPr>
                  <w:rStyle w:val="Hyperlink"/>
                </w:rPr>
                <w:t>www.civildefence.govt.nz</w:t>
              </w:r>
            </w:hyperlink>
            <w:r>
              <w:t>)</w:t>
            </w:r>
            <w:r w:rsidR="00530B53">
              <w:t xml:space="preserve"> provides </w:t>
            </w:r>
            <w:r w:rsidR="00530B53" w:rsidRPr="003A3769">
              <w:t xml:space="preserve">more information on </w:t>
            </w:r>
            <w:r w:rsidR="00545FA8" w:rsidRPr="003A3769">
              <w:t>the Police Vetting Service, safety checking for the children’s workforce and screening CDEM-trained volunteers, along with information about relevant legislation.</w:t>
            </w:r>
          </w:p>
        </w:tc>
      </w:tr>
    </w:tbl>
    <w:p w:rsidR="004C439A" w:rsidRPr="003A3769" w:rsidRDefault="004C439A" w:rsidP="004C439A">
      <w:pPr>
        <w:pStyle w:val="Spacer"/>
      </w:pPr>
    </w:p>
    <w:p w:rsidR="00A30570" w:rsidRPr="003A3769" w:rsidRDefault="00545FA8" w:rsidP="00545FA8">
      <w:pPr>
        <w:pStyle w:val="Heading3"/>
      </w:pPr>
      <w:bookmarkStart w:id="91" w:name="_Toc435164695"/>
      <w:r w:rsidRPr="003A3769">
        <w:lastRenderedPageBreak/>
        <w:t>More information</w:t>
      </w:r>
      <w:bookmarkEnd w:id="9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7705"/>
      </w:tblGrid>
      <w:tr w:rsidR="004C439A" w:rsidRPr="003A3769" w:rsidTr="004C439A">
        <w:trPr>
          <w:cantSplit/>
          <w:trHeight w:val="5079"/>
        </w:trPr>
        <w:tc>
          <w:tcPr>
            <w:tcW w:w="1928" w:type="dxa"/>
            <w:tcMar>
              <w:right w:w="227" w:type="dxa"/>
            </w:tcMar>
          </w:tcPr>
          <w:p w:rsidR="004C439A" w:rsidRPr="003A3769" w:rsidRDefault="004C439A" w:rsidP="0006136A">
            <w:pPr>
              <w:pStyle w:val="LHcolumn"/>
              <w:rPr>
                <w:noProof/>
              </w:rPr>
            </w:pPr>
            <w:r w:rsidRPr="003A3769">
              <w:rPr>
                <w:noProof/>
              </w:rPr>
              <w:drawing>
                <wp:anchor distT="0" distB="0" distL="114300" distR="114300" simplePos="0" relativeHeight="251965440" behindDoc="0" locked="0" layoutInCell="1" allowOverlap="1">
                  <wp:simplePos x="0" y="0"/>
                  <wp:positionH relativeFrom="column">
                    <wp:align>center</wp:align>
                  </wp:positionH>
                  <wp:positionV relativeFrom="margin">
                    <wp:posOffset>92710</wp:posOffset>
                  </wp:positionV>
                  <wp:extent cx="561600" cy="56160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p>
        </w:tc>
        <w:tc>
          <w:tcPr>
            <w:tcW w:w="7705" w:type="dxa"/>
          </w:tcPr>
          <w:p w:rsidR="004C439A" w:rsidRPr="003A3769" w:rsidRDefault="004C439A" w:rsidP="0006136A">
            <w:r w:rsidRPr="003A3769">
              <w:t xml:space="preserve">A number of Director’s Guidelines provide guidance on working with communities, and with volunteers, all of which are available at </w:t>
            </w:r>
            <w:hyperlink r:id="rId53" w:history="1">
              <w:r w:rsidRPr="003A3769">
                <w:rPr>
                  <w:rStyle w:val="Hyperlink"/>
                </w:rPr>
                <w:t>www.civildefence.govt.nz</w:t>
              </w:r>
            </w:hyperlink>
            <w:r w:rsidR="00FF4F86">
              <w:t xml:space="preserve"> (search for the document name).</w:t>
            </w:r>
          </w:p>
          <w:p w:rsidR="004C439A" w:rsidRPr="003A3769" w:rsidRDefault="004C439A" w:rsidP="0006136A">
            <w:r w:rsidRPr="003A3769">
              <w:t>For informa</w:t>
            </w:r>
            <w:r w:rsidR="00A76297">
              <w:t xml:space="preserve">tion about engaging communities, refer to </w:t>
            </w:r>
            <w:r w:rsidRPr="003A3769">
              <w:t xml:space="preserve">the MCDEM publication </w:t>
            </w:r>
            <w:r w:rsidRPr="003A3769">
              <w:rPr>
                <w:i/>
                <w:iCs/>
              </w:rPr>
              <w:t>Community Engagement in the CDEM context CDEM Best Practice Guide [BPG 4/10]</w:t>
            </w:r>
            <w:r w:rsidRPr="003A3769">
              <w:t xml:space="preserve">. </w:t>
            </w:r>
          </w:p>
          <w:p w:rsidR="004C439A" w:rsidRPr="003A3769" w:rsidRDefault="004C439A" w:rsidP="0006136A">
            <w:r w:rsidRPr="003A3769">
              <w:t xml:space="preserve">For information about working with and including people with disabilities and their wider networks, and culturally and linguistically diverse (CALD) communities, </w:t>
            </w:r>
            <w:r w:rsidR="00A76297">
              <w:t>refer to</w:t>
            </w:r>
            <w:r w:rsidRPr="003A3769">
              <w:t xml:space="preserve"> the MCDEM publications:</w:t>
            </w:r>
          </w:p>
          <w:p w:rsidR="004C439A" w:rsidRPr="003A3769" w:rsidRDefault="004C439A" w:rsidP="0006136A">
            <w:pPr>
              <w:pStyle w:val="Bullet"/>
              <w:rPr>
                <w:i/>
                <w:iCs/>
              </w:rPr>
            </w:pPr>
            <w:r w:rsidRPr="003A3769">
              <w:rPr>
                <w:i/>
                <w:iCs/>
              </w:rPr>
              <w:t>Including people with disabilities: Information for the CDEM Sector [IS 13/13]</w:t>
            </w:r>
          </w:p>
          <w:p w:rsidR="004C439A" w:rsidRPr="003A3769" w:rsidRDefault="004C439A" w:rsidP="0006136A">
            <w:pPr>
              <w:pStyle w:val="Bullet"/>
              <w:rPr>
                <w:i/>
                <w:iCs/>
              </w:rPr>
            </w:pPr>
            <w:r w:rsidRPr="003A3769">
              <w:rPr>
                <w:i/>
                <w:iCs/>
              </w:rPr>
              <w:t>Including culturally and linguistically diverse (CALD) communities: Information for the CDEM Sector [IS12/13].</w:t>
            </w:r>
          </w:p>
          <w:p w:rsidR="004C439A" w:rsidRPr="003A3769" w:rsidRDefault="004C439A" w:rsidP="003A574C">
            <w:r w:rsidRPr="003A3769">
              <w:t xml:space="preserve">For information about working with and coordinating volunteers </w:t>
            </w:r>
            <w:r w:rsidR="003A574C">
              <w:t>refer to</w:t>
            </w:r>
            <w:r w:rsidRPr="003A3769">
              <w:t xml:space="preserve"> the </w:t>
            </w:r>
            <w:r w:rsidRPr="003A3769">
              <w:rPr>
                <w:i/>
              </w:rPr>
              <w:t>Volunteer Coordination in CDEM Director’s Guideline for CDEM Groups [DGL 15/13]</w:t>
            </w:r>
            <w:r w:rsidRPr="003A3769">
              <w:t>.</w:t>
            </w:r>
          </w:p>
        </w:tc>
      </w:tr>
    </w:tbl>
    <w:p w:rsidR="002B3E92" w:rsidRDefault="002B3E92">
      <w:pPr>
        <w:spacing w:before="0" w:after="0" w:line="240" w:lineRule="auto"/>
        <w:sectPr w:rsidR="002B3E92" w:rsidSect="002B3E92">
          <w:headerReference w:type="even" r:id="rId54"/>
          <w:headerReference w:type="default" r:id="rId55"/>
          <w:footerReference w:type="even" r:id="rId56"/>
          <w:footerReference w:type="default" r:id="rId57"/>
          <w:pgSz w:w="11907" w:h="16840" w:code="9"/>
          <w:pgMar w:top="1191" w:right="1021" w:bottom="794" w:left="1361" w:header="568" w:footer="318" w:gutter="0"/>
          <w:cols w:space="720"/>
          <w:docGrid w:linePitch="326"/>
        </w:sectPr>
      </w:pPr>
    </w:p>
    <w:p w:rsidR="001431A5" w:rsidRPr="003A3769" w:rsidRDefault="00ED6DE8" w:rsidP="00B51916">
      <w:pPr>
        <w:pStyle w:val="Heading1"/>
      </w:pPr>
      <w:bookmarkStart w:id="92" w:name="_Toc166994096"/>
      <w:bookmarkStart w:id="93" w:name="_Toc358962897"/>
      <w:bookmarkStart w:id="94" w:name="_Toc359403880"/>
      <w:bookmarkStart w:id="95" w:name="section4reductionandreadiness"/>
      <w:bookmarkStart w:id="96" w:name="_Ref419486537"/>
      <w:bookmarkStart w:id="97" w:name="_Ref419486540"/>
      <w:bookmarkStart w:id="98" w:name="_Ref419703876"/>
      <w:bookmarkStart w:id="99" w:name="_Ref419703911"/>
      <w:bookmarkStart w:id="100" w:name="_Ref419705095"/>
      <w:bookmarkStart w:id="101" w:name="_Ref419705100"/>
      <w:bookmarkStart w:id="102" w:name="_Ref419705486"/>
      <w:bookmarkStart w:id="103" w:name="_Ref419705489"/>
      <w:bookmarkStart w:id="104" w:name="_Ref430858037"/>
      <w:bookmarkStart w:id="105" w:name="_Toc435164696"/>
      <w:r w:rsidRPr="003A3769">
        <w:lastRenderedPageBreak/>
        <w:t>R</w:t>
      </w:r>
      <w:r w:rsidR="00FF25BC" w:rsidRPr="003A3769">
        <w:t>eduction and readiness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8"/>
        <w:gridCol w:w="7711"/>
      </w:tblGrid>
      <w:tr w:rsidR="00331200" w:rsidRPr="003A3769" w:rsidTr="00331200">
        <w:tc>
          <w:tcPr>
            <w:tcW w:w="1928" w:type="dxa"/>
            <w:tcMar>
              <w:right w:w="227" w:type="dxa"/>
            </w:tcMar>
          </w:tcPr>
          <w:p w:rsidR="00331200" w:rsidRPr="003A3769" w:rsidRDefault="00331200" w:rsidP="004C439A">
            <w:pPr>
              <w:pStyle w:val="LHcolumn"/>
            </w:pPr>
          </w:p>
        </w:tc>
        <w:tc>
          <w:tcPr>
            <w:tcW w:w="7711" w:type="dxa"/>
          </w:tcPr>
          <w:p w:rsidR="00331200" w:rsidRPr="003A3769" w:rsidRDefault="00331200" w:rsidP="004C439A">
            <w:r w:rsidRPr="003A3769">
              <w:t xml:space="preserve">This section provides a description of </w:t>
            </w:r>
            <w:r w:rsidR="003B62F9" w:rsidRPr="003A3769">
              <w:t>reduction and readiness activities in the CDEM welfare context.</w:t>
            </w:r>
          </w:p>
        </w:tc>
      </w:tr>
    </w:tbl>
    <w:p w:rsidR="008A0C7E" w:rsidRPr="00F80843" w:rsidRDefault="008A0C7E" w:rsidP="00F80843"/>
    <w:p w:rsidR="00F97E5E" w:rsidRPr="003A3769" w:rsidRDefault="00F97E5E" w:rsidP="00F97E5E">
      <w:pPr>
        <w:pStyle w:val="Heading2"/>
      </w:pPr>
      <w:bookmarkStart w:id="106" w:name="_Toc435164697"/>
      <w:r w:rsidRPr="003A3769">
        <w:t>Reduction</w:t>
      </w:r>
      <w:bookmarkEnd w:id="106"/>
    </w:p>
    <w:tbl>
      <w:tblPr>
        <w:tblStyle w:val="TableGrid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F97E5E" w:rsidRPr="003A3769" w:rsidTr="00E373C2">
        <w:trPr>
          <w:cantSplit/>
        </w:trPr>
        <w:tc>
          <w:tcPr>
            <w:tcW w:w="1927" w:type="dxa"/>
            <w:tcMar>
              <w:right w:w="227" w:type="dxa"/>
            </w:tcMar>
          </w:tcPr>
          <w:p w:rsidR="00F97E5E" w:rsidRPr="003A3769" w:rsidRDefault="00CC1331" w:rsidP="004C439A">
            <w:pPr>
              <w:pStyle w:val="LHcolumn"/>
            </w:pPr>
            <w:r>
              <w:t>Definition</w:t>
            </w:r>
          </w:p>
        </w:tc>
        <w:tc>
          <w:tcPr>
            <w:tcW w:w="7706" w:type="dxa"/>
          </w:tcPr>
          <w:p w:rsidR="00F97E5E" w:rsidRPr="003A3769" w:rsidRDefault="000D1A64" w:rsidP="000D1A64">
            <w:r w:rsidRPr="000D1A64">
              <w:t>Reduction involves identifying and analysing risks to life and property from hazards, taking steps to eliminate those risks if practicable, and, if not, reducing the magnitude of their impact and the likelihood of their occurrence to an acceptable level.</w:t>
            </w:r>
          </w:p>
          <w:p w:rsidR="00F97E5E" w:rsidRPr="003A3769" w:rsidRDefault="00F97E5E" w:rsidP="00E47048">
            <w:pPr>
              <w:pStyle w:val="Spacer"/>
            </w:pPr>
          </w:p>
        </w:tc>
      </w:tr>
      <w:tr w:rsidR="00F97E5E" w:rsidRPr="003A3769" w:rsidTr="00E373C2">
        <w:trPr>
          <w:cantSplit/>
        </w:trPr>
        <w:tc>
          <w:tcPr>
            <w:tcW w:w="1927" w:type="dxa"/>
            <w:tcMar>
              <w:right w:w="227" w:type="dxa"/>
            </w:tcMar>
          </w:tcPr>
          <w:p w:rsidR="00F97E5E" w:rsidRPr="003A3769" w:rsidRDefault="00F97E5E" w:rsidP="004C439A">
            <w:pPr>
              <w:pStyle w:val="LHcolumn"/>
            </w:pPr>
            <w:r w:rsidRPr="003A3769">
              <w:t>Reduction in the welfare context</w:t>
            </w:r>
          </w:p>
        </w:tc>
        <w:tc>
          <w:tcPr>
            <w:tcW w:w="7706" w:type="dxa"/>
          </w:tcPr>
          <w:p w:rsidR="00F97E5E" w:rsidRDefault="00F97E5E" w:rsidP="00FF35A2">
            <w:r w:rsidRPr="003A3769">
              <w:t>Reduction in the welfare context means all measures undertaken during reduction that have the potential to reduce welfare needs and requirements before, during</w:t>
            </w:r>
            <w:r w:rsidR="00E47048">
              <w:t>,</w:t>
            </w:r>
            <w:r w:rsidRPr="003A3769">
              <w:t xml:space="preserve"> and after emergencies.</w:t>
            </w:r>
          </w:p>
          <w:p w:rsidR="00F97E5E" w:rsidRPr="003A3769" w:rsidRDefault="00F97E5E" w:rsidP="00FF35A2">
            <w:r w:rsidRPr="003A3769">
              <w:t>CDEM contributes to reduction in the welfare context in two primary ways:</w:t>
            </w:r>
          </w:p>
          <w:p w:rsidR="00F97E5E" w:rsidRPr="003A3769" w:rsidRDefault="00F97E5E" w:rsidP="00FF35A2">
            <w:pPr>
              <w:pStyle w:val="Numbering"/>
            </w:pPr>
            <w:r w:rsidRPr="003A3769">
              <w:t xml:space="preserve">Understanding communities and their risks </w:t>
            </w:r>
            <w:r w:rsidR="00FF4F86">
              <w:t xml:space="preserve">and vulnerabilities: a part of </w:t>
            </w:r>
            <w:r w:rsidRPr="003A3769">
              <w:rPr>
                <w:i/>
              </w:rPr>
              <w:t>identifying and analysin</w:t>
            </w:r>
            <w:r w:rsidR="00FF4F86">
              <w:rPr>
                <w:i/>
              </w:rPr>
              <w:t>g long-term risks to human life</w:t>
            </w:r>
            <w:r w:rsidR="00C607DB">
              <w:rPr>
                <w:i/>
              </w:rPr>
              <w:t>.</w:t>
            </w:r>
          </w:p>
          <w:p w:rsidR="00F97E5E" w:rsidRPr="003A3769" w:rsidRDefault="00F97E5E" w:rsidP="00FF35A2">
            <w:pPr>
              <w:pStyle w:val="Numbering"/>
            </w:pPr>
            <w:r w:rsidRPr="003A3769">
              <w:t>Linking with welfare agencies poli</w:t>
            </w:r>
            <w:r w:rsidR="00FF4F86">
              <w:t xml:space="preserve">cies and programmes: a part of </w:t>
            </w:r>
            <w:r w:rsidRPr="003A3769">
              <w:rPr>
                <w:i/>
              </w:rPr>
              <w:t>reducing the magnitude of the impacts of risks</w:t>
            </w:r>
            <w:r w:rsidR="00FF4F86">
              <w:rPr>
                <w:i/>
              </w:rPr>
              <w:t>.</w:t>
            </w:r>
          </w:p>
          <w:p w:rsidR="00F97E5E" w:rsidRDefault="00E47048" w:rsidP="00E47048">
            <w:r>
              <w:t>This section provides guidance</w:t>
            </w:r>
            <w:r w:rsidR="00F97E5E" w:rsidRPr="003A3769">
              <w:t xml:space="preserve"> on </w:t>
            </w:r>
            <w:proofErr w:type="spellStart"/>
            <w:r w:rsidR="00F97E5E" w:rsidRPr="003A3769">
              <w:t>CDEM</w:t>
            </w:r>
            <w:r>
              <w:t>’s</w:t>
            </w:r>
            <w:proofErr w:type="spellEnd"/>
            <w:r w:rsidR="00F97E5E" w:rsidRPr="003A3769">
              <w:t xml:space="preserve"> contribution to understanding communities</w:t>
            </w:r>
            <w:r w:rsidR="00FF4F86">
              <w:t>,</w:t>
            </w:r>
            <w:r w:rsidR="00F97E5E" w:rsidRPr="003A3769">
              <w:t xml:space="preserve"> and linking with welfare agencies during reduction. </w:t>
            </w:r>
          </w:p>
          <w:p w:rsidR="00F80843" w:rsidRPr="003A3769" w:rsidRDefault="00F80843" w:rsidP="00F80843">
            <w:pPr>
              <w:pStyle w:val="Spacer"/>
            </w:pPr>
          </w:p>
        </w:tc>
      </w:tr>
      <w:tr w:rsidR="00A74A0F" w:rsidRPr="003A3769" w:rsidTr="00E373C2">
        <w:trPr>
          <w:cantSplit/>
        </w:trPr>
        <w:tc>
          <w:tcPr>
            <w:tcW w:w="1927" w:type="dxa"/>
            <w:tcMar>
              <w:right w:w="227" w:type="dxa"/>
            </w:tcMar>
          </w:tcPr>
          <w:p w:rsidR="00A74A0F" w:rsidRPr="003A3769" w:rsidRDefault="00A74A0F" w:rsidP="004C439A">
            <w:pPr>
              <w:pStyle w:val="LHcolumn"/>
            </w:pPr>
            <w:r>
              <w:t xml:space="preserve">Responsibility </w:t>
            </w:r>
          </w:p>
        </w:tc>
        <w:tc>
          <w:tcPr>
            <w:tcW w:w="7706" w:type="dxa"/>
          </w:tcPr>
          <w:p w:rsidR="00A74A0F" w:rsidRDefault="00A74A0F" w:rsidP="00FF35A2">
            <w:r w:rsidRPr="003A3769">
              <w:t>The CDEM Group Welfare Manager is responsible for working with the CDEM Group to ensure that welfare activitie</w:t>
            </w:r>
            <w:r>
              <w:t>s during reduction are in place. They are</w:t>
            </w:r>
            <w:r w:rsidRPr="003A3769">
              <w:t xml:space="preserve"> supported by the </w:t>
            </w:r>
            <w:r w:rsidR="00624738">
              <w:t>WCG</w:t>
            </w:r>
            <w:r w:rsidRPr="003A3769">
              <w:t xml:space="preserve">. </w:t>
            </w:r>
          </w:p>
          <w:p w:rsidR="00C92A8B" w:rsidRPr="003A3769" w:rsidRDefault="00C92A8B" w:rsidP="00FF35A2">
            <w:r w:rsidRPr="003A3769">
              <w:t>Contributing to welfare</w:t>
            </w:r>
            <w:r>
              <w:t>-related</w:t>
            </w:r>
            <w:r w:rsidRPr="003A3769">
              <w:t xml:space="preserve"> </w:t>
            </w:r>
            <w:r>
              <w:t xml:space="preserve">activities </w:t>
            </w:r>
            <w:r w:rsidRPr="003A3769">
              <w:t>should be a key component of broader CDEM reduction programmes.</w:t>
            </w:r>
          </w:p>
        </w:tc>
      </w:tr>
    </w:tbl>
    <w:p w:rsidR="00F97E5E" w:rsidRPr="00F80843" w:rsidRDefault="00F97E5E" w:rsidP="00F80843"/>
    <w:p w:rsidR="00F97E5E" w:rsidRPr="003A3769" w:rsidRDefault="00F97E5E" w:rsidP="00F97E5E">
      <w:pPr>
        <w:keepNext/>
        <w:keepLines/>
        <w:numPr>
          <w:ilvl w:val="2"/>
          <w:numId w:val="5"/>
        </w:numPr>
        <w:pBdr>
          <w:bottom w:val="single" w:sz="6" w:space="1" w:color="AFAFAF" w:themeColor="accent1"/>
        </w:pBdr>
        <w:spacing w:before="200" w:after="40"/>
        <w:outlineLvl w:val="2"/>
        <w:rPr>
          <w:rFonts w:ascii="Arial Narrow" w:eastAsiaTheme="majorEastAsia" w:hAnsi="Arial Narrow" w:cstheme="majorBidi"/>
          <w:b/>
          <w:bCs/>
          <w:color w:val="005A9B" w:themeColor="background2"/>
          <w:sz w:val="28"/>
          <w:szCs w:val="20"/>
        </w:rPr>
      </w:pPr>
      <w:r w:rsidRPr="003A3769">
        <w:rPr>
          <w:rFonts w:ascii="Arial Narrow" w:eastAsiaTheme="majorEastAsia" w:hAnsi="Arial Narrow" w:cstheme="majorBidi"/>
          <w:b/>
          <w:bCs/>
          <w:color w:val="005A9B" w:themeColor="background2"/>
          <w:sz w:val="28"/>
          <w:szCs w:val="20"/>
        </w:rPr>
        <w:t>Understanding communities and their risks and vulnerabilities</w:t>
      </w:r>
    </w:p>
    <w:tbl>
      <w:tblPr>
        <w:tblStyle w:val="TableGrid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7705"/>
      </w:tblGrid>
      <w:tr w:rsidR="00F97E5E" w:rsidRPr="003A3769" w:rsidTr="00E373C2">
        <w:trPr>
          <w:cantSplit/>
        </w:trPr>
        <w:tc>
          <w:tcPr>
            <w:tcW w:w="1928" w:type="dxa"/>
            <w:tcMar>
              <w:right w:w="227" w:type="dxa"/>
            </w:tcMar>
          </w:tcPr>
          <w:p w:rsidR="00F97E5E" w:rsidRPr="003A3769" w:rsidRDefault="00F97E5E" w:rsidP="004C439A">
            <w:pPr>
              <w:pStyle w:val="LHcolumn"/>
            </w:pPr>
          </w:p>
        </w:tc>
        <w:tc>
          <w:tcPr>
            <w:tcW w:w="7705" w:type="dxa"/>
          </w:tcPr>
          <w:p w:rsidR="00E47048" w:rsidRDefault="00CC1331" w:rsidP="00E47048">
            <w:r w:rsidRPr="003A3769">
              <w:t xml:space="preserve">Understanding communities is critical to welfare planning. </w:t>
            </w:r>
            <w:r w:rsidR="00E47048">
              <w:t>By</w:t>
            </w:r>
            <w:r w:rsidRPr="00E941E5">
              <w:t xml:space="preserve"> identif</w:t>
            </w:r>
            <w:r w:rsidR="00E47048">
              <w:t>ying</w:t>
            </w:r>
            <w:r w:rsidRPr="00E941E5">
              <w:t xml:space="preserve"> and analy</w:t>
            </w:r>
            <w:r w:rsidR="00E47048">
              <w:t>sing</w:t>
            </w:r>
            <w:r w:rsidRPr="00E941E5">
              <w:t xml:space="preserve"> </w:t>
            </w:r>
            <w:r w:rsidR="00E47048">
              <w:t xml:space="preserve">community </w:t>
            </w:r>
            <w:r w:rsidR="00E80100">
              <w:t xml:space="preserve">vulnerability and </w:t>
            </w:r>
            <w:r w:rsidRPr="00E941E5">
              <w:t xml:space="preserve">risk, measures </w:t>
            </w:r>
            <w:r w:rsidR="00E47048">
              <w:t>can be taken</w:t>
            </w:r>
            <w:r w:rsidRPr="00E941E5">
              <w:t xml:space="preserve"> to reduce </w:t>
            </w:r>
            <w:proofErr w:type="gramStart"/>
            <w:r w:rsidRPr="00E941E5">
              <w:t>vulnerability</w:t>
            </w:r>
            <w:r w:rsidR="00E47048">
              <w:t>,</w:t>
            </w:r>
            <w:proofErr w:type="gramEnd"/>
            <w:r w:rsidRPr="00E941E5">
              <w:t xml:space="preserve"> and better support communities during an emergency. </w:t>
            </w:r>
          </w:p>
          <w:p w:rsidR="00F97E5E" w:rsidRPr="003A3769" w:rsidRDefault="00CC1331" w:rsidP="00E47048">
            <w:r w:rsidRPr="00E941E5">
              <w:t>Reduced vulnerability can translate into reduced consequences</w:t>
            </w:r>
            <w:r w:rsidR="00E47048">
              <w:t xml:space="preserve"> on people,</w:t>
            </w:r>
            <w:r w:rsidRPr="00E941E5">
              <w:t xml:space="preserve"> and therefore less demand for welfare s</w:t>
            </w:r>
            <w:r w:rsidR="00E47048">
              <w:t>ervices</w:t>
            </w:r>
            <w:r w:rsidRPr="00E941E5">
              <w:t xml:space="preserve">.  </w:t>
            </w:r>
          </w:p>
        </w:tc>
      </w:tr>
    </w:tbl>
    <w:p w:rsidR="00E47048" w:rsidRDefault="00E47048" w:rsidP="00E47048">
      <w:pPr>
        <w:pStyle w:val="Spacer"/>
      </w:pPr>
    </w:p>
    <w:p w:rsidR="00E47048" w:rsidRDefault="00E47048" w:rsidP="00E47048">
      <w:pPr>
        <w:pStyle w:val="Heading4"/>
      </w:pPr>
      <w:r>
        <w:lastRenderedPageBreak/>
        <w:t>Understanding communities</w:t>
      </w:r>
    </w:p>
    <w:tbl>
      <w:tblPr>
        <w:tblStyle w:val="TableGrid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7705"/>
      </w:tblGrid>
      <w:tr w:rsidR="00F97E5E" w:rsidRPr="003A3769" w:rsidTr="00E373C2">
        <w:trPr>
          <w:cantSplit/>
        </w:trPr>
        <w:tc>
          <w:tcPr>
            <w:tcW w:w="1928" w:type="dxa"/>
            <w:tcMar>
              <w:right w:w="227" w:type="dxa"/>
            </w:tcMar>
          </w:tcPr>
          <w:p w:rsidR="00F97E5E" w:rsidRPr="003A3769" w:rsidRDefault="00F97E5E" w:rsidP="004C439A">
            <w:pPr>
              <w:pStyle w:val="LHcolumn"/>
            </w:pPr>
          </w:p>
        </w:tc>
        <w:tc>
          <w:tcPr>
            <w:tcW w:w="7705" w:type="dxa"/>
          </w:tcPr>
          <w:p w:rsidR="00F97E5E" w:rsidRDefault="00F97E5E" w:rsidP="004C439A">
            <w:r w:rsidRPr="003A3769">
              <w:t xml:space="preserve">Every community is unique. </w:t>
            </w:r>
            <w:r w:rsidR="00E47048">
              <w:t>Building an understanding of a community involves considering</w:t>
            </w:r>
            <w:r w:rsidRPr="003A3769">
              <w:t>:</w:t>
            </w:r>
          </w:p>
          <w:p w:rsidR="00E47048" w:rsidRDefault="00E47048" w:rsidP="00E47048">
            <w:pPr>
              <w:pStyle w:val="Bullet"/>
            </w:pPr>
            <w:r>
              <w:t>the community’s social profile</w:t>
            </w:r>
          </w:p>
          <w:p w:rsidR="00E47048" w:rsidRDefault="00E47048" w:rsidP="00E47048">
            <w:pPr>
              <w:pStyle w:val="Bullet"/>
            </w:pPr>
            <w:r>
              <w:t xml:space="preserve">the welfare </w:t>
            </w:r>
            <w:r w:rsidRPr="003A3769">
              <w:t>capability and capacity of lo</w:t>
            </w:r>
            <w:r>
              <w:t>cal people and community groups, and</w:t>
            </w:r>
          </w:p>
          <w:p w:rsidR="00F97E5E" w:rsidRPr="003A3769" w:rsidRDefault="00E47048" w:rsidP="00E47048">
            <w:pPr>
              <w:pStyle w:val="Bullet"/>
            </w:pPr>
            <w:proofErr w:type="gramStart"/>
            <w:r>
              <w:t>community</w:t>
            </w:r>
            <w:proofErr w:type="gramEnd"/>
            <w:r>
              <w:t xml:space="preserve"> dynamics. </w:t>
            </w:r>
          </w:p>
        </w:tc>
      </w:tr>
      <w:tr w:rsidR="00E47048" w:rsidRPr="003A3769" w:rsidTr="00E373C2">
        <w:trPr>
          <w:cantSplit/>
        </w:trPr>
        <w:tc>
          <w:tcPr>
            <w:tcW w:w="1928" w:type="dxa"/>
            <w:tcMar>
              <w:right w:w="227" w:type="dxa"/>
            </w:tcMar>
          </w:tcPr>
          <w:p w:rsidR="00E47048" w:rsidRPr="00E47048" w:rsidRDefault="00E47048" w:rsidP="004C439A">
            <w:pPr>
              <w:pStyle w:val="LHcolumn"/>
            </w:pPr>
            <w:r>
              <w:t>S</w:t>
            </w:r>
            <w:r w:rsidRPr="00E47048">
              <w:t>ocial profile</w:t>
            </w:r>
          </w:p>
        </w:tc>
        <w:tc>
          <w:tcPr>
            <w:tcW w:w="7705" w:type="dxa"/>
          </w:tcPr>
          <w:p w:rsidR="00E47048" w:rsidRPr="00E47048" w:rsidRDefault="00E47048" w:rsidP="00E47048">
            <w:r>
              <w:t>T</w:t>
            </w:r>
            <w:r w:rsidRPr="00E47048">
              <w:t>he social profile</w:t>
            </w:r>
            <w:r>
              <w:t xml:space="preserve"> of a community may include the </w:t>
            </w:r>
            <w:r w:rsidRPr="00E47048">
              <w:t>age, mobility, health</w:t>
            </w:r>
            <w:r>
              <w:t>, and socio</w:t>
            </w:r>
            <w:r w:rsidRPr="00E47048">
              <w:t>-</w:t>
            </w:r>
            <w:r>
              <w:t>economic background</w:t>
            </w:r>
            <w:r w:rsidRPr="00E47048">
              <w:t xml:space="preserve"> of </w:t>
            </w:r>
            <w:r>
              <w:t>its different members</w:t>
            </w:r>
            <w:r w:rsidRPr="00E47048">
              <w:t>.</w:t>
            </w:r>
            <w:r w:rsidR="00A479DD">
              <w:t xml:space="preserve"> C</w:t>
            </w:r>
            <w:r w:rsidRPr="00E47048">
              <w:t>hanges that take place over</w:t>
            </w:r>
            <w:r w:rsidR="00A479DD">
              <w:t xml:space="preserve"> time (</w:t>
            </w:r>
            <w:r w:rsidRPr="00E47048">
              <w:t>such as cultural and linguistic diversification</w:t>
            </w:r>
            <w:r w:rsidR="00A479DD">
              <w:t>) must also be considered</w:t>
            </w:r>
            <w:r w:rsidRPr="00E47048">
              <w:t>.</w:t>
            </w:r>
          </w:p>
          <w:p w:rsidR="00E47048" w:rsidRPr="003A3769" w:rsidRDefault="00E47048" w:rsidP="00E47048">
            <w:pPr>
              <w:pStyle w:val="Spacer"/>
            </w:pPr>
          </w:p>
        </w:tc>
      </w:tr>
      <w:tr w:rsidR="00E47048" w:rsidRPr="003A3769" w:rsidTr="00E373C2">
        <w:trPr>
          <w:cantSplit/>
        </w:trPr>
        <w:tc>
          <w:tcPr>
            <w:tcW w:w="1928" w:type="dxa"/>
            <w:tcMar>
              <w:right w:w="227" w:type="dxa"/>
            </w:tcMar>
          </w:tcPr>
          <w:p w:rsidR="00E47048" w:rsidRPr="003A3769" w:rsidRDefault="00E47048" w:rsidP="004C439A">
            <w:pPr>
              <w:pStyle w:val="LHcolumn"/>
            </w:pPr>
            <w:r w:rsidRPr="00E47048">
              <w:t>Welfare capability and capacity</w:t>
            </w:r>
          </w:p>
        </w:tc>
        <w:tc>
          <w:tcPr>
            <w:tcW w:w="7705" w:type="dxa"/>
          </w:tcPr>
          <w:p w:rsidR="00E47048" w:rsidRPr="00E47048" w:rsidRDefault="00E47048" w:rsidP="00E47048">
            <w:r>
              <w:t xml:space="preserve">Understanding the welfare </w:t>
            </w:r>
            <w:r w:rsidRPr="003A3769">
              <w:t>capability and capacity</w:t>
            </w:r>
            <w:r>
              <w:t xml:space="preserve"> of a community will take into account both people and resources. </w:t>
            </w:r>
            <w:r w:rsidRPr="00E47048">
              <w:t xml:space="preserve">It </w:t>
            </w:r>
            <w:r w:rsidR="00A479DD">
              <w:t>is important to recognise</w:t>
            </w:r>
            <w:r w:rsidRPr="00E47048">
              <w:t xml:space="preserve"> that every community has a wealth of skills, experience, and resources that they can use to support themselves during an emergency.</w:t>
            </w:r>
          </w:p>
          <w:p w:rsidR="00E47048" w:rsidRPr="003A3769" w:rsidRDefault="00E47048" w:rsidP="00E47048">
            <w:pPr>
              <w:pStyle w:val="Spacer"/>
            </w:pPr>
          </w:p>
        </w:tc>
      </w:tr>
      <w:tr w:rsidR="00E47048" w:rsidRPr="003A3769" w:rsidTr="00E373C2">
        <w:trPr>
          <w:cantSplit/>
        </w:trPr>
        <w:tc>
          <w:tcPr>
            <w:tcW w:w="1928" w:type="dxa"/>
            <w:tcMar>
              <w:right w:w="227" w:type="dxa"/>
            </w:tcMar>
          </w:tcPr>
          <w:p w:rsidR="00E47048" w:rsidRPr="003A3769" w:rsidRDefault="00E47048" w:rsidP="004C439A">
            <w:pPr>
              <w:pStyle w:val="LHcolumn"/>
            </w:pPr>
            <w:r w:rsidRPr="00E47048">
              <w:t>Community dynamics</w:t>
            </w:r>
          </w:p>
        </w:tc>
        <w:tc>
          <w:tcPr>
            <w:tcW w:w="7705" w:type="dxa"/>
          </w:tcPr>
          <w:p w:rsidR="00E47048" w:rsidRPr="003A3769" w:rsidRDefault="00E47048" w:rsidP="00F80843">
            <w:r w:rsidRPr="00E47048">
              <w:t>Community dynamics</w:t>
            </w:r>
            <w:r w:rsidR="00231352">
              <w:t>, or ‘how communities work’,</w:t>
            </w:r>
            <w:r w:rsidRPr="00E47048">
              <w:t xml:space="preserve"> </w:t>
            </w:r>
            <w:r w:rsidR="00C92A8B">
              <w:t>include</w:t>
            </w:r>
            <w:r w:rsidR="00FF4F86">
              <w:t>s</w:t>
            </w:r>
            <w:r w:rsidR="00A479DD">
              <w:t xml:space="preserve"> </w:t>
            </w:r>
            <w:r w:rsidRPr="00E47048">
              <w:t>local</w:t>
            </w:r>
            <w:r w:rsidR="00A479DD">
              <w:t xml:space="preserve"> leadership, existing networks, and </w:t>
            </w:r>
            <w:r w:rsidRPr="00E47048">
              <w:t>active community g</w:t>
            </w:r>
            <w:r w:rsidR="00A479DD">
              <w:t>roups.</w:t>
            </w:r>
            <w:r w:rsidRPr="00E47048">
              <w:t xml:space="preserve"> </w:t>
            </w:r>
            <w:r w:rsidR="00A479DD">
              <w:t xml:space="preserve">Understanding community dynamics involves identifying any </w:t>
            </w:r>
            <w:r w:rsidRPr="00E47048">
              <w:t>underlying issues, community strengths</w:t>
            </w:r>
            <w:r w:rsidR="00A479DD">
              <w:t>,</w:t>
            </w:r>
            <w:r w:rsidRPr="00E47048">
              <w:t xml:space="preserve"> and vulnerabilities that may impact </w:t>
            </w:r>
            <w:r w:rsidR="00A479DD">
              <w:t xml:space="preserve">the </w:t>
            </w:r>
            <w:r w:rsidR="00FF4F86">
              <w:t xml:space="preserve">community’s </w:t>
            </w:r>
            <w:r w:rsidRPr="00E47048">
              <w:t>capability to respond in an emergency.</w:t>
            </w:r>
          </w:p>
        </w:tc>
      </w:tr>
    </w:tbl>
    <w:p w:rsidR="00E47048" w:rsidRPr="00F80843" w:rsidRDefault="00E47048" w:rsidP="00F80843"/>
    <w:p w:rsidR="00A479DD" w:rsidRDefault="00A479DD" w:rsidP="00A479DD">
      <w:pPr>
        <w:pStyle w:val="Heading4"/>
      </w:pPr>
      <w:r w:rsidRPr="00A479DD">
        <w:t>Communities of place and interest</w:t>
      </w:r>
    </w:p>
    <w:tbl>
      <w:tblPr>
        <w:tblStyle w:val="TableGrid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7705"/>
      </w:tblGrid>
      <w:tr w:rsidR="004C439A" w:rsidRPr="003A3769" w:rsidTr="00A479DD">
        <w:trPr>
          <w:cantSplit/>
          <w:trHeight w:val="1013"/>
        </w:trPr>
        <w:tc>
          <w:tcPr>
            <w:tcW w:w="1928" w:type="dxa"/>
            <w:tcMar>
              <w:right w:w="227" w:type="dxa"/>
            </w:tcMar>
          </w:tcPr>
          <w:p w:rsidR="004C439A" w:rsidRPr="003A3769" w:rsidRDefault="004C439A" w:rsidP="004C439A">
            <w:pPr>
              <w:pStyle w:val="LHcolumn"/>
            </w:pPr>
          </w:p>
        </w:tc>
        <w:tc>
          <w:tcPr>
            <w:tcW w:w="7705" w:type="dxa"/>
          </w:tcPr>
          <w:p w:rsidR="004C439A" w:rsidRPr="003A3769" w:rsidRDefault="00FF4F86" w:rsidP="00F97E5E">
            <w:r>
              <w:t>There are</w:t>
            </w:r>
            <w:r w:rsidR="004C439A" w:rsidRPr="003A3769">
              <w:t xml:space="preserve"> two distinct types</w:t>
            </w:r>
            <w:r>
              <w:t xml:space="preserve"> of community</w:t>
            </w:r>
            <w:r w:rsidR="004C439A" w:rsidRPr="003A3769">
              <w:t>:</w:t>
            </w:r>
          </w:p>
          <w:p w:rsidR="004C439A" w:rsidRPr="003A3769" w:rsidRDefault="004C439A" w:rsidP="004C439A">
            <w:pPr>
              <w:pStyle w:val="Bullet"/>
            </w:pPr>
            <w:r w:rsidRPr="003A3769">
              <w:t>communities of place, and</w:t>
            </w:r>
          </w:p>
          <w:p w:rsidR="004C439A" w:rsidRPr="003A3769" w:rsidRDefault="004C439A" w:rsidP="004C439A">
            <w:pPr>
              <w:pStyle w:val="Bullet"/>
            </w:pPr>
            <w:proofErr w:type="gramStart"/>
            <w:r w:rsidRPr="003A3769">
              <w:t>communities</w:t>
            </w:r>
            <w:proofErr w:type="gramEnd"/>
            <w:r w:rsidRPr="003A3769">
              <w:t xml:space="preserve"> of interest.</w:t>
            </w:r>
          </w:p>
          <w:p w:rsidR="004C439A" w:rsidRPr="003A3769" w:rsidRDefault="004C439A" w:rsidP="00A479DD">
            <w:pPr>
              <w:pStyle w:val="Spacer"/>
            </w:pPr>
          </w:p>
        </w:tc>
      </w:tr>
      <w:tr w:rsidR="00A479DD" w:rsidRPr="003A3769" w:rsidTr="00A479DD">
        <w:trPr>
          <w:cantSplit/>
          <w:trHeight w:val="295"/>
        </w:trPr>
        <w:tc>
          <w:tcPr>
            <w:tcW w:w="1928" w:type="dxa"/>
            <w:tcMar>
              <w:right w:w="227" w:type="dxa"/>
            </w:tcMar>
          </w:tcPr>
          <w:p w:rsidR="00A479DD" w:rsidRPr="003A3769" w:rsidRDefault="00A479DD" w:rsidP="004C439A">
            <w:pPr>
              <w:pStyle w:val="LHcolumn"/>
              <w:rPr>
                <w:noProof/>
              </w:rPr>
            </w:pPr>
            <w:r>
              <w:rPr>
                <w:noProof/>
              </w:rPr>
              <w:t>C</w:t>
            </w:r>
            <w:r w:rsidRPr="00A479DD">
              <w:rPr>
                <w:noProof/>
              </w:rPr>
              <w:t>ommunities of place</w:t>
            </w:r>
          </w:p>
        </w:tc>
        <w:tc>
          <w:tcPr>
            <w:tcW w:w="7705" w:type="dxa"/>
          </w:tcPr>
          <w:p w:rsidR="00A479DD" w:rsidRDefault="00A479DD" w:rsidP="00A479DD">
            <w:r w:rsidRPr="00A479DD">
              <w:t xml:space="preserve">A community of place </w:t>
            </w:r>
            <w:r w:rsidRPr="003A3769">
              <w:t>is defined by location</w:t>
            </w:r>
            <w:r w:rsidR="000F0AF8">
              <w:t>, or place of residence</w:t>
            </w:r>
            <w:r w:rsidRPr="003A3769">
              <w:t xml:space="preserve">. </w:t>
            </w:r>
          </w:p>
          <w:p w:rsidR="00A479DD" w:rsidRDefault="00A479DD" w:rsidP="00A479DD">
            <w:r w:rsidRPr="003A3769">
              <w:t xml:space="preserve">A person’s place of residence </w:t>
            </w:r>
            <w:r w:rsidR="000F0AF8">
              <w:t xml:space="preserve">is </w:t>
            </w:r>
            <w:r w:rsidRPr="003A3769">
              <w:t>where they spend most of their time</w:t>
            </w:r>
            <w:r w:rsidR="000F0AF8">
              <w:t>. It is also where</w:t>
            </w:r>
            <w:r w:rsidRPr="003A3769">
              <w:t xml:space="preserve"> </w:t>
            </w:r>
            <w:r w:rsidR="000F0AF8">
              <w:t xml:space="preserve">many people have </w:t>
            </w:r>
            <w:r w:rsidRPr="003A3769">
              <w:t>strong emotional and financial attachment</w:t>
            </w:r>
            <w:r w:rsidR="000F0AF8">
              <w:t>s</w:t>
            </w:r>
            <w:r w:rsidRPr="003A3769">
              <w:t xml:space="preserve">. </w:t>
            </w:r>
          </w:p>
          <w:p w:rsidR="00A479DD" w:rsidRPr="003A3769" w:rsidRDefault="00A479DD" w:rsidP="00A479DD">
            <w:r w:rsidRPr="003A3769">
              <w:t>As location determines the types of hazards people and their property are exposed to, communities of place play an important part in developing people’s resilience.</w:t>
            </w:r>
          </w:p>
          <w:p w:rsidR="00A479DD" w:rsidRPr="003A3769" w:rsidRDefault="00A479DD" w:rsidP="00A479DD">
            <w:pPr>
              <w:pStyle w:val="Spacer"/>
            </w:pPr>
          </w:p>
        </w:tc>
      </w:tr>
      <w:tr w:rsidR="00A479DD" w:rsidRPr="003A3769" w:rsidTr="00A479DD">
        <w:trPr>
          <w:cantSplit/>
          <w:trHeight w:val="437"/>
        </w:trPr>
        <w:tc>
          <w:tcPr>
            <w:tcW w:w="1928" w:type="dxa"/>
            <w:tcMar>
              <w:right w:w="227" w:type="dxa"/>
            </w:tcMar>
          </w:tcPr>
          <w:p w:rsidR="00A479DD" w:rsidRPr="003A3769" w:rsidRDefault="00A479DD" w:rsidP="004C439A">
            <w:pPr>
              <w:pStyle w:val="LHcolumn"/>
              <w:rPr>
                <w:noProof/>
              </w:rPr>
            </w:pPr>
            <w:r>
              <w:rPr>
                <w:noProof/>
              </w:rPr>
              <w:lastRenderedPageBreak/>
              <w:t>C</w:t>
            </w:r>
            <w:r w:rsidRPr="00A479DD">
              <w:rPr>
                <w:noProof/>
              </w:rPr>
              <w:t>ommunities of interest</w:t>
            </w:r>
          </w:p>
        </w:tc>
        <w:tc>
          <w:tcPr>
            <w:tcW w:w="7705" w:type="dxa"/>
          </w:tcPr>
          <w:p w:rsidR="000F0AF8" w:rsidRDefault="00A479DD" w:rsidP="00A479DD">
            <w:r w:rsidRPr="00A479DD">
              <w:t>A community of interest forms</w:t>
            </w:r>
            <w:r w:rsidRPr="003A3769">
              <w:t xml:space="preserve"> around religious and ethnic group</w:t>
            </w:r>
            <w:r w:rsidR="000F0AF8">
              <w:t>s</w:t>
            </w:r>
            <w:r w:rsidRPr="003A3769">
              <w:t>, sports clubs, hobbies</w:t>
            </w:r>
            <w:r w:rsidR="000F0AF8">
              <w:t>, and</w:t>
            </w:r>
            <w:r w:rsidRPr="003A3769">
              <w:t xml:space="preserve"> online networks. The workplace can also form a community of interest. </w:t>
            </w:r>
          </w:p>
          <w:p w:rsidR="00A479DD" w:rsidRPr="003A3769" w:rsidRDefault="00A479DD" w:rsidP="00A479DD">
            <w:r w:rsidRPr="003A3769">
              <w:t xml:space="preserve">Each community of interest has </w:t>
            </w:r>
            <w:proofErr w:type="gramStart"/>
            <w:r w:rsidRPr="003A3769">
              <w:t>characteristics that makes</w:t>
            </w:r>
            <w:proofErr w:type="gramEnd"/>
            <w:r w:rsidRPr="003A3769">
              <w:t xml:space="preserve"> it distinct from the wider community. There may also be vulnerabilities or resilience</w:t>
            </w:r>
            <w:r w:rsidR="00F900F8">
              <w:t xml:space="preserve"> issues</w:t>
            </w:r>
            <w:r w:rsidRPr="003A3769">
              <w:t xml:space="preserve"> associated with a community of interest. The</w:t>
            </w:r>
            <w:r w:rsidR="00F900F8">
              <w:t>se</w:t>
            </w:r>
            <w:r w:rsidRPr="003A3769">
              <w:t xml:space="preserve"> characteristics will influence the way a community can be engaged.</w:t>
            </w:r>
          </w:p>
          <w:p w:rsidR="00A479DD" w:rsidRPr="003A3769" w:rsidRDefault="00A479DD" w:rsidP="00A479DD">
            <w:pPr>
              <w:pStyle w:val="Spacer"/>
            </w:pPr>
          </w:p>
        </w:tc>
      </w:tr>
      <w:tr w:rsidR="00A479DD" w:rsidRPr="003A3769" w:rsidTr="00A479DD">
        <w:trPr>
          <w:cantSplit/>
          <w:trHeight w:val="520"/>
        </w:trPr>
        <w:tc>
          <w:tcPr>
            <w:tcW w:w="1928" w:type="dxa"/>
            <w:tcMar>
              <w:right w:w="227" w:type="dxa"/>
            </w:tcMar>
          </w:tcPr>
          <w:p w:rsidR="00A479DD" w:rsidRPr="003A3769" w:rsidRDefault="00A479DD" w:rsidP="004C439A">
            <w:pPr>
              <w:pStyle w:val="LHcolumn"/>
              <w:rPr>
                <w:noProof/>
              </w:rPr>
            </w:pPr>
            <w:r w:rsidRPr="003A3769">
              <w:rPr>
                <w:noProof/>
              </w:rPr>
              <w:drawing>
                <wp:anchor distT="0" distB="0" distL="114300" distR="114300" simplePos="0" relativeHeight="252071936" behindDoc="0" locked="0" layoutInCell="1" allowOverlap="1">
                  <wp:simplePos x="0" y="0"/>
                  <wp:positionH relativeFrom="column">
                    <wp:align>center</wp:align>
                  </wp:positionH>
                  <wp:positionV relativeFrom="margin">
                    <wp:posOffset>18415</wp:posOffset>
                  </wp:positionV>
                  <wp:extent cx="561600" cy="56160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p>
        </w:tc>
        <w:tc>
          <w:tcPr>
            <w:tcW w:w="7705" w:type="dxa"/>
          </w:tcPr>
          <w:p w:rsidR="00A479DD" w:rsidRPr="003A3769" w:rsidRDefault="00A479DD" w:rsidP="003A574C">
            <w:r w:rsidRPr="003A3769">
              <w:t xml:space="preserve">See </w:t>
            </w:r>
            <w:r w:rsidRPr="003A3769">
              <w:rPr>
                <w:i/>
                <w:iCs/>
              </w:rPr>
              <w:t>Community Engagement in the CDEM context: CDEM Best Practice Guide [BPG 4/10]</w:t>
            </w:r>
            <w:r w:rsidRPr="003A3769">
              <w:t xml:space="preserve"> for more information on community engagement</w:t>
            </w:r>
            <w:r w:rsidR="003A574C">
              <w:t xml:space="preserve">, </w:t>
            </w:r>
            <w:r w:rsidR="00FF4F86">
              <w:t xml:space="preserve">available at </w:t>
            </w:r>
            <w:hyperlink r:id="rId58" w:history="1">
              <w:r w:rsidR="007F5C9C" w:rsidRPr="00202F88">
                <w:rPr>
                  <w:rStyle w:val="Hyperlink"/>
                </w:rPr>
                <w:t>www.civildefence.govt.nz</w:t>
              </w:r>
            </w:hyperlink>
            <w:r w:rsidR="00FF4F86">
              <w:t xml:space="preserve"> (search for ‘community engagement best practice guide’).</w:t>
            </w:r>
          </w:p>
        </w:tc>
      </w:tr>
    </w:tbl>
    <w:p w:rsidR="00F900F8" w:rsidRDefault="00F900F8"/>
    <w:p w:rsidR="00F900F8" w:rsidRDefault="00F900F8" w:rsidP="00F900F8">
      <w:pPr>
        <w:pStyle w:val="Heading4"/>
      </w:pPr>
      <w:r w:rsidRPr="00F900F8">
        <w:t>Understanding hazards, risks, and vulnerabilities</w:t>
      </w:r>
    </w:p>
    <w:tbl>
      <w:tblPr>
        <w:tblStyle w:val="TableGrid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7705"/>
      </w:tblGrid>
      <w:tr w:rsidR="00F97E5E" w:rsidRPr="003A3769" w:rsidTr="00E373C2">
        <w:trPr>
          <w:cantSplit/>
        </w:trPr>
        <w:tc>
          <w:tcPr>
            <w:tcW w:w="1928" w:type="dxa"/>
            <w:tcMar>
              <w:right w:w="227" w:type="dxa"/>
            </w:tcMar>
          </w:tcPr>
          <w:p w:rsidR="00F97E5E" w:rsidRPr="003A3769" w:rsidRDefault="00F97E5E" w:rsidP="004C439A">
            <w:pPr>
              <w:pStyle w:val="LHcolumn"/>
            </w:pPr>
          </w:p>
        </w:tc>
        <w:tc>
          <w:tcPr>
            <w:tcW w:w="7705" w:type="dxa"/>
          </w:tcPr>
          <w:p w:rsidR="00F97E5E" w:rsidRPr="003A3769" w:rsidRDefault="00F97E5E" w:rsidP="00F97E5E">
            <w:r w:rsidRPr="003A3769">
              <w:t>Effective welfare service delivery will address community-specific vul</w:t>
            </w:r>
            <w:r w:rsidR="00F900F8">
              <w:t>nerabilities, hazards, and risks. This involves</w:t>
            </w:r>
            <w:r w:rsidRPr="003A3769">
              <w:t xml:space="preserve">: </w:t>
            </w:r>
          </w:p>
          <w:p w:rsidR="00F97E5E" w:rsidRPr="003A3769" w:rsidRDefault="00F97E5E" w:rsidP="004C439A">
            <w:pPr>
              <w:pStyle w:val="Bullet"/>
            </w:pPr>
            <w:r w:rsidRPr="003A3769">
              <w:t xml:space="preserve">assessing the local </w:t>
            </w:r>
            <w:proofErr w:type="spellStart"/>
            <w:r w:rsidRPr="003A3769">
              <w:t>hazardscape</w:t>
            </w:r>
            <w:proofErr w:type="spellEnd"/>
          </w:p>
          <w:p w:rsidR="00F97E5E" w:rsidRPr="003A3769" w:rsidRDefault="00F97E5E" w:rsidP="004C439A">
            <w:pPr>
              <w:pStyle w:val="Bullet"/>
            </w:pPr>
            <w:r w:rsidRPr="003A3769">
              <w:t>determining the risk level for the community</w:t>
            </w:r>
          </w:p>
          <w:p w:rsidR="00F97E5E" w:rsidRPr="003A3769" w:rsidRDefault="00F97E5E" w:rsidP="004C439A">
            <w:pPr>
              <w:pStyle w:val="Bullet"/>
            </w:pPr>
            <w:r w:rsidRPr="003A3769">
              <w:t>based on the risk, identifying the vulnerabilities of the community, and</w:t>
            </w:r>
          </w:p>
          <w:p w:rsidR="00F97E5E" w:rsidRPr="003A3769" w:rsidRDefault="00F97E5E" w:rsidP="004C439A">
            <w:pPr>
              <w:pStyle w:val="Bullet"/>
            </w:pPr>
            <w:proofErr w:type="gramStart"/>
            <w:r w:rsidRPr="003A3769">
              <w:t>developing</w:t>
            </w:r>
            <w:proofErr w:type="gramEnd"/>
            <w:r w:rsidRPr="003A3769">
              <w:t xml:space="preserve"> scenarios and management strategies for risks to people.</w:t>
            </w:r>
          </w:p>
        </w:tc>
      </w:tr>
      <w:tr w:rsidR="00A74A0F" w:rsidRPr="003A3769" w:rsidTr="00E373C2">
        <w:trPr>
          <w:cantSplit/>
        </w:trPr>
        <w:tc>
          <w:tcPr>
            <w:tcW w:w="1928" w:type="dxa"/>
            <w:tcMar>
              <w:right w:w="227" w:type="dxa"/>
            </w:tcMar>
          </w:tcPr>
          <w:p w:rsidR="00A74A0F" w:rsidRPr="003A3769" w:rsidRDefault="00A74A0F" w:rsidP="004C439A">
            <w:pPr>
              <w:pStyle w:val="LHcolumn"/>
            </w:pPr>
            <w:r>
              <w:t>CDEM Group level</w:t>
            </w:r>
          </w:p>
        </w:tc>
        <w:tc>
          <w:tcPr>
            <w:tcW w:w="7705" w:type="dxa"/>
          </w:tcPr>
          <w:p w:rsidR="00A74A0F" w:rsidRPr="003A3769" w:rsidRDefault="00C75A4A" w:rsidP="00A74A0F">
            <w:r>
              <w:t>The h</w:t>
            </w:r>
            <w:r w:rsidR="003C6445">
              <w:t>igh-</w:t>
            </w:r>
            <w:r w:rsidR="00A74A0F" w:rsidRPr="003A3769">
              <w:t>level identification of risks, vulnerabilities</w:t>
            </w:r>
            <w:r>
              <w:t>,</w:t>
            </w:r>
            <w:r w:rsidR="00A74A0F" w:rsidRPr="003A3769">
              <w:t xml:space="preserve"> and reduction strategies should be undertaken at the CDEM Group level</w:t>
            </w:r>
            <w:r w:rsidR="00A74A0F">
              <w:t>. This is a crucial</w:t>
            </w:r>
            <w:r w:rsidR="00A74A0F" w:rsidRPr="003A3769">
              <w:t xml:space="preserve"> part of CDEM Group planning, </w:t>
            </w:r>
            <w:r w:rsidR="00A74A0F">
              <w:t>and will require</w:t>
            </w:r>
            <w:r w:rsidR="00A74A0F" w:rsidRPr="003A3769">
              <w:t xml:space="preserve"> the involvement and support of the </w:t>
            </w:r>
            <w:r w:rsidR="0058449F">
              <w:t>WCG</w:t>
            </w:r>
            <w:r w:rsidR="00A74A0F" w:rsidRPr="003A3769">
              <w:t>.</w:t>
            </w:r>
          </w:p>
          <w:p w:rsidR="00A74A0F" w:rsidRPr="003A3769" w:rsidRDefault="00A74A0F" w:rsidP="00A74A0F">
            <w:pPr>
              <w:pStyle w:val="Spacer"/>
            </w:pPr>
          </w:p>
        </w:tc>
      </w:tr>
      <w:tr w:rsidR="00A74A0F" w:rsidRPr="003A3769" w:rsidTr="00E373C2">
        <w:trPr>
          <w:cantSplit/>
        </w:trPr>
        <w:tc>
          <w:tcPr>
            <w:tcW w:w="1928" w:type="dxa"/>
            <w:tcMar>
              <w:right w:w="227" w:type="dxa"/>
            </w:tcMar>
          </w:tcPr>
          <w:p w:rsidR="00A74A0F" w:rsidRDefault="00A74A0F" w:rsidP="004C439A">
            <w:pPr>
              <w:pStyle w:val="LHcolumn"/>
            </w:pPr>
            <w:r>
              <w:t>Local level</w:t>
            </w:r>
          </w:p>
        </w:tc>
        <w:tc>
          <w:tcPr>
            <w:tcW w:w="7705" w:type="dxa"/>
          </w:tcPr>
          <w:p w:rsidR="00A74A0F" w:rsidRPr="003A3769" w:rsidRDefault="00A74A0F" w:rsidP="00A74A0F">
            <w:r w:rsidRPr="003A3769">
              <w:t>Detailed risk identification and planning should occur at the local authority</w:t>
            </w:r>
            <w:r w:rsidR="00C92A8B">
              <w:t xml:space="preserve"> level, with the involvement of</w:t>
            </w:r>
            <w:r w:rsidR="00C75A4A">
              <w:t xml:space="preserve"> local</w:t>
            </w:r>
            <w:r w:rsidRPr="003A3769">
              <w:t xml:space="preserve"> </w:t>
            </w:r>
            <w:r w:rsidR="00C75A4A">
              <w:t>w</w:t>
            </w:r>
            <w:r w:rsidRPr="003A3769">
              <w:t xml:space="preserve">elfare </w:t>
            </w:r>
            <w:r w:rsidR="00C75A4A">
              <w:t>c</w:t>
            </w:r>
            <w:r w:rsidRPr="003A3769">
              <w:t>ommittee</w:t>
            </w:r>
            <w:r w:rsidR="00C92A8B">
              <w:t>s (where these</w:t>
            </w:r>
            <w:r w:rsidR="00223AE0">
              <w:t xml:space="preserve"> exist</w:t>
            </w:r>
            <w:r w:rsidR="00C75A4A">
              <w:t>)</w:t>
            </w:r>
            <w:r w:rsidRPr="003A3769">
              <w:t xml:space="preserve"> and </w:t>
            </w:r>
            <w:r w:rsidR="00C75A4A">
              <w:t xml:space="preserve">all </w:t>
            </w:r>
            <w:r w:rsidRPr="003A3769">
              <w:t>participating agencies.</w:t>
            </w:r>
          </w:p>
          <w:p w:rsidR="00A74A0F" w:rsidRPr="003A3769" w:rsidRDefault="00A74A0F" w:rsidP="00C75A4A">
            <w:pPr>
              <w:pStyle w:val="Spacer"/>
            </w:pPr>
          </w:p>
        </w:tc>
      </w:tr>
    </w:tbl>
    <w:p w:rsidR="00F900F8" w:rsidRPr="00F900F8" w:rsidRDefault="00F900F8" w:rsidP="00F900F8"/>
    <w:p w:rsidR="00F97E5E" w:rsidRPr="003A3769" w:rsidRDefault="00CC1331" w:rsidP="00CC1331">
      <w:pPr>
        <w:pStyle w:val="Heading3"/>
      </w:pPr>
      <w:bookmarkStart w:id="107" w:name="_Toc435164698"/>
      <w:r w:rsidRPr="00CC1331">
        <w:t>Linking with policies and programmes of welfare agencies</w:t>
      </w:r>
      <w:bookmarkEnd w:id="107"/>
    </w:p>
    <w:tbl>
      <w:tblPr>
        <w:tblStyle w:val="TableGrid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F97E5E" w:rsidRPr="003A3769" w:rsidTr="00E373C2">
        <w:trPr>
          <w:cantSplit/>
        </w:trPr>
        <w:tc>
          <w:tcPr>
            <w:tcW w:w="1927" w:type="dxa"/>
            <w:tcMar>
              <w:right w:w="227" w:type="dxa"/>
            </w:tcMar>
          </w:tcPr>
          <w:p w:rsidR="00F97E5E" w:rsidRPr="003A3769" w:rsidRDefault="00F97E5E" w:rsidP="004C439A">
            <w:pPr>
              <w:pStyle w:val="LHcolumn"/>
            </w:pPr>
          </w:p>
        </w:tc>
        <w:tc>
          <w:tcPr>
            <w:tcW w:w="7706" w:type="dxa"/>
          </w:tcPr>
          <w:p w:rsidR="00C75A4A" w:rsidRDefault="00C75A4A" w:rsidP="00F97E5E">
            <w:r>
              <w:t xml:space="preserve">Welfare </w:t>
            </w:r>
            <w:r w:rsidR="00E65F1D">
              <w:t xml:space="preserve">services </w:t>
            </w:r>
            <w:r>
              <w:t xml:space="preserve">agencies, collectively and individually, provide policies and programmes that improve social outcomes for individuals and communities. </w:t>
            </w:r>
          </w:p>
          <w:p w:rsidR="00F97E5E" w:rsidRPr="003A3769" w:rsidRDefault="00F97E5E" w:rsidP="00C75A4A">
            <w:pPr>
              <w:rPr>
                <w:sz w:val="16"/>
              </w:rPr>
            </w:pPr>
            <w:r w:rsidRPr="003A3769">
              <w:t xml:space="preserve">These outcomes may directly or indirectly </w:t>
            </w:r>
            <w:r w:rsidR="00C75A4A">
              <w:t>help to reduce</w:t>
            </w:r>
            <w:r w:rsidRPr="003A3769">
              <w:t xml:space="preserve"> the vulnerability of individuals or communities, and therefore their risk from hazards.</w:t>
            </w:r>
          </w:p>
        </w:tc>
      </w:tr>
      <w:tr w:rsidR="00F97E5E" w:rsidRPr="003A3769" w:rsidTr="00E373C2">
        <w:trPr>
          <w:cantSplit/>
        </w:trPr>
        <w:tc>
          <w:tcPr>
            <w:tcW w:w="1927" w:type="dxa"/>
            <w:tcMar>
              <w:right w:w="227" w:type="dxa"/>
            </w:tcMar>
          </w:tcPr>
          <w:p w:rsidR="00F97E5E" w:rsidRPr="003A3769" w:rsidRDefault="00C75A4A" w:rsidP="00C75A4A">
            <w:pPr>
              <w:pStyle w:val="LHcolumn"/>
            </w:pPr>
            <w:r>
              <w:lastRenderedPageBreak/>
              <w:t>Building links</w:t>
            </w:r>
            <w:r w:rsidR="00F97E5E" w:rsidRPr="003A3769">
              <w:t xml:space="preserve"> </w:t>
            </w:r>
          </w:p>
        </w:tc>
        <w:tc>
          <w:tcPr>
            <w:tcW w:w="7706" w:type="dxa"/>
          </w:tcPr>
          <w:p w:rsidR="00F97E5E" w:rsidRPr="003A3769" w:rsidRDefault="00C75A4A" w:rsidP="00F97E5E">
            <w:r>
              <w:t>Building l</w:t>
            </w:r>
            <w:r w:rsidR="00F97E5E" w:rsidRPr="003A3769">
              <w:t>ink</w:t>
            </w:r>
            <w:r>
              <w:t>s between</w:t>
            </w:r>
            <w:r w:rsidR="00F97E5E" w:rsidRPr="003A3769">
              <w:t xml:space="preserve"> </w:t>
            </w:r>
            <w:r w:rsidR="004D080E" w:rsidRPr="004D080E">
              <w:t>wider CDEM Group</w:t>
            </w:r>
            <w:r w:rsidR="004D080E">
              <w:t>/local authority</w:t>
            </w:r>
            <w:r w:rsidR="004D080E" w:rsidRPr="004D080E">
              <w:t xml:space="preserve"> reduction programmes and activities</w:t>
            </w:r>
            <w:r w:rsidR="004D080E">
              <w:t>,</w:t>
            </w:r>
            <w:r>
              <w:t xml:space="preserve"> and</w:t>
            </w:r>
            <w:r w:rsidR="00F97E5E" w:rsidRPr="003A3769">
              <w:t xml:space="preserve"> the work of welfare </w:t>
            </w:r>
            <w:r>
              <w:t xml:space="preserve">services </w:t>
            </w:r>
            <w:r w:rsidR="00F97E5E" w:rsidRPr="003A3769">
              <w:t>agencies involves:</w:t>
            </w:r>
          </w:p>
          <w:p w:rsidR="00F97E5E" w:rsidRPr="003A3769" w:rsidRDefault="00F97E5E" w:rsidP="004C439A">
            <w:pPr>
              <w:pStyle w:val="Bullet"/>
            </w:pPr>
            <w:r w:rsidRPr="003A3769">
              <w:t>utilising existing local authority and partner agencies’ information about the social aspects of communities</w:t>
            </w:r>
            <w:r w:rsidR="00D15C4F">
              <w:t>,</w:t>
            </w:r>
            <w:r w:rsidRPr="003A3769">
              <w:t xml:space="preserve"> to help improve understanding of those communities</w:t>
            </w:r>
          </w:p>
          <w:p w:rsidR="00F97E5E" w:rsidRPr="003A3769" w:rsidRDefault="00F97E5E" w:rsidP="004C439A">
            <w:pPr>
              <w:pStyle w:val="Bullet"/>
            </w:pPr>
            <w:r w:rsidRPr="003A3769">
              <w:t>aligning complementary activities</w:t>
            </w:r>
            <w:r w:rsidR="00783FDD">
              <w:t>,</w:t>
            </w:r>
            <w:r w:rsidRPr="003A3769">
              <w:t xml:space="preserve"> such as local authority community development programmes, community-based organisations’ programmes and activities</w:t>
            </w:r>
            <w:r w:rsidR="00783FDD">
              <w:t>,</w:t>
            </w:r>
            <w:r w:rsidRPr="003A3769">
              <w:t xml:space="preserve"> and CDEM Group</w:t>
            </w:r>
            <w:r w:rsidR="00920CB8">
              <w:t>/local authority</w:t>
            </w:r>
            <w:r w:rsidRPr="003A3769">
              <w:t xml:space="preserve"> public education and awareness activities</w:t>
            </w:r>
          </w:p>
          <w:p w:rsidR="00F97E5E" w:rsidRPr="003A3769" w:rsidRDefault="00F97E5E" w:rsidP="004C439A">
            <w:pPr>
              <w:pStyle w:val="Bullet"/>
            </w:pPr>
            <w:r w:rsidRPr="003A3769">
              <w:t xml:space="preserve">including reduction in the welfare context as a part of the </w:t>
            </w:r>
            <w:r w:rsidR="00920CB8" w:rsidRPr="003A3769">
              <w:t>CDEM Group</w:t>
            </w:r>
            <w:r w:rsidR="00920CB8">
              <w:t>/local authority</w:t>
            </w:r>
            <w:r w:rsidRPr="003A3769">
              <w:t xml:space="preserve"> reduction work programme</w:t>
            </w:r>
            <w:r w:rsidR="00C607DB">
              <w:t>, and</w:t>
            </w:r>
          </w:p>
          <w:p w:rsidR="00F97E5E" w:rsidRPr="00783FDD" w:rsidRDefault="00F97E5E" w:rsidP="00CC1331">
            <w:pPr>
              <w:pStyle w:val="Bullet"/>
            </w:pPr>
            <w:proofErr w:type="gramStart"/>
            <w:r w:rsidRPr="003A3769">
              <w:t>ensuring</w:t>
            </w:r>
            <w:proofErr w:type="gramEnd"/>
            <w:r w:rsidRPr="003A3769">
              <w:t xml:space="preserve"> that links to the </w:t>
            </w:r>
            <w:r w:rsidR="003A574C" w:rsidRPr="003A3769">
              <w:t xml:space="preserve">business continuity plans </w:t>
            </w:r>
            <w:r w:rsidRPr="003A3769">
              <w:t>of welfare agencies are made</w:t>
            </w:r>
            <w:r w:rsidR="004C439A" w:rsidRPr="003A3769">
              <w:rPr>
                <w:i/>
                <w:iCs/>
              </w:rPr>
              <w:t>.</w:t>
            </w:r>
          </w:p>
          <w:p w:rsidR="00783FDD" w:rsidRPr="003A3769" w:rsidRDefault="00783FDD" w:rsidP="00783FDD">
            <w:pPr>
              <w:pStyle w:val="Spacer"/>
            </w:pPr>
          </w:p>
        </w:tc>
      </w:tr>
      <w:tr w:rsidR="00C75A4A" w:rsidRPr="003A3769" w:rsidTr="00EC2B93">
        <w:trPr>
          <w:cantSplit/>
        </w:trPr>
        <w:tc>
          <w:tcPr>
            <w:tcW w:w="1927" w:type="dxa"/>
            <w:tcMar>
              <w:right w:w="227" w:type="dxa"/>
            </w:tcMar>
          </w:tcPr>
          <w:p w:rsidR="00C75A4A" w:rsidRPr="003A3769" w:rsidRDefault="00C75A4A" w:rsidP="00EC2B93">
            <w:pPr>
              <w:pStyle w:val="LHcolumn"/>
            </w:pPr>
            <w:r>
              <w:t>Business risks</w:t>
            </w:r>
          </w:p>
        </w:tc>
        <w:tc>
          <w:tcPr>
            <w:tcW w:w="7706" w:type="dxa"/>
          </w:tcPr>
          <w:p w:rsidR="00C75A4A" w:rsidRPr="003A3769" w:rsidRDefault="00C75A4A" w:rsidP="00EC2B93">
            <w:r>
              <w:t>A</w:t>
            </w:r>
            <w:r w:rsidRPr="003A3769">
              <w:t xml:space="preserve">ll </w:t>
            </w:r>
            <w:r>
              <w:t>welfare services agencies (</w:t>
            </w:r>
            <w:r w:rsidRPr="003A3769">
              <w:t>at the local, regional, and national levels</w:t>
            </w:r>
            <w:r>
              <w:t>) should work to</w:t>
            </w:r>
            <w:r w:rsidRPr="003A3769">
              <w:t xml:space="preserve"> ident</w:t>
            </w:r>
            <w:r>
              <w:t>ify and</w:t>
            </w:r>
            <w:r w:rsidRPr="003A3769">
              <w:t xml:space="preserve"> </w:t>
            </w:r>
            <w:r>
              <w:t xml:space="preserve">reduce </w:t>
            </w:r>
            <w:r w:rsidRPr="003A3769">
              <w:t>potential business risks to the successful delivery of welfare services</w:t>
            </w:r>
            <w:r>
              <w:t>.</w:t>
            </w:r>
          </w:p>
        </w:tc>
      </w:tr>
    </w:tbl>
    <w:p w:rsidR="0087389A" w:rsidRPr="003A3769" w:rsidRDefault="0087389A" w:rsidP="004C439A"/>
    <w:p w:rsidR="0047782C" w:rsidRPr="003A3769" w:rsidRDefault="0047782C" w:rsidP="0047782C">
      <w:pPr>
        <w:pStyle w:val="Heading2"/>
      </w:pPr>
      <w:bookmarkStart w:id="108" w:name="_Ref432148968"/>
      <w:bookmarkStart w:id="109" w:name="_Ref432148972"/>
      <w:bookmarkStart w:id="110" w:name="_Ref432148975"/>
      <w:bookmarkStart w:id="111" w:name="_Ref432148977"/>
      <w:bookmarkStart w:id="112" w:name="_Toc435164699"/>
      <w:r w:rsidRPr="003A3769">
        <w:t>Readiness</w:t>
      </w:r>
      <w:bookmarkEnd w:id="108"/>
      <w:bookmarkEnd w:id="109"/>
      <w:bookmarkEnd w:id="110"/>
      <w:bookmarkEnd w:id="111"/>
      <w:bookmarkEnd w:id="112"/>
    </w:p>
    <w:tbl>
      <w:tblPr>
        <w:tblStyle w:val="TableGrid"/>
        <w:tblW w:w="96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8"/>
        <w:gridCol w:w="7761"/>
      </w:tblGrid>
      <w:tr w:rsidR="00E43E08" w:rsidRPr="003A3769" w:rsidTr="00DA68B1">
        <w:trPr>
          <w:cantSplit/>
        </w:trPr>
        <w:tc>
          <w:tcPr>
            <w:tcW w:w="1928" w:type="dxa"/>
            <w:tcMar>
              <w:right w:w="227" w:type="dxa"/>
            </w:tcMar>
          </w:tcPr>
          <w:p w:rsidR="00E43E08" w:rsidRPr="003A3769" w:rsidRDefault="00E43E08" w:rsidP="004C439A">
            <w:pPr>
              <w:pStyle w:val="LHcolumn"/>
            </w:pPr>
            <w:r w:rsidRPr="003A3769">
              <w:t>Definition</w:t>
            </w:r>
          </w:p>
        </w:tc>
        <w:tc>
          <w:tcPr>
            <w:tcW w:w="7761" w:type="dxa"/>
          </w:tcPr>
          <w:p w:rsidR="00F633DA" w:rsidRDefault="00C33FA5" w:rsidP="00C33FA5">
            <w:r w:rsidRPr="00C33FA5">
              <w:t>Readiness involves developing operational systems and capabilities before an emergency happens, including making arrangements with emergency services, lifeline utilities, and other agencies, and developing self-help and response programmes for the general public.</w:t>
            </w:r>
          </w:p>
          <w:p w:rsidR="00C33FA5" w:rsidRPr="00C33FA5" w:rsidRDefault="00C33FA5" w:rsidP="00C33FA5"/>
        </w:tc>
      </w:tr>
      <w:tr w:rsidR="00DA68B1" w:rsidRPr="003A3769" w:rsidTr="00DA68B1">
        <w:trPr>
          <w:cantSplit/>
        </w:trPr>
        <w:tc>
          <w:tcPr>
            <w:tcW w:w="1928" w:type="dxa"/>
            <w:tcMar>
              <w:right w:w="227" w:type="dxa"/>
            </w:tcMar>
          </w:tcPr>
          <w:p w:rsidR="00DA68B1" w:rsidRPr="003A3769" w:rsidRDefault="00DA68B1" w:rsidP="00387A4B">
            <w:pPr>
              <w:pStyle w:val="LHcolumn"/>
            </w:pPr>
            <w:bookmarkStart w:id="113" w:name="_Ref419706373"/>
            <w:r w:rsidRPr="003A3769">
              <w:t xml:space="preserve">Readiness </w:t>
            </w:r>
            <w:r w:rsidR="00387A4B">
              <w:t xml:space="preserve">activities </w:t>
            </w:r>
            <w:r>
              <w:t>in the welfare context</w:t>
            </w:r>
          </w:p>
        </w:tc>
        <w:tc>
          <w:tcPr>
            <w:tcW w:w="7761" w:type="dxa"/>
          </w:tcPr>
          <w:p w:rsidR="00C34E69" w:rsidRDefault="00DA68B1" w:rsidP="008316E6">
            <w:r w:rsidRPr="003A3769">
              <w:t xml:space="preserve">Readiness activities are fundamental </w:t>
            </w:r>
            <w:r w:rsidR="00C34E69">
              <w:t xml:space="preserve">to </w:t>
            </w:r>
            <w:r w:rsidRPr="003A3769">
              <w:t>improv</w:t>
            </w:r>
            <w:r w:rsidR="00C34E69">
              <w:t>ing</w:t>
            </w:r>
            <w:r w:rsidRPr="003A3769">
              <w:t xml:space="preserve"> the effectiveness of </w:t>
            </w:r>
            <w:r w:rsidR="00C34E69">
              <w:t xml:space="preserve">welfare services delivery in </w:t>
            </w:r>
            <w:r w:rsidRPr="003A3769">
              <w:t>response and recovery.</w:t>
            </w:r>
            <w:r w:rsidR="00735C28">
              <w:t xml:space="preserve"> </w:t>
            </w:r>
            <w:r w:rsidRPr="003A3769">
              <w:t>Readiness</w:t>
            </w:r>
            <w:r w:rsidR="00D15C4F">
              <w:t xml:space="preserve"> activities</w:t>
            </w:r>
            <w:r w:rsidRPr="003A3769">
              <w:t xml:space="preserve"> in the welfare context i</w:t>
            </w:r>
            <w:r w:rsidR="00D15C4F">
              <w:t>nclude</w:t>
            </w:r>
            <w:r w:rsidR="00C34E69">
              <w:t>:</w:t>
            </w:r>
            <w:r w:rsidRPr="003A3769">
              <w:t xml:space="preserve"> </w:t>
            </w:r>
          </w:p>
          <w:p w:rsidR="00C34E69" w:rsidRDefault="00C34E69" w:rsidP="00C34E69">
            <w:pPr>
              <w:pStyle w:val="Bullet"/>
            </w:pPr>
            <w:r>
              <w:t>clarifying governance arrangements</w:t>
            </w:r>
          </w:p>
          <w:p w:rsidR="00C34E69" w:rsidRDefault="00C34E69" w:rsidP="00C34E69">
            <w:pPr>
              <w:pStyle w:val="Bullet"/>
            </w:pPr>
            <w:r>
              <w:t>relationship management</w:t>
            </w:r>
          </w:p>
          <w:p w:rsidR="00C34E69" w:rsidRDefault="00C34E69" w:rsidP="00C34E69">
            <w:pPr>
              <w:pStyle w:val="Bullet"/>
            </w:pPr>
            <w:r>
              <w:t>planning</w:t>
            </w:r>
          </w:p>
          <w:p w:rsidR="00C34E69" w:rsidRDefault="00DA68B1" w:rsidP="00C34E69">
            <w:pPr>
              <w:pStyle w:val="Bullet"/>
            </w:pPr>
            <w:r w:rsidRPr="003A3769">
              <w:t>welfare capability development (incl</w:t>
            </w:r>
            <w:r w:rsidR="00C34E69">
              <w:t>uding training and exercising)</w:t>
            </w:r>
          </w:p>
          <w:p w:rsidR="00C34E69" w:rsidRDefault="00C34E69" w:rsidP="00C34E69">
            <w:pPr>
              <w:pStyle w:val="Bullet"/>
            </w:pPr>
            <w:r>
              <w:t>linking with community-based planning</w:t>
            </w:r>
          </w:p>
          <w:p w:rsidR="00C34E69" w:rsidRDefault="00C34E69" w:rsidP="00C34E69">
            <w:pPr>
              <w:pStyle w:val="Bullet"/>
            </w:pPr>
            <w:r>
              <w:t>confirming</w:t>
            </w:r>
            <w:r w:rsidR="00DA68B1" w:rsidRPr="003A3769">
              <w:t xml:space="preserve"> local welfare delivery capability and capacity, and</w:t>
            </w:r>
          </w:p>
          <w:p w:rsidR="00DA68B1" w:rsidRDefault="00DA68B1" w:rsidP="00C34E69">
            <w:pPr>
              <w:pStyle w:val="Bullet"/>
            </w:pPr>
            <w:proofErr w:type="gramStart"/>
            <w:r w:rsidRPr="003A3769">
              <w:t>monitoring</w:t>
            </w:r>
            <w:proofErr w:type="gramEnd"/>
            <w:r w:rsidRPr="003A3769">
              <w:t xml:space="preserve"> and evaluation.</w:t>
            </w:r>
          </w:p>
          <w:p w:rsidR="00C34E69" w:rsidRPr="003A3769" w:rsidRDefault="00C34E69" w:rsidP="00C34E69">
            <w:pPr>
              <w:pStyle w:val="Spacer"/>
            </w:pPr>
          </w:p>
        </w:tc>
      </w:tr>
      <w:tr w:rsidR="00C34E69" w:rsidRPr="003A3769" w:rsidTr="00DA68B1">
        <w:trPr>
          <w:cantSplit/>
        </w:trPr>
        <w:tc>
          <w:tcPr>
            <w:tcW w:w="1928" w:type="dxa"/>
            <w:tcMar>
              <w:right w:w="227" w:type="dxa"/>
            </w:tcMar>
          </w:tcPr>
          <w:p w:rsidR="00C34E69" w:rsidRPr="003A3769" w:rsidRDefault="00C34E69" w:rsidP="008316E6">
            <w:pPr>
              <w:pStyle w:val="LHcolumn"/>
            </w:pPr>
            <w:r>
              <w:lastRenderedPageBreak/>
              <w:t>At national, CDEM Group, and local levels</w:t>
            </w:r>
          </w:p>
        </w:tc>
        <w:tc>
          <w:tcPr>
            <w:tcW w:w="7761" w:type="dxa"/>
          </w:tcPr>
          <w:p w:rsidR="00535C3D" w:rsidRDefault="00281495" w:rsidP="00535C3D">
            <w:r>
              <w:t>All levels (national, CDEM Group, and local) require w</w:t>
            </w:r>
            <w:r w:rsidR="00C34E69" w:rsidRPr="003A3769">
              <w:t>ell developed relationships and a clear understanding of welfare roles a</w:t>
            </w:r>
            <w:r>
              <w:t>nd responsibilities</w:t>
            </w:r>
            <w:r w:rsidR="00C34E69" w:rsidRPr="003A3769">
              <w:t xml:space="preserve">. </w:t>
            </w:r>
          </w:p>
          <w:p w:rsidR="00C34E69" w:rsidRPr="003A3769" w:rsidRDefault="00C34E69" w:rsidP="00535C3D">
            <w:r w:rsidRPr="003A3769">
              <w:t xml:space="preserve">Welfare </w:t>
            </w:r>
            <w:r w:rsidR="00535C3D">
              <w:t xml:space="preserve">services </w:t>
            </w:r>
            <w:r w:rsidRPr="003A3769">
              <w:t>agencies should plan, resource, train</w:t>
            </w:r>
            <w:r w:rsidR="00535C3D">
              <w:t>,</w:t>
            </w:r>
            <w:r w:rsidRPr="003A3769">
              <w:t xml:space="preserve"> and exercise the welfare response for </w:t>
            </w:r>
            <w:r w:rsidR="00307507">
              <w:t xml:space="preserve">emergencies resulting from </w:t>
            </w:r>
            <w:r w:rsidR="00535C3D">
              <w:t>hazards</w:t>
            </w:r>
            <w:r w:rsidRPr="003A3769">
              <w:t xml:space="preserve"> of varying types and scales.</w:t>
            </w:r>
            <w:r w:rsidRPr="003A3769">
              <w:rPr>
                <w:color w:val="C00000"/>
              </w:rPr>
              <w:t xml:space="preserve"> </w:t>
            </w:r>
          </w:p>
        </w:tc>
      </w:tr>
      <w:tr w:rsidR="00C34E69" w:rsidRPr="003A3769" w:rsidTr="00DA68B1">
        <w:trPr>
          <w:cantSplit/>
        </w:trPr>
        <w:tc>
          <w:tcPr>
            <w:tcW w:w="1928" w:type="dxa"/>
            <w:tcMar>
              <w:right w:w="227" w:type="dxa"/>
            </w:tcMar>
          </w:tcPr>
          <w:p w:rsidR="00C34E69" w:rsidRPr="003A3769" w:rsidRDefault="00C34E69" w:rsidP="008316E6">
            <w:pPr>
              <w:pStyle w:val="LHcolumn"/>
            </w:pPr>
            <w:r>
              <w:t>At the community level</w:t>
            </w:r>
          </w:p>
        </w:tc>
        <w:tc>
          <w:tcPr>
            <w:tcW w:w="7761" w:type="dxa"/>
          </w:tcPr>
          <w:p w:rsidR="00535C3D" w:rsidRDefault="00C34E69" w:rsidP="008316E6">
            <w:r w:rsidRPr="008D5B4C">
              <w:t>At the community level, comm</w:t>
            </w:r>
            <w:r w:rsidR="00535C3D">
              <w:t>unities should be encouraged to:</w:t>
            </w:r>
          </w:p>
          <w:p w:rsidR="00535C3D" w:rsidRDefault="00C34E69" w:rsidP="00535C3D">
            <w:pPr>
              <w:pStyle w:val="Bullet"/>
            </w:pPr>
            <w:r w:rsidRPr="008D5B4C">
              <w:t>understand their hazards and risks</w:t>
            </w:r>
            <w:r w:rsidR="00535C3D">
              <w:t>,</w:t>
            </w:r>
            <w:r w:rsidRPr="008D5B4C">
              <w:t xml:space="preserve"> and </w:t>
            </w:r>
          </w:p>
          <w:p w:rsidR="00C34E69" w:rsidRPr="003A3769" w:rsidRDefault="00C34E69" w:rsidP="00535C3D">
            <w:pPr>
              <w:pStyle w:val="Bullet"/>
            </w:pPr>
            <w:proofErr w:type="gramStart"/>
            <w:r w:rsidRPr="008D5B4C">
              <w:t>develop</w:t>
            </w:r>
            <w:proofErr w:type="gramEnd"/>
            <w:r w:rsidRPr="008D5B4C">
              <w:t xml:space="preserve"> community plans that enable self</w:t>
            </w:r>
            <w:r>
              <w:t>-</w:t>
            </w:r>
            <w:r w:rsidRPr="008D5B4C">
              <w:t xml:space="preserve">sufficiency. </w:t>
            </w:r>
          </w:p>
        </w:tc>
      </w:tr>
    </w:tbl>
    <w:p w:rsidR="00FF35A2" w:rsidRPr="003A3769" w:rsidRDefault="00FF35A2" w:rsidP="00FF35A2"/>
    <w:p w:rsidR="00025304" w:rsidRPr="003A3769" w:rsidRDefault="00025304" w:rsidP="0047782C">
      <w:pPr>
        <w:pStyle w:val="Heading3"/>
      </w:pPr>
      <w:bookmarkStart w:id="114" w:name="_Ref421805638"/>
      <w:bookmarkStart w:id="115" w:name="_Toc435164700"/>
      <w:r w:rsidRPr="003A3769">
        <w:t>Clarifying governance arrangements</w:t>
      </w:r>
      <w:bookmarkEnd w:id="113"/>
      <w:bookmarkEnd w:id="114"/>
      <w:bookmarkEnd w:id="11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1"/>
        <w:gridCol w:w="7820"/>
      </w:tblGrid>
      <w:tr w:rsidR="00535C3D" w:rsidRPr="003A3769" w:rsidTr="00B02CB1">
        <w:trPr>
          <w:cantSplit/>
          <w:trHeight w:val="357"/>
        </w:trPr>
        <w:tc>
          <w:tcPr>
            <w:tcW w:w="986" w:type="pct"/>
            <w:tcMar>
              <w:right w:w="227" w:type="dxa"/>
            </w:tcMar>
          </w:tcPr>
          <w:p w:rsidR="00535C3D" w:rsidRPr="003A3769" w:rsidRDefault="00535C3D" w:rsidP="0006136A">
            <w:pPr>
              <w:pStyle w:val="LHcolumn"/>
            </w:pPr>
          </w:p>
        </w:tc>
        <w:tc>
          <w:tcPr>
            <w:tcW w:w="4014" w:type="pct"/>
          </w:tcPr>
          <w:p w:rsidR="00077B39" w:rsidRPr="003A3769" w:rsidRDefault="00077B39" w:rsidP="00077B39">
            <w:r w:rsidRPr="003A3769">
              <w:t>All welfare agencies and stakeholders must understand their roles, and overall welfare governance arrangements as they apply in CDEM Group or local contexts.</w:t>
            </w:r>
          </w:p>
          <w:p w:rsidR="00077B39" w:rsidRPr="003A3769" w:rsidRDefault="00077B39" w:rsidP="00B02CB1">
            <w:pPr>
              <w:pStyle w:val="Spacer"/>
            </w:pPr>
          </w:p>
        </w:tc>
      </w:tr>
      <w:tr w:rsidR="00B02CB1" w:rsidRPr="003A3769" w:rsidTr="00535C3D">
        <w:trPr>
          <w:cantSplit/>
          <w:trHeight w:val="2625"/>
        </w:trPr>
        <w:tc>
          <w:tcPr>
            <w:tcW w:w="986" w:type="pct"/>
            <w:tcMar>
              <w:right w:w="227" w:type="dxa"/>
            </w:tcMar>
          </w:tcPr>
          <w:p w:rsidR="00B02CB1" w:rsidRPr="003A3769" w:rsidRDefault="00B02CB1" w:rsidP="0006136A">
            <w:pPr>
              <w:pStyle w:val="LHcolumn"/>
            </w:pPr>
            <w:r>
              <w:t xml:space="preserve">Functional and effective </w:t>
            </w:r>
            <w:proofErr w:type="spellStart"/>
            <w:r>
              <w:t>WCGs</w:t>
            </w:r>
            <w:proofErr w:type="spellEnd"/>
            <w:r>
              <w:t xml:space="preserve"> and local welfare committees</w:t>
            </w:r>
          </w:p>
        </w:tc>
        <w:tc>
          <w:tcPr>
            <w:tcW w:w="4014" w:type="pct"/>
          </w:tcPr>
          <w:p w:rsidR="00B02CB1" w:rsidRPr="003A3769" w:rsidRDefault="00B02CB1" w:rsidP="00B02CB1">
            <w:r w:rsidRPr="003A3769">
              <w:t>Clarifying governance arrangem</w:t>
            </w:r>
            <w:r>
              <w:t xml:space="preserve">ents will involve ensuring that </w:t>
            </w:r>
            <w:proofErr w:type="spellStart"/>
            <w:r>
              <w:t>WCGs</w:t>
            </w:r>
            <w:proofErr w:type="spellEnd"/>
            <w:r w:rsidRPr="003A3769">
              <w:t xml:space="preserve"> and (if applicable) local welfare committe</w:t>
            </w:r>
            <w:r w:rsidR="003A3294">
              <w:t>es are functional and effective,</w:t>
            </w:r>
            <w:r w:rsidRPr="003A3769">
              <w:t xml:space="preserve"> meaning:</w:t>
            </w:r>
          </w:p>
          <w:p w:rsidR="00B02CB1" w:rsidRPr="00B02CB1" w:rsidRDefault="00B02CB1" w:rsidP="00B02CB1">
            <w:pPr>
              <w:pStyle w:val="Bullet"/>
            </w:pPr>
            <w:r w:rsidRPr="00B02CB1">
              <w:t>they have appropriate representation and resourcing</w:t>
            </w:r>
          </w:p>
          <w:p w:rsidR="00B02CB1" w:rsidRPr="00B02CB1" w:rsidRDefault="00B02CB1" w:rsidP="00B02CB1">
            <w:pPr>
              <w:pStyle w:val="Bullet"/>
            </w:pPr>
            <w:r w:rsidRPr="00B02CB1">
              <w:t>members regularly attend meetings and play an active role</w:t>
            </w:r>
          </w:p>
          <w:p w:rsidR="00B02CB1" w:rsidRPr="00B02CB1" w:rsidRDefault="00B02CB1" w:rsidP="00B02CB1">
            <w:pPr>
              <w:pStyle w:val="Bullet"/>
            </w:pPr>
            <w:r w:rsidRPr="00B02CB1">
              <w:t>members understand their communities</w:t>
            </w:r>
          </w:p>
          <w:p w:rsidR="00B02CB1" w:rsidRPr="00B02CB1" w:rsidRDefault="00B02CB1" w:rsidP="00B02CB1">
            <w:pPr>
              <w:pStyle w:val="Bullet"/>
            </w:pPr>
            <w:r w:rsidRPr="00B02CB1">
              <w:t>the committee is clear on its roles and responsibilities, strategic direction, and work programmes</w:t>
            </w:r>
          </w:p>
          <w:p w:rsidR="00B02CB1" w:rsidRPr="00B02CB1" w:rsidRDefault="00B02CB1" w:rsidP="00B02CB1">
            <w:pPr>
              <w:pStyle w:val="Bullet"/>
            </w:pPr>
            <w:r w:rsidRPr="00B02CB1">
              <w:t>work programmes are aligned to the CDEM Group Plan</w:t>
            </w:r>
          </w:p>
          <w:p w:rsidR="00B02CB1" w:rsidRPr="00B02CB1" w:rsidRDefault="00B02CB1" w:rsidP="00B02CB1">
            <w:pPr>
              <w:pStyle w:val="Bullet"/>
            </w:pPr>
            <w:r w:rsidRPr="00B02CB1">
              <w:t>there is clear accountability for outcomes and deliverables, and</w:t>
            </w:r>
          </w:p>
          <w:p w:rsidR="00B02CB1" w:rsidRPr="00B02CB1" w:rsidRDefault="00B02CB1" w:rsidP="00B02CB1">
            <w:pPr>
              <w:pStyle w:val="Bullet"/>
            </w:pPr>
            <w:proofErr w:type="gramStart"/>
            <w:r w:rsidRPr="00B02CB1">
              <w:t>time</w:t>
            </w:r>
            <w:proofErr w:type="gramEnd"/>
            <w:r w:rsidRPr="00B02CB1">
              <w:t xml:space="preserve"> is made available to participate in training and exercising.</w:t>
            </w:r>
          </w:p>
          <w:p w:rsidR="00B02CB1" w:rsidRPr="003A3769" w:rsidRDefault="00B02CB1" w:rsidP="00B02CB1">
            <w:pPr>
              <w:pStyle w:val="Spacer"/>
            </w:pPr>
          </w:p>
        </w:tc>
      </w:tr>
      <w:tr w:rsidR="00B02CB1" w:rsidRPr="003A3769" w:rsidTr="00535C3D">
        <w:trPr>
          <w:cantSplit/>
          <w:trHeight w:val="2625"/>
        </w:trPr>
        <w:tc>
          <w:tcPr>
            <w:tcW w:w="986" w:type="pct"/>
            <w:tcMar>
              <w:right w:w="227" w:type="dxa"/>
            </w:tcMar>
          </w:tcPr>
          <w:p w:rsidR="00B02CB1" w:rsidRDefault="00B02CB1" w:rsidP="0006136A">
            <w:pPr>
              <w:pStyle w:val="LHcolumn"/>
            </w:pPr>
            <w:r>
              <w:t>Robust links</w:t>
            </w:r>
          </w:p>
        </w:tc>
        <w:tc>
          <w:tcPr>
            <w:tcW w:w="4014" w:type="pct"/>
          </w:tcPr>
          <w:p w:rsidR="00B02CB1" w:rsidRPr="003A3769" w:rsidRDefault="00B02CB1" w:rsidP="00B02CB1">
            <w:r>
              <w:t>R</w:t>
            </w:r>
            <w:r w:rsidRPr="003A3769">
              <w:t xml:space="preserve">obust links </w:t>
            </w:r>
            <w:r>
              <w:t xml:space="preserve">must </w:t>
            </w:r>
            <w:r w:rsidRPr="003A3769">
              <w:t>exist between welfare roles and committees and other key CDEM entities; for example, between:</w:t>
            </w:r>
          </w:p>
          <w:p w:rsidR="00B02CB1" w:rsidRDefault="00B02CB1" w:rsidP="00B02CB1">
            <w:pPr>
              <w:pStyle w:val="Bullet"/>
            </w:pPr>
            <w:r w:rsidRPr="003A3769">
              <w:t xml:space="preserve">the </w:t>
            </w:r>
            <w:r w:rsidR="005D6340">
              <w:t>WCG</w:t>
            </w:r>
            <w:r w:rsidRPr="003A3769">
              <w:t xml:space="preserve"> and</w:t>
            </w:r>
            <w:r>
              <w:t>:</w:t>
            </w:r>
          </w:p>
          <w:p w:rsidR="00B02CB1" w:rsidRPr="003A3769" w:rsidRDefault="005D6340" w:rsidP="00B02CB1">
            <w:pPr>
              <w:pStyle w:val="Bullet"/>
              <w:numPr>
                <w:ilvl w:val="1"/>
                <w:numId w:val="6"/>
              </w:numPr>
            </w:pPr>
            <w:r>
              <w:t xml:space="preserve">the </w:t>
            </w:r>
            <w:r w:rsidR="003E677C">
              <w:t>CEG</w:t>
            </w:r>
          </w:p>
          <w:p w:rsidR="00B02CB1" w:rsidRDefault="00B02CB1" w:rsidP="00B02CB1">
            <w:pPr>
              <w:pStyle w:val="Bullet"/>
              <w:numPr>
                <w:ilvl w:val="1"/>
                <w:numId w:val="6"/>
              </w:numPr>
            </w:pPr>
            <w:r w:rsidRPr="003A3769">
              <w:t xml:space="preserve">local welfare committees </w:t>
            </w:r>
          </w:p>
          <w:p w:rsidR="00B02CB1" w:rsidRPr="003A3769" w:rsidRDefault="00B02CB1" w:rsidP="00B02CB1">
            <w:pPr>
              <w:pStyle w:val="Bullet"/>
              <w:numPr>
                <w:ilvl w:val="1"/>
                <w:numId w:val="6"/>
              </w:numPr>
            </w:pPr>
            <w:r>
              <w:t>the National Welfare Coordination Group/National Welfare Manager</w:t>
            </w:r>
          </w:p>
          <w:p w:rsidR="00B02CB1" w:rsidRPr="003A3769" w:rsidRDefault="00B02CB1" w:rsidP="00B02CB1">
            <w:pPr>
              <w:pStyle w:val="Bullet"/>
            </w:pPr>
            <w:r w:rsidRPr="003A3769">
              <w:t>CDEM Group Welfare Managers and Local Welfare Managers</w:t>
            </w:r>
          </w:p>
          <w:p w:rsidR="00B02CB1" w:rsidRPr="003A3769" w:rsidRDefault="00B02CB1" w:rsidP="00B02CB1">
            <w:pPr>
              <w:pStyle w:val="Bullet"/>
            </w:pPr>
            <w:r w:rsidRPr="003A3769">
              <w:t>welfare committees and local authority leadership</w:t>
            </w:r>
            <w:r w:rsidR="003A3294">
              <w:t>, and</w:t>
            </w:r>
          </w:p>
          <w:p w:rsidR="00B02CB1" w:rsidRPr="003A3769" w:rsidRDefault="00B02CB1" w:rsidP="00B02CB1">
            <w:pPr>
              <w:pStyle w:val="Bullet"/>
            </w:pPr>
            <w:proofErr w:type="gramStart"/>
            <w:r w:rsidRPr="003A3769">
              <w:t>welfare</w:t>
            </w:r>
            <w:proofErr w:type="gramEnd"/>
            <w:r w:rsidRPr="003A3769">
              <w:t xml:space="preserve"> roles and committees and emergency management offices (</w:t>
            </w:r>
            <w:r w:rsidR="005A150E">
              <w:t xml:space="preserve">CDEM </w:t>
            </w:r>
            <w:r w:rsidRPr="003A3769">
              <w:t>Group or local level)</w:t>
            </w:r>
            <w:r w:rsidR="003A3294">
              <w:t>.</w:t>
            </w:r>
          </w:p>
          <w:p w:rsidR="00B02CB1" w:rsidRPr="003A3769" w:rsidRDefault="00B02CB1" w:rsidP="00B02CB1"/>
        </w:tc>
      </w:tr>
      <w:tr w:rsidR="00B02CB1" w:rsidRPr="003A3769" w:rsidTr="00B02CB1">
        <w:trPr>
          <w:cantSplit/>
          <w:trHeight w:val="1287"/>
        </w:trPr>
        <w:tc>
          <w:tcPr>
            <w:tcW w:w="986" w:type="pct"/>
            <w:tcMar>
              <w:right w:w="227" w:type="dxa"/>
            </w:tcMar>
          </w:tcPr>
          <w:p w:rsidR="00B02CB1" w:rsidRDefault="00B02CB1" w:rsidP="0006136A">
            <w:pPr>
              <w:pStyle w:val="LHcolumn"/>
            </w:pPr>
            <w:r>
              <w:lastRenderedPageBreak/>
              <w:t>Other requirements</w:t>
            </w:r>
          </w:p>
        </w:tc>
        <w:tc>
          <w:tcPr>
            <w:tcW w:w="4014" w:type="pct"/>
          </w:tcPr>
          <w:p w:rsidR="00B02CB1" w:rsidRDefault="00B02CB1" w:rsidP="00B02CB1">
            <w:r w:rsidRPr="003A3769">
              <w:t>Clarifying governance arrangem</w:t>
            </w:r>
            <w:r>
              <w:t>ents will also involve ensuring that:</w:t>
            </w:r>
          </w:p>
          <w:p w:rsidR="00B02CB1" w:rsidRDefault="00B02CB1" w:rsidP="00B02CB1">
            <w:pPr>
              <w:pStyle w:val="Bullet"/>
            </w:pPr>
            <w:r w:rsidRPr="003A3769">
              <w:t>alternates for welfare manager roles (</w:t>
            </w:r>
            <w:r>
              <w:t xml:space="preserve">CDEM </w:t>
            </w:r>
            <w:r w:rsidRPr="003A3769">
              <w:t>Group or local) are identified</w:t>
            </w:r>
            <w:r>
              <w:t xml:space="preserve">, and </w:t>
            </w:r>
          </w:p>
          <w:p w:rsidR="00B02CB1" w:rsidRDefault="00B02CB1" w:rsidP="00B02CB1">
            <w:pPr>
              <w:pStyle w:val="Bullet"/>
            </w:pPr>
            <w:proofErr w:type="gramStart"/>
            <w:r w:rsidRPr="003A3769">
              <w:t>effective</w:t>
            </w:r>
            <w:proofErr w:type="gramEnd"/>
            <w:r w:rsidRPr="003A3769">
              <w:t xml:space="preserve"> reporting, monitoring, and evaluation processes are in place.</w:t>
            </w:r>
          </w:p>
          <w:p w:rsidR="00B02CB1" w:rsidRDefault="00B02CB1" w:rsidP="00B02CB1">
            <w:pPr>
              <w:pStyle w:val="Spacer"/>
            </w:pPr>
          </w:p>
        </w:tc>
      </w:tr>
      <w:tr w:rsidR="00535C3D" w:rsidRPr="003A3769" w:rsidTr="00535C3D">
        <w:trPr>
          <w:cantSplit/>
          <w:trHeight w:val="1146"/>
        </w:trPr>
        <w:tc>
          <w:tcPr>
            <w:tcW w:w="986" w:type="pct"/>
            <w:tcMar>
              <w:right w:w="227" w:type="dxa"/>
            </w:tcMar>
          </w:tcPr>
          <w:p w:rsidR="00535C3D" w:rsidRDefault="00535C3D" w:rsidP="0006136A">
            <w:pPr>
              <w:pStyle w:val="LHcolumn"/>
              <w:rPr>
                <w:noProof/>
              </w:rPr>
            </w:pPr>
            <w:r w:rsidRPr="003A3769">
              <w:rPr>
                <w:noProof/>
              </w:rPr>
              <w:drawing>
                <wp:anchor distT="0" distB="0" distL="114300" distR="114300" simplePos="0" relativeHeight="252073984" behindDoc="0" locked="0" layoutInCell="1" allowOverlap="1">
                  <wp:simplePos x="0" y="0"/>
                  <wp:positionH relativeFrom="column">
                    <wp:align>center</wp:align>
                  </wp:positionH>
                  <wp:positionV relativeFrom="margin">
                    <wp:posOffset>349885</wp:posOffset>
                  </wp:positionV>
                  <wp:extent cx="561600" cy="56160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r>
              <w:rPr>
                <w:noProof/>
              </w:rPr>
              <w:t>More information</w:t>
            </w:r>
          </w:p>
          <w:p w:rsidR="00535C3D" w:rsidRPr="003A3769" w:rsidRDefault="00535C3D" w:rsidP="00B02CB1">
            <w:pPr>
              <w:pStyle w:val="Tinyline"/>
              <w:rPr>
                <w:noProof/>
              </w:rPr>
            </w:pPr>
          </w:p>
        </w:tc>
        <w:tc>
          <w:tcPr>
            <w:tcW w:w="4014" w:type="pct"/>
          </w:tcPr>
          <w:p w:rsidR="00535C3D" w:rsidRPr="00535C3D" w:rsidRDefault="00535C3D" w:rsidP="00535C3D">
            <w:r w:rsidRPr="003A3769">
              <w:rPr>
                <w:iCs/>
              </w:rPr>
              <w:t xml:space="preserve">See the </w:t>
            </w:r>
            <w:r w:rsidRPr="003A3769">
              <w:rPr>
                <w:i/>
              </w:rPr>
              <w:t xml:space="preserve">CDEM Group Planning Director’s </w:t>
            </w:r>
            <w:r w:rsidRPr="00970290">
              <w:rPr>
                <w:i/>
              </w:rPr>
              <w:t>Guideline [DGL 09/15]</w:t>
            </w:r>
            <w:r w:rsidRPr="003A3769">
              <w:rPr>
                <w:iCs/>
              </w:rPr>
              <w:t xml:space="preserve"> for more information on CDEM Group governance arrangements</w:t>
            </w:r>
            <w:r w:rsidR="00D15C4F">
              <w:rPr>
                <w:iCs/>
              </w:rPr>
              <w:t xml:space="preserve">, available at </w:t>
            </w:r>
            <w:hyperlink r:id="rId59" w:history="1">
              <w:r w:rsidR="00D15C4F" w:rsidRPr="00CE2AF7">
                <w:rPr>
                  <w:rStyle w:val="Hyperlink"/>
                  <w:iCs/>
                </w:rPr>
                <w:t>www.civildefence.govt.nz</w:t>
              </w:r>
            </w:hyperlink>
            <w:r w:rsidR="00D15C4F">
              <w:rPr>
                <w:iCs/>
              </w:rPr>
              <w:t xml:space="preserve"> (search for ‘CDEM Group Planning DGL’).</w:t>
            </w:r>
          </w:p>
        </w:tc>
      </w:tr>
    </w:tbl>
    <w:p w:rsidR="003A3294" w:rsidRPr="00F80843" w:rsidRDefault="003A3294" w:rsidP="00F80843"/>
    <w:p w:rsidR="0047782C" w:rsidRPr="003A3769" w:rsidRDefault="0047782C" w:rsidP="0047782C">
      <w:pPr>
        <w:pStyle w:val="Heading3"/>
      </w:pPr>
      <w:bookmarkStart w:id="116" w:name="_Toc435164701"/>
      <w:r w:rsidRPr="003A3769">
        <w:t>Relationship building and management</w:t>
      </w:r>
      <w:bookmarkEnd w:id="116"/>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7711"/>
      </w:tblGrid>
      <w:tr w:rsidR="0016602A" w:rsidRPr="003A3769" w:rsidTr="005C66DD">
        <w:trPr>
          <w:cantSplit/>
          <w:trHeight w:val="873"/>
        </w:trPr>
        <w:tc>
          <w:tcPr>
            <w:tcW w:w="1928" w:type="dxa"/>
            <w:tcMar>
              <w:right w:w="227" w:type="dxa"/>
            </w:tcMar>
          </w:tcPr>
          <w:p w:rsidR="0016602A" w:rsidRPr="003A3769" w:rsidRDefault="0016602A" w:rsidP="00D52860">
            <w:pPr>
              <w:pStyle w:val="LHcolumn"/>
            </w:pPr>
          </w:p>
        </w:tc>
        <w:tc>
          <w:tcPr>
            <w:tcW w:w="7711" w:type="dxa"/>
          </w:tcPr>
          <w:p w:rsidR="0016602A" w:rsidRPr="003A3769" w:rsidRDefault="0016602A" w:rsidP="00D52860">
            <w:r w:rsidRPr="003A3769">
              <w:t>Relationship building and management underpins all aspects of welfare readiness. Developing effective working relationships prior to emergencies can significantly enhance the effectiveness of welfare response and recovery.</w:t>
            </w:r>
          </w:p>
          <w:p w:rsidR="002E080E" w:rsidRDefault="0016602A" w:rsidP="00D52860">
            <w:r w:rsidRPr="003A3769">
              <w:t xml:space="preserve">Relationship building and management is an </w:t>
            </w:r>
            <w:r w:rsidRPr="003A3769">
              <w:rPr>
                <w:i/>
              </w:rPr>
              <w:t>ongoing requirement</w:t>
            </w:r>
            <w:r w:rsidRPr="003A3769">
              <w:t xml:space="preserve"> of welfare management, and is most effective when it occurs at all levels. Effectiv</w:t>
            </w:r>
            <w:r w:rsidR="002E080E">
              <w:t>e relationship management:</w:t>
            </w:r>
            <w:r w:rsidRPr="003A3769">
              <w:t xml:space="preserve"> </w:t>
            </w:r>
          </w:p>
          <w:p w:rsidR="002E080E" w:rsidRDefault="002E080E" w:rsidP="002E080E">
            <w:pPr>
              <w:pStyle w:val="Bullet"/>
            </w:pPr>
            <w:r>
              <w:t xml:space="preserve">builds </w:t>
            </w:r>
            <w:r w:rsidR="0016602A" w:rsidRPr="003A3769">
              <w:t>an understanding</w:t>
            </w:r>
            <w:r>
              <w:t xml:space="preserve"> of roles and responsibilities, and </w:t>
            </w:r>
            <w:r w:rsidR="0016602A" w:rsidRPr="003A3769">
              <w:t>welfare capability and ca</w:t>
            </w:r>
            <w:r>
              <w:t>pacity</w:t>
            </w:r>
          </w:p>
          <w:p w:rsidR="002E080E" w:rsidRDefault="0016602A" w:rsidP="002E080E">
            <w:pPr>
              <w:pStyle w:val="Bullet"/>
            </w:pPr>
            <w:r w:rsidRPr="003A3769">
              <w:t xml:space="preserve">increases the confidence of stakeholders over time, and </w:t>
            </w:r>
          </w:p>
          <w:p w:rsidR="0016602A" w:rsidRPr="003A3769" w:rsidRDefault="0016602A" w:rsidP="002E080E">
            <w:pPr>
              <w:pStyle w:val="Bullet"/>
            </w:pPr>
            <w:proofErr w:type="gramStart"/>
            <w:r w:rsidRPr="003A3769">
              <w:t>builds</w:t>
            </w:r>
            <w:proofErr w:type="gramEnd"/>
            <w:r w:rsidRPr="003A3769">
              <w:t xml:space="preserve"> trust and credibility.</w:t>
            </w:r>
          </w:p>
          <w:p w:rsidR="0016602A" w:rsidRDefault="0016602A" w:rsidP="0016602A">
            <w:r w:rsidRPr="003A3769">
              <w:t xml:space="preserve">Strong governance arrangements are important to set clear leadership and direction at each level of welfare management (see section </w:t>
            </w:r>
            <w:r w:rsidR="00806982">
              <w:fldChar w:fldCharType="begin"/>
            </w:r>
            <w:r>
              <w:instrText xml:space="preserve"> REF _Ref421805638 \n \h </w:instrText>
            </w:r>
            <w:r w:rsidR="00806982">
              <w:fldChar w:fldCharType="separate"/>
            </w:r>
            <w:r w:rsidR="00067A39">
              <w:t>3.2.1</w:t>
            </w:r>
            <w:r w:rsidR="00806982">
              <w:fldChar w:fldCharType="end"/>
            </w:r>
            <w:r w:rsidRPr="003A3769">
              <w:t xml:space="preserve"> on the previous page).</w:t>
            </w:r>
          </w:p>
          <w:p w:rsidR="0016602A" w:rsidRPr="003A3769" w:rsidRDefault="0016602A" w:rsidP="00132C83">
            <w:pPr>
              <w:pStyle w:val="Spacer"/>
            </w:pPr>
          </w:p>
        </w:tc>
      </w:tr>
      <w:tr w:rsidR="0016602A" w:rsidRPr="003A3769" w:rsidTr="005C66DD">
        <w:trPr>
          <w:cantSplit/>
          <w:trHeight w:val="873"/>
        </w:trPr>
        <w:tc>
          <w:tcPr>
            <w:tcW w:w="1928" w:type="dxa"/>
            <w:tcMar>
              <w:right w:w="227" w:type="dxa"/>
            </w:tcMar>
          </w:tcPr>
          <w:p w:rsidR="0016602A" w:rsidRPr="003A3769" w:rsidRDefault="0016602A" w:rsidP="00D52860">
            <w:pPr>
              <w:pStyle w:val="LHcolumn"/>
            </w:pPr>
            <w:r>
              <w:t xml:space="preserve">Responsibility </w:t>
            </w:r>
          </w:p>
        </w:tc>
        <w:tc>
          <w:tcPr>
            <w:tcW w:w="7711" w:type="dxa"/>
          </w:tcPr>
          <w:p w:rsidR="0016602A" w:rsidRDefault="0016602A" w:rsidP="0016602A">
            <w:r>
              <w:t>CDEM Group Welfare Managers and Local Welfare Managers</w:t>
            </w:r>
            <w:r w:rsidRPr="003A3769">
              <w:t xml:space="preserve"> have the primary responsibility for ensuring that effective relationship management is encouraged in all aspects of welfare.</w:t>
            </w:r>
          </w:p>
          <w:p w:rsidR="0016602A" w:rsidRPr="003A3769" w:rsidRDefault="0016602A" w:rsidP="00132C83">
            <w:pPr>
              <w:pStyle w:val="Spacer"/>
            </w:pPr>
          </w:p>
        </w:tc>
      </w:tr>
      <w:tr w:rsidR="0016602A" w:rsidRPr="003A3769" w:rsidTr="005C66DD">
        <w:trPr>
          <w:cantSplit/>
          <w:trHeight w:val="252"/>
        </w:trPr>
        <w:tc>
          <w:tcPr>
            <w:tcW w:w="1928" w:type="dxa"/>
            <w:tcMar>
              <w:right w:w="227" w:type="dxa"/>
            </w:tcMar>
          </w:tcPr>
          <w:p w:rsidR="0016602A" w:rsidRPr="003A3769" w:rsidRDefault="0016602A" w:rsidP="00D52860">
            <w:pPr>
              <w:pStyle w:val="LHcolumn"/>
            </w:pPr>
            <w:r w:rsidRPr="003A3769">
              <w:t>Relationship management</w:t>
            </w:r>
            <w:r w:rsidR="00B21206">
              <w:t xml:space="preserve"> activities</w:t>
            </w:r>
          </w:p>
        </w:tc>
        <w:tc>
          <w:tcPr>
            <w:tcW w:w="7711" w:type="dxa"/>
          </w:tcPr>
          <w:p w:rsidR="0016602A" w:rsidRDefault="0016602A" w:rsidP="0016602A">
            <w:r w:rsidRPr="003A3769">
              <w:t xml:space="preserve">Relationship management, regardless of the level at which it occurs, requires active engagement from Welfare Managers and stakeholders. </w:t>
            </w:r>
          </w:p>
          <w:p w:rsidR="0016602A" w:rsidRDefault="0016602A" w:rsidP="0016602A">
            <w:r w:rsidRPr="003A3769">
              <w:t xml:space="preserve">At the local level, </w:t>
            </w:r>
            <w:r>
              <w:t>relationship management activities</w:t>
            </w:r>
            <w:r w:rsidRPr="003A3769">
              <w:t xml:space="preserve"> may be via day-to-day interaction</w:t>
            </w:r>
            <w:r>
              <w:t xml:space="preserve">s during business as usual. </w:t>
            </w:r>
          </w:p>
          <w:p w:rsidR="0016602A" w:rsidRPr="003A3769" w:rsidRDefault="0016602A" w:rsidP="0016602A">
            <w:r>
              <w:t>A</w:t>
            </w:r>
            <w:r w:rsidRPr="003A3769">
              <w:t>t all levels</w:t>
            </w:r>
            <w:r>
              <w:t>, relationship management</w:t>
            </w:r>
            <w:r w:rsidRPr="003A3769">
              <w:t xml:space="preserve"> will </w:t>
            </w:r>
            <w:r>
              <w:t>involve</w:t>
            </w:r>
            <w:r w:rsidRPr="003A3769">
              <w:t xml:space="preserve"> </w:t>
            </w:r>
            <w:r>
              <w:t>attending meetings</w:t>
            </w:r>
            <w:r w:rsidRPr="003A3769">
              <w:t>, training</w:t>
            </w:r>
            <w:r>
              <w:t>,</w:t>
            </w:r>
            <w:r w:rsidRPr="003A3769">
              <w:t xml:space="preserve"> and exercises. The welfare planning process can also assist relationship building.</w:t>
            </w:r>
          </w:p>
          <w:p w:rsidR="0016602A" w:rsidRPr="003A3769" w:rsidRDefault="00806982" w:rsidP="0016602A">
            <w:fldSimple w:instr=" REF _Ref419720846 \h  \* MERGEFORMAT ">
              <w:r w:rsidR="00067A39" w:rsidRPr="003A3769">
                <w:t xml:space="preserve">Table </w:t>
              </w:r>
              <w:r w:rsidR="00067A39">
                <w:rPr>
                  <w:noProof/>
                </w:rPr>
                <w:t>4</w:t>
              </w:r>
            </w:fldSimple>
            <w:r w:rsidR="0016602A" w:rsidRPr="003A3769">
              <w:t xml:space="preserve"> on the next page describes the relationships</w:t>
            </w:r>
            <w:r w:rsidR="0016602A">
              <w:t xml:space="preserve"> and activities</w:t>
            </w:r>
            <w:r w:rsidR="0016602A" w:rsidRPr="003A3769">
              <w:t xml:space="preserve"> that are of particular importance to welfare.</w:t>
            </w:r>
          </w:p>
        </w:tc>
      </w:tr>
    </w:tbl>
    <w:p w:rsidR="005C66DD" w:rsidRDefault="005C66DD"/>
    <w:p w:rsidR="005C66DD" w:rsidRDefault="005C66DD" w:rsidP="005C66DD">
      <w:r>
        <w:br w:type="page"/>
      </w:r>
    </w:p>
    <w:p w:rsidR="0079154D" w:rsidRPr="003A3769" w:rsidRDefault="0079154D" w:rsidP="0079154D">
      <w:pPr>
        <w:pStyle w:val="Caption"/>
        <w:keepNext/>
      </w:pPr>
      <w:bookmarkStart w:id="117" w:name="_Ref419720846"/>
      <w:r w:rsidRPr="003A3769">
        <w:lastRenderedPageBreak/>
        <w:t xml:space="preserve">Table </w:t>
      </w:r>
      <w:fldSimple w:instr=" SEQ Table \* ARABIC ">
        <w:r w:rsidR="00067A39">
          <w:rPr>
            <w:noProof/>
          </w:rPr>
          <w:t>4</w:t>
        </w:r>
      </w:fldSimple>
      <w:bookmarkEnd w:id="117"/>
      <w:r w:rsidRPr="003A3769">
        <w:t xml:space="preserve"> Description of key welfare relationships</w:t>
      </w:r>
      <w:r w:rsidR="005C66DD">
        <w:t xml:space="preserve"> and activities</w:t>
      </w:r>
    </w:p>
    <w:tbl>
      <w:tblPr>
        <w:tblStyle w:val="TableGrid"/>
        <w:tblW w:w="0" w:type="auto"/>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2694"/>
        <w:gridCol w:w="6939"/>
      </w:tblGrid>
      <w:tr w:rsidR="000F3437" w:rsidRPr="003A3769" w:rsidTr="00502067">
        <w:trPr>
          <w:cantSplit/>
        </w:trPr>
        <w:tc>
          <w:tcPr>
            <w:tcW w:w="2694"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0F3437" w:rsidRPr="003A3769" w:rsidRDefault="000F3437" w:rsidP="00502067">
            <w:pPr>
              <w:pStyle w:val="Tableheading"/>
            </w:pPr>
            <w:r w:rsidRPr="003A3769">
              <w:t>Relationship between</w:t>
            </w:r>
          </w:p>
        </w:tc>
        <w:tc>
          <w:tcPr>
            <w:tcW w:w="6939"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0F3437" w:rsidRPr="003A3769" w:rsidRDefault="000F3437" w:rsidP="004F6B22">
            <w:pPr>
              <w:pStyle w:val="Tableheading"/>
            </w:pPr>
            <w:r w:rsidRPr="003A3769">
              <w:t>Description</w:t>
            </w:r>
          </w:p>
        </w:tc>
      </w:tr>
      <w:tr w:rsidR="000F3437" w:rsidRPr="003A3769" w:rsidTr="00502067">
        <w:trPr>
          <w:cantSplit/>
        </w:trPr>
        <w:tc>
          <w:tcPr>
            <w:tcW w:w="2694" w:type="dxa"/>
            <w:tcBorders>
              <w:top w:val="single" w:sz="6" w:space="0" w:color="005A9B" w:themeColor="background2"/>
              <w:bottom w:val="single" w:sz="6" w:space="0" w:color="005A9B" w:themeColor="background2"/>
            </w:tcBorders>
          </w:tcPr>
          <w:p w:rsidR="000F3437" w:rsidRPr="003A3769" w:rsidRDefault="000F3437" w:rsidP="000F3437">
            <w:pPr>
              <w:pStyle w:val="Tablenormal0"/>
            </w:pPr>
            <w:r w:rsidRPr="003A3769">
              <w:t>Coordination groups/committees</w:t>
            </w:r>
          </w:p>
        </w:tc>
        <w:tc>
          <w:tcPr>
            <w:tcW w:w="6939" w:type="dxa"/>
            <w:tcBorders>
              <w:top w:val="single" w:sz="6" w:space="0" w:color="005A9B" w:themeColor="background2"/>
              <w:bottom w:val="single" w:sz="6" w:space="0" w:color="005A9B" w:themeColor="background2"/>
            </w:tcBorders>
          </w:tcPr>
          <w:p w:rsidR="00DA68B1" w:rsidRPr="003A3769" w:rsidRDefault="00DA68B1" w:rsidP="00DA68B1">
            <w:pPr>
              <w:pStyle w:val="Tablenormal0"/>
            </w:pPr>
            <w:r w:rsidRPr="003A3769">
              <w:t xml:space="preserve">NWCG members are familiar with their associated regional </w:t>
            </w:r>
            <w:r>
              <w:t>representatives</w:t>
            </w:r>
            <w:r w:rsidRPr="003A3769">
              <w:t xml:space="preserve">, </w:t>
            </w:r>
            <w:r>
              <w:t>liaise with them</w:t>
            </w:r>
            <w:r w:rsidR="00920CB8">
              <w:t>,</w:t>
            </w:r>
            <w:r>
              <w:t xml:space="preserve"> </w:t>
            </w:r>
            <w:r w:rsidRPr="003A3769">
              <w:t>and have a broad understanding of CDEM Group delivery capability and work programmes</w:t>
            </w:r>
            <w:r w:rsidR="004858CB">
              <w:t>.</w:t>
            </w:r>
          </w:p>
          <w:p w:rsidR="00DA68B1" w:rsidRPr="003A3769" w:rsidRDefault="00DA68B1" w:rsidP="00DA68B1">
            <w:pPr>
              <w:pStyle w:val="Tablenormal0"/>
            </w:pPr>
            <w:r w:rsidRPr="003A3769">
              <w:t>WCG members regularly liaise with:</w:t>
            </w:r>
          </w:p>
          <w:p w:rsidR="00DA68B1" w:rsidRPr="003A3769" w:rsidRDefault="00DA68B1" w:rsidP="00DA68B1">
            <w:pPr>
              <w:pStyle w:val="Bullet"/>
            </w:pPr>
            <w:r w:rsidRPr="003A3769">
              <w:t xml:space="preserve">NWCG representatives and keep them informed about </w:t>
            </w:r>
            <w:r>
              <w:t>their respective</w:t>
            </w:r>
            <w:r w:rsidRPr="003A3769">
              <w:t xml:space="preserve"> work programmes</w:t>
            </w:r>
          </w:p>
          <w:p w:rsidR="00DA68B1" w:rsidRPr="003A3769" w:rsidRDefault="00DA68B1" w:rsidP="00DA68B1">
            <w:pPr>
              <w:pStyle w:val="Bullet"/>
            </w:pPr>
            <w:proofErr w:type="gramStart"/>
            <w:r w:rsidRPr="003A3769">
              <w:t>local</w:t>
            </w:r>
            <w:proofErr w:type="gramEnd"/>
            <w:r w:rsidRPr="003A3769">
              <w:t xml:space="preserve"> welfare committees by seeking to understand local welfare issues and keep the local welfare committee informed about CDEM Group work programmes.</w:t>
            </w:r>
          </w:p>
          <w:p w:rsidR="000F3437" w:rsidRPr="003A3769" w:rsidRDefault="00DA68B1" w:rsidP="00DA68B1">
            <w:pPr>
              <w:pStyle w:val="Tablenormal0"/>
            </w:pPr>
            <w:r w:rsidRPr="003A3769">
              <w:t>Local welfare committee members liaise with the WCG as required, and keep WCG members informed about local work programmes.</w:t>
            </w:r>
          </w:p>
        </w:tc>
      </w:tr>
      <w:tr w:rsidR="000F3437" w:rsidRPr="003A3769" w:rsidTr="00502067">
        <w:trPr>
          <w:cantSplit/>
        </w:trPr>
        <w:tc>
          <w:tcPr>
            <w:tcW w:w="2694" w:type="dxa"/>
            <w:tcBorders>
              <w:top w:val="single" w:sz="6" w:space="0" w:color="005A9B" w:themeColor="background2"/>
              <w:bottom w:val="single" w:sz="6" w:space="0" w:color="005A9B" w:themeColor="background2"/>
            </w:tcBorders>
          </w:tcPr>
          <w:p w:rsidR="000F3437" w:rsidRPr="003A3769" w:rsidRDefault="000F3437" w:rsidP="004F6B22">
            <w:pPr>
              <w:pStyle w:val="Tablenormal0"/>
            </w:pPr>
            <w:r w:rsidRPr="003A3769">
              <w:t>The WCG and the CEG</w:t>
            </w:r>
          </w:p>
        </w:tc>
        <w:tc>
          <w:tcPr>
            <w:tcW w:w="6939" w:type="dxa"/>
            <w:tcBorders>
              <w:top w:val="single" w:sz="6" w:space="0" w:color="005A9B" w:themeColor="background2"/>
              <w:bottom w:val="single" w:sz="6" w:space="0" w:color="005A9B" w:themeColor="background2"/>
            </w:tcBorders>
          </w:tcPr>
          <w:p w:rsidR="004858CB" w:rsidRDefault="000F3437" w:rsidP="004858CB">
            <w:pPr>
              <w:pStyle w:val="Tablenormal0"/>
            </w:pPr>
            <w:r w:rsidRPr="003A3769">
              <w:t xml:space="preserve">WCG members and the </w:t>
            </w:r>
            <w:r w:rsidR="0068394C" w:rsidRPr="003A3769">
              <w:t>CDEM Group Welfare Manager</w:t>
            </w:r>
            <w:r w:rsidRPr="003A3769">
              <w:t xml:space="preserve"> provid</w:t>
            </w:r>
            <w:r w:rsidR="004858CB">
              <w:t xml:space="preserve">e </w:t>
            </w:r>
            <w:r w:rsidRPr="003A3769">
              <w:t xml:space="preserve">regular </w:t>
            </w:r>
            <w:r w:rsidR="004858CB">
              <w:t>reports</w:t>
            </w:r>
            <w:r w:rsidRPr="003A3769">
              <w:t xml:space="preserve"> to </w:t>
            </w:r>
            <w:r w:rsidR="004858CB">
              <w:t xml:space="preserve">the </w:t>
            </w:r>
            <w:r w:rsidRPr="003A3769">
              <w:t>CEG about the importance of welfare and CDEM Group requirements</w:t>
            </w:r>
            <w:r w:rsidR="004858CB">
              <w:t>.</w:t>
            </w:r>
          </w:p>
          <w:p w:rsidR="000F3437" w:rsidRPr="003A3769" w:rsidRDefault="004858CB" w:rsidP="004858CB">
            <w:pPr>
              <w:pStyle w:val="Tablenormal0"/>
            </w:pPr>
            <w:r>
              <w:t xml:space="preserve">The </w:t>
            </w:r>
            <w:r w:rsidR="000F3437" w:rsidRPr="003A3769">
              <w:t>CEG recognis</w:t>
            </w:r>
            <w:r>
              <w:t>e</w:t>
            </w:r>
            <w:r w:rsidR="000F3437" w:rsidRPr="003A3769">
              <w:t>, support</w:t>
            </w:r>
            <w:r>
              <w:t>,</w:t>
            </w:r>
            <w:r w:rsidR="000F3437" w:rsidRPr="003A3769">
              <w:t xml:space="preserve"> and resourc</w:t>
            </w:r>
            <w:r>
              <w:t>e</w:t>
            </w:r>
            <w:r w:rsidR="000F3437" w:rsidRPr="003A3769">
              <w:t xml:space="preserve"> welfare</w:t>
            </w:r>
            <w:r w:rsidR="00A64B0B" w:rsidRPr="003A3769">
              <w:t xml:space="preserve"> services</w:t>
            </w:r>
            <w:r w:rsidR="000F3437" w:rsidRPr="003A3769">
              <w:t>.</w:t>
            </w:r>
          </w:p>
        </w:tc>
      </w:tr>
      <w:tr w:rsidR="000F3437" w:rsidRPr="003A3769" w:rsidTr="00502067">
        <w:trPr>
          <w:cantSplit/>
        </w:trPr>
        <w:tc>
          <w:tcPr>
            <w:tcW w:w="2694" w:type="dxa"/>
            <w:tcBorders>
              <w:top w:val="single" w:sz="6" w:space="0" w:color="005A9B" w:themeColor="background2"/>
            </w:tcBorders>
          </w:tcPr>
          <w:p w:rsidR="000F3437" w:rsidRPr="003A3769" w:rsidRDefault="000F3437" w:rsidP="004F6B22">
            <w:pPr>
              <w:pStyle w:val="Tablenormal0"/>
            </w:pPr>
            <w:r w:rsidRPr="003A3769">
              <w:t>Welfare Managers and their committees</w:t>
            </w:r>
          </w:p>
        </w:tc>
        <w:tc>
          <w:tcPr>
            <w:tcW w:w="6939" w:type="dxa"/>
            <w:tcBorders>
              <w:top w:val="single" w:sz="6" w:space="0" w:color="005A9B" w:themeColor="background2"/>
            </w:tcBorders>
          </w:tcPr>
          <w:p w:rsidR="000F3437" w:rsidRPr="003A3769" w:rsidRDefault="0068394C" w:rsidP="000F3437">
            <w:r w:rsidRPr="003A3769">
              <w:t>CDEM Group Welfare Manager</w:t>
            </w:r>
            <w:r w:rsidR="000F3437" w:rsidRPr="003A3769">
              <w:t>s ensure that regular ongoing communication and liaison occurs within the WCG, normally via attendance at regular meetings</w:t>
            </w:r>
            <w:r w:rsidR="006A613F">
              <w:t>.</w:t>
            </w:r>
          </w:p>
          <w:p w:rsidR="000F3437" w:rsidRPr="003A3769" w:rsidRDefault="00D440A2" w:rsidP="000F3437">
            <w:pPr>
              <w:pStyle w:val="Tablenormal0"/>
            </w:pPr>
            <w:r w:rsidRPr="003A3769">
              <w:t>Local Welfare Manager</w:t>
            </w:r>
            <w:r w:rsidR="000F3437" w:rsidRPr="003A3769">
              <w:t xml:space="preserve">s ensure similar liaison with </w:t>
            </w:r>
            <w:r w:rsidR="002A119F" w:rsidRPr="003A3769">
              <w:t>local welfare committees</w:t>
            </w:r>
            <w:r w:rsidR="000F3437" w:rsidRPr="003A3769">
              <w:t>, either by day-to-day interaction and/or attendance at regular meetings.</w:t>
            </w:r>
          </w:p>
        </w:tc>
      </w:tr>
      <w:tr w:rsidR="000F3437" w:rsidRPr="003A3769" w:rsidTr="00502067">
        <w:trPr>
          <w:cantSplit/>
        </w:trPr>
        <w:tc>
          <w:tcPr>
            <w:tcW w:w="2694" w:type="dxa"/>
            <w:tcBorders>
              <w:top w:val="single" w:sz="6" w:space="0" w:color="005A9B" w:themeColor="background2"/>
              <w:bottom w:val="single" w:sz="6" w:space="0" w:color="005A9B" w:themeColor="background2"/>
            </w:tcBorders>
          </w:tcPr>
          <w:p w:rsidR="000F3437" w:rsidRPr="003A3769" w:rsidRDefault="00D440A2" w:rsidP="004F6B22">
            <w:pPr>
              <w:pStyle w:val="Tablenormal0"/>
            </w:pPr>
            <w:r w:rsidRPr="003A3769">
              <w:t>Local Welfare Managers</w:t>
            </w:r>
            <w:r w:rsidR="000F3437" w:rsidRPr="003A3769">
              <w:t xml:space="preserve"> and their communities</w:t>
            </w:r>
          </w:p>
        </w:tc>
        <w:tc>
          <w:tcPr>
            <w:tcW w:w="6939" w:type="dxa"/>
            <w:tcBorders>
              <w:top w:val="single" w:sz="6" w:space="0" w:color="005A9B" w:themeColor="background2"/>
              <w:bottom w:val="single" w:sz="6" w:space="0" w:color="005A9B" w:themeColor="background2"/>
            </w:tcBorders>
          </w:tcPr>
          <w:p w:rsidR="006A613F" w:rsidRDefault="00D440A2" w:rsidP="006A613F">
            <w:pPr>
              <w:pStyle w:val="Tablenormal0"/>
            </w:pPr>
            <w:r w:rsidRPr="003A3769">
              <w:t>Local Welfare Managers</w:t>
            </w:r>
            <w:r w:rsidR="000F3437" w:rsidRPr="003A3769">
              <w:t xml:space="preserve"> maintain close working relationships wi</w:t>
            </w:r>
            <w:r w:rsidR="00E022AE">
              <w:t>th community leaders, community-</w:t>
            </w:r>
            <w:r w:rsidR="000F3437" w:rsidRPr="003A3769">
              <w:t>based organisations</w:t>
            </w:r>
            <w:r w:rsidR="006A613F">
              <w:t>,</w:t>
            </w:r>
            <w:r w:rsidR="000F3437" w:rsidRPr="003A3769">
              <w:t xml:space="preserve"> and local volunteers. </w:t>
            </w:r>
          </w:p>
          <w:p w:rsidR="000F3437" w:rsidRPr="003A3769" w:rsidRDefault="000F3437" w:rsidP="006A613F">
            <w:pPr>
              <w:pStyle w:val="Tablenormal0"/>
            </w:pPr>
            <w:r w:rsidRPr="003A3769">
              <w:t>The use of existing community groups, networks</w:t>
            </w:r>
            <w:r w:rsidR="00D15C4F">
              <w:t>,</w:t>
            </w:r>
            <w:r w:rsidRPr="003A3769">
              <w:t xml:space="preserve"> and community leaders is an effective way of building relationships and resources.</w:t>
            </w:r>
          </w:p>
        </w:tc>
      </w:tr>
      <w:tr w:rsidR="000F3437" w:rsidRPr="003A3769" w:rsidTr="00502067">
        <w:trPr>
          <w:cantSplit/>
        </w:trPr>
        <w:tc>
          <w:tcPr>
            <w:tcW w:w="2694" w:type="dxa"/>
            <w:tcBorders>
              <w:top w:val="single" w:sz="6" w:space="0" w:color="005A9B" w:themeColor="background2"/>
              <w:bottom w:val="single" w:sz="6" w:space="0" w:color="005A9B" w:themeColor="background2"/>
            </w:tcBorders>
          </w:tcPr>
          <w:p w:rsidR="000F3437" w:rsidRPr="003A3769" w:rsidRDefault="00D440A2" w:rsidP="004F6B22">
            <w:pPr>
              <w:pStyle w:val="Tablenormal0"/>
            </w:pPr>
            <w:r w:rsidRPr="003A3769">
              <w:t>Local Welfare Managers</w:t>
            </w:r>
            <w:r w:rsidR="000F3437" w:rsidRPr="003A3769">
              <w:t xml:space="preserve"> and territorial authorities</w:t>
            </w:r>
          </w:p>
        </w:tc>
        <w:tc>
          <w:tcPr>
            <w:tcW w:w="6939" w:type="dxa"/>
            <w:tcBorders>
              <w:top w:val="single" w:sz="6" w:space="0" w:color="005A9B" w:themeColor="background2"/>
              <w:bottom w:val="single" w:sz="6" w:space="0" w:color="005A9B" w:themeColor="background2"/>
            </w:tcBorders>
          </w:tcPr>
          <w:p w:rsidR="000F3437" w:rsidRPr="003A3769" w:rsidRDefault="000F3437" w:rsidP="004F6B22">
            <w:pPr>
              <w:pStyle w:val="Tablenormal0"/>
            </w:pPr>
            <w:r w:rsidRPr="003A3769">
              <w:t>Regular liaison and awareness-raising with territorial authority leadership will help to ensure local buy-in and ownership of welfare.</w:t>
            </w:r>
          </w:p>
        </w:tc>
      </w:tr>
      <w:tr w:rsidR="000F3437" w:rsidRPr="003A3769" w:rsidTr="00502067">
        <w:trPr>
          <w:cantSplit/>
        </w:trPr>
        <w:tc>
          <w:tcPr>
            <w:tcW w:w="2694" w:type="dxa"/>
            <w:tcBorders>
              <w:top w:val="single" w:sz="6" w:space="0" w:color="005A9B" w:themeColor="background2"/>
              <w:bottom w:val="single" w:sz="6" w:space="0" w:color="005A9B" w:themeColor="background2"/>
            </w:tcBorders>
          </w:tcPr>
          <w:p w:rsidR="000F3437" w:rsidRPr="003A3769" w:rsidRDefault="00D440A2" w:rsidP="002253F3">
            <w:pPr>
              <w:pStyle w:val="Tablenormal0"/>
            </w:pPr>
            <w:r w:rsidRPr="003A3769">
              <w:t xml:space="preserve">Welfare Managers, Controllers, and </w:t>
            </w:r>
            <w:r w:rsidR="0089578F">
              <w:t>coordination centre</w:t>
            </w:r>
            <w:r w:rsidR="000F3437" w:rsidRPr="003A3769">
              <w:t xml:space="preserve"> </w:t>
            </w:r>
            <w:r w:rsidR="002253F3">
              <w:t>personnel</w:t>
            </w:r>
          </w:p>
        </w:tc>
        <w:tc>
          <w:tcPr>
            <w:tcW w:w="6939" w:type="dxa"/>
            <w:tcBorders>
              <w:top w:val="single" w:sz="6" w:space="0" w:color="005A9B" w:themeColor="background2"/>
              <w:bottom w:val="single" w:sz="6" w:space="0" w:color="005A9B" w:themeColor="background2"/>
            </w:tcBorders>
          </w:tcPr>
          <w:p w:rsidR="000F3437" w:rsidRPr="003A3769" w:rsidRDefault="000F3437" w:rsidP="004F6B22">
            <w:pPr>
              <w:pStyle w:val="Tablenormal0"/>
            </w:pPr>
            <w:r w:rsidRPr="003A3769">
              <w:t>Regular liaison via meeting attendance, training and/or exercises will help to promote an understanding of the importance of welfare as a part of emergency management.</w:t>
            </w:r>
          </w:p>
        </w:tc>
      </w:tr>
      <w:tr w:rsidR="000F3437" w:rsidRPr="003A3769" w:rsidTr="00502067">
        <w:trPr>
          <w:cantSplit/>
        </w:trPr>
        <w:tc>
          <w:tcPr>
            <w:tcW w:w="2694" w:type="dxa"/>
            <w:tcBorders>
              <w:top w:val="single" w:sz="6" w:space="0" w:color="005A9B" w:themeColor="background2"/>
            </w:tcBorders>
          </w:tcPr>
          <w:p w:rsidR="000F3437" w:rsidRPr="003A3769" w:rsidRDefault="000F3437" w:rsidP="004F6B22">
            <w:pPr>
              <w:pStyle w:val="Tablenormal0"/>
            </w:pPr>
            <w:r w:rsidRPr="003A3769">
              <w:t>Neighbouring CDEM Groups</w:t>
            </w:r>
          </w:p>
        </w:tc>
        <w:tc>
          <w:tcPr>
            <w:tcW w:w="6939" w:type="dxa"/>
            <w:tcBorders>
              <w:top w:val="single" w:sz="6" w:space="0" w:color="005A9B" w:themeColor="background2"/>
            </w:tcBorders>
          </w:tcPr>
          <w:p w:rsidR="000F3437" w:rsidRPr="003A3769" w:rsidRDefault="0068394C" w:rsidP="00D440A2">
            <w:pPr>
              <w:pStyle w:val="Tablenormal0"/>
            </w:pPr>
            <w:r w:rsidRPr="003A3769">
              <w:t>CDEM Group Welfare Manager</w:t>
            </w:r>
            <w:r w:rsidR="00D440A2" w:rsidRPr="003A3769">
              <w:t>s</w:t>
            </w:r>
            <w:r w:rsidR="000F3437" w:rsidRPr="003A3769">
              <w:t xml:space="preserve"> should maintain relationships with neighbouring CDEM Groups in order to prepare for potential cross-boundary welfare support requirements.</w:t>
            </w:r>
          </w:p>
        </w:tc>
      </w:tr>
    </w:tbl>
    <w:p w:rsidR="000F3437" w:rsidRPr="00F80843" w:rsidRDefault="000F3437" w:rsidP="00F80843"/>
    <w:p w:rsidR="0047782C" w:rsidRPr="003A3769" w:rsidRDefault="00F574AD" w:rsidP="00F574AD">
      <w:pPr>
        <w:pStyle w:val="Heading3"/>
      </w:pPr>
      <w:bookmarkStart w:id="118" w:name="_Toc435164702"/>
      <w:r w:rsidRPr="003A3769">
        <w:t>Welfare planning</w:t>
      </w:r>
      <w:bookmarkEnd w:id="11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8"/>
        <w:gridCol w:w="7825"/>
      </w:tblGrid>
      <w:tr w:rsidR="000F3437" w:rsidRPr="003A3769" w:rsidTr="00EC2B93">
        <w:trPr>
          <w:cantSplit/>
          <w:trHeight w:val="1818"/>
        </w:trPr>
        <w:tc>
          <w:tcPr>
            <w:tcW w:w="1808" w:type="dxa"/>
            <w:tcMar>
              <w:right w:w="227" w:type="dxa"/>
            </w:tcMar>
          </w:tcPr>
          <w:p w:rsidR="000F3437" w:rsidRPr="003A3769" w:rsidRDefault="000F3437" w:rsidP="004A64F0">
            <w:pPr>
              <w:pStyle w:val="LHcolumn"/>
            </w:pPr>
          </w:p>
        </w:tc>
        <w:tc>
          <w:tcPr>
            <w:tcW w:w="7825" w:type="dxa"/>
          </w:tcPr>
          <w:p w:rsidR="000F3437" w:rsidRDefault="000F3437" w:rsidP="004A64F0">
            <w:r w:rsidRPr="003A3769">
              <w:t xml:space="preserve">Planning for the coordination and delivery of welfare services is a fundamental part of readiness. </w:t>
            </w:r>
            <w:r w:rsidR="00D440A2" w:rsidRPr="003A3769">
              <w:t>Effective welfare planning extends across the 4Rs and is based on a sound understanding of community strengths, vulnerabilities</w:t>
            </w:r>
            <w:r w:rsidR="009F2EA5">
              <w:t>,</w:t>
            </w:r>
            <w:r w:rsidR="00D440A2" w:rsidRPr="003A3769">
              <w:t xml:space="preserve"> and associated risks.</w:t>
            </w:r>
          </w:p>
          <w:p w:rsidR="000F3437" w:rsidRPr="003A3769" w:rsidRDefault="00EC2B93" w:rsidP="00F80843">
            <w:r w:rsidRPr="003A3769">
              <w:t>Welfare planning occur</w:t>
            </w:r>
            <w:r>
              <w:t>s</w:t>
            </w:r>
            <w:r w:rsidRPr="003A3769">
              <w:t xml:space="preserve"> at </w:t>
            </w:r>
            <w:r>
              <w:t>all</w:t>
            </w:r>
            <w:r w:rsidRPr="003A3769">
              <w:t xml:space="preserve"> levels</w:t>
            </w:r>
            <w:r>
              <w:t>,</w:t>
            </w:r>
            <w:r w:rsidRPr="003A3769">
              <w:t xml:space="preserve"> including national, regional (or CDEM Group)</w:t>
            </w:r>
            <w:r>
              <w:t>,</w:t>
            </w:r>
            <w:r w:rsidRPr="003A3769">
              <w:t xml:space="preserve"> local (normally local authority)</w:t>
            </w:r>
            <w:r>
              <w:t>,</w:t>
            </w:r>
            <w:r w:rsidRPr="003A3769">
              <w:t xml:space="preserve"> and individual agency levels.</w:t>
            </w:r>
          </w:p>
        </w:tc>
      </w:tr>
      <w:tr w:rsidR="009F2EA5" w:rsidRPr="003A3769" w:rsidTr="00EC2B93">
        <w:trPr>
          <w:cantSplit/>
          <w:trHeight w:val="532"/>
        </w:trPr>
        <w:tc>
          <w:tcPr>
            <w:tcW w:w="1808" w:type="dxa"/>
            <w:tcMar>
              <w:right w:w="227" w:type="dxa"/>
            </w:tcMar>
          </w:tcPr>
          <w:p w:rsidR="009F2EA5" w:rsidRPr="003A3769" w:rsidRDefault="009F2EA5" w:rsidP="004A64F0">
            <w:pPr>
              <w:pStyle w:val="LHcolumn"/>
            </w:pPr>
            <w:r>
              <w:lastRenderedPageBreak/>
              <w:t xml:space="preserve">Responsibility </w:t>
            </w:r>
          </w:p>
        </w:tc>
        <w:tc>
          <w:tcPr>
            <w:tcW w:w="7825" w:type="dxa"/>
          </w:tcPr>
          <w:p w:rsidR="00EC2B93" w:rsidRPr="003A3769" w:rsidRDefault="00EC2B93" w:rsidP="00EC2B93">
            <w:r>
              <w:t>CDEM Group Welfare Managers</w:t>
            </w:r>
            <w:r w:rsidR="00920CB8">
              <w:t xml:space="preserve"> and Local Welfare Managers</w:t>
            </w:r>
            <w:r>
              <w:t xml:space="preserve"> are responsible for developing</w:t>
            </w:r>
            <w:r w:rsidRPr="003A3769">
              <w:t xml:space="preserve"> and maintain</w:t>
            </w:r>
            <w:r>
              <w:t>ing</w:t>
            </w:r>
            <w:r w:rsidRPr="003A3769">
              <w:t xml:space="preserve"> plans for the coordination </w:t>
            </w:r>
            <w:r>
              <w:t xml:space="preserve">and/or </w:t>
            </w:r>
            <w:r w:rsidRPr="003A3769">
              <w:t>delivery of welfare services.</w:t>
            </w:r>
          </w:p>
          <w:p w:rsidR="009F2EA5" w:rsidRPr="003A3769" w:rsidRDefault="00EC2B93" w:rsidP="003A3294">
            <w:pPr>
              <w:pStyle w:val="Spacer"/>
            </w:pPr>
            <w:r w:rsidRPr="003A3769">
              <w:t xml:space="preserve"> </w:t>
            </w:r>
          </w:p>
        </w:tc>
      </w:tr>
      <w:tr w:rsidR="00EC2B93" w:rsidRPr="003A3769" w:rsidTr="00EC2B93">
        <w:trPr>
          <w:cantSplit/>
          <w:trHeight w:val="532"/>
        </w:trPr>
        <w:tc>
          <w:tcPr>
            <w:tcW w:w="1808" w:type="dxa"/>
            <w:tcMar>
              <w:right w:w="227" w:type="dxa"/>
            </w:tcMar>
          </w:tcPr>
          <w:p w:rsidR="00EC2B93" w:rsidRDefault="00EC2B93" w:rsidP="004A64F0">
            <w:pPr>
              <w:pStyle w:val="LHcolumn"/>
            </w:pPr>
            <w:r>
              <w:t>At CDEM Group and local levels</w:t>
            </w:r>
          </w:p>
        </w:tc>
        <w:tc>
          <w:tcPr>
            <w:tcW w:w="7825" w:type="dxa"/>
          </w:tcPr>
          <w:p w:rsidR="00EC2B93" w:rsidRDefault="00EC2B93" w:rsidP="004A64F0">
            <w:r w:rsidRPr="003A3769">
              <w:t>Welfare planning at the CDEM Group and local levels takes direction from the CDEM Group Plan</w:t>
            </w:r>
            <w:r>
              <w:t>.</w:t>
            </w:r>
            <w:r w:rsidRPr="003A3769">
              <w:t xml:space="preserve"> </w:t>
            </w:r>
          </w:p>
          <w:p w:rsidR="00EC2B93" w:rsidRDefault="00EC2B93" w:rsidP="004A64F0">
            <w:r w:rsidRPr="003A3769">
              <w:t>Welfare planning at CDEM Group and local levels should follow the goals and objectives of the CDEM Group Plan, address any welfare i</w:t>
            </w:r>
            <w:r>
              <w:t xml:space="preserve">ssues identified, and deliver </w:t>
            </w:r>
            <w:r w:rsidR="005C2484">
              <w:t>on CDEM G</w:t>
            </w:r>
            <w:r w:rsidRPr="003A3769">
              <w:t xml:space="preserve">roup work programmes. </w:t>
            </w:r>
          </w:p>
          <w:p w:rsidR="00EC2B93" w:rsidRDefault="00EC2B93" w:rsidP="00EC2B93">
            <w:r w:rsidRPr="00EC2B93">
              <w:rPr>
                <w:b/>
              </w:rPr>
              <w:t>Note</w:t>
            </w:r>
            <w:r>
              <w:t xml:space="preserve">: </w:t>
            </w:r>
            <w:r w:rsidRPr="003A3769">
              <w:t>It is important that</w:t>
            </w:r>
            <w:r>
              <w:t xml:space="preserve"> welfare input is provided each time </w:t>
            </w:r>
            <w:r w:rsidRPr="003A3769">
              <w:t>the CDEM Group Plan</w:t>
            </w:r>
            <w:r>
              <w:t xml:space="preserve"> is revised</w:t>
            </w:r>
            <w:r w:rsidRPr="003A3769">
              <w:t>.</w:t>
            </w:r>
          </w:p>
          <w:p w:rsidR="00EC2B93" w:rsidRPr="003A3769" w:rsidRDefault="00EC2B93" w:rsidP="003A3294">
            <w:pPr>
              <w:pStyle w:val="Spacer"/>
            </w:pPr>
          </w:p>
        </w:tc>
      </w:tr>
      <w:tr w:rsidR="00EC2B93" w:rsidRPr="003A3769" w:rsidTr="00EC2B93">
        <w:trPr>
          <w:cantSplit/>
          <w:trHeight w:val="532"/>
        </w:trPr>
        <w:tc>
          <w:tcPr>
            <w:tcW w:w="1808" w:type="dxa"/>
            <w:tcMar>
              <w:right w:w="227" w:type="dxa"/>
            </w:tcMar>
          </w:tcPr>
          <w:p w:rsidR="00EC2B93" w:rsidRDefault="00EC2B93" w:rsidP="004A64F0">
            <w:pPr>
              <w:pStyle w:val="LHcolumn"/>
            </w:pPr>
            <w:r>
              <w:t>Agency planning</w:t>
            </w:r>
          </w:p>
        </w:tc>
        <w:tc>
          <w:tcPr>
            <w:tcW w:w="7825" w:type="dxa"/>
          </w:tcPr>
          <w:p w:rsidR="00EC2B93" w:rsidRDefault="00EC2B93" w:rsidP="00EC2B93">
            <w:r w:rsidRPr="003A3769">
              <w:t>All agencies are required to develop and review plans to ensure continuity of their essential services</w:t>
            </w:r>
            <w:r w:rsidR="00920CB8">
              <w:t xml:space="preserve"> </w:t>
            </w:r>
            <w:r w:rsidR="00920CB8" w:rsidRPr="003A3769">
              <w:t>(business continuity planning)</w:t>
            </w:r>
            <w:r w:rsidRPr="003A3769">
              <w:t xml:space="preserve">, contribution to welfare service provision, and collaborative planning to ensure alignment of welfare arrangements. </w:t>
            </w:r>
          </w:p>
          <w:p w:rsidR="00EC2B93" w:rsidRPr="003A3769" w:rsidRDefault="00EC2B93" w:rsidP="00920CB8">
            <w:r w:rsidRPr="003A3769">
              <w:t xml:space="preserve">Agencies responsible </w:t>
            </w:r>
            <w:r w:rsidR="00920CB8">
              <w:t>for</w:t>
            </w:r>
            <w:r w:rsidRPr="003A3769">
              <w:t xml:space="preserve"> welfare services sub-functions are required to develop arrangements, and to plan cooperatively with support agencies.</w:t>
            </w:r>
          </w:p>
        </w:tc>
      </w:tr>
    </w:tbl>
    <w:p w:rsidR="00EC2B93" w:rsidRPr="00F80843" w:rsidRDefault="00EC2B93" w:rsidP="00F80843"/>
    <w:p w:rsidR="00903E7B" w:rsidRPr="003A3769" w:rsidRDefault="00903E7B" w:rsidP="00903E7B">
      <w:pPr>
        <w:pStyle w:val="Heading4"/>
      </w:pPr>
      <w:r w:rsidRPr="003A3769">
        <w:t>Welfare planning principles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4"/>
        <w:gridCol w:w="7829"/>
      </w:tblGrid>
      <w:tr w:rsidR="00903E7B" w:rsidRPr="003A3769" w:rsidTr="00903E7B">
        <w:trPr>
          <w:cantSplit/>
        </w:trPr>
        <w:tc>
          <w:tcPr>
            <w:tcW w:w="1804" w:type="dxa"/>
            <w:tcMar>
              <w:right w:w="227" w:type="dxa"/>
            </w:tcMar>
          </w:tcPr>
          <w:p w:rsidR="00903E7B" w:rsidRPr="003A3769" w:rsidRDefault="00903E7B" w:rsidP="004A64F0">
            <w:pPr>
              <w:pStyle w:val="LHcolumn"/>
            </w:pPr>
          </w:p>
        </w:tc>
        <w:tc>
          <w:tcPr>
            <w:tcW w:w="7829" w:type="dxa"/>
          </w:tcPr>
          <w:p w:rsidR="00DA68B1" w:rsidRPr="003A3769" w:rsidRDefault="00DA68B1" w:rsidP="00DA68B1">
            <w:r w:rsidRPr="003A3769">
              <w:t>Welfare planning should:</w:t>
            </w:r>
          </w:p>
          <w:p w:rsidR="00DA68B1" w:rsidRPr="003A3769" w:rsidRDefault="00DA68B1" w:rsidP="00DA68B1">
            <w:pPr>
              <w:pStyle w:val="Bullet"/>
            </w:pPr>
            <w:r w:rsidRPr="003A3769">
              <w:t xml:space="preserve">be based on the consequences of hazards, and community vulnerability to those hazards  </w:t>
            </w:r>
          </w:p>
          <w:p w:rsidR="00DA68B1" w:rsidRPr="003A3769" w:rsidRDefault="00DA68B1" w:rsidP="00DA68B1">
            <w:pPr>
              <w:pStyle w:val="Bullet"/>
            </w:pPr>
            <w:r w:rsidRPr="003A3769">
              <w:t>extend across the 4Rs</w:t>
            </w:r>
          </w:p>
          <w:p w:rsidR="00DA68B1" w:rsidRPr="003A3769" w:rsidRDefault="00DA68B1" w:rsidP="00DA68B1">
            <w:pPr>
              <w:pStyle w:val="Bullet"/>
            </w:pPr>
            <w:r w:rsidRPr="003A3769">
              <w:t>be undertaken in collaboration with welfare delivery and support agencies</w:t>
            </w:r>
            <w:r>
              <w:t xml:space="preserve"> to ensure arrangements are aligned</w:t>
            </w:r>
          </w:p>
          <w:p w:rsidR="00DA68B1" w:rsidRPr="003A3769" w:rsidRDefault="00DA68B1" w:rsidP="00DA68B1">
            <w:pPr>
              <w:pStyle w:val="Bullet"/>
            </w:pPr>
            <w:r w:rsidRPr="003A3769">
              <w:t>be</w:t>
            </w:r>
            <w:r w:rsidR="00EC2B93">
              <w:t xml:space="preserve"> driven from the delivery end (i.e. </w:t>
            </w:r>
            <w:r w:rsidRPr="003A3769">
              <w:t>take a ‘bottom-up’ approach</w:t>
            </w:r>
            <w:r w:rsidR="00EC2B93">
              <w:t>)</w:t>
            </w:r>
          </w:p>
          <w:p w:rsidR="00DA68B1" w:rsidRPr="003A3769" w:rsidRDefault="00DA68B1" w:rsidP="00DA68B1">
            <w:pPr>
              <w:pStyle w:val="Bullet"/>
            </w:pPr>
            <w:r w:rsidRPr="003A3769">
              <w:t>address the specific needs of communities</w:t>
            </w:r>
          </w:p>
          <w:p w:rsidR="00DA68B1" w:rsidRDefault="00DA68B1" w:rsidP="00DA68B1">
            <w:pPr>
              <w:pStyle w:val="Bullet"/>
            </w:pPr>
            <w:r w:rsidRPr="003A3769">
              <w:t>support community self-reliance and community-led response</w:t>
            </w:r>
          </w:p>
          <w:p w:rsidR="00DA68B1" w:rsidRPr="003A3769" w:rsidRDefault="00DA68B1" w:rsidP="00DA68B1">
            <w:pPr>
              <w:pStyle w:val="Bullet"/>
            </w:pPr>
            <w:r w:rsidRPr="000C1F54">
              <w:t>incorporate a human rights approach to meeting community need</w:t>
            </w:r>
          </w:p>
          <w:p w:rsidR="00DA68B1" w:rsidRPr="003A3769" w:rsidRDefault="00DA68B1" w:rsidP="00DA68B1">
            <w:pPr>
              <w:pStyle w:val="Bullet"/>
            </w:pPr>
            <w:r w:rsidRPr="003A3769">
              <w:t>allow for flexibility in delivery</w:t>
            </w:r>
          </w:p>
          <w:p w:rsidR="00DA68B1" w:rsidRPr="003A3769" w:rsidRDefault="00DA68B1" w:rsidP="00DA68B1">
            <w:pPr>
              <w:pStyle w:val="Bullet"/>
            </w:pPr>
            <w:r w:rsidRPr="003A3769">
              <w:t>be integrated with oth</w:t>
            </w:r>
            <w:r w:rsidR="00C92A8B">
              <w:t>er C</w:t>
            </w:r>
            <w:r w:rsidR="00D15C4F">
              <w:t xml:space="preserve">oordinated </w:t>
            </w:r>
            <w:r w:rsidR="00C92A8B">
              <w:t>I</w:t>
            </w:r>
            <w:r w:rsidR="00D15C4F">
              <w:t xml:space="preserve">ncident </w:t>
            </w:r>
            <w:r w:rsidR="00C92A8B">
              <w:t>M</w:t>
            </w:r>
            <w:r w:rsidR="00D15C4F">
              <w:t xml:space="preserve">anagement </w:t>
            </w:r>
            <w:r w:rsidR="00C92A8B">
              <w:t>S</w:t>
            </w:r>
            <w:r w:rsidR="00D15C4F">
              <w:t>ystem (CIMS)</w:t>
            </w:r>
            <w:r w:rsidR="00C92A8B">
              <w:t xml:space="preserve"> functions, </w:t>
            </w:r>
            <w:r w:rsidRPr="003A3769">
              <w:t>and</w:t>
            </w:r>
          </w:p>
          <w:p w:rsidR="005321C2" w:rsidRPr="003A3769" w:rsidRDefault="00DA68B1" w:rsidP="004C439A">
            <w:pPr>
              <w:pStyle w:val="Bullet"/>
            </w:pPr>
            <w:proofErr w:type="gramStart"/>
            <w:r w:rsidRPr="003A3769">
              <w:t>allow</w:t>
            </w:r>
            <w:proofErr w:type="gramEnd"/>
            <w:r w:rsidRPr="003A3769">
              <w:t xml:space="preserve"> for regional variance in welfare arrangements and planning approaches. </w:t>
            </w:r>
          </w:p>
        </w:tc>
      </w:tr>
    </w:tbl>
    <w:p w:rsidR="00903E7B" w:rsidRPr="003A3769" w:rsidRDefault="0015036B" w:rsidP="003438E3">
      <w:pPr>
        <w:pStyle w:val="Heading4"/>
      </w:pPr>
      <w:r>
        <w:lastRenderedPageBreak/>
        <w:t>Welfare planning requirements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50"/>
        <w:gridCol w:w="7583"/>
      </w:tblGrid>
      <w:tr w:rsidR="00B21206" w:rsidRPr="003A3769" w:rsidTr="00557595">
        <w:trPr>
          <w:cantSplit/>
          <w:trHeight w:val="1916"/>
        </w:trPr>
        <w:tc>
          <w:tcPr>
            <w:tcW w:w="2050" w:type="dxa"/>
            <w:tcMar>
              <w:right w:w="227" w:type="dxa"/>
            </w:tcMar>
          </w:tcPr>
          <w:p w:rsidR="00B21206" w:rsidRPr="003A3769" w:rsidRDefault="00B21206" w:rsidP="00D52860">
            <w:pPr>
              <w:pStyle w:val="LHcolumn"/>
            </w:pPr>
            <w:r>
              <w:rPr>
                <w:noProof/>
              </w:rPr>
              <w:drawing>
                <wp:anchor distT="0" distB="0" distL="114300" distR="114300" simplePos="0" relativeHeight="252082176" behindDoc="0" locked="0" layoutInCell="1" allowOverlap="1">
                  <wp:simplePos x="0" y="0"/>
                  <wp:positionH relativeFrom="column">
                    <wp:align>center</wp:align>
                  </wp:positionH>
                  <wp:positionV relativeFrom="line">
                    <wp:posOffset>3960495</wp:posOffset>
                  </wp:positionV>
                  <wp:extent cx="561600" cy="56160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600" cy="561600"/>
                          </a:xfrm>
                          <a:prstGeom prst="rect">
                            <a:avLst/>
                          </a:prstGeom>
                          <a:noFill/>
                        </pic:spPr>
                      </pic:pic>
                    </a:graphicData>
                  </a:graphic>
                </wp:anchor>
              </w:drawing>
            </w:r>
          </w:p>
        </w:tc>
        <w:tc>
          <w:tcPr>
            <w:tcW w:w="7583" w:type="dxa"/>
          </w:tcPr>
          <w:p w:rsidR="00B21206" w:rsidRPr="003A3769" w:rsidRDefault="00B21206" w:rsidP="00D52860">
            <w:r w:rsidRPr="003A3769">
              <w:t>The requirements for welfare planning within each CDEM Group</w:t>
            </w:r>
            <w:r w:rsidR="0015036B">
              <w:t>/local authority</w:t>
            </w:r>
            <w:r w:rsidRPr="003A3769">
              <w:t xml:space="preserve"> are to:</w:t>
            </w:r>
          </w:p>
          <w:p w:rsidR="00B21206" w:rsidRPr="003A3769" w:rsidRDefault="00B21206" w:rsidP="00D52860">
            <w:pPr>
              <w:pStyle w:val="Bullet"/>
            </w:pPr>
            <w:r w:rsidRPr="003A3769">
              <w:t>provide an overview of the purpose, structure</w:t>
            </w:r>
            <w:r w:rsidR="0015036B">
              <w:t>,</w:t>
            </w:r>
            <w:r w:rsidRPr="003A3769">
              <w:t xml:space="preserve"> and roles and responsibilities for welfare coordination and delivery at regional</w:t>
            </w:r>
            <w:r w:rsidR="0015036B">
              <w:t xml:space="preserve"> or local</w:t>
            </w:r>
            <w:r w:rsidRPr="003A3769">
              <w:t xml:space="preserve"> level</w:t>
            </w:r>
          </w:p>
          <w:p w:rsidR="00B21206" w:rsidRPr="003A3769" w:rsidRDefault="00B21206" w:rsidP="00D52860">
            <w:pPr>
              <w:pStyle w:val="Bullet"/>
            </w:pPr>
            <w:r w:rsidRPr="003A3769">
              <w:t>outline welfare governance and management arrangements</w:t>
            </w:r>
          </w:p>
          <w:p w:rsidR="00B21206" w:rsidRPr="003A3769" w:rsidRDefault="00B21206" w:rsidP="00D52860">
            <w:pPr>
              <w:pStyle w:val="Bullet"/>
            </w:pPr>
            <w:r w:rsidRPr="003A3769">
              <w:t>confirm welfare activities across the 4Rs, including:</w:t>
            </w:r>
          </w:p>
          <w:p w:rsidR="00B21206" w:rsidRPr="003A3769" w:rsidRDefault="00B21206" w:rsidP="00D52860">
            <w:pPr>
              <w:pStyle w:val="Bullet"/>
              <w:numPr>
                <w:ilvl w:val="1"/>
                <w:numId w:val="6"/>
              </w:numPr>
            </w:pPr>
            <w:r w:rsidRPr="003A3769">
              <w:t>reduction: understanding hazards, risks and community capability, capacity and vulnerability</w:t>
            </w:r>
          </w:p>
          <w:p w:rsidR="00B21206" w:rsidRPr="003A3769" w:rsidRDefault="00B21206" w:rsidP="00D52860">
            <w:pPr>
              <w:pStyle w:val="Bullet"/>
              <w:numPr>
                <w:ilvl w:val="1"/>
                <w:numId w:val="6"/>
              </w:numPr>
            </w:pPr>
            <w:r w:rsidRPr="003A3769">
              <w:t>readiness: maintaining effective governance and management arra</w:t>
            </w:r>
            <w:r w:rsidR="0015036B">
              <w:t xml:space="preserve">ngements, relationship </w:t>
            </w:r>
            <w:r w:rsidRPr="003A3769">
              <w:t xml:space="preserve">management, planning, and capability development </w:t>
            </w:r>
          </w:p>
          <w:p w:rsidR="00B21206" w:rsidRPr="003A3769" w:rsidRDefault="00B21206" w:rsidP="00D52860">
            <w:pPr>
              <w:pStyle w:val="Bullet"/>
              <w:numPr>
                <w:ilvl w:val="1"/>
                <w:numId w:val="6"/>
              </w:numPr>
            </w:pPr>
            <w:r w:rsidRPr="003A3769">
              <w:t xml:space="preserve">response and recovery: overview of activation, coordination and delivery of welfare services, arrangements for the Welfare function in </w:t>
            </w:r>
            <w:r w:rsidR="0015036B">
              <w:t xml:space="preserve">coordination centres (ECC and </w:t>
            </w:r>
            <w:proofErr w:type="spellStart"/>
            <w:r w:rsidR="0015036B">
              <w:t>EOCs</w:t>
            </w:r>
            <w:proofErr w:type="spellEnd"/>
            <w:r w:rsidR="0015036B">
              <w:t>)</w:t>
            </w:r>
            <w:r w:rsidRPr="003A3769">
              <w:t xml:space="preserve"> and </w:t>
            </w:r>
            <w:proofErr w:type="spellStart"/>
            <w:r w:rsidR="006D31DF">
              <w:t>CDCs</w:t>
            </w:r>
            <w:proofErr w:type="spellEnd"/>
            <w:r w:rsidR="0015036B">
              <w:t>, transition/</w:t>
            </w:r>
            <w:r>
              <w:t>exit strategies for welfare response and recovery, and</w:t>
            </w:r>
          </w:p>
          <w:p w:rsidR="00B21206" w:rsidRPr="003A3769" w:rsidRDefault="00B21206" w:rsidP="00D52860">
            <w:pPr>
              <w:pStyle w:val="Bullet"/>
            </w:pPr>
            <w:proofErr w:type="gramStart"/>
            <w:r w:rsidRPr="003A3769">
              <w:t>provide</w:t>
            </w:r>
            <w:proofErr w:type="gramEnd"/>
            <w:r w:rsidRPr="003A3769">
              <w:t xml:space="preserve"> an overview of monitoring and reporting arrangements.</w:t>
            </w:r>
          </w:p>
          <w:p w:rsidR="00B21206" w:rsidRPr="003A3769" w:rsidRDefault="00B21206" w:rsidP="00D52860">
            <w:r w:rsidRPr="003A3769">
              <w:t xml:space="preserve">Detailed requirements for welfare planning are provided in </w:t>
            </w:r>
            <w:fldSimple w:instr=" REF _Ref419720910 \n \h  \* MERGEFORMAT ">
              <w:r w:rsidR="00067A39">
                <w:t>Appendix D</w:t>
              </w:r>
            </w:fldSimple>
            <w:r w:rsidRPr="003A3769">
              <w:t xml:space="preserve"> </w:t>
            </w:r>
            <w:fldSimple w:instr=" REF _Ref430853928 \h  \* MERGEFORMAT ">
              <w:r w:rsidR="00067A39" w:rsidRPr="00067A39">
                <w:rPr>
                  <w:i/>
                  <w:color w:val="005A9B" w:themeColor="background2"/>
                  <w:u w:val="single"/>
                </w:rPr>
                <w:t>Welfare Plan guide</w:t>
              </w:r>
            </w:fldSimple>
            <w:r w:rsidR="005C2484">
              <w:t xml:space="preserve"> </w:t>
            </w:r>
            <w:r w:rsidRPr="003A3769">
              <w:t xml:space="preserve">on page </w:t>
            </w:r>
            <w:r w:rsidR="00806982" w:rsidRPr="003A3769">
              <w:fldChar w:fldCharType="begin"/>
            </w:r>
            <w:r w:rsidRPr="003A3769">
              <w:instrText xml:space="preserve"> PAGEREF _Ref419720922 \h </w:instrText>
            </w:r>
            <w:r w:rsidR="00806982" w:rsidRPr="003A3769">
              <w:fldChar w:fldCharType="separate"/>
            </w:r>
            <w:r w:rsidR="00067A39">
              <w:rPr>
                <w:noProof/>
              </w:rPr>
              <w:t>84</w:t>
            </w:r>
            <w:r w:rsidR="00806982" w:rsidRPr="003A3769">
              <w:fldChar w:fldCharType="end"/>
            </w:r>
            <w:r w:rsidRPr="003A3769">
              <w:t>. These requirements are to be met via the combination of CDEM Group and local welfare planning.</w:t>
            </w:r>
          </w:p>
          <w:p w:rsidR="00B21206" w:rsidRPr="003A3769" w:rsidRDefault="00B21206" w:rsidP="00D52860">
            <w:pPr>
              <w:pStyle w:val="Spacer"/>
            </w:pPr>
          </w:p>
        </w:tc>
      </w:tr>
      <w:tr w:rsidR="00B21206" w:rsidRPr="003A3769" w:rsidTr="00E22E54">
        <w:trPr>
          <w:cantSplit/>
          <w:trHeight w:val="6912"/>
        </w:trPr>
        <w:tc>
          <w:tcPr>
            <w:tcW w:w="2050" w:type="dxa"/>
            <w:tcMar>
              <w:right w:w="227" w:type="dxa"/>
            </w:tcMar>
          </w:tcPr>
          <w:p w:rsidR="00B21206" w:rsidRPr="003A3769" w:rsidRDefault="00B21206" w:rsidP="00D52860">
            <w:pPr>
              <w:pStyle w:val="LHcolumn"/>
            </w:pPr>
            <w:r w:rsidRPr="003A3769">
              <w:lastRenderedPageBreak/>
              <w:t>CDEM Group welfare plans</w:t>
            </w:r>
          </w:p>
        </w:tc>
        <w:tc>
          <w:tcPr>
            <w:tcW w:w="7583" w:type="dxa"/>
          </w:tcPr>
          <w:p w:rsidR="0015036B" w:rsidRDefault="00B21206" w:rsidP="00D52860">
            <w:r w:rsidRPr="003A3769">
              <w:t xml:space="preserve">At the </w:t>
            </w:r>
            <w:r w:rsidR="0015036B">
              <w:t>CDEM Group</w:t>
            </w:r>
            <w:r w:rsidRPr="003A3769">
              <w:t xml:space="preserve"> level, the overall requirements for welfare coordination and delivery within a CDEM Group are </w:t>
            </w:r>
            <w:r>
              <w:t xml:space="preserve">provided in </w:t>
            </w:r>
            <w:r w:rsidR="0015036B">
              <w:t>a Group Welfare Plan</w:t>
            </w:r>
            <w:r w:rsidRPr="003A3769">
              <w:t xml:space="preserve">. </w:t>
            </w:r>
          </w:p>
          <w:p w:rsidR="0015036B" w:rsidRDefault="00B21206" w:rsidP="00D52860">
            <w:r w:rsidRPr="003A3769">
              <w:t xml:space="preserve">Group Welfare Plans ensure that the coordination and delivery of welfare services fulfil the objectives and actions of CDEM Group </w:t>
            </w:r>
            <w:r w:rsidR="0004378D">
              <w:t>P</w:t>
            </w:r>
            <w:r w:rsidRPr="003A3769">
              <w:t xml:space="preserve">lans, and provide guidance and direction for local welfare arrangements. </w:t>
            </w:r>
          </w:p>
          <w:p w:rsidR="00B21206" w:rsidRPr="003A3769" w:rsidRDefault="00B21206" w:rsidP="00D52860">
            <w:r w:rsidRPr="003A3769">
              <w:t xml:space="preserve">Every CDEM Group must develop and maintain a </w:t>
            </w:r>
            <w:r>
              <w:t>Group Welfare Plan</w:t>
            </w:r>
            <w:r w:rsidR="0015036B">
              <w:t>, which</w:t>
            </w:r>
            <w:r w:rsidRPr="003A3769">
              <w:t>:</w:t>
            </w:r>
          </w:p>
          <w:p w:rsidR="00B21206" w:rsidRPr="003A3769" w:rsidRDefault="00B21206" w:rsidP="00D52860">
            <w:pPr>
              <w:pStyle w:val="Bullet"/>
            </w:pPr>
            <w:r w:rsidRPr="003A3769">
              <w:t>reflect</w:t>
            </w:r>
            <w:r w:rsidR="0015036B">
              <w:t>s</w:t>
            </w:r>
            <w:r w:rsidRPr="003A3769">
              <w:t xml:space="preserve"> the welfare requirements and arrangements at the national level</w:t>
            </w:r>
          </w:p>
          <w:p w:rsidR="00B21206" w:rsidRPr="003A3769" w:rsidRDefault="00B21206" w:rsidP="00D52860">
            <w:pPr>
              <w:pStyle w:val="Bullet"/>
            </w:pPr>
            <w:r w:rsidRPr="003A3769">
              <w:t>provide</w:t>
            </w:r>
            <w:r w:rsidR="0015036B">
              <w:t>s</w:t>
            </w:r>
            <w:r w:rsidRPr="003A3769">
              <w:t xml:space="preserve"> the framework for coordination and delivery of all regional welfare services, including confirming governance and management arrangements</w:t>
            </w:r>
            <w:r w:rsidR="00153752">
              <w:t>, and arrangements for the WCG</w:t>
            </w:r>
          </w:p>
          <w:p w:rsidR="00B21206" w:rsidRPr="000C1F54" w:rsidRDefault="00B21206" w:rsidP="00D52860">
            <w:pPr>
              <w:pStyle w:val="Bullet"/>
            </w:pPr>
            <w:r w:rsidRPr="000C1F54">
              <w:t>summarise</w:t>
            </w:r>
            <w:r w:rsidR="0015036B">
              <w:t>s</w:t>
            </w:r>
            <w:r w:rsidRPr="000C1F54">
              <w:t xml:space="preserve"> the community profile and community risk/vulnerability analy</w:t>
            </w:r>
            <w:r w:rsidR="005C2484">
              <w:t>sis from the Group Plan for</w:t>
            </w:r>
            <w:r w:rsidRPr="000C1F54">
              <w:t xml:space="preserve"> welfare implications</w:t>
            </w:r>
          </w:p>
          <w:p w:rsidR="00B21206" w:rsidRPr="003A3769" w:rsidRDefault="00B21206" w:rsidP="00D52860">
            <w:pPr>
              <w:pStyle w:val="Bullet"/>
            </w:pPr>
            <w:r w:rsidRPr="003A3769">
              <w:t>define</w:t>
            </w:r>
            <w:r w:rsidR="0015036B">
              <w:t>s</w:t>
            </w:r>
            <w:r w:rsidRPr="003A3769">
              <w:t xml:space="preserve"> coordinating arrangements that inform and guide local plans/arrangements</w:t>
            </w:r>
          </w:p>
          <w:p w:rsidR="00B21206" w:rsidRPr="0015036B" w:rsidRDefault="00B21206" w:rsidP="0015036B">
            <w:pPr>
              <w:pStyle w:val="Bullet"/>
            </w:pPr>
            <w:r w:rsidRPr="0015036B">
              <w:t>develop</w:t>
            </w:r>
            <w:r w:rsidR="0015036B" w:rsidRPr="0015036B">
              <w:t>s</w:t>
            </w:r>
            <w:r w:rsidRPr="0015036B">
              <w:t xml:space="preserve"> goals and objectives that set dire</w:t>
            </w:r>
            <w:r w:rsidR="0015036B">
              <w:t>ction and inform work planning/</w:t>
            </w:r>
            <w:r w:rsidRPr="0015036B">
              <w:t>programmes across the 4Rs, ensuring these objectives address welfare management issues as identified within the CDEM Group Plan, and</w:t>
            </w:r>
          </w:p>
          <w:p w:rsidR="00B21206" w:rsidRPr="003A3769" w:rsidRDefault="00B21206" w:rsidP="00D52860">
            <w:pPr>
              <w:pStyle w:val="Bullet"/>
            </w:pPr>
            <w:proofErr w:type="gramStart"/>
            <w:r w:rsidRPr="003A3769">
              <w:t>set</w:t>
            </w:r>
            <w:r w:rsidR="0015036B">
              <w:t>s</w:t>
            </w:r>
            <w:proofErr w:type="gramEnd"/>
            <w:r w:rsidRPr="003A3769">
              <w:t xml:space="preserve"> requirements for monitoring and evaluation of welfare activities.</w:t>
            </w:r>
          </w:p>
        </w:tc>
      </w:tr>
    </w:tbl>
    <w:p w:rsidR="00557595" w:rsidRDefault="00557595" w:rsidP="00F80843">
      <w:pPr>
        <w:pStyle w:val="Space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50"/>
        <w:gridCol w:w="7583"/>
      </w:tblGrid>
      <w:tr w:rsidR="003438E3" w:rsidRPr="003A3769" w:rsidTr="005E57A4">
        <w:trPr>
          <w:cantSplit/>
        </w:trPr>
        <w:tc>
          <w:tcPr>
            <w:tcW w:w="2050" w:type="dxa"/>
            <w:tcMar>
              <w:right w:w="227" w:type="dxa"/>
            </w:tcMar>
          </w:tcPr>
          <w:p w:rsidR="003438E3" w:rsidRPr="003A3769" w:rsidRDefault="0015036B" w:rsidP="006A3871">
            <w:pPr>
              <w:pStyle w:val="LHcolumn"/>
            </w:pPr>
            <w:r w:rsidRPr="003A3769">
              <w:t>Local welfare planning and arrangements</w:t>
            </w:r>
          </w:p>
        </w:tc>
        <w:tc>
          <w:tcPr>
            <w:tcW w:w="7583" w:type="dxa"/>
          </w:tcPr>
          <w:p w:rsidR="003438E3" w:rsidRPr="003A3769" w:rsidRDefault="003438E3" w:rsidP="003438E3">
            <w:r w:rsidRPr="003A3769">
              <w:t>The purpose of local welfare plan</w:t>
            </w:r>
            <w:r w:rsidR="006A3871" w:rsidRPr="003A3769">
              <w:t>ning</w:t>
            </w:r>
            <w:r w:rsidRPr="003A3769">
              <w:t xml:space="preserve"> is to </w:t>
            </w:r>
            <w:r w:rsidR="003B27E3" w:rsidRPr="003A3769">
              <w:t xml:space="preserve">detail the </w:t>
            </w:r>
            <w:r w:rsidRPr="003A3769">
              <w:t>arrangements for local delivery of wel</w:t>
            </w:r>
            <w:r w:rsidR="00557595">
              <w:t>fare services. L</w:t>
            </w:r>
            <w:r w:rsidRPr="003A3769">
              <w:t xml:space="preserve">ocal planning will </w:t>
            </w:r>
            <w:r w:rsidR="00DD3675">
              <w:t>have an emphasis on</w:t>
            </w:r>
            <w:r w:rsidRPr="003A3769">
              <w:t>:</w:t>
            </w:r>
          </w:p>
          <w:p w:rsidR="00DD3675" w:rsidRDefault="00DD3675" w:rsidP="00DD3675">
            <w:pPr>
              <w:pStyle w:val="Bullet"/>
            </w:pPr>
            <w:r w:rsidRPr="003A3769">
              <w:t>understanding the strengths, needs</w:t>
            </w:r>
            <w:r>
              <w:t>,</w:t>
            </w:r>
            <w:r w:rsidRPr="003A3769">
              <w:t xml:space="preserve"> and vulnerabilities of individual communities</w:t>
            </w:r>
          </w:p>
          <w:p w:rsidR="0015036B" w:rsidRDefault="0015036B" w:rsidP="00DD3675">
            <w:pPr>
              <w:pStyle w:val="Bullet"/>
            </w:pPr>
            <w:r w:rsidRPr="003A3769">
              <w:t>confirmation of welfare delivery arrangements</w:t>
            </w:r>
            <w:r>
              <w:t xml:space="preserve"> (how and where services will be provided)</w:t>
            </w:r>
          </w:p>
          <w:p w:rsidR="00B21206" w:rsidRDefault="00DD3675" w:rsidP="00DD3675">
            <w:pPr>
              <w:pStyle w:val="Bullet"/>
            </w:pPr>
            <w:r w:rsidRPr="003A3769">
              <w:t xml:space="preserve">links to local communities </w:t>
            </w:r>
            <w:r>
              <w:t>and available resources</w:t>
            </w:r>
          </w:p>
          <w:p w:rsidR="00DD3675" w:rsidRPr="003A3769" w:rsidRDefault="00B21206" w:rsidP="00DD3675">
            <w:pPr>
              <w:pStyle w:val="Bullet"/>
            </w:pPr>
            <w:r>
              <w:t>links to community-based planning</w:t>
            </w:r>
          </w:p>
          <w:p w:rsidR="00DD3675" w:rsidRDefault="00DD3675" w:rsidP="00DD3675">
            <w:pPr>
              <w:pStyle w:val="Bullet"/>
            </w:pPr>
            <w:r>
              <w:t>confirmation of the position of</w:t>
            </w:r>
            <w:r w:rsidRPr="003A3769">
              <w:t xml:space="preserve"> Local Welfare Manager</w:t>
            </w:r>
            <w:r>
              <w:t>,</w:t>
            </w:r>
            <w:r w:rsidRPr="003A3769">
              <w:t xml:space="preserve"> and other ma</w:t>
            </w:r>
            <w:r>
              <w:t>nagement roles within the area (</w:t>
            </w:r>
            <w:r w:rsidRPr="003A3769">
              <w:t>such as CDC supervisors</w:t>
            </w:r>
            <w:r>
              <w:t xml:space="preserve"> and staff)</w:t>
            </w:r>
          </w:p>
          <w:p w:rsidR="001418FB" w:rsidRPr="003A3769" w:rsidRDefault="001418FB" w:rsidP="001418FB">
            <w:pPr>
              <w:pStyle w:val="Bullet"/>
            </w:pPr>
            <w:r w:rsidRPr="003A3769">
              <w:t>the operation of local welfare committees</w:t>
            </w:r>
          </w:p>
          <w:p w:rsidR="00DD3675" w:rsidRPr="003A3769" w:rsidRDefault="00DD3675" w:rsidP="0015036B">
            <w:pPr>
              <w:pStyle w:val="Bullet"/>
            </w:pPr>
            <w:proofErr w:type="gramStart"/>
            <w:r w:rsidRPr="003A3769">
              <w:t>identification</w:t>
            </w:r>
            <w:proofErr w:type="gramEnd"/>
            <w:r w:rsidRPr="003A3769">
              <w:t xml:space="preserve"> of actual or potential CDC locations and understanding of their capacity</w:t>
            </w:r>
            <w:r w:rsidR="0015036B">
              <w:t>.</w:t>
            </w:r>
          </w:p>
          <w:p w:rsidR="005321C2" w:rsidRPr="003A3769" w:rsidRDefault="003438E3" w:rsidP="00531D77">
            <w:r w:rsidRPr="003A3769">
              <w:t>Local welfare planning is specific to the local area</w:t>
            </w:r>
            <w:r w:rsidR="0088254A" w:rsidRPr="003A3769">
              <w:t>,</w:t>
            </w:r>
            <w:r w:rsidRPr="003A3769">
              <w:t xml:space="preserve"> usually </w:t>
            </w:r>
            <w:r w:rsidR="0088254A" w:rsidRPr="003A3769">
              <w:t xml:space="preserve">the district of </w:t>
            </w:r>
            <w:r w:rsidRPr="003A3769">
              <w:t xml:space="preserve">a </w:t>
            </w:r>
            <w:r w:rsidR="00531D77">
              <w:t xml:space="preserve">territorial </w:t>
            </w:r>
            <w:r w:rsidR="00681EBB" w:rsidRPr="003A3769">
              <w:t>authority</w:t>
            </w:r>
            <w:r w:rsidRPr="003A3769">
              <w:t>.</w:t>
            </w:r>
          </w:p>
        </w:tc>
      </w:tr>
    </w:tbl>
    <w:p w:rsidR="00531D77" w:rsidRDefault="00531D77"/>
    <w:p w:rsidR="00531D77" w:rsidRDefault="00531D77" w:rsidP="00531D77">
      <w:pPr>
        <w:pStyle w:val="Heading4"/>
      </w:pPr>
      <w:r w:rsidRPr="00531D77">
        <w:lastRenderedPageBreak/>
        <w:t>A flexible planning approach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50"/>
        <w:gridCol w:w="7583"/>
      </w:tblGrid>
      <w:tr w:rsidR="00A64B0B" w:rsidRPr="003A3769" w:rsidTr="001418FB">
        <w:trPr>
          <w:cantSplit/>
          <w:trHeight w:val="80"/>
        </w:trPr>
        <w:tc>
          <w:tcPr>
            <w:tcW w:w="2050" w:type="dxa"/>
            <w:tcMar>
              <w:right w:w="227" w:type="dxa"/>
            </w:tcMar>
          </w:tcPr>
          <w:p w:rsidR="005066A6" w:rsidRPr="003A3769" w:rsidRDefault="005066A6" w:rsidP="004A64F0">
            <w:pPr>
              <w:pStyle w:val="LHcolumn"/>
            </w:pPr>
          </w:p>
        </w:tc>
        <w:tc>
          <w:tcPr>
            <w:tcW w:w="7583" w:type="dxa"/>
          </w:tcPr>
          <w:p w:rsidR="00A64B0B" w:rsidRDefault="00DA68B1" w:rsidP="001418FB">
            <w:r w:rsidRPr="003A3769">
              <w:t xml:space="preserve">Across New Zealand, considerable variation exists in both CDEM Group structure and welfare planning approaches. For this reason, a flexible approach to welfare planning is preferred over a prescriptive approach. </w:t>
            </w:r>
          </w:p>
          <w:p w:rsidR="001418FB" w:rsidRPr="001418FB" w:rsidRDefault="001418FB" w:rsidP="00F80843">
            <w:pPr>
              <w:pStyle w:val="Spacer"/>
            </w:pPr>
          </w:p>
        </w:tc>
      </w:tr>
      <w:tr w:rsidR="001418FB" w:rsidRPr="003A3769" w:rsidTr="001418FB">
        <w:trPr>
          <w:cantSplit/>
          <w:trHeight w:val="437"/>
        </w:trPr>
        <w:tc>
          <w:tcPr>
            <w:tcW w:w="2050" w:type="dxa"/>
            <w:tcMar>
              <w:right w:w="227" w:type="dxa"/>
            </w:tcMar>
          </w:tcPr>
          <w:p w:rsidR="001418FB" w:rsidRDefault="001418FB" w:rsidP="004A64F0">
            <w:pPr>
              <w:pStyle w:val="LHcolumn"/>
              <w:rPr>
                <w:noProof/>
              </w:rPr>
            </w:pPr>
            <w:r>
              <w:rPr>
                <w:noProof/>
              </w:rPr>
              <w:t>Possible approaches</w:t>
            </w:r>
          </w:p>
        </w:tc>
        <w:tc>
          <w:tcPr>
            <w:tcW w:w="7583" w:type="dxa"/>
          </w:tcPr>
          <w:p w:rsidR="001418FB" w:rsidRPr="003A3769" w:rsidRDefault="001418FB" w:rsidP="001418FB">
            <w:r w:rsidRPr="003A3769">
              <w:t>The following planning approaches may be used, depending upon the specific nature and arrangements within the CDEM Group</w:t>
            </w:r>
            <w:r w:rsidR="00920CB8">
              <w:t>/local authority</w:t>
            </w:r>
            <w:r w:rsidRPr="003A3769">
              <w:t>:</w:t>
            </w:r>
          </w:p>
          <w:p w:rsidR="001418FB" w:rsidRPr="003A3769" w:rsidRDefault="001418FB" w:rsidP="001418FB">
            <w:pPr>
              <w:pStyle w:val="Bullet"/>
            </w:pPr>
            <w:proofErr w:type="gramStart"/>
            <w:r w:rsidRPr="003A3769">
              <w:t>development</w:t>
            </w:r>
            <w:proofErr w:type="gramEnd"/>
            <w:r w:rsidRPr="003A3769">
              <w:t xml:space="preserve"> of a </w:t>
            </w:r>
            <w:r>
              <w:t>Group Welfare Plan</w:t>
            </w:r>
            <w:r w:rsidRPr="003A3769">
              <w:t xml:space="preserve"> as a detailed, standalone document, which incorporates all planning requirements – including local delivery arrangements. This approach may be preferred by unitary authorities or CDEM Groups that have combined for the purposes of CDEM</w:t>
            </w:r>
          </w:p>
          <w:p w:rsidR="00920CB8" w:rsidRDefault="001418FB" w:rsidP="001418FB">
            <w:pPr>
              <w:pStyle w:val="Bullet"/>
            </w:pPr>
            <w:r w:rsidRPr="003A3769">
              <w:t xml:space="preserve">development of a </w:t>
            </w:r>
            <w:r>
              <w:t>Group Welfare Plan</w:t>
            </w:r>
            <w:r w:rsidRPr="003A3769">
              <w:t xml:space="preserve"> that provides a strategic framework, and development of multiple L</w:t>
            </w:r>
            <w:r>
              <w:t xml:space="preserve">ocal </w:t>
            </w:r>
            <w:r w:rsidRPr="003A3769">
              <w:t>W</w:t>
            </w:r>
            <w:r>
              <w:t xml:space="preserve">elfare </w:t>
            </w:r>
            <w:r w:rsidRPr="003A3769">
              <w:t>P</w:t>
            </w:r>
            <w:r>
              <w:t>lan</w:t>
            </w:r>
            <w:r w:rsidRPr="003A3769">
              <w:t xml:space="preserve">s that address local delivery at the </w:t>
            </w:r>
            <w:r w:rsidR="00936635">
              <w:t>local</w:t>
            </w:r>
            <w:r w:rsidRPr="003A3769">
              <w:t xml:space="preserve"> level</w:t>
            </w:r>
            <w:r w:rsidR="005C2484">
              <w:t>, or</w:t>
            </w:r>
          </w:p>
          <w:p w:rsidR="001418FB" w:rsidRDefault="001418FB" w:rsidP="001418FB">
            <w:pPr>
              <w:pStyle w:val="Bullet"/>
            </w:pPr>
            <w:proofErr w:type="gramStart"/>
            <w:r w:rsidRPr="003A3769">
              <w:t>development</w:t>
            </w:r>
            <w:proofErr w:type="gramEnd"/>
            <w:r w:rsidRPr="003A3769">
              <w:t xml:space="preserve"> of a </w:t>
            </w:r>
            <w:r>
              <w:t>Group Welfare Plan</w:t>
            </w:r>
            <w:r w:rsidRPr="003A3769">
              <w:t xml:space="preserve"> supported by local arrangements or S</w:t>
            </w:r>
            <w:r w:rsidR="005C2484">
              <w:t xml:space="preserve">tandard </w:t>
            </w:r>
            <w:r w:rsidRPr="003A3769">
              <w:t>O</w:t>
            </w:r>
            <w:r w:rsidR="005C2484">
              <w:t xml:space="preserve">perating </w:t>
            </w:r>
            <w:r w:rsidRPr="003A3769">
              <w:t>P</w:t>
            </w:r>
            <w:r w:rsidR="005C2484">
              <w:t>rocedures (SOP</w:t>
            </w:r>
            <w:r w:rsidRPr="003A3769">
              <w:t>s</w:t>
            </w:r>
            <w:r w:rsidR="005C2484">
              <w:t>)</w:t>
            </w:r>
            <w:r w:rsidRPr="003A3769">
              <w:t xml:space="preserve"> that detail local delivery arrangements.</w:t>
            </w:r>
          </w:p>
          <w:p w:rsidR="001418FB" w:rsidRPr="003A3769" w:rsidRDefault="001418FB" w:rsidP="00F80843">
            <w:pPr>
              <w:pStyle w:val="Spacer"/>
            </w:pPr>
          </w:p>
        </w:tc>
      </w:tr>
      <w:tr w:rsidR="001418FB" w:rsidRPr="003A3769" w:rsidTr="001418FB">
        <w:trPr>
          <w:cantSplit/>
          <w:trHeight w:val="437"/>
        </w:trPr>
        <w:tc>
          <w:tcPr>
            <w:tcW w:w="2050" w:type="dxa"/>
            <w:tcMar>
              <w:right w:w="227" w:type="dxa"/>
            </w:tcMar>
          </w:tcPr>
          <w:p w:rsidR="001418FB" w:rsidRDefault="001418FB" w:rsidP="004A64F0">
            <w:pPr>
              <w:pStyle w:val="LHcolumn"/>
              <w:rPr>
                <w:noProof/>
              </w:rPr>
            </w:pPr>
            <w:r>
              <w:rPr>
                <w:noProof/>
              </w:rPr>
              <w:drawing>
                <wp:anchor distT="0" distB="0" distL="114300" distR="114300" simplePos="0" relativeHeight="252018688" behindDoc="0" locked="0" layoutInCell="1" allowOverlap="1">
                  <wp:simplePos x="0" y="0"/>
                  <wp:positionH relativeFrom="column">
                    <wp:align>center</wp:align>
                  </wp:positionH>
                  <wp:positionV relativeFrom="line">
                    <wp:posOffset>540385</wp:posOffset>
                  </wp:positionV>
                  <wp:extent cx="561600" cy="56160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600" cy="561600"/>
                          </a:xfrm>
                          <a:prstGeom prst="rect">
                            <a:avLst/>
                          </a:prstGeom>
                          <a:noFill/>
                        </pic:spPr>
                      </pic:pic>
                    </a:graphicData>
                  </a:graphic>
                </wp:anchor>
              </w:drawing>
            </w:r>
            <w:r>
              <w:rPr>
                <w:noProof/>
              </w:rPr>
              <w:t>More information</w:t>
            </w:r>
          </w:p>
        </w:tc>
        <w:tc>
          <w:tcPr>
            <w:tcW w:w="7583" w:type="dxa"/>
          </w:tcPr>
          <w:p w:rsidR="001418FB" w:rsidRPr="003A3769" w:rsidRDefault="001418FB" w:rsidP="001418FB">
            <w:r w:rsidRPr="003A3769">
              <w:t xml:space="preserve">The planning requirements outlined in </w:t>
            </w:r>
            <w:fldSimple w:instr=" REF _Ref419720910 \n \h  \* MERGEFORMAT ">
              <w:r w:rsidR="00067A39">
                <w:t>Appendix D</w:t>
              </w:r>
            </w:fldSimple>
            <w:r w:rsidRPr="003A3769">
              <w:t xml:space="preserve"> </w:t>
            </w:r>
            <w:fldSimple w:instr=" REF _Ref430853928 \h  \* MERGEFORMAT ">
              <w:r w:rsidR="00067A39" w:rsidRPr="00067A39">
                <w:rPr>
                  <w:i/>
                  <w:color w:val="005A9B" w:themeColor="background2"/>
                  <w:u w:val="single"/>
                </w:rPr>
                <w:t>Welfare Plan guide</w:t>
              </w:r>
            </w:fldSimple>
            <w:r w:rsidRPr="003A3769">
              <w:t xml:space="preserve"> on page </w:t>
            </w:r>
            <w:r w:rsidR="00806982" w:rsidRPr="003A3769">
              <w:fldChar w:fldCharType="begin"/>
            </w:r>
            <w:r w:rsidRPr="003A3769">
              <w:instrText xml:space="preserve"> PAGEREF _Ref419720922 \h </w:instrText>
            </w:r>
            <w:r w:rsidR="00806982" w:rsidRPr="003A3769">
              <w:fldChar w:fldCharType="separate"/>
            </w:r>
            <w:r w:rsidR="00067A39">
              <w:rPr>
                <w:noProof/>
              </w:rPr>
              <w:t>84</w:t>
            </w:r>
            <w:r w:rsidR="00806982" w:rsidRPr="003A3769">
              <w:fldChar w:fldCharType="end"/>
            </w:r>
            <w:r w:rsidRPr="003A3769">
              <w:t xml:space="preserve"> should be </w:t>
            </w:r>
            <w:r w:rsidR="00620504">
              <w:t>used</w:t>
            </w:r>
            <w:r w:rsidRPr="003A3769">
              <w:t xml:space="preserve"> by each CDEM Group using the combination of Group Welfare Plans and </w:t>
            </w:r>
            <w:r w:rsidR="005C2484" w:rsidRPr="003A3769">
              <w:t>l</w:t>
            </w:r>
            <w:r w:rsidR="005C2484">
              <w:t xml:space="preserve">ocal </w:t>
            </w:r>
            <w:r w:rsidR="005C2484" w:rsidRPr="003A3769">
              <w:t>w</w:t>
            </w:r>
            <w:r w:rsidR="005C2484">
              <w:t xml:space="preserve">elfare </w:t>
            </w:r>
            <w:r w:rsidR="005C2484" w:rsidRPr="003A3769">
              <w:t>p</w:t>
            </w:r>
            <w:r w:rsidR="005C2484">
              <w:t>lan</w:t>
            </w:r>
            <w:r w:rsidR="005C2484" w:rsidRPr="003A3769">
              <w:t>s</w:t>
            </w:r>
            <w:r w:rsidR="005C2484">
              <w:t xml:space="preserve"> or </w:t>
            </w:r>
            <w:r w:rsidRPr="003A3769">
              <w:t>arrangements.</w:t>
            </w:r>
          </w:p>
          <w:p w:rsidR="001418FB" w:rsidRPr="003A3769" w:rsidRDefault="001418FB" w:rsidP="001418FB">
            <w:r w:rsidRPr="001418FB">
              <w:rPr>
                <w:b/>
              </w:rPr>
              <w:t>Note</w:t>
            </w:r>
            <w:r>
              <w:t xml:space="preserve">: </w:t>
            </w:r>
            <w:r w:rsidRPr="003A3769">
              <w:t xml:space="preserve">Regardless of the combination of planning arrangements used, the CDEM Group must prepare a </w:t>
            </w:r>
            <w:r>
              <w:t>Group Welfare Plan</w:t>
            </w:r>
            <w:r w:rsidRPr="003A3769">
              <w:t>.</w:t>
            </w:r>
          </w:p>
        </w:tc>
      </w:tr>
    </w:tbl>
    <w:p w:rsidR="00AF120F" w:rsidRPr="00F80843" w:rsidRDefault="00AF120F" w:rsidP="00F80843"/>
    <w:p w:rsidR="0088254A" w:rsidRPr="003A3769" w:rsidRDefault="0088254A" w:rsidP="0088254A">
      <w:pPr>
        <w:pStyle w:val="Heading4"/>
      </w:pPr>
      <w:r w:rsidRPr="003A3769">
        <w:t>Business Continuity Management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8"/>
        <w:gridCol w:w="7711"/>
      </w:tblGrid>
      <w:tr w:rsidR="003438E3" w:rsidRPr="003A3769" w:rsidTr="00D931F8">
        <w:trPr>
          <w:cantSplit/>
        </w:trPr>
        <w:tc>
          <w:tcPr>
            <w:tcW w:w="1928" w:type="dxa"/>
            <w:tcMar>
              <w:right w:w="227" w:type="dxa"/>
            </w:tcMar>
          </w:tcPr>
          <w:p w:rsidR="003438E3" w:rsidRPr="003A3769" w:rsidRDefault="003438E3" w:rsidP="004A64F0">
            <w:pPr>
              <w:pStyle w:val="LHcolumn"/>
            </w:pPr>
          </w:p>
        </w:tc>
        <w:tc>
          <w:tcPr>
            <w:tcW w:w="7711" w:type="dxa"/>
          </w:tcPr>
          <w:p w:rsidR="009E50EC" w:rsidRDefault="00DA68B1" w:rsidP="004C439A">
            <w:r w:rsidRPr="003A3769">
              <w:t>Business Continuity Management (BCM) is a core requirement of all welfare agencies t</w:t>
            </w:r>
            <w:r>
              <w:t>o</w:t>
            </w:r>
            <w:r w:rsidRPr="003A3769">
              <w:t xml:space="preserve"> ensure their ability to fulfil their </w:t>
            </w:r>
            <w:r>
              <w:t>obligation</w:t>
            </w:r>
            <w:r w:rsidRPr="003A3769">
              <w:t xml:space="preserve">s in welfare response and recovery. </w:t>
            </w:r>
          </w:p>
          <w:p w:rsidR="005321C2" w:rsidRPr="003A3769" w:rsidRDefault="00DA68B1" w:rsidP="00153752">
            <w:r w:rsidRPr="003A3769">
              <w:t xml:space="preserve">It is recommended that </w:t>
            </w:r>
            <w:r w:rsidR="009E50EC">
              <w:t xml:space="preserve">the </w:t>
            </w:r>
            <w:r w:rsidR="00153752">
              <w:t>WCG</w:t>
            </w:r>
            <w:r w:rsidRPr="003A3769">
              <w:t xml:space="preserve"> takes an active role in </w:t>
            </w:r>
            <w:r>
              <w:t>promot</w:t>
            </w:r>
            <w:r w:rsidRPr="003A3769">
              <w:t>ing and encouraging the development</w:t>
            </w:r>
            <w:r>
              <w:t xml:space="preserve"> and exercising</w:t>
            </w:r>
            <w:r w:rsidRPr="003A3769">
              <w:t xml:space="preserve"> of welfare agency </w:t>
            </w:r>
            <w:r w:rsidR="003A574C">
              <w:t>business continuity plans</w:t>
            </w:r>
            <w:r w:rsidRPr="003A3769">
              <w:t xml:space="preserve"> as they affect the delivery of welfare services.</w:t>
            </w:r>
          </w:p>
        </w:tc>
      </w:tr>
    </w:tbl>
    <w:p w:rsidR="00A64B0B" w:rsidRPr="003A3769" w:rsidRDefault="00A64B0B" w:rsidP="00EA40CC">
      <w:pPr>
        <w:pStyle w:val="Tinyline"/>
      </w:pPr>
    </w:p>
    <w:p w:rsidR="004750E2" w:rsidRPr="003A3769" w:rsidRDefault="004750E2" w:rsidP="004750E2">
      <w:pPr>
        <w:pStyle w:val="Heading3"/>
      </w:pPr>
      <w:bookmarkStart w:id="119" w:name="_Toc435164703"/>
      <w:r w:rsidRPr="003A3769">
        <w:lastRenderedPageBreak/>
        <w:t>Welfare capability development</w:t>
      </w:r>
      <w:bookmarkEnd w:id="119"/>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8"/>
        <w:gridCol w:w="7711"/>
      </w:tblGrid>
      <w:tr w:rsidR="00D931F8" w:rsidRPr="003A3769" w:rsidTr="006E0735">
        <w:trPr>
          <w:cantSplit/>
          <w:trHeight w:val="2219"/>
        </w:trPr>
        <w:tc>
          <w:tcPr>
            <w:tcW w:w="1928" w:type="dxa"/>
            <w:tcMar>
              <w:right w:w="227" w:type="dxa"/>
            </w:tcMar>
          </w:tcPr>
          <w:p w:rsidR="00D931F8" w:rsidRPr="003A3769" w:rsidRDefault="00D931F8" w:rsidP="004A64F0">
            <w:pPr>
              <w:pStyle w:val="LHcolumn"/>
            </w:pPr>
          </w:p>
        </w:tc>
        <w:tc>
          <w:tcPr>
            <w:tcW w:w="7711" w:type="dxa"/>
          </w:tcPr>
          <w:p w:rsidR="00EA40CC" w:rsidRDefault="00D931F8" w:rsidP="004750E2">
            <w:r w:rsidRPr="003A3769">
              <w:t>Welfare capability development refers to the advancement and maintenance of skills, knowledge</w:t>
            </w:r>
            <w:r w:rsidR="006E0735">
              <w:t>,</w:t>
            </w:r>
            <w:r w:rsidRPr="003A3769">
              <w:t xml:space="preserve"> and attributes to enable effective delivery of welfare services. It includes all formal and informal learning experiences that can improve an individual’s performance, including training and exercising. </w:t>
            </w:r>
          </w:p>
          <w:p w:rsidR="00EA40CC" w:rsidRPr="003A3769" w:rsidRDefault="00EA40CC" w:rsidP="004750E2">
            <w:r w:rsidRPr="00EA40CC">
              <w:t>The aim</w:t>
            </w:r>
            <w:r>
              <w:t xml:space="preserve"> of capability development</w:t>
            </w:r>
            <w:r w:rsidRPr="00EA40CC">
              <w:t xml:space="preserve"> is to ensure that </w:t>
            </w:r>
            <w:r>
              <w:t>staff involved in welfare</w:t>
            </w:r>
            <w:r w:rsidRPr="00EA40CC">
              <w:t xml:space="preserve"> </w:t>
            </w:r>
            <w:r>
              <w:t>can</w:t>
            </w:r>
            <w:r w:rsidRPr="00EA40CC">
              <w:t xml:space="preserve"> perform their role</w:t>
            </w:r>
            <w:r>
              <w:t>s</w:t>
            </w:r>
            <w:r w:rsidRPr="00EA40CC">
              <w:t xml:space="preserve"> effectively.</w:t>
            </w:r>
          </w:p>
          <w:p w:rsidR="00D931F8" w:rsidRPr="003A3769" w:rsidRDefault="00D931F8" w:rsidP="004750E2">
            <w:r w:rsidRPr="003A3769">
              <w:t>Welfare capability development needs to occur at all levels of welfare planning, coordination</w:t>
            </w:r>
            <w:r w:rsidR="006E0735">
              <w:t>,</w:t>
            </w:r>
            <w:r w:rsidRPr="003A3769">
              <w:t xml:space="preserve"> and service delivery to be effective. Training and exercising helps to build relationships among agencies, and can assist efforts to improve community awareness and resilience.</w:t>
            </w:r>
          </w:p>
          <w:p w:rsidR="00D931F8" w:rsidRPr="003A3769" w:rsidRDefault="00D931F8" w:rsidP="005321C2">
            <w:pPr>
              <w:pStyle w:val="Spacer"/>
            </w:pPr>
          </w:p>
        </w:tc>
      </w:tr>
      <w:tr w:rsidR="004750E2" w:rsidRPr="003A3769" w:rsidTr="00D931F8">
        <w:trPr>
          <w:cantSplit/>
        </w:trPr>
        <w:tc>
          <w:tcPr>
            <w:tcW w:w="1928" w:type="dxa"/>
            <w:tcMar>
              <w:right w:w="227" w:type="dxa"/>
            </w:tcMar>
          </w:tcPr>
          <w:p w:rsidR="004750E2" w:rsidRPr="003A3769" w:rsidRDefault="0068394C" w:rsidP="004A64F0">
            <w:pPr>
              <w:pStyle w:val="LHcolumn"/>
            </w:pPr>
            <w:r w:rsidRPr="003A3769">
              <w:t>CDEM Group Welfare Manager</w:t>
            </w:r>
            <w:r w:rsidR="003B27E3" w:rsidRPr="003A3769">
              <w:t>s</w:t>
            </w:r>
          </w:p>
        </w:tc>
        <w:tc>
          <w:tcPr>
            <w:tcW w:w="7711" w:type="dxa"/>
          </w:tcPr>
          <w:p w:rsidR="004750E2" w:rsidRPr="003A3769" w:rsidRDefault="0068394C" w:rsidP="004750E2">
            <w:r w:rsidRPr="003A3769">
              <w:t>CDEM Group Welfare Manager</w:t>
            </w:r>
            <w:r w:rsidR="00C06C38" w:rsidRPr="003A3769">
              <w:t xml:space="preserve">s </w:t>
            </w:r>
            <w:r w:rsidR="004750E2" w:rsidRPr="003A3769">
              <w:t xml:space="preserve">have overall responsibility for ensuring that welfare capability development is coordinated across the CDEM Group, and for training alternate </w:t>
            </w:r>
            <w:r w:rsidRPr="003A3769">
              <w:t>CDEM Group Welfare Manager</w:t>
            </w:r>
            <w:r w:rsidR="00C06C38" w:rsidRPr="003A3769">
              <w:t>s</w:t>
            </w:r>
            <w:r w:rsidR="004750E2" w:rsidRPr="003A3769">
              <w:t>.</w:t>
            </w:r>
          </w:p>
          <w:p w:rsidR="005321C2" w:rsidRPr="003A3769" w:rsidRDefault="005321C2" w:rsidP="005321C2">
            <w:pPr>
              <w:pStyle w:val="Spacer"/>
            </w:pPr>
          </w:p>
        </w:tc>
      </w:tr>
      <w:tr w:rsidR="004750E2" w:rsidRPr="003A3769" w:rsidTr="00D931F8">
        <w:trPr>
          <w:cantSplit/>
        </w:trPr>
        <w:tc>
          <w:tcPr>
            <w:tcW w:w="1928" w:type="dxa"/>
            <w:tcMar>
              <w:right w:w="227" w:type="dxa"/>
            </w:tcMar>
          </w:tcPr>
          <w:p w:rsidR="004750E2" w:rsidRPr="003A3769" w:rsidRDefault="004750E2" w:rsidP="004A64F0">
            <w:pPr>
              <w:pStyle w:val="LHcolumn"/>
            </w:pPr>
            <w:r w:rsidRPr="003A3769">
              <w:t xml:space="preserve">Local </w:t>
            </w:r>
            <w:r w:rsidR="003B27E3" w:rsidRPr="003A3769">
              <w:t>Welfare Managers</w:t>
            </w:r>
          </w:p>
        </w:tc>
        <w:tc>
          <w:tcPr>
            <w:tcW w:w="7711" w:type="dxa"/>
          </w:tcPr>
          <w:p w:rsidR="005321C2" w:rsidRPr="003A3769" w:rsidRDefault="00C06C38" w:rsidP="004C439A">
            <w:r w:rsidRPr="003A3769">
              <w:t xml:space="preserve">Local Welfare Managers </w:t>
            </w:r>
            <w:r w:rsidR="004750E2" w:rsidRPr="003A3769">
              <w:t>have overall responsibility for ensuring that local welfare services delivery capability and capacity is maintained and enhanced.</w:t>
            </w:r>
          </w:p>
        </w:tc>
      </w:tr>
    </w:tbl>
    <w:p w:rsidR="00A64B0B" w:rsidRPr="003A3769" w:rsidRDefault="00A64B0B" w:rsidP="00A64B0B"/>
    <w:p w:rsidR="004750E2" w:rsidRPr="003A3769" w:rsidRDefault="004750E2" w:rsidP="004750E2">
      <w:pPr>
        <w:pStyle w:val="Heading4"/>
      </w:pPr>
      <w:r w:rsidRPr="003A3769">
        <w:t>Training and exercising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8"/>
        <w:gridCol w:w="7711"/>
      </w:tblGrid>
      <w:tr w:rsidR="005F3610" w:rsidRPr="003A3769" w:rsidTr="00FB2E07">
        <w:trPr>
          <w:cantSplit/>
        </w:trPr>
        <w:tc>
          <w:tcPr>
            <w:tcW w:w="1928" w:type="dxa"/>
            <w:tcMar>
              <w:right w:w="227" w:type="dxa"/>
            </w:tcMar>
          </w:tcPr>
          <w:p w:rsidR="005F3610" w:rsidRPr="003A3769" w:rsidRDefault="005F3610" w:rsidP="004A64F0">
            <w:pPr>
              <w:pStyle w:val="LHcolumn"/>
            </w:pPr>
          </w:p>
        </w:tc>
        <w:tc>
          <w:tcPr>
            <w:tcW w:w="7711" w:type="dxa"/>
          </w:tcPr>
          <w:p w:rsidR="00DA68B1" w:rsidRPr="003A3769" w:rsidRDefault="00DA68B1" w:rsidP="00DA68B1">
            <w:r w:rsidRPr="003A3769">
              <w:t>Both CDEM Group Welfare Managers and Local Welfare Managers</w:t>
            </w:r>
            <w:r>
              <w:t>, in conjunction with Emergency Management Officers,</w:t>
            </w:r>
            <w:r w:rsidRPr="003A3769">
              <w:t xml:space="preserve"> facilitate local training and exercises for welfare stakeholders. Training and exercise topics of particular relevance to welfare include:</w:t>
            </w:r>
          </w:p>
          <w:p w:rsidR="00DA68B1" w:rsidRPr="003A3769" w:rsidRDefault="00DA68B1" w:rsidP="00DA68B1">
            <w:pPr>
              <w:pStyle w:val="Bullet"/>
            </w:pPr>
            <w:r w:rsidRPr="003A3769">
              <w:t xml:space="preserve">CDEM fundamentals </w:t>
            </w:r>
          </w:p>
          <w:p w:rsidR="00DA68B1" w:rsidRPr="003A3769" w:rsidRDefault="006E0735" w:rsidP="00DA68B1">
            <w:pPr>
              <w:pStyle w:val="Bullet"/>
            </w:pPr>
            <w:r>
              <w:t>coordination centre</w:t>
            </w:r>
            <w:r w:rsidR="00DA68B1" w:rsidRPr="003A3769">
              <w:t xml:space="preserve"> </w:t>
            </w:r>
            <w:r w:rsidR="00DA68B1">
              <w:t xml:space="preserve">and CDC </w:t>
            </w:r>
            <w:r w:rsidR="00DA68B1" w:rsidRPr="003A3769">
              <w:t>operations</w:t>
            </w:r>
          </w:p>
          <w:p w:rsidR="00DA68B1" w:rsidRPr="003A3769" w:rsidRDefault="00DA68B1" w:rsidP="00DA68B1">
            <w:pPr>
              <w:pStyle w:val="Bullet"/>
              <w:rPr>
                <w:i/>
              </w:rPr>
            </w:pPr>
            <w:r w:rsidRPr="003A3769">
              <w:rPr>
                <w:i/>
              </w:rPr>
              <w:t>CDEM EMIS</w:t>
            </w:r>
          </w:p>
          <w:p w:rsidR="00DA68B1" w:rsidRDefault="00DA68B1" w:rsidP="00DA68B1">
            <w:pPr>
              <w:pStyle w:val="Bullet"/>
            </w:pPr>
            <w:r w:rsidRPr="003A3769">
              <w:t>CIMS</w:t>
            </w:r>
          </w:p>
          <w:p w:rsidR="00DA68B1" w:rsidRPr="003A3769" w:rsidRDefault="00DA68B1" w:rsidP="00DA68B1">
            <w:pPr>
              <w:pStyle w:val="Bullet"/>
            </w:pPr>
            <w:r>
              <w:t>agency roles and expectations</w:t>
            </w:r>
            <w:r w:rsidRPr="003A3769">
              <w:t xml:space="preserve">, and </w:t>
            </w:r>
          </w:p>
          <w:p w:rsidR="00DA68B1" w:rsidRPr="003A3769" w:rsidRDefault="00DA68B1" w:rsidP="00DA68B1">
            <w:pPr>
              <w:pStyle w:val="Bullet"/>
            </w:pPr>
            <w:proofErr w:type="gramStart"/>
            <w:r w:rsidRPr="003A3769">
              <w:t>training</w:t>
            </w:r>
            <w:proofErr w:type="gramEnd"/>
            <w:r w:rsidRPr="003A3769">
              <w:t xml:space="preserve"> on the nine welfare services sub-functions.</w:t>
            </w:r>
          </w:p>
          <w:p w:rsidR="005321C2" w:rsidRPr="003A3769" w:rsidRDefault="005321C2" w:rsidP="005321C2">
            <w:pPr>
              <w:pStyle w:val="Spacer"/>
            </w:pPr>
          </w:p>
        </w:tc>
      </w:tr>
      <w:tr w:rsidR="005F3610" w:rsidRPr="003A3769" w:rsidTr="00FB2E07">
        <w:trPr>
          <w:cantSplit/>
        </w:trPr>
        <w:tc>
          <w:tcPr>
            <w:tcW w:w="1928" w:type="dxa"/>
            <w:tcMar>
              <w:right w:w="227" w:type="dxa"/>
            </w:tcMar>
          </w:tcPr>
          <w:p w:rsidR="005F3610" w:rsidRPr="003A3769" w:rsidRDefault="005F3610" w:rsidP="004A64F0">
            <w:pPr>
              <w:pStyle w:val="LHcolumn"/>
            </w:pPr>
            <w:r w:rsidRPr="003A3769">
              <w:t>Exercise programmes</w:t>
            </w:r>
          </w:p>
        </w:tc>
        <w:tc>
          <w:tcPr>
            <w:tcW w:w="7711" w:type="dxa"/>
          </w:tcPr>
          <w:p w:rsidR="004A6D82" w:rsidRDefault="006A3871" w:rsidP="006A3871">
            <w:r w:rsidRPr="003A3769">
              <w:t>Welfare exercise programmes should</w:t>
            </w:r>
            <w:r w:rsidR="004A6D82">
              <w:t>:</w:t>
            </w:r>
            <w:r w:rsidRPr="003A3769">
              <w:t xml:space="preserve"> </w:t>
            </w:r>
          </w:p>
          <w:p w:rsidR="004A6D82" w:rsidRDefault="004A6D82" w:rsidP="004A6D82">
            <w:pPr>
              <w:pStyle w:val="Bullet"/>
            </w:pPr>
            <w:r>
              <w:t>be led by development needs</w:t>
            </w:r>
          </w:p>
          <w:p w:rsidR="004A6D82" w:rsidRDefault="006A3871" w:rsidP="004A6D82">
            <w:pPr>
              <w:pStyle w:val="Bullet"/>
            </w:pPr>
            <w:r w:rsidRPr="003A3769">
              <w:t>ensure regular training opportunities</w:t>
            </w:r>
            <w:r w:rsidR="004A6D82">
              <w:t>,</w:t>
            </w:r>
            <w:r w:rsidRPr="003A3769">
              <w:t xml:space="preserve"> and </w:t>
            </w:r>
          </w:p>
          <w:p w:rsidR="004A6D82" w:rsidRDefault="006A3871" w:rsidP="004A6D82">
            <w:pPr>
              <w:pStyle w:val="Bullet"/>
            </w:pPr>
            <w:proofErr w:type="gramStart"/>
            <w:r w:rsidRPr="003A3769">
              <w:t>be</w:t>
            </w:r>
            <w:proofErr w:type="gramEnd"/>
            <w:r w:rsidRPr="003A3769">
              <w:t xml:space="preserve"> welfare-specific. </w:t>
            </w:r>
          </w:p>
          <w:p w:rsidR="005321C2" w:rsidRPr="003A3769" w:rsidRDefault="006A3871" w:rsidP="004A6D82">
            <w:r w:rsidRPr="003A3769">
              <w:t>Welfare agencies should regularly test and exercise their response and recovery arrangements. Opportunities for welfare personnel to participate in other exercise opportunities should also be considered.</w:t>
            </w:r>
          </w:p>
          <w:p w:rsidR="00A64B0B" w:rsidRPr="003A3769" w:rsidRDefault="00A64B0B" w:rsidP="00A64B0B">
            <w:pPr>
              <w:pStyle w:val="Spacer"/>
            </w:pPr>
          </w:p>
        </w:tc>
      </w:tr>
      <w:tr w:rsidR="005F3610" w:rsidRPr="003A3769" w:rsidTr="00FB2E07">
        <w:trPr>
          <w:cantSplit/>
        </w:trPr>
        <w:tc>
          <w:tcPr>
            <w:tcW w:w="1928" w:type="dxa"/>
            <w:tcMar>
              <w:right w:w="227" w:type="dxa"/>
            </w:tcMar>
          </w:tcPr>
          <w:p w:rsidR="005F3610" w:rsidRPr="003A3769" w:rsidRDefault="0088254A" w:rsidP="004A64F0">
            <w:pPr>
              <w:pStyle w:val="LHcolumn"/>
            </w:pPr>
            <w:r w:rsidRPr="003A3769">
              <w:lastRenderedPageBreak/>
              <w:t>National Exercise Programme</w:t>
            </w:r>
          </w:p>
        </w:tc>
        <w:tc>
          <w:tcPr>
            <w:tcW w:w="7711" w:type="dxa"/>
          </w:tcPr>
          <w:p w:rsidR="00A64B0B" w:rsidRPr="003A3769" w:rsidRDefault="00DA68B1" w:rsidP="004A6D82">
            <w:r w:rsidRPr="003A3769">
              <w:t xml:space="preserve">Each agency responsible for coordinating </w:t>
            </w:r>
            <w:r w:rsidR="004A6D82">
              <w:t xml:space="preserve">a </w:t>
            </w:r>
            <w:r w:rsidR="00B35F98">
              <w:t>welfare services sub-function</w:t>
            </w:r>
            <w:r w:rsidRPr="003A3769">
              <w:t xml:space="preserve"> </w:t>
            </w:r>
            <w:r w:rsidR="004A6D82">
              <w:t>must</w:t>
            </w:r>
            <w:r w:rsidRPr="003A3769">
              <w:t xml:space="preserve"> participate in</w:t>
            </w:r>
            <w:r>
              <w:t xml:space="preserve"> local, </w:t>
            </w:r>
            <w:r w:rsidR="004A6D82">
              <w:t xml:space="preserve">CDEM </w:t>
            </w:r>
            <w:r>
              <w:t>Group or</w:t>
            </w:r>
            <w:r w:rsidRPr="003A3769">
              <w:t xml:space="preserve"> </w:t>
            </w:r>
            <w:r>
              <w:t>n</w:t>
            </w:r>
            <w:r w:rsidRPr="003A3769">
              <w:t xml:space="preserve">ational CDEM </w:t>
            </w:r>
            <w:r>
              <w:t>e</w:t>
            </w:r>
            <w:r w:rsidRPr="003A3769">
              <w:t>xercise</w:t>
            </w:r>
            <w:r>
              <w:t>s as required</w:t>
            </w:r>
            <w:r w:rsidRPr="003A3769">
              <w:t xml:space="preserve">. </w:t>
            </w:r>
          </w:p>
        </w:tc>
      </w:tr>
    </w:tbl>
    <w:p w:rsidR="00A64B0B" w:rsidRPr="003A3769" w:rsidRDefault="00A64B0B" w:rsidP="00A64B0B"/>
    <w:p w:rsidR="005F3610" w:rsidRPr="003A3769" w:rsidRDefault="002108CD" w:rsidP="0039581F">
      <w:pPr>
        <w:pStyle w:val="Heading4"/>
      </w:pPr>
      <w:r>
        <w:t>Capability development</w:t>
      </w:r>
      <w:r w:rsidR="009E2FCD">
        <w:t xml:space="preserve"> for Welfare Managers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5"/>
        <w:gridCol w:w="7758"/>
      </w:tblGrid>
      <w:tr w:rsidR="0039581F" w:rsidRPr="003A3769" w:rsidTr="00FB2E07">
        <w:trPr>
          <w:cantSplit/>
        </w:trPr>
        <w:tc>
          <w:tcPr>
            <w:tcW w:w="1875" w:type="dxa"/>
            <w:tcMar>
              <w:right w:w="227" w:type="dxa"/>
            </w:tcMar>
          </w:tcPr>
          <w:p w:rsidR="0039581F" w:rsidRPr="003A3769" w:rsidRDefault="0039581F" w:rsidP="004A64F0">
            <w:pPr>
              <w:pStyle w:val="LHcolumn"/>
            </w:pPr>
          </w:p>
        </w:tc>
        <w:tc>
          <w:tcPr>
            <w:tcW w:w="7758" w:type="dxa"/>
          </w:tcPr>
          <w:p w:rsidR="0039581F" w:rsidRPr="003A3769" w:rsidRDefault="0097770D" w:rsidP="0039581F">
            <w:r w:rsidRPr="003A3769">
              <w:t>The following c</w:t>
            </w:r>
            <w:r w:rsidR="0039581F" w:rsidRPr="003A3769">
              <w:t xml:space="preserve">apability development is recommended for </w:t>
            </w:r>
            <w:r w:rsidR="003B27E3" w:rsidRPr="003A3769">
              <w:t>Welfare Managers</w:t>
            </w:r>
            <w:r w:rsidRPr="003A3769">
              <w:t xml:space="preserve">, </w:t>
            </w:r>
            <w:r w:rsidR="003B27E3" w:rsidRPr="003A3769">
              <w:t>(Group, Local, and their alternates).</w:t>
            </w:r>
          </w:p>
          <w:p w:rsidR="005321C2" w:rsidRPr="003A3769" w:rsidRDefault="005321C2" w:rsidP="005321C2">
            <w:pPr>
              <w:pStyle w:val="Spacer"/>
            </w:pPr>
          </w:p>
        </w:tc>
      </w:tr>
      <w:tr w:rsidR="0039581F" w:rsidRPr="003A3769" w:rsidTr="00FB2E07">
        <w:trPr>
          <w:cantSplit/>
        </w:trPr>
        <w:tc>
          <w:tcPr>
            <w:tcW w:w="1875" w:type="dxa"/>
            <w:tcMar>
              <w:right w:w="227" w:type="dxa"/>
            </w:tcMar>
          </w:tcPr>
          <w:p w:rsidR="0039581F" w:rsidRPr="003A3769" w:rsidRDefault="002108CD" w:rsidP="009E2FCD">
            <w:pPr>
              <w:pStyle w:val="LHcolumn"/>
            </w:pPr>
            <w:r>
              <w:t xml:space="preserve">Core understanding </w:t>
            </w:r>
          </w:p>
        </w:tc>
        <w:tc>
          <w:tcPr>
            <w:tcW w:w="7758" w:type="dxa"/>
          </w:tcPr>
          <w:p w:rsidR="0039581F" w:rsidRPr="003A3769" w:rsidRDefault="0039581F" w:rsidP="004A64F0">
            <w:r w:rsidRPr="003A3769">
              <w:t xml:space="preserve">It is essential that </w:t>
            </w:r>
            <w:r w:rsidR="00C06C38" w:rsidRPr="003A3769">
              <w:t xml:space="preserve">all </w:t>
            </w:r>
            <w:r w:rsidR="004A6D82" w:rsidRPr="003A3769">
              <w:t>Welfare Managers</w:t>
            </w:r>
            <w:r w:rsidR="00C06C38" w:rsidRPr="003A3769">
              <w:t xml:space="preserve"> </w:t>
            </w:r>
            <w:r w:rsidRPr="003A3769">
              <w:t>have a core understanding of:</w:t>
            </w:r>
          </w:p>
          <w:p w:rsidR="0039581F" w:rsidRPr="003A3769" w:rsidRDefault="003B27E3" w:rsidP="00A32E84">
            <w:pPr>
              <w:pStyle w:val="Bullet"/>
            </w:pPr>
            <w:r w:rsidRPr="003A3769">
              <w:t xml:space="preserve">local </w:t>
            </w:r>
            <w:r w:rsidR="004A6D82">
              <w:t>communities and their</w:t>
            </w:r>
            <w:r w:rsidR="00DE4949">
              <w:t xml:space="preserve"> capabilities,</w:t>
            </w:r>
            <w:r w:rsidR="004A6D82">
              <w:t xml:space="preserve"> risks</w:t>
            </w:r>
            <w:r w:rsidR="00DE4949">
              <w:t>,</w:t>
            </w:r>
            <w:r w:rsidR="004A6D82">
              <w:t xml:space="preserve"> and </w:t>
            </w:r>
            <w:r w:rsidR="0039581F" w:rsidRPr="003A3769">
              <w:t>vulnerabilities</w:t>
            </w:r>
          </w:p>
          <w:p w:rsidR="0039581F" w:rsidRPr="003A3769" w:rsidRDefault="0039581F" w:rsidP="00A32E84">
            <w:pPr>
              <w:pStyle w:val="Bullet"/>
            </w:pPr>
            <w:r w:rsidRPr="003A3769">
              <w:t>CDEM Group welfare roles and responsibilities</w:t>
            </w:r>
          </w:p>
          <w:p w:rsidR="0039581F" w:rsidRPr="003A3769" w:rsidRDefault="003B27E3" w:rsidP="00A32E84">
            <w:pPr>
              <w:pStyle w:val="Bullet"/>
            </w:pPr>
            <w:r w:rsidRPr="003A3769">
              <w:t xml:space="preserve">principles </w:t>
            </w:r>
            <w:r w:rsidR="0039581F" w:rsidRPr="003A3769">
              <w:t>of CDEM</w:t>
            </w:r>
            <w:r w:rsidRPr="003A3769">
              <w:t>,</w:t>
            </w:r>
            <w:r w:rsidR="0039581F" w:rsidRPr="003A3769">
              <w:t xml:space="preserve"> including CIMS</w:t>
            </w:r>
            <w:r w:rsidR="00884E37" w:rsidRPr="003A3769">
              <w:t>, and</w:t>
            </w:r>
          </w:p>
          <w:p w:rsidR="0039581F" w:rsidRPr="003A3769" w:rsidRDefault="006C1A21" w:rsidP="00A32E84">
            <w:pPr>
              <w:pStyle w:val="Bullet"/>
            </w:pPr>
            <w:r w:rsidRPr="003A3769">
              <w:t>CDEM Group welfare arrangements</w:t>
            </w:r>
            <w:r w:rsidR="00884E37" w:rsidRPr="003A3769">
              <w:t>.</w:t>
            </w:r>
          </w:p>
          <w:p w:rsidR="005321C2" w:rsidRPr="003A3769" w:rsidRDefault="005321C2" w:rsidP="005321C2">
            <w:pPr>
              <w:pStyle w:val="Spacer"/>
            </w:pPr>
          </w:p>
        </w:tc>
      </w:tr>
      <w:tr w:rsidR="0039581F" w:rsidRPr="003A3769" w:rsidTr="00FB2E07">
        <w:trPr>
          <w:cantSplit/>
        </w:trPr>
        <w:tc>
          <w:tcPr>
            <w:tcW w:w="1875" w:type="dxa"/>
            <w:tcMar>
              <w:right w:w="227" w:type="dxa"/>
            </w:tcMar>
          </w:tcPr>
          <w:p w:rsidR="0039581F" w:rsidRDefault="006C1A21" w:rsidP="004A64F0">
            <w:pPr>
              <w:pStyle w:val="LHcolumn"/>
            </w:pPr>
            <w:r w:rsidRPr="003A3769">
              <w:t>Competency Framework</w:t>
            </w:r>
          </w:p>
          <w:p w:rsidR="009E2FCD" w:rsidRPr="003A3769" w:rsidRDefault="009E2FCD" w:rsidP="004A64F0">
            <w:pPr>
              <w:pStyle w:val="LHcolumn"/>
            </w:pPr>
            <w:r w:rsidRPr="003A3769">
              <w:rPr>
                <w:noProof/>
              </w:rPr>
              <w:drawing>
                <wp:anchor distT="0" distB="0" distL="114300" distR="114300" simplePos="0" relativeHeight="252078080" behindDoc="0" locked="0" layoutInCell="1" allowOverlap="1">
                  <wp:simplePos x="0" y="0"/>
                  <wp:positionH relativeFrom="column">
                    <wp:align>center</wp:align>
                  </wp:positionH>
                  <wp:positionV relativeFrom="margin">
                    <wp:posOffset>2736215</wp:posOffset>
                  </wp:positionV>
                  <wp:extent cx="561600" cy="56160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p>
        </w:tc>
        <w:tc>
          <w:tcPr>
            <w:tcW w:w="7758" w:type="dxa"/>
          </w:tcPr>
          <w:p w:rsidR="00DA68B1" w:rsidRPr="003A3769" w:rsidRDefault="00DA68B1" w:rsidP="00DA68B1">
            <w:r w:rsidRPr="003A3769">
              <w:t>The Welfare Manager Competency Framework Role Map defines the essential and desirable attributes of Welfare Managers across eight key skill and knowledge areas:</w:t>
            </w:r>
          </w:p>
          <w:p w:rsidR="00DA68B1" w:rsidRPr="003A3769" w:rsidRDefault="00DA68B1" w:rsidP="00DA68B1">
            <w:pPr>
              <w:pStyle w:val="Bullet"/>
            </w:pPr>
            <w:r w:rsidRPr="003A3769">
              <w:t>relationship management</w:t>
            </w:r>
          </w:p>
          <w:p w:rsidR="00DA68B1" w:rsidRPr="003A3769" w:rsidRDefault="00DA68B1" w:rsidP="00DA68B1">
            <w:pPr>
              <w:pStyle w:val="Bullet"/>
            </w:pPr>
            <w:r w:rsidRPr="003A3769">
              <w:t>information management</w:t>
            </w:r>
          </w:p>
          <w:p w:rsidR="00DA68B1" w:rsidRPr="003A3769" w:rsidRDefault="00DA68B1" w:rsidP="00DA68B1">
            <w:pPr>
              <w:pStyle w:val="Bullet"/>
            </w:pPr>
            <w:r w:rsidRPr="003A3769">
              <w:t>risk management</w:t>
            </w:r>
          </w:p>
          <w:p w:rsidR="00DA68B1" w:rsidRPr="003A3769" w:rsidRDefault="00DA68B1" w:rsidP="00DA68B1">
            <w:pPr>
              <w:pStyle w:val="Bullet"/>
            </w:pPr>
            <w:r w:rsidRPr="003A3769">
              <w:t>planning</w:t>
            </w:r>
          </w:p>
          <w:p w:rsidR="00DA68B1" w:rsidRPr="003A3769" w:rsidRDefault="00DA68B1" w:rsidP="00DA68B1">
            <w:pPr>
              <w:pStyle w:val="Bullet"/>
            </w:pPr>
            <w:r w:rsidRPr="003A3769">
              <w:t>implementation</w:t>
            </w:r>
          </w:p>
          <w:p w:rsidR="00DA68B1" w:rsidRPr="003A3769" w:rsidRDefault="00DA68B1" w:rsidP="00DA68B1">
            <w:pPr>
              <w:pStyle w:val="Bullet"/>
            </w:pPr>
            <w:r w:rsidRPr="003A3769">
              <w:t>communication</w:t>
            </w:r>
          </w:p>
          <w:p w:rsidR="00DA68B1" w:rsidRPr="003A3769" w:rsidRDefault="00DA68B1" w:rsidP="00DA68B1">
            <w:pPr>
              <w:pStyle w:val="Bullet"/>
            </w:pPr>
            <w:r w:rsidRPr="003A3769">
              <w:t>capability development, and</w:t>
            </w:r>
          </w:p>
          <w:p w:rsidR="00DA68B1" w:rsidRPr="003A3769" w:rsidRDefault="00DA68B1" w:rsidP="00DA68B1">
            <w:pPr>
              <w:pStyle w:val="Bullet"/>
            </w:pPr>
            <w:proofErr w:type="gramStart"/>
            <w:r w:rsidRPr="003A3769">
              <w:t>leadership</w:t>
            </w:r>
            <w:proofErr w:type="gramEnd"/>
            <w:r w:rsidRPr="003A3769">
              <w:t>.</w:t>
            </w:r>
          </w:p>
          <w:p w:rsidR="00DA68B1" w:rsidRDefault="00DA68B1" w:rsidP="00DA68B1">
            <w:pPr>
              <w:pStyle w:val="Spacer"/>
              <w:rPr>
                <w:sz w:val="22"/>
              </w:rPr>
            </w:pPr>
            <w:r>
              <w:rPr>
                <w:sz w:val="22"/>
              </w:rPr>
              <w:t xml:space="preserve">The </w:t>
            </w:r>
            <w:r w:rsidRPr="00E0531E">
              <w:rPr>
                <w:sz w:val="22"/>
              </w:rPr>
              <w:t xml:space="preserve">Welfare Manager Competency Framework Role Map </w:t>
            </w:r>
            <w:r>
              <w:rPr>
                <w:sz w:val="22"/>
              </w:rPr>
              <w:t xml:space="preserve">is available at </w:t>
            </w:r>
            <w:hyperlink r:id="rId60" w:history="1">
              <w:r w:rsidRPr="00FB66AB">
                <w:rPr>
                  <w:rStyle w:val="Hyperlink"/>
                  <w:sz w:val="22"/>
                </w:rPr>
                <w:t>www.civildefence.govt.nz</w:t>
              </w:r>
            </w:hyperlink>
            <w:r w:rsidR="00B35F98">
              <w:rPr>
                <w:sz w:val="22"/>
              </w:rPr>
              <w:t xml:space="preserve"> (search for ‘competency framework’).</w:t>
            </w:r>
          </w:p>
          <w:p w:rsidR="003B27E3" w:rsidRPr="003A3769" w:rsidRDefault="003B27E3" w:rsidP="004C439A">
            <w:pPr>
              <w:pStyle w:val="Spacer"/>
            </w:pPr>
          </w:p>
        </w:tc>
      </w:tr>
      <w:tr w:rsidR="0039581F" w:rsidRPr="003A3769" w:rsidTr="00FB2E07">
        <w:trPr>
          <w:cantSplit/>
        </w:trPr>
        <w:tc>
          <w:tcPr>
            <w:tcW w:w="1875" w:type="dxa"/>
            <w:tcMar>
              <w:right w:w="227" w:type="dxa"/>
            </w:tcMar>
          </w:tcPr>
          <w:p w:rsidR="0039581F" w:rsidRPr="003A3769" w:rsidRDefault="006C1A21" w:rsidP="004A64F0">
            <w:pPr>
              <w:pStyle w:val="LHcolumn"/>
            </w:pPr>
            <w:r w:rsidRPr="003A3769">
              <w:t>Additional topics</w:t>
            </w:r>
          </w:p>
        </w:tc>
        <w:tc>
          <w:tcPr>
            <w:tcW w:w="7758" w:type="dxa"/>
          </w:tcPr>
          <w:p w:rsidR="00DA68B1" w:rsidRPr="003A3769" w:rsidRDefault="00DA68B1" w:rsidP="00DA68B1">
            <w:r w:rsidRPr="003A3769">
              <w:t xml:space="preserve">In addition, </w:t>
            </w:r>
            <w:r w:rsidR="009E2FCD">
              <w:t>Welfare Manager</w:t>
            </w:r>
            <w:r w:rsidRPr="003A3769">
              <w:t xml:space="preserve"> training should also focus on the strategic aspects of welfare management, such as:</w:t>
            </w:r>
          </w:p>
          <w:p w:rsidR="00DA68B1" w:rsidRPr="003A3769" w:rsidRDefault="00DA68B1" w:rsidP="00DA68B1">
            <w:pPr>
              <w:pStyle w:val="Bullet"/>
            </w:pPr>
            <w:r w:rsidRPr="003A3769">
              <w:t>facilitation</w:t>
            </w:r>
          </w:p>
          <w:p w:rsidR="00DA68B1" w:rsidRPr="003A3769" w:rsidRDefault="00DA68B1" w:rsidP="00DA68B1">
            <w:pPr>
              <w:pStyle w:val="Bullet"/>
            </w:pPr>
            <w:r w:rsidRPr="003A3769">
              <w:t>conflict resolution</w:t>
            </w:r>
          </w:p>
          <w:p w:rsidR="00DA68B1" w:rsidRPr="003A3769" w:rsidRDefault="00DA68B1" w:rsidP="00DA68B1">
            <w:pPr>
              <w:pStyle w:val="Bullet"/>
            </w:pPr>
            <w:r w:rsidRPr="003A3769">
              <w:t>community resilience</w:t>
            </w:r>
            <w:r>
              <w:t>, and</w:t>
            </w:r>
          </w:p>
          <w:p w:rsidR="00DA68B1" w:rsidRDefault="00DA68B1" w:rsidP="00DA68B1">
            <w:pPr>
              <w:pStyle w:val="Bullet"/>
            </w:pPr>
            <w:proofErr w:type="gramStart"/>
            <w:r w:rsidRPr="003A3769">
              <w:t>managing</w:t>
            </w:r>
            <w:proofErr w:type="gramEnd"/>
            <w:r w:rsidRPr="003A3769">
              <w:t xml:space="preserve"> psychosocial issues.</w:t>
            </w:r>
          </w:p>
          <w:p w:rsidR="00B90A90" w:rsidRPr="00B90A90" w:rsidRDefault="00B90A90" w:rsidP="00B90A90">
            <w:r>
              <w:t xml:space="preserve">This is </w:t>
            </w:r>
            <w:r w:rsidRPr="003A3769">
              <w:t xml:space="preserve">due to the complexity of the </w:t>
            </w:r>
            <w:r>
              <w:t>Welfare Manager role</w:t>
            </w:r>
            <w:r w:rsidRPr="003A3769">
              <w:t xml:space="preserve">, </w:t>
            </w:r>
            <w:r>
              <w:t xml:space="preserve">its </w:t>
            </w:r>
            <w:r w:rsidRPr="003A3769">
              <w:t>interaction with multiple stakehold</w:t>
            </w:r>
            <w:r>
              <w:t>ers, and management requirements.</w:t>
            </w:r>
          </w:p>
          <w:p w:rsidR="005321C2" w:rsidRPr="003A3769" w:rsidRDefault="005321C2" w:rsidP="005321C2">
            <w:pPr>
              <w:pStyle w:val="Spacer"/>
            </w:pPr>
          </w:p>
        </w:tc>
      </w:tr>
      <w:tr w:rsidR="006C1A21" w:rsidRPr="003A3769" w:rsidTr="00FB2E07">
        <w:trPr>
          <w:cantSplit/>
        </w:trPr>
        <w:tc>
          <w:tcPr>
            <w:tcW w:w="1875" w:type="dxa"/>
            <w:tcMar>
              <w:right w:w="227" w:type="dxa"/>
            </w:tcMar>
          </w:tcPr>
          <w:p w:rsidR="006C1A21" w:rsidRPr="003A3769" w:rsidRDefault="006C1A21" w:rsidP="004A64F0">
            <w:pPr>
              <w:pStyle w:val="LHcolumn"/>
            </w:pPr>
            <w:r w:rsidRPr="003A3769">
              <w:lastRenderedPageBreak/>
              <w:t>Leadership</w:t>
            </w:r>
          </w:p>
        </w:tc>
        <w:tc>
          <w:tcPr>
            <w:tcW w:w="7758" w:type="dxa"/>
          </w:tcPr>
          <w:p w:rsidR="005321C2" w:rsidRPr="003A3769" w:rsidRDefault="00884E37" w:rsidP="00F80843">
            <w:r w:rsidRPr="003A3769">
              <w:t xml:space="preserve">A </w:t>
            </w:r>
            <w:r w:rsidR="004F6B22" w:rsidRPr="003A3769">
              <w:t>Welfare Manager needs to be</w:t>
            </w:r>
            <w:r w:rsidRPr="003A3769">
              <w:t xml:space="preserve"> </w:t>
            </w:r>
            <w:r w:rsidR="006C1A21" w:rsidRPr="003A3769">
              <w:t xml:space="preserve">able to develop and articulate a vision, and create an environment that empowers others to act and succeed. </w:t>
            </w:r>
            <w:r w:rsidR="004F6B22" w:rsidRPr="003A3769">
              <w:t xml:space="preserve">Welfare </w:t>
            </w:r>
            <w:r w:rsidR="003B27E3" w:rsidRPr="003A3769">
              <w:t xml:space="preserve">Manager </w:t>
            </w:r>
            <w:r w:rsidR="004F6B22" w:rsidRPr="003A3769">
              <w:t>leadership is demonstrated through strategic decision-making, professional conduct and effective self-management.</w:t>
            </w:r>
          </w:p>
        </w:tc>
      </w:tr>
    </w:tbl>
    <w:p w:rsidR="009E2FCD" w:rsidRDefault="009E2FCD" w:rsidP="00F80843">
      <w:pPr>
        <w:pStyle w:val="Spacer"/>
      </w:pPr>
    </w:p>
    <w:p w:rsidR="009E2FCD" w:rsidRDefault="009E2FCD" w:rsidP="009E2FCD">
      <w:pPr>
        <w:pStyle w:val="Heading4"/>
      </w:pPr>
      <w:r w:rsidRPr="009E2FCD">
        <w:t>CDC supervisors and CDEM-trained volunteers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5"/>
        <w:gridCol w:w="7758"/>
      </w:tblGrid>
      <w:tr w:rsidR="006C1A21" w:rsidRPr="003A3769" w:rsidTr="00FB2E07">
        <w:trPr>
          <w:cantSplit/>
        </w:trPr>
        <w:tc>
          <w:tcPr>
            <w:tcW w:w="1875" w:type="dxa"/>
            <w:tcMar>
              <w:right w:w="227" w:type="dxa"/>
            </w:tcMar>
          </w:tcPr>
          <w:p w:rsidR="006C1A21" w:rsidRPr="003A3769" w:rsidRDefault="006C1A21" w:rsidP="0097770D">
            <w:pPr>
              <w:pStyle w:val="LHcolumn"/>
            </w:pPr>
          </w:p>
        </w:tc>
        <w:tc>
          <w:tcPr>
            <w:tcW w:w="7758" w:type="dxa"/>
          </w:tcPr>
          <w:p w:rsidR="00DA68B1" w:rsidRPr="003A3769" w:rsidRDefault="00DA68B1" w:rsidP="00DA68B1">
            <w:r w:rsidRPr="003A3769">
              <w:t>Capability development for CDC Supervisors and CDEM-trained volunteers should focus on developing an understanding of the:</w:t>
            </w:r>
          </w:p>
          <w:p w:rsidR="00DA68B1" w:rsidRPr="003A3769" w:rsidRDefault="00DA68B1" w:rsidP="00DA68B1">
            <w:pPr>
              <w:pStyle w:val="Bullet"/>
            </w:pPr>
            <w:r w:rsidRPr="003A3769">
              <w:t>purpose of welfare management</w:t>
            </w:r>
          </w:p>
          <w:p w:rsidR="00DA68B1" w:rsidRPr="003A3769" w:rsidRDefault="00DA68B1" w:rsidP="00DA68B1">
            <w:pPr>
              <w:pStyle w:val="Bullet"/>
            </w:pPr>
            <w:r w:rsidRPr="003A3769">
              <w:t>CDEM welfare response and recovery structure</w:t>
            </w:r>
          </w:p>
          <w:p w:rsidR="00DA68B1" w:rsidRPr="003A3769" w:rsidRDefault="00DA68B1" w:rsidP="00DA68B1">
            <w:pPr>
              <w:pStyle w:val="Bullet"/>
            </w:pPr>
            <w:r w:rsidRPr="003A3769">
              <w:t xml:space="preserve">challenges of the local area, such as </w:t>
            </w:r>
            <w:r w:rsidR="00B35F98">
              <w:t>working</w:t>
            </w:r>
            <w:r w:rsidRPr="003A3769">
              <w:t xml:space="preserve"> with large urban populations</w:t>
            </w:r>
          </w:p>
          <w:p w:rsidR="00DA68B1" w:rsidRPr="003A3769" w:rsidRDefault="00DA68B1" w:rsidP="00DA68B1">
            <w:pPr>
              <w:pStyle w:val="Bullet"/>
            </w:pPr>
            <w:r w:rsidRPr="003A3769">
              <w:t>respective roles and responsibilities of supervisors</w:t>
            </w:r>
            <w:r w:rsidR="00AF2B32">
              <w:t>, team members,</w:t>
            </w:r>
            <w:r w:rsidRPr="003A3769">
              <w:t xml:space="preserve"> and volunteers</w:t>
            </w:r>
          </w:p>
          <w:p w:rsidR="00DA68B1" w:rsidRPr="003A3769" w:rsidRDefault="00DA68B1" w:rsidP="00DA68B1">
            <w:pPr>
              <w:pStyle w:val="Bullet"/>
            </w:pPr>
            <w:r w:rsidRPr="003A3769">
              <w:t xml:space="preserve">operational tasks required to run </w:t>
            </w:r>
            <w:proofErr w:type="spellStart"/>
            <w:r w:rsidRPr="003A3769">
              <w:t>CDCs</w:t>
            </w:r>
            <w:proofErr w:type="spellEnd"/>
            <w:r w:rsidRPr="003A3769">
              <w:t xml:space="preserve"> – including the nine welfare services sub-functions</w:t>
            </w:r>
          </w:p>
          <w:p w:rsidR="00DA68B1" w:rsidRPr="003A3769" w:rsidRDefault="00B35F98" w:rsidP="00DA68B1">
            <w:pPr>
              <w:pStyle w:val="Bullet"/>
            </w:pPr>
            <w:r>
              <w:t>working with</w:t>
            </w:r>
            <w:r w:rsidR="00DA68B1" w:rsidRPr="003A3769">
              <w:t xml:space="preserve"> diverse populations</w:t>
            </w:r>
          </w:p>
          <w:p w:rsidR="00DA68B1" w:rsidRPr="003A3769" w:rsidRDefault="00DA68B1" w:rsidP="00DA68B1">
            <w:pPr>
              <w:pStyle w:val="Bullet"/>
            </w:pPr>
            <w:r w:rsidRPr="003A3769">
              <w:t>psychosocial first aid concepts</w:t>
            </w:r>
          </w:p>
          <w:p w:rsidR="00DA68B1" w:rsidRPr="003A3769" w:rsidRDefault="00DA68B1" w:rsidP="00DA68B1">
            <w:pPr>
              <w:pStyle w:val="Bullet"/>
            </w:pPr>
            <w:r w:rsidRPr="003A3769">
              <w:t>dealing with the media</w:t>
            </w:r>
          </w:p>
          <w:p w:rsidR="00DA68B1" w:rsidRPr="003A3769" w:rsidRDefault="00DA68B1" w:rsidP="00DA68B1">
            <w:pPr>
              <w:pStyle w:val="Bullet"/>
            </w:pPr>
            <w:r w:rsidRPr="003A3769">
              <w:t xml:space="preserve">basic human rights approach to working with </w:t>
            </w:r>
            <w:r>
              <w:t>affected</w:t>
            </w:r>
            <w:r w:rsidRPr="003A3769">
              <w:t xml:space="preserve"> communities</w:t>
            </w:r>
            <w:r>
              <w:t xml:space="preserve"> </w:t>
            </w:r>
            <w:r w:rsidRPr="00196AE5">
              <w:t xml:space="preserve">including people with disabilities, and </w:t>
            </w:r>
            <w:r w:rsidR="0030237E">
              <w:t>culturally and linguistically diverse (</w:t>
            </w:r>
            <w:r w:rsidRPr="00196AE5">
              <w:t>CALD</w:t>
            </w:r>
            <w:r w:rsidR="0030237E">
              <w:t>)</w:t>
            </w:r>
            <w:r w:rsidRPr="00196AE5">
              <w:t xml:space="preserve"> communities</w:t>
            </w:r>
          </w:p>
          <w:p w:rsidR="00DA68B1" w:rsidRPr="003A3769" w:rsidRDefault="00DA68B1" w:rsidP="00DA68B1">
            <w:pPr>
              <w:pStyle w:val="Bullet"/>
            </w:pPr>
            <w:r w:rsidRPr="003A3769">
              <w:t xml:space="preserve">managing difficult behaviour in </w:t>
            </w:r>
            <w:proofErr w:type="spellStart"/>
            <w:r w:rsidRPr="003A3769">
              <w:t>CDCs</w:t>
            </w:r>
            <w:proofErr w:type="spellEnd"/>
          </w:p>
          <w:p w:rsidR="00DA68B1" w:rsidRPr="003A3769" w:rsidRDefault="00DA68B1" w:rsidP="00DA68B1">
            <w:pPr>
              <w:pStyle w:val="Bullet"/>
            </w:pPr>
            <w:r w:rsidRPr="003A3769">
              <w:t>participation in Integrated Training Framework foundational, intermediate and advanced courses (when available), and</w:t>
            </w:r>
          </w:p>
          <w:p w:rsidR="00DA68B1" w:rsidRPr="003A3769" w:rsidRDefault="00DA68B1" w:rsidP="00DA68B1">
            <w:pPr>
              <w:pStyle w:val="Bullet"/>
            </w:pPr>
            <w:proofErr w:type="gramStart"/>
            <w:r w:rsidRPr="003A3769">
              <w:t>strategic</w:t>
            </w:r>
            <w:proofErr w:type="gramEnd"/>
            <w:r w:rsidRPr="003A3769">
              <w:t xml:space="preserve"> aspects of </w:t>
            </w:r>
            <w:r w:rsidR="00D6784C" w:rsidRPr="003A3769">
              <w:t xml:space="preserve">Welfare </w:t>
            </w:r>
            <w:r w:rsidR="00D6784C">
              <w:t xml:space="preserve">function </w:t>
            </w:r>
            <w:r w:rsidRPr="003A3769">
              <w:t xml:space="preserve">management as required, such as team management and volunteer management (particularly CDC supervisors). </w:t>
            </w:r>
          </w:p>
          <w:p w:rsidR="005321C2" w:rsidRPr="003A3769" w:rsidRDefault="00DA68B1" w:rsidP="00F80843">
            <w:r w:rsidRPr="003A3769">
              <w:t>CDC Supervisors need to demonstrate empathetic and collaborative but firm operational leadership, and be able to effectively manage teams across numerous functions. In addition, CDC Supervisors need the ability to work with multi-disciplinary agencies and deal with interpersonal difficulties.</w:t>
            </w:r>
          </w:p>
        </w:tc>
      </w:tr>
    </w:tbl>
    <w:p w:rsidR="00821BD8" w:rsidRDefault="00821BD8" w:rsidP="00F80843">
      <w:pPr>
        <w:pStyle w:val="Spacer"/>
      </w:pPr>
    </w:p>
    <w:p w:rsidR="00821BD8" w:rsidRDefault="00821BD8" w:rsidP="00821BD8">
      <w:pPr>
        <w:pStyle w:val="Heading4"/>
      </w:pPr>
      <w:r w:rsidRPr="00821BD8">
        <w:t>WCG</w:t>
      </w:r>
      <w:r>
        <w:t xml:space="preserve"> members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5"/>
        <w:gridCol w:w="7758"/>
      </w:tblGrid>
      <w:tr w:rsidR="006C1A21" w:rsidRPr="003A3769" w:rsidTr="00FB2E07">
        <w:trPr>
          <w:cantSplit/>
        </w:trPr>
        <w:tc>
          <w:tcPr>
            <w:tcW w:w="1875" w:type="dxa"/>
            <w:tcMar>
              <w:right w:w="227" w:type="dxa"/>
            </w:tcMar>
          </w:tcPr>
          <w:p w:rsidR="006C1A21" w:rsidRPr="003A3769" w:rsidRDefault="006C1A21" w:rsidP="004A64F0">
            <w:pPr>
              <w:pStyle w:val="LHcolumn"/>
            </w:pPr>
          </w:p>
        </w:tc>
        <w:tc>
          <w:tcPr>
            <w:tcW w:w="7758" w:type="dxa"/>
          </w:tcPr>
          <w:p w:rsidR="00DA68B1" w:rsidRPr="003A3769" w:rsidRDefault="00DA68B1" w:rsidP="00DA68B1">
            <w:r w:rsidRPr="003A3769">
              <w:t>WCG members should be provided with an induction when joining the coordinating group, and given opportunities to attend training and exercises.</w:t>
            </w:r>
          </w:p>
          <w:p w:rsidR="005321C2" w:rsidRPr="003A3769" w:rsidRDefault="00DA68B1" w:rsidP="002D015C">
            <w:r w:rsidRPr="003A3769">
              <w:t xml:space="preserve">WCG members should </w:t>
            </w:r>
            <w:r w:rsidR="00821BD8">
              <w:t>have</w:t>
            </w:r>
            <w:r w:rsidRPr="003A3769">
              <w:t xml:space="preserve"> </w:t>
            </w:r>
            <w:r>
              <w:t>delegated authority to make decisions</w:t>
            </w:r>
            <w:r w:rsidRPr="003A3769">
              <w:t xml:space="preserve"> within their agencies, and be able to understand and integrate their functions within and across welfare activities. In addition, WCG members should be </w:t>
            </w:r>
            <w:r w:rsidR="00821BD8">
              <w:t xml:space="preserve">able to think </w:t>
            </w:r>
            <w:r w:rsidRPr="003A3769">
              <w:t>strategic</w:t>
            </w:r>
            <w:r w:rsidR="00821BD8">
              <w:t>ally</w:t>
            </w:r>
            <w:r w:rsidRPr="003A3769">
              <w:t xml:space="preserve">, and provide support for </w:t>
            </w:r>
            <w:r w:rsidR="00B35F98">
              <w:t xml:space="preserve">CDEM Group </w:t>
            </w:r>
            <w:r w:rsidRPr="003A3769">
              <w:t xml:space="preserve">Welfare Managers in all aspects of </w:t>
            </w:r>
            <w:r w:rsidR="002D015C">
              <w:t>w</w:t>
            </w:r>
            <w:r w:rsidR="00D6784C" w:rsidRPr="003A3769">
              <w:t xml:space="preserve">elfare </w:t>
            </w:r>
            <w:r w:rsidRPr="003A3769">
              <w:t>management.</w:t>
            </w:r>
          </w:p>
        </w:tc>
      </w:tr>
    </w:tbl>
    <w:p w:rsidR="00821BD8" w:rsidRDefault="00821BD8"/>
    <w:p w:rsidR="00821BD8" w:rsidRDefault="00821BD8" w:rsidP="00821BD8">
      <w:pPr>
        <w:pStyle w:val="Heading4"/>
      </w:pPr>
      <w:r w:rsidRPr="00821BD8">
        <w:lastRenderedPageBreak/>
        <w:t xml:space="preserve">Controllers and </w:t>
      </w:r>
      <w:r w:rsidR="0089578F">
        <w:t>coordination centre</w:t>
      </w:r>
      <w:r w:rsidRPr="00821BD8">
        <w:t xml:space="preserve"> personnel</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5"/>
        <w:gridCol w:w="7758"/>
      </w:tblGrid>
      <w:tr w:rsidR="006C1A21" w:rsidRPr="003A3769" w:rsidTr="00FB2E07">
        <w:trPr>
          <w:cantSplit/>
        </w:trPr>
        <w:tc>
          <w:tcPr>
            <w:tcW w:w="1875" w:type="dxa"/>
            <w:tcMar>
              <w:right w:w="227" w:type="dxa"/>
            </w:tcMar>
          </w:tcPr>
          <w:p w:rsidR="006C1A21" w:rsidRPr="003A3769" w:rsidRDefault="006C1A21" w:rsidP="004A64F0">
            <w:pPr>
              <w:pStyle w:val="LHcolumn"/>
            </w:pPr>
          </w:p>
        </w:tc>
        <w:tc>
          <w:tcPr>
            <w:tcW w:w="7758" w:type="dxa"/>
          </w:tcPr>
          <w:p w:rsidR="006C1A21" w:rsidRPr="003A3769" w:rsidRDefault="006C1A21" w:rsidP="00A32E84">
            <w:r w:rsidRPr="003A3769">
              <w:t xml:space="preserve">Controllers and </w:t>
            </w:r>
            <w:r w:rsidR="0089578F">
              <w:t>coordination centre</w:t>
            </w:r>
            <w:r w:rsidRPr="003A3769">
              <w:t xml:space="preserve"> </w:t>
            </w:r>
            <w:r w:rsidR="0097770D" w:rsidRPr="003A3769">
              <w:t xml:space="preserve">personnel </w:t>
            </w:r>
            <w:r w:rsidRPr="003A3769">
              <w:t xml:space="preserve">should develop an understanding of the role and importance of the </w:t>
            </w:r>
            <w:r w:rsidR="00A64B0B" w:rsidRPr="003A3769">
              <w:t xml:space="preserve">Welfare </w:t>
            </w:r>
            <w:r w:rsidRPr="003A3769">
              <w:t>function via an induction or targeted training.</w:t>
            </w:r>
          </w:p>
          <w:p w:rsidR="006C1A21" w:rsidRPr="003A3769" w:rsidRDefault="006C1A21" w:rsidP="00A32E84">
            <w:r w:rsidRPr="003A3769">
              <w:t xml:space="preserve">Welfare capability development methods for all </w:t>
            </w:r>
            <w:r w:rsidR="0097770D" w:rsidRPr="003A3769">
              <w:t>personnel</w:t>
            </w:r>
            <w:r w:rsidRPr="003A3769">
              <w:t xml:space="preserve"> can include:</w:t>
            </w:r>
          </w:p>
          <w:p w:rsidR="006C1A21" w:rsidRPr="003A3769" w:rsidRDefault="00C607DB" w:rsidP="00A32E84">
            <w:pPr>
              <w:pStyle w:val="Bullet"/>
            </w:pPr>
            <w:r w:rsidRPr="003A3769">
              <w:t xml:space="preserve">development </w:t>
            </w:r>
            <w:r w:rsidR="006C1A21" w:rsidRPr="003A3769">
              <w:t>of local training programmes</w:t>
            </w:r>
          </w:p>
          <w:p w:rsidR="006C1A21" w:rsidRPr="003A3769" w:rsidRDefault="00C607DB" w:rsidP="00A32E84">
            <w:pPr>
              <w:pStyle w:val="Bullet"/>
            </w:pPr>
            <w:r w:rsidRPr="003A3769">
              <w:t>cross</w:t>
            </w:r>
            <w:r w:rsidR="00B35F98">
              <w:t>-CDEM G</w:t>
            </w:r>
            <w:r w:rsidR="006C1A21" w:rsidRPr="003A3769">
              <w:t>roup collaboration</w:t>
            </w:r>
          </w:p>
          <w:p w:rsidR="006C1A21" w:rsidRPr="003A3769" w:rsidRDefault="00C607DB" w:rsidP="00A32E84">
            <w:pPr>
              <w:pStyle w:val="Bullet"/>
            </w:pPr>
            <w:r w:rsidRPr="003A3769">
              <w:t xml:space="preserve">attendance </w:t>
            </w:r>
            <w:r w:rsidR="006C1A21" w:rsidRPr="003A3769">
              <w:t>at annual welfare forums</w:t>
            </w:r>
          </w:p>
          <w:p w:rsidR="006C1A21" w:rsidRPr="003A3769" w:rsidRDefault="00C607DB" w:rsidP="00A32E84">
            <w:pPr>
              <w:pStyle w:val="Bullet"/>
            </w:pPr>
            <w:r w:rsidRPr="003A3769">
              <w:t xml:space="preserve">formation </w:t>
            </w:r>
            <w:r w:rsidR="006C1A21" w:rsidRPr="003A3769">
              <w:t xml:space="preserve">of </w:t>
            </w:r>
            <w:r w:rsidR="0088301D" w:rsidRPr="003A3769">
              <w:t xml:space="preserve">Welfare Manager </w:t>
            </w:r>
            <w:r w:rsidR="006C1A21" w:rsidRPr="003A3769">
              <w:t xml:space="preserve">networks and professional connections, and use of technology </w:t>
            </w:r>
            <w:r w:rsidR="00B35F98">
              <w:t xml:space="preserve">or social media </w:t>
            </w:r>
            <w:r w:rsidR="006C1A21" w:rsidRPr="003A3769">
              <w:t>platforms to facilitate interaction</w:t>
            </w:r>
          </w:p>
          <w:p w:rsidR="006C1A21" w:rsidRPr="003A3769" w:rsidRDefault="00C607DB" w:rsidP="00A32E84">
            <w:pPr>
              <w:pStyle w:val="Bullet"/>
            </w:pPr>
            <w:r w:rsidRPr="003A3769">
              <w:t xml:space="preserve">brief </w:t>
            </w:r>
            <w:r w:rsidR="006C1A21" w:rsidRPr="003A3769">
              <w:t>exercises at regular meetings</w:t>
            </w:r>
          </w:p>
          <w:p w:rsidR="006C1A21" w:rsidRPr="003A3769" w:rsidRDefault="00C607DB" w:rsidP="00A32E84">
            <w:pPr>
              <w:pStyle w:val="Bullet"/>
            </w:pPr>
            <w:r w:rsidRPr="003A3769">
              <w:t xml:space="preserve">including </w:t>
            </w:r>
            <w:r w:rsidR="006C1A21" w:rsidRPr="003A3769">
              <w:t>welfare roles and responsibilities in job descriptions</w:t>
            </w:r>
          </w:p>
          <w:p w:rsidR="006C1A21" w:rsidRPr="003A3769" w:rsidRDefault="00C607DB" w:rsidP="00A32E84">
            <w:pPr>
              <w:pStyle w:val="Bullet"/>
            </w:pPr>
            <w:r w:rsidRPr="003A3769">
              <w:t xml:space="preserve">succession </w:t>
            </w:r>
            <w:r w:rsidR="006C1A21" w:rsidRPr="003A3769">
              <w:t>planning</w:t>
            </w:r>
            <w:r>
              <w:t>, and</w:t>
            </w:r>
          </w:p>
          <w:p w:rsidR="006C1A21" w:rsidRPr="003A3769" w:rsidRDefault="00C607DB" w:rsidP="00A32E84">
            <w:pPr>
              <w:pStyle w:val="Bullet"/>
            </w:pPr>
            <w:proofErr w:type="gramStart"/>
            <w:r w:rsidRPr="003A3769">
              <w:t>participation</w:t>
            </w:r>
            <w:proofErr w:type="gramEnd"/>
            <w:r w:rsidRPr="003A3769">
              <w:t xml:space="preserve"> </w:t>
            </w:r>
            <w:r w:rsidR="006C1A21" w:rsidRPr="003A3769">
              <w:t>in Integrated Training Framework courses (when available).</w:t>
            </w:r>
          </w:p>
          <w:p w:rsidR="00A64B0B" w:rsidRPr="003A3769" w:rsidRDefault="0089578F" w:rsidP="00B225C3">
            <w:r>
              <w:t>Coordination centre</w:t>
            </w:r>
            <w:r w:rsidR="00667B02" w:rsidRPr="003A3769">
              <w:t xml:space="preserve"> personnel should work to anticipate welfare needs, raise awareness of welfare and emerging issues</w:t>
            </w:r>
            <w:r w:rsidR="00821BD8">
              <w:t>,</w:t>
            </w:r>
            <w:r w:rsidR="00667B02" w:rsidRPr="003A3769">
              <w:t xml:space="preserve"> and keep </w:t>
            </w:r>
            <w:r w:rsidR="00821BD8" w:rsidRPr="003A3769">
              <w:t xml:space="preserve">Welfare Managers </w:t>
            </w:r>
            <w:r w:rsidR="00667B02" w:rsidRPr="003A3769">
              <w:t xml:space="preserve">informed. </w:t>
            </w:r>
          </w:p>
        </w:tc>
      </w:tr>
    </w:tbl>
    <w:p w:rsidR="00A64B0B" w:rsidRPr="003A3769" w:rsidRDefault="00A64B0B" w:rsidP="00620504">
      <w:pPr>
        <w:pStyle w:val="Spacer"/>
      </w:pPr>
    </w:p>
    <w:p w:rsidR="00DA68B1" w:rsidRPr="00DA68B1" w:rsidRDefault="00DA68B1" w:rsidP="00DA68B1">
      <w:pPr>
        <w:pStyle w:val="Heading3"/>
      </w:pPr>
      <w:bookmarkStart w:id="120" w:name="_Toc435164704"/>
      <w:r w:rsidRPr="00DA68B1">
        <w:t>Linking with community-based planning and community resilience</w:t>
      </w:r>
      <w:bookmarkEnd w:id="12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1"/>
        <w:gridCol w:w="7762"/>
      </w:tblGrid>
      <w:tr w:rsidR="00EE27C0" w:rsidRPr="003A3769" w:rsidTr="00EE27C0">
        <w:trPr>
          <w:cantSplit/>
        </w:trPr>
        <w:tc>
          <w:tcPr>
            <w:tcW w:w="1871" w:type="dxa"/>
            <w:tcMar>
              <w:right w:w="227" w:type="dxa"/>
            </w:tcMar>
          </w:tcPr>
          <w:p w:rsidR="00EE27C0" w:rsidRPr="003A3769" w:rsidRDefault="00EE27C0" w:rsidP="004A64F0">
            <w:pPr>
              <w:pStyle w:val="LHcolumn"/>
            </w:pPr>
          </w:p>
        </w:tc>
        <w:tc>
          <w:tcPr>
            <w:tcW w:w="7762" w:type="dxa"/>
          </w:tcPr>
          <w:p w:rsidR="00DA68B1" w:rsidRPr="003A3769" w:rsidRDefault="00DA68B1" w:rsidP="00DA68B1">
            <w:r>
              <w:t>Linking welfare to work that s</w:t>
            </w:r>
            <w:r w:rsidRPr="003A3769">
              <w:t>upport</w:t>
            </w:r>
            <w:r>
              <w:t>s</w:t>
            </w:r>
            <w:r w:rsidR="00B35F98">
              <w:t xml:space="preserve"> communities in </w:t>
            </w:r>
            <w:r w:rsidRPr="003A3769">
              <w:t>plan</w:t>
            </w:r>
            <w:r w:rsidR="00B35F98">
              <w:t>ning</w:t>
            </w:r>
            <w:r w:rsidRPr="003A3769">
              <w:t xml:space="preserve"> and prepar</w:t>
            </w:r>
            <w:r w:rsidR="00B35F98">
              <w:t>ing</w:t>
            </w:r>
            <w:r w:rsidRPr="003A3769">
              <w:t xml:space="preserve"> for </w:t>
            </w:r>
            <w:r w:rsidR="00B35F98">
              <w:t>emergencies</w:t>
            </w:r>
            <w:r w:rsidRPr="003A3769">
              <w:t xml:space="preserve"> is fundamental to readiness. </w:t>
            </w:r>
          </w:p>
          <w:p w:rsidR="005321C2" w:rsidRPr="003A3769" w:rsidRDefault="001350AC" w:rsidP="001350AC">
            <w:r>
              <w:t xml:space="preserve">This is underpinned by the welfare principles listed in the </w:t>
            </w:r>
            <w:r w:rsidRPr="001350AC">
              <w:rPr>
                <w:i/>
              </w:rPr>
              <w:t>National CDEM Plan 2015</w:t>
            </w:r>
            <w:r>
              <w:t>, clause 67(b) and (</w:t>
            </w:r>
            <w:proofErr w:type="spellStart"/>
            <w:r>
              <w:t>c</w:t>
            </w:r>
            <w:proofErr w:type="spellEnd"/>
            <w:r>
              <w:t>)</w:t>
            </w:r>
            <w:r w:rsidR="00DA68B1" w:rsidRPr="003A3769">
              <w:t xml:space="preserve">: </w:t>
            </w:r>
          </w:p>
        </w:tc>
      </w:tr>
      <w:tr w:rsidR="001350AC" w:rsidRPr="003A3769" w:rsidTr="00F80843">
        <w:trPr>
          <w:cantSplit/>
          <w:trHeight w:val="1004"/>
        </w:trPr>
        <w:tc>
          <w:tcPr>
            <w:tcW w:w="1871" w:type="dxa"/>
            <w:tcMar>
              <w:right w:w="227" w:type="dxa"/>
            </w:tcMar>
          </w:tcPr>
          <w:p w:rsidR="001350AC" w:rsidRPr="003A3769" w:rsidRDefault="001350AC" w:rsidP="00CD65B9">
            <w:pPr>
              <w:pStyle w:val="LHcolumn"/>
            </w:pPr>
          </w:p>
        </w:tc>
        <w:tc>
          <w:tcPr>
            <w:tcW w:w="7762" w:type="dxa"/>
          </w:tcPr>
          <w:p w:rsidR="001350AC" w:rsidRPr="003A3769" w:rsidRDefault="001350AC" w:rsidP="001350AC">
            <w:pPr>
              <w:pStyle w:val="Tinyline"/>
            </w:pPr>
            <w:r w:rsidRPr="003A3769">
              <w:rPr>
                <w:noProof/>
              </w:rPr>
              <w:drawing>
                <wp:anchor distT="0" distB="0" distL="114300" distR="114300" simplePos="0" relativeHeight="252125184" behindDoc="1" locked="0" layoutInCell="1" allowOverlap="0">
                  <wp:simplePos x="0" y="0"/>
                  <wp:positionH relativeFrom="column">
                    <wp:posOffset>-39624</wp:posOffset>
                  </wp:positionH>
                  <wp:positionV relativeFrom="paragraph">
                    <wp:posOffset>31623</wp:posOffset>
                  </wp:positionV>
                  <wp:extent cx="4828032" cy="859536"/>
                  <wp:effectExtent l="0" t="0" r="0" b="0"/>
                  <wp:wrapNone/>
                  <wp:docPr id="1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8694" cy="866775"/>
                          </a:xfrm>
                          <a:prstGeom prst="rect">
                            <a:avLst/>
                          </a:prstGeom>
                          <a:noFill/>
                          <a:ln>
                            <a:noFill/>
                          </a:ln>
                        </pic:spPr>
                      </pic:pic>
                    </a:graphicData>
                  </a:graphic>
                </wp:anchor>
              </w:drawing>
            </w:r>
          </w:p>
          <w:p w:rsidR="001350AC" w:rsidRPr="003A3769" w:rsidRDefault="001350AC" w:rsidP="001350AC">
            <w:pPr>
              <w:pStyle w:val="Legalnumbering"/>
              <w:numPr>
                <w:ilvl w:val="1"/>
                <w:numId w:val="59"/>
              </w:numPr>
            </w:pPr>
            <w:r w:rsidRPr="003A3769">
              <w:t>strengthen self-reliance a</w:t>
            </w:r>
            <w:r>
              <w:t xml:space="preserve">s the foundation for individual and family and </w:t>
            </w:r>
            <w:proofErr w:type="spellStart"/>
            <w:r w:rsidRPr="003A3769">
              <w:t>wh</w:t>
            </w:r>
            <w:r>
              <w:t>ānau</w:t>
            </w:r>
            <w:proofErr w:type="spellEnd"/>
            <w:r w:rsidRPr="003A3769">
              <w:t xml:space="preserve"> and community resilience</w:t>
            </w:r>
            <w:r>
              <w:t>; and</w:t>
            </w:r>
          </w:p>
          <w:p w:rsidR="001350AC" w:rsidRPr="003A3769" w:rsidRDefault="001350AC" w:rsidP="001350AC">
            <w:pPr>
              <w:pStyle w:val="Legalnumbering"/>
              <w:numPr>
                <w:ilvl w:val="1"/>
                <w:numId w:val="10"/>
              </w:numPr>
            </w:pPr>
            <w:r w:rsidRPr="003A3769">
              <w:t>ensure that emergency welfare services address the specific welfare</w:t>
            </w:r>
            <w:r>
              <w:t xml:space="preserve"> needs of individuals and families and </w:t>
            </w:r>
            <w:proofErr w:type="spellStart"/>
            <w:r w:rsidRPr="003A3769">
              <w:t>wh</w:t>
            </w:r>
            <w:r>
              <w:t>ānau</w:t>
            </w:r>
            <w:proofErr w:type="spellEnd"/>
            <w:r w:rsidRPr="003A3769">
              <w:t xml:space="preserve"> and communities</w:t>
            </w:r>
          </w:p>
        </w:tc>
      </w:tr>
    </w:tbl>
    <w:p w:rsidR="001350AC" w:rsidRDefault="001350AC"/>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1"/>
        <w:gridCol w:w="7762"/>
      </w:tblGrid>
      <w:tr w:rsidR="00EE27C0" w:rsidRPr="003A3769" w:rsidTr="00EE27C0">
        <w:trPr>
          <w:cantSplit/>
        </w:trPr>
        <w:tc>
          <w:tcPr>
            <w:tcW w:w="1871" w:type="dxa"/>
            <w:tcMar>
              <w:right w:w="227" w:type="dxa"/>
            </w:tcMar>
          </w:tcPr>
          <w:p w:rsidR="00EE27C0" w:rsidRPr="003A3769" w:rsidRDefault="00DA68B1" w:rsidP="004A64F0">
            <w:pPr>
              <w:pStyle w:val="LHcolumn"/>
            </w:pPr>
            <w:r>
              <w:lastRenderedPageBreak/>
              <w:t>Linking with c</w:t>
            </w:r>
            <w:r w:rsidRPr="003A3769">
              <w:t>ommunity response planning</w:t>
            </w:r>
          </w:p>
        </w:tc>
        <w:tc>
          <w:tcPr>
            <w:tcW w:w="7762" w:type="dxa"/>
          </w:tcPr>
          <w:p w:rsidR="00CD4210" w:rsidRPr="001350AC" w:rsidRDefault="00CD4210" w:rsidP="00CD4210">
            <w:r w:rsidRPr="001350AC">
              <w:t xml:space="preserve">Where possible, the approach to community readiness should be </w:t>
            </w:r>
            <w:r w:rsidR="001350AC">
              <w:t xml:space="preserve">focused </w:t>
            </w:r>
            <w:r w:rsidRPr="001350AC">
              <w:t>on facilitating communities towards self-reliance in an emergency.</w:t>
            </w:r>
          </w:p>
          <w:p w:rsidR="00DA68B1" w:rsidRDefault="00DA68B1" w:rsidP="00DA68B1">
            <w:r w:rsidRPr="003A3769">
              <w:t xml:space="preserve">Community response planning can be used as a basis for engaging communities during readiness. Community response planning is usually facilitated by CDEM, but plans are developed by local community groups. </w:t>
            </w:r>
          </w:p>
          <w:p w:rsidR="00821BD8" w:rsidRPr="00821BD8" w:rsidRDefault="00821BD8" w:rsidP="00821BD8">
            <w:r w:rsidRPr="003A3769">
              <w:t xml:space="preserve">CDEM Group Welfare Managers and Local Welfare Managers should be aware of community response planning, and </w:t>
            </w:r>
            <w:r>
              <w:t>work with their local authority. This</w:t>
            </w:r>
            <w:r w:rsidRPr="003A3769">
              <w:t xml:space="preserve"> may result in being directly involved in the development of plans. </w:t>
            </w:r>
          </w:p>
          <w:p w:rsidR="00DA68B1" w:rsidRPr="003A3769" w:rsidRDefault="00CD4210" w:rsidP="00DA68B1">
            <w:r>
              <w:t>Community</w:t>
            </w:r>
            <w:r w:rsidR="00DA68B1" w:rsidRPr="003A3769">
              <w:t xml:space="preserve"> response planning:</w:t>
            </w:r>
          </w:p>
          <w:p w:rsidR="00DA68B1" w:rsidRPr="003A3769" w:rsidRDefault="00DA68B1" w:rsidP="00DA68B1">
            <w:pPr>
              <w:pStyle w:val="Bullet"/>
            </w:pPr>
            <w:r w:rsidRPr="003A3769">
              <w:t>raises community interest and awareness of hazards and risks</w:t>
            </w:r>
          </w:p>
          <w:p w:rsidR="00DA68B1" w:rsidRPr="003A3769" w:rsidRDefault="00DA68B1" w:rsidP="00DA68B1">
            <w:pPr>
              <w:pStyle w:val="Bullet"/>
            </w:pPr>
            <w:r w:rsidRPr="003A3769">
              <w:t>encourages buy-in and ownership of arrangements by communities</w:t>
            </w:r>
          </w:p>
          <w:p w:rsidR="00DA68B1" w:rsidRPr="003A3769" w:rsidRDefault="00DA68B1" w:rsidP="00DA68B1">
            <w:pPr>
              <w:pStyle w:val="Bullet"/>
            </w:pPr>
            <w:r w:rsidRPr="003A3769">
              <w:t>helps develop a greater understanding of community capability and capacity to respond</w:t>
            </w:r>
          </w:p>
          <w:p w:rsidR="00DA68B1" w:rsidRPr="003A3769" w:rsidRDefault="00DA68B1" w:rsidP="00DA68B1">
            <w:pPr>
              <w:pStyle w:val="Bullet"/>
            </w:pPr>
            <w:r w:rsidRPr="003A3769">
              <w:t>helps to build relationships between communities, CDEM</w:t>
            </w:r>
            <w:r w:rsidR="001350AC">
              <w:t>,</w:t>
            </w:r>
            <w:r w:rsidRPr="003A3769">
              <w:t xml:space="preserve"> and welfare agencies, and</w:t>
            </w:r>
          </w:p>
          <w:p w:rsidR="005321C2" w:rsidRPr="003A3769" w:rsidRDefault="00DA68B1" w:rsidP="00821BD8">
            <w:pPr>
              <w:pStyle w:val="Bullet"/>
            </w:pPr>
            <w:proofErr w:type="gramStart"/>
            <w:r w:rsidRPr="003A3769">
              <w:t>helps</w:t>
            </w:r>
            <w:proofErr w:type="gramEnd"/>
            <w:r w:rsidRPr="003A3769">
              <w:t xml:space="preserve"> build community resilience and empowerment for a self-led response.</w:t>
            </w:r>
          </w:p>
        </w:tc>
      </w:tr>
    </w:tbl>
    <w:p w:rsidR="00A64B0B" w:rsidRPr="003A3769" w:rsidRDefault="00A64B0B" w:rsidP="00A64B0B"/>
    <w:p w:rsidR="00EE27C0" w:rsidRPr="003A3769" w:rsidRDefault="00EE27C0" w:rsidP="00EE27C0">
      <w:pPr>
        <w:pStyle w:val="Heading3"/>
      </w:pPr>
      <w:bookmarkStart w:id="121" w:name="_Toc435164705"/>
      <w:r w:rsidRPr="003A3769">
        <w:t>Local welfare service delivery capacity</w:t>
      </w:r>
      <w:bookmarkEnd w:id="12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2"/>
        <w:gridCol w:w="7841"/>
      </w:tblGrid>
      <w:tr w:rsidR="004F6B22" w:rsidRPr="003A3769" w:rsidTr="0055547B">
        <w:trPr>
          <w:cantSplit/>
          <w:trHeight w:val="1085"/>
        </w:trPr>
        <w:tc>
          <w:tcPr>
            <w:tcW w:w="1792" w:type="dxa"/>
            <w:tcMar>
              <w:right w:w="227" w:type="dxa"/>
            </w:tcMar>
          </w:tcPr>
          <w:p w:rsidR="004F6B22" w:rsidRPr="003A3769" w:rsidRDefault="004F6B22" w:rsidP="004A64F0">
            <w:pPr>
              <w:pStyle w:val="LHcolumn"/>
            </w:pPr>
          </w:p>
        </w:tc>
        <w:tc>
          <w:tcPr>
            <w:tcW w:w="7841" w:type="dxa"/>
          </w:tcPr>
          <w:p w:rsidR="0055547B" w:rsidRDefault="004F6B22" w:rsidP="0055547B">
            <w:r w:rsidRPr="003A3769">
              <w:t xml:space="preserve">Across New Zealand, there is </w:t>
            </w:r>
            <w:r w:rsidR="00B90A90">
              <w:t>considerable</w:t>
            </w:r>
            <w:r w:rsidRPr="003A3769">
              <w:t xml:space="preserve"> variation in the capacity of agencies to deliver local welfare services. </w:t>
            </w:r>
          </w:p>
          <w:p w:rsidR="004F6B22" w:rsidRDefault="004F6B22" w:rsidP="0055547B">
            <w:r w:rsidRPr="003A3769">
              <w:t>In many smaller local authorities, national agencies with welfare delivery responsibilities may have limited or no local representation or capacity.</w:t>
            </w:r>
          </w:p>
          <w:p w:rsidR="0055547B" w:rsidRPr="003A3769" w:rsidRDefault="0055547B" w:rsidP="0055547B">
            <w:pPr>
              <w:pStyle w:val="Spacer"/>
            </w:pPr>
          </w:p>
        </w:tc>
      </w:tr>
      <w:tr w:rsidR="0055547B" w:rsidRPr="003A3769" w:rsidTr="0055547B">
        <w:trPr>
          <w:cantSplit/>
          <w:trHeight w:val="720"/>
        </w:trPr>
        <w:tc>
          <w:tcPr>
            <w:tcW w:w="1792" w:type="dxa"/>
            <w:tcMar>
              <w:right w:w="227" w:type="dxa"/>
            </w:tcMar>
          </w:tcPr>
          <w:p w:rsidR="0055547B" w:rsidRPr="003A3769" w:rsidRDefault="0055547B" w:rsidP="004A64F0">
            <w:pPr>
              <w:pStyle w:val="LHcolumn"/>
            </w:pPr>
            <w:r>
              <w:t>Successful delivery</w:t>
            </w:r>
          </w:p>
        </w:tc>
        <w:tc>
          <w:tcPr>
            <w:tcW w:w="7841" w:type="dxa"/>
          </w:tcPr>
          <w:p w:rsidR="0055547B" w:rsidRPr="003A3769" w:rsidRDefault="0055547B" w:rsidP="0055547B">
            <w:r w:rsidRPr="003A3769">
              <w:t>The successful delivery of local welfare services depends on:</w:t>
            </w:r>
          </w:p>
          <w:p w:rsidR="0055547B" w:rsidRPr="003A3769" w:rsidRDefault="0055547B" w:rsidP="0055547B">
            <w:pPr>
              <w:pStyle w:val="Bullet"/>
            </w:pPr>
            <w:r w:rsidRPr="003A3769">
              <w:t>an understanding of the local requirements for welfare service delivery (informed by reduction and readiness activities)</w:t>
            </w:r>
          </w:p>
          <w:p w:rsidR="0055547B" w:rsidRPr="003A3769" w:rsidRDefault="0055547B" w:rsidP="0055547B">
            <w:pPr>
              <w:pStyle w:val="Bullet"/>
            </w:pPr>
            <w:r w:rsidRPr="003A3769">
              <w:t>a clear understanding of the actual local capacity of responsible agencies</w:t>
            </w:r>
          </w:p>
          <w:p w:rsidR="0055547B" w:rsidRPr="003A3769" w:rsidRDefault="0055547B" w:rsidP="0055547B">
            <w:pPr>
              <w:pStyle w:val="Bullet"/>
            </w:pPr>
            <w:r w:rsidRPr="003A3769">
              <w:t>identification of the service delivery gaps</w:t>
            </w:r>
          </w:p>
          <w:p w:rsidR="0055547B" w:rsidRPr="003A3769" w:rsidRDefault="0055547B" w:rsidP="0055547B">
            <w:pPr>
              <w:pStyle w:val="Bullet"/>
            </w:pPr>
            <w:r w:rsidRPr="003A3769">
              <w:t>getting agreement among agencies on:</w:t>
            </w:r>
          </w:p>
          <w:p w:rsidR="0055547B" w:rsidRPr="003A3769" w:rsidRDefault="0055547B" w:rsidP="0055547B">
            <w:pPr>
              <w:pStyle w:val="Bullet"/>
              <w:numPr>
                <w:ilvl w:val="1"/>
                <w:numId w:val="6"/>
              </w:numPr>
            </w:pPr>
            <w:r w:rsidRPr="003A3769">
              <w:t>who will deliver the required welfare services</w:t>
            </w:r>
          </w:p>
          <w:p w:rsidR="0055547B" w:rsidRPr="003A3769" w:rsidRDefault="0055547B" w:rsidP="0055547B">
            <w:pPr>
              <w:pStyle w:val="Bullet"/>
              <w:numPr>
                <w:ilvl w:val="1"/>
                <w:numId w:val="6"/>
              </w:numPr>
            </w:pPr>
            <w:r w:rsidRPr="003A3769">
              <w:t>how the need for welfare services will be activated</w:t>
            </w:r>
            <w:r>
              <w:t>, and</w:t>
            </w:r>
          </w:p>
          <w:p w:rsidR="0055547B" w:rsidRPr="003A3769" w:rsidRDefault="0055547B" w:rsidP="0055547B">
            <w:pPr>
              <w:pStyle w:val="Bullet"/>
              <w:numPr>
                <w:ilvl w:val="1"/>
                <w:numId w:val="6"/>
              </w:numPr>
            </w:pPr>
            <w:proofErr w:type="gramStart"/>
            <w:r w:rsidRPr="003A3769">
              <w:t>how</w:t>
            </w:r>
            <w:proofErr w:type="gramEnd"/>
            <w:r w:rsidRPr="003A3769">
              <w:t xml:space="preserve"> the welfare services will be delivered.</w:t>
            </w:r>
          </w:p>
          <w:p w:rsidR="0055547B" w:rsidRPr="003A3769" w:rsidRDefault="0055547B" w:rsidP="0055547B">
            <w:pPr>
              <w:pStyle w:val="Spacer"/>
            </w:pPr>
          </w:p>
        </w:tc>
      </w:tr>
      <w:tr w:rsidR="0055547B" w:rsidRPr="003A3769" w:rsidTr="0055547B">
        <w:trPr>
          <w:cantSplit/>
          <w:trHeight w:val="720"/>
        </w:trPr>
        <w:tc>
          <w:tcPr>
            <w:tcW w:w="1792" w:type="dxa"/>
            <w:tcMar>
              <w:right w:w="227" w:type="dxa"/>
            </w:tcMar>
          </w:tcPr>
          <w:p w:rsidR="0055547B" w:rsidRDefault="0055547B" w:rsidP="004A64F0">
            <w:pPr>
              <w:pStyle w:val="LHcolumn"/>
            </w:pPr>
            <w:r>
              <w:t xml:space="preserve">Responsibility </w:t>
            </w:r>
          </w:p>
        </w:tc>
        <w:tc>
          <w:tcPr>
            <w:tcW w:w="7841" w:type="dxa"/>
          </w:tcPr>
          <w:p w:rsidR="0055547B" w:rsidRDefault="0055547B" w:rsidP="0055547B">
            <w:r w:rsidRPr="003A3769">
              <w:t xml:space="preserve">The Local Welfare Manager </w:t>
            </w:r>
            <w:r>
              <w:t xml:space="preserve">(where appointed) </w:t>
            </w:r>
            <w:r w:rsidRPr="003A3769">
              <w:t xml:space="preserve">is responsible for confirming local delivery capacity, with the </w:t>
            </w:r>
            <w:r>
              <w:t>support</w:t>
            </w:r>
            <w:r w:rsidRPr="003A3769">
              <w:t xml:space="preserve"> of the local welfare committee</w:t>
            </w:r>
            <w:r>
              <w:t xml:space="preserve">, the </w:t>
            </w:r>
            <w:r w:rsidR="001350AC">
              <w:t xml:space="preserve">CDEM </w:t>
            </w:r>
            <w:r>
              <w:t>Group Welfare Manager, and</w:t>
            </w:r>
            <w:r w:rsidRPr="003A3769">
              <w:t xml:space="preserve"> </w:t>
            </w:r>
            <w:r>
              <w:t>the</w:t>
            </w:r>
            <w:r w:rsidRPr="003A3769">
              <w:t xml:space="preserve"> WCG.</w:t>
            </w:r>
          </w:p>
          <w:p w:rsidR="0055547B" w:rsidRPr="003A3769" w:rsidRDefault="0055547B" w:rsidP="00681EBB">
            <w:r w:rsidRPr="0055547B">
              <w:rPr>
                <w:b/>
              </w:rPr>
              <w:t>Note</w:t>
            </w:r>
            <w:r>
              <w:t>:</w:t>
            </w:r>
            <w:r w:rsidR="00BB309A">
              <w:t xml:space="preserve"> In CDEM Groups with no local</w:t>
            </w:r>
            <w:r>
              <w:t xml:space="preserve"> tier, confirming local delivery capacity is the responsibility of the CDEM Group Welfare Manager. </w:t>
            </w:r>
          </w:p>
        </w:tc>
      </w:tr>
    </w:tbl>
    <w:p w:rsidR="00EE27C0" w:rsidRPr="003A3769" w:rsidRDefault="00EE27C0" w:rsidP="00EE27C0">
      <w:pPr>
        <w:pStyle w:val="Heading3"/>
      </w:pPr>
      <w:bookmarkStart w:id="122" w:name="_Toc435164706"/>
      <w:r w:rsidRPr="003A3769">
        <w:lastRenderedPageBreak/>
        <w:t>Monitoring and evaluation</w:t>
      </w:r>
      <w:bookmarkEnd w:id="12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EE27C0" w:rsidRPr="003A3769" w:rsidTr="00EE27C0">
        <w:trPr>
          <w:cantSplit/>
        </w:trPr>
        <w:tc>
          <w:tcPr>
            <w:tcW w:w="1927" w:type="dxa"/>
            <w:tcMar>
              <w:right w:w="227" w:type="dxa"/>
            </w:tcMar>
          </w:tcPr>
          <w:p w:rsidR="00EE27C0" w:rsidRPr="003A3769" w:rsidRDefault="00CA1E08" w:rsidP="004A64F0">
            <w:pPr>
              <w:pStyle w:val="LHcolumn"/>
            </w:pPr>
            <w:r w:rsidRPr="003A3769">
              <w:rPr>
                <w:noProof/>
              </w:rPr>
              <w:drawing>
                <wp:anchor distT="0" distB="0" distL="114300" distR="114300" simplePos="0" relativeHeight="252135424" behindDoc="0" locked="0" layoutInCell="1" allowOverlap="1">
                  <wp:simplePos x="0" y="0"/>
                  <wp:positionH relativeFrom="margin">
                    <wp:posOffset>250825</wp:posOffset>
                  </wp:positionH>
                  <wp:positionV relativeFrom="margin">
                    <wp:posOffset>2299335</wp:posOffset>
                  </wp:positionV>
                  <wp:extent cx="561340" cy="56134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340" cy="561340"/>
                          </a:xfrm>
                          <a:prstGeom prst="rect">
                            <a:avLst/>
                          </a:prstGeom>
                        </pic:spPr>
                      </pic:pic>
                    </a:graphicData>
                  </a:graphic>
                </wp:anchor>
              </w:drawing>
            </w:r>
          </w:p>
        </w:tc>
        <w:tc>
          <w:tcPr>
            <w:tcW w:w="7706" w:type="dxa"/>
          </w:tcPr>
          <w:p w:rsidR="001350AC" w:rsidRDefault="0088301D" w:rsidP="0088301D">
            <w:r w:rsidRPr="003A3769">
              <w:t>The objectives of CDEM Group</w:t>
            </w:r>
            <w:r w:rsidR="004A7659">
              <w:t>/</w:t>
            </w:r>
            <w:r w:rsidR="001350AC">
              <w:t xml:space="preserve">local authority </w:t>
            </w:r>
            <w:r w:rsidR="004A7659" w:rsidRPr="003A3769">
              <w:t>welfare plans</w:t>
            </w:r>
            <w:r w:rsidR="004A7659">
              <w:t xml:space="preserve"> </w:t>
            </w:r>
            <w:r w:rsidR="001350AC">
              <w:t>and arrangements</w:t>
            </w:r>
            <w:r w:rsidR="001350AC" w:rsidRPr="003A3769">
              <w:t xml:space="preserve"> </w:t>
            </w:r>
            <w:r w:rsidRPr="003A3769">
              <w:t xml:space="preserve">should be regularly </w:t>
            </w:r>
            <w:r w:rsidR="005066A6">
              <w:t>evaluated and</w:t>
            </w:r>
            <w:r w:rsidRPr="003A3769">
              <w:t xml:space="preserve"> monitored </w:t>
            </w:r>
            <w:r w:rsidR="005066A6">
              <w:t xml:space="preserve">to </w:t>
            </w:r>
            <w:r w:rsidR="001350AC">
              <w:t>ensure</w:t>
            </w:r>
            <w:r w:rsidR="005066A6">
              <w:t xml:space="preserve"> that</w:t>
            </w:r>
            <w:r w:rsidR="001350AC">
              <w:t>:</w:t>
            </w:r>
          </w:p>
          <w:p w:rsidR="001350AC" w:rsidRDefault="0088301D" w:rsidP="001350AC">
            <w:pPr>
              <w:pStyle w:val="Bullet"/>
            </w:pPr>
            <w:r w:rsidRPr="003A3769">
              <w:t>objectives are being met</w:t>
            </w:r>
            <w:r w:rsidR="001350AC">
              <w:t>,</w:t>
            </w:r>
            <w:r w:rsidRPr="003A3769">
              <w:t xml:space="preserve"> and </w:t>
            </w:r>
          </w:p>
          <w:p w:rsidR="0088301D" w:rsidRPr="003A3769" w:rsidRDefault="0088301D" w:rsidP="001350AC">
            <w:pPr>
              <w:pStyle w:val="Bullet"/>
            </w:pPr>
            <w:proofErr w:type="gramStart"/>
            <w:r w:rsidRPr="003A3769">
              <w:t>they</w:t>
            </w:r>
            <w:proofErr w:type="gramEnd"/>
            <w:r w:rsidRPr="003A3769">
              <w:t xml:space="preserve"> are current and relevant.</w:t>
            </w:r>
          </w:p>
          <w:p w:rsidR="0088301D" w:rsidRPr="003A3769" w:rsidRDefault="0088301D" w:rsidP="0088301D">
            <w:r w:rsidRPr="003A3769">
              <w:t>Welfare capability and capacity need to be continually monitored and evaluated to ensure that CDEM Groups</w:t>
            </w:r>
            <w:r w:rsidR="0030237E">
              <w:t>, local authorities,</w:t>
            </w:r>
            <w:r w:rsidRPr="003A3769">
              <w:t xml:space="preserve"> and agencies have the a</w:t>
            </w:r>
            <w:r w:rsidR="00667B02" w:rsidRPr="003A3769">
              <w:t>bility to contribute to the 4Rs.</w:t>
            </w:r>
          </w:p>
          <w:p w:rsidR="005321C2" w:rsidRDefault="0068394C" w:rsidP="0055547B">
            <w:r w:rsidRPr="003A3769">
              <w:t>CDEM Group Welfare Manager</w:t>
            </w:r>
            <w:r w:rsidR="0088301D" w:rsidRPr="003A3769">
              <w:t xml:space="preserve">s and </w:t>
            </w:r>
            <w:r w:rsidR="00C06C38" w:rsidRPr="003A3769">
              <w:t xml:space="preserve">Local Welfare Managers </w:t>
            </w:r>
            <w:r w:rsidR="0088301D" w:rsidRPr="003A3769">
              <w:t>are responsible for monitoring and evaluat</w:t>
            </w:r>
            <w:r w:rsidR="0055547B">
              <w:t xml:space="preserve">ing </w:t>
            </w:r>
            <w:r w:rsidR="0088301D" w:rsidRPr="003A3769">
              <w:t xml:space="preserve">CDEM Group and local welfare plans and </w:t>
            </w:r>
            <w:r w:rsidR="00667B02" w:rsidRPr="003A3769">
              <w:t xml:space="preserve">work </w:t>
            </w:r>
            <w:r w:rsidR="0088301D" w:rsidRPr="003A3769">
              <w:t>programmes.</w:t>
            </w:r>
          </w:p>
          <w:p w:rsidR="00D6784C" w:rsidRPr="003A3769" w:rsidRDefault="00D6784C" w:rsidP="0055547B">
            <w:r>
              <w:rPr>
                <w:lang/>
              </w:rPr>
              <w:t xml:space="preserve">More information about monitoring and evaluation (including CDEM Monitoring and Evaluation </w:t>
            </w:r>
            <w:proofErr w:type="spellStart"/>
            <w:r>
              <w:rPr>
                <w:lang/>
              </w:rPr>
              <w:t>Programme</w:t>
            </w:r>
            <w:proofErr w:type="spellEnd"/>
            <w:r>
              <w:rPr>
                <w:lang/>
              </w:rPr>
              <w:t xml:space="preserve">) is available on the MCDEM website </w:t>
            </w:r>
            <w:hyperlink r:id="rId62" w:history="1">
              <w:r w:rsidRPr="00120B82">
                <w:rPr>
                  <w:rStyle w:val="Hyperlink"/>
                  <w:lang/>
                </w:rPr>
                <w:t>www.civildefence.govt.nz</w:t>
              </w:r>
            </w:hyperlink>
            <w:r>
              <w:rPr>
                <w:lang/>
              </w:rPr>
              <w:t>.</w:t>
            </w:r>
          </w:p>
        </w:tc>
      </w:tr>
    </w:tbl>
    <w:p w:rsidR="00EE27C0" w:rsidRPr="003A3769" w:rsidRDefault="00EE27C0" w:rsidP="00EE27C0"/>
    <w:p w:rsidR="00771D82" w:rsidRDefault="00771D82">
      <w:pPr>
        <w:spacing w:before="0" w:after="0" w:line="240" w:lineRule="auto"/>
      </w:pPr>
    </w:p>
    <w:p w:rsidR="00771D82" w:rsidRDefault="00771D82">
      <w:pPr>
        <w:spacing w:before="0" w:after="0" w:line="240" w:lineRule="auto"/>
        <w:sectPr w:rsidR="00771D82" w:rsidSect="002B3E92">
          <w:headerReference w:type="even" r:id="rId63"/>
          <w:headerReference w:type="default" r:id="rId64"/>
          <w:footerReference w:type="even" r:id="rId65"/>
          <w:footerReference w:type="default" r:id="rId66"/>
          <w:pgSz w:w="11907" w:h="16840" w:code="9"/>
          <w:pgMar w:top="1191" w:right="1021" w:bottom="794" w:left="1361" w:header="568" w:footer="318" w:gutter="0"/>
          <w:cols w:space="720"/>
          <w:docGrid w:linePitch="326"/>
        </w:sectPr>
      </w:pPr>
    </w:p>
    <w:p w:rsidR="00FF25BC" w:rsidRPr="003A3769" w:rsidRDefault="00FF25BC" w:rsidP="00273247">
      <w:pPr>
        <w:pStyle w:val="Heading1"/>
      </w:pPr>
      <w:bookmarkStart w:id="123" w:name="section5responseandrecovery"/>
      <w:bookmarkStart w:id="124" w:name="_Toc435164707"/>
      <w:bookmarkStart w:id="125" w:name="_Ref358713845"/>
      <w:bookmarkStart w:id="126" w:name="_Ref358713848"/>
      <w:bookmarkStart w:id="127" w:name="_Toc358962898"/>
      <w:bookmarkStart w:id="128" w:name="_Toc359403884"/>
      <w:r w:rsidRPr="003A3769">
        <w:lastRenderedPageBreak/>
        <w:t>Response and recovery</w:t>
      </w:r>
      <w:bookmarkEnd w:id="123"/>
      <w:bookmarkEnd w:id="124"/>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28"/>
        <w:gridCol w:w="7711"/>
      </w:tblGrid>
      <w:tr w:rsidR="00FF25BC" w:rsidRPr="003A3769" w:rsidTr="00FF25BC">
        <w:tc>
          <w:tcPr>
            <w:tcW w:w="1928" w:type="dxa"/>
            <w:tcMar>
              <w:right w:w="227" w:type="dxa"/>
            </w:tcMar>
          </w:tcPr>
          <w:p w:rsidR="00D033C8" w:rsidRPr="003A3769" w:rsidRDefault="00D033C8" w:rsidP="00FF25BC">
            <w:pPr>
              <w:pStyle w:val="LHcolumn"/>
            </w:pPr>
          </w:p>
        </w:tc>
        <w:tc>
          <w:tcPr>
            <w:tcW w:w="7711" w:type="dxa"/>
          </w:tcPr>
          <w:p w:rsidR="00046A45" w:rsidRPr="003A3769" w:rsidRDefault="00FF25BC" w:rsidP="00B225C3">
            <w:r w:rsidRPr="003A3769">
              <w:t xml:space="preserve">This section provides a description of </w:t>
            </w:r>
            <w:r w:rsidR="00007152" w:rsidRPr="003A3769">
              <w:t>response and recovery activities in a CDEM welfare context</w:t>
            </w:r>
            <w:r w:rsidRPr="003A3769">
              <w:t>.</w:t>
            </w:r>
          </w:p>
        </w:tc>
      </w:tr>
    </w:tbl>
    <w:p w:rsidR="008A0C7E" w:rsidRPr="003A3769" w:rsidRDefault="008A0C7E" w:rsidP="00F218F5">
      <w:pPr>
        <w:pStyle w:val="Tinyline"/>
      </w:pPr>
    </w:p>
    <w:p w:rsidR="00E33C2E" w:rsidRPr="003A3769" w:rsidRDefault="0008615B" w:rsidP="00E33C2E">
      <w:pPr>
        <w:pStyle w:val="Heading2"/>
      </w:pPr>
      <w:bookmarkStart w:id="129" w:name="_Toc435164708"/>
      <w:r w:rsidRPr="003A3769">
        <w:t>Introduction</w:t>
      </w:r>
      <w:bookmarkEnd w:id="12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4A64F0" w:rsidRPr="003A3769" w:rsidTr="00E43E08">
        <w:trPr>
          <w:cantSplit/>
        </w:trPr>
        <w:tc>
          <w:tcPr>
            <w:tcW w:w="1927" w:type="dxa"/>
            <w:tcMar>
              <w:right w:w="227" w:type="dxa"/>
            </w:tcMar>
          </w:tcPr>
          <w:p w:rsidR="004A64F0" w:rsidRPr="003A3769" w:rsidRDefault="004A64F0" w:rsidP="004A64F0">
            <w:pPr>
              <w:pStyle w:val="LHcolumn"/>
            </w:pPr>
          </w:p>
        </w:tc>
        <w:tc>
          <w:tcPr>
            <w:tcW w:w="7706" w:type="dxa"/>
          </w:tcPr>
          <w:p w:rsidR="00667B02" w:rsidRPr="003A3769" w:rsidRDefault="00667B02" w:rsidP="00667B02">
            <w:r w:rsidRPr="003A3769">
              <w:t>While welfare management takes place across the 4Rs, the actual provision of welfare services begins in response, and continues into recovery.</w:t>
            </w:r>
          </w:p>
          <w:p w:rsidR="00667B02" w:rsidRPr="003A3769" w:rsidRDefault="00667B02" w:rsidP="00667B02">
            <w:r w:rsidRPr="003A3769">
              <w:t>While the demand for welfare services changes from response to recovery, the provision of welfare services is best viewed as a continuum. Many of the same agencies will participate during both phases; however, the scope and extent of their involvement may change.</w:t>
            </w:r>
          </w:p>
          <w:p w:rsidR="00A64B0B" w:rsidRPr="003A3769" w:rsidRDefault="00667B02" w:rsidP="00B225C3">
            <w:r w:rsidRPr="003A3769">
              <w:t>From a community delivery perspective, welfare services do not suddenly stop and re-start during the transition from response to recovery. It is therefore helpful to think of response and recovery as phases of welfare, and plan for the transition accordingly.</w:t>
            </w:r>
          </w:p>
        </w:tc>
      </w:tr>
    </w:tbl>
    <w:p w:rsidR="00CE6E40" w:rsidRPr="003A3769" w:rsidRDefault="00CE6E40" w:rsidP="00F218F5">
      <w:pPr>
        <w:pStyle w:val="Tinyline"/>
      </w:pPr>
    </w:p>
    <w:p w:rsidR="00D033C8" w:rsidRPr="003A3769" w:rsidRDefault="003044C0" w:rsidP="00A64B0B">
      <w:pPr>
        <w:pStyle w:val="Heading2"/>
        <w:pBdr>
          <w:bottom w:val="single" w:sz="8" w:space="0" w:color="AFAFAF" w:themeColor="accent1"/>
        </w:pBdr>
      </w:pPr>
      <w:bookmarkStart w:id="130" w:name="_Toc435164709"/>
      <w:r w:rsidRPr="003A3769">
        <w:t xml:space="preserve">The </w:t>
      </w:r>
      <w:r w:rsidR="00A64B0B" w:rsidRPr="003A3769">
        <w:t xml:space="preserve">Welfare </w:t>
      </w:r>
      <w:r w:rsidRPr="003A3769">
        <w:t>function in response and recovery facilities</w:t>
      </w:r>
      <w:bookmarkEnd w:id="130"/>
      <w:r w:rsidRPr="003A3769">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E43E08" w:rsidRPr="003A3769" w:rsidTr="00D93E0C">
        <w:trPr>
          <w:cantSplit/>
        </w:trPr>
        <w:tc>
          <w:tcPr>
            <w:tcW w:w="1927" w:type="dxa"/>
            <w:tcMar>
              <w:right w:w="227" w:type="dxa"/>
            </w:tcMar>
          </w:tcPr>
          <w:p w:rsidR="00E43E08" w:rsidRPr="003A3769" w:rsidRDefault="00E43E08" w:rsidP="009579D2">
            <w:pPr>
              <w:pStyle w:val="LHcolumn"/>
            </w:pPr>
          </w:p>
        </w:tc>
        <w:tc>
          <w:tcPr>
            <w:tcW w:w="7706" w:type="dxa"/>
          </w:tcPr>
          <w:p w:rsidR="00D93E0C" w:rsidRPr="003A3769" w:rsidRDefault="00D93E0C" w:rsidP="00D93E0C">
            <w:r w:rsidRPr="003A3769">
              <w:t>Response and recovery facilities discussed in this section are:</w:t>
            </w:r>
          </w:p>
          <w:p w:rsidR="00D93E0C" w:rsidRPr="003A3769" w:rsidRDefault="007C7C5A" w:rsidP="00D93E0C">
            <w:pPr>
              <w:pStyle w:val="Bullet"/>
            </w:pPr>
            <w:r>
              <w:t>coordination centres (</w:t>
            </w:r>
            <w:proofErr w:type="spellStart"/>
            <w:r>
              <w:t>ECCs</w:t>
            </w:r>
            <w:proofErr w:type="spellEnd"/>
            <w:r>
              <w:t xml:space="preserve"> and </w:t>
            </w:r>
            <w:proofErr w:type="spellStart"/>
            <w:r>
              <w:t>EOCs</w:t>
            </w:r>
            <w:proofErr w:type="spellEnd"/>
            <w:r>
              <w:t>),</w:t>
            </w:r>
            <w:r w:rsidR="00E43E08" w:rsidRPr="003A3769">
              <w:t xml:space="preserve"> and </w:t>
            </w:r>
          </w:p>
          <w:p w:rsidR="00E43E08" w:rsidRPr="003A3769" w:rsidRDefault="007107B8" w:rsidP="00D93E0C">
            <w:pPr>
              <w:pStyle w:val="Bullet"/>
            </w:pPr>
            <w:proofErr w:type="gramStart"/>
            <w:r>
              <w:t>recovery</w:t>
            </w:r>
            <w:proofErr w:type="gramEnd"/>
            <w:r>
              <w:t xml:space="preserve"> offices (</w:t>
            </w:r>
            <w:r w:rsidR="00D93E0C" w:rsidRPr="003A3769">
              <w:t xml:space="preserve">CDEM Group and </w:t>
            </w:r>
            <w:r w:rsidR="009D329A" w:rsidRPr="003A3769">
              <w:t>Local</w:t>
            </w:r>
            <w:r>
              <w:t>)</w:t>
            </w:r>
            <w:r w:rsidR="00D93E0C" w:rsidRPr="003A3769">
              <w:t>.</w:t>
            </w:r>
          </w:p>
          <w:p w:rsidR="00D93E0C" w:rsidRPr="003A3769" w:rsidRDefault="00D922DD" w:rsidP="00B225C3">
            <w:r>
              <w:t xml:space="preserve"> </w:t>
            </w:r>
            <w:proofErr w:type="spellStart"/>
            <w:r w:rsidR="00BA26A7">
              <w:t>CDC</w:t>
            </w:r>
            <w:r w:rsidR="00531198" w:rsidRPr="003A3769">
              <w:t>s</w:t>
            </w:r>
            <w:proofErr w:type="spellEnd"/>
            <w:r w:rsidR="00D93E0C" w:rsidRPr="003A3769">
              <w:t xml:space="preserve"> are </w:t>
            </w:r>
            <w:r w:rsidR="00531198" w:rsidRPr="003A3769">
              <w:t>covered</w:t>
            </w:r>
            <w:r w:rsidR="00D93E0C" w:rsidRPr="003A3769">
              <w:t xml:space="preserve"> in section </w:t>
            </w:r>
            <w:fldSimple w:instr=" REF _Ref419706427 \w \h  \* MERGEFORMAT ">
              <w:r w:rsidR="00067A39">
                <w:t>4.3.3</w:t>
              </w:r>
            </w:fldSimple>
            <w:r w:rsidR="00531198" w:rsidRPr="003A3769">
              <w:t xml:space="preserve"> </w:t>
            </w:r>
            <w:fldSimple w:instr=" REF _Ref419706435 \h  \* MERGEFORMAT ">
              <w:r w:rsidR="00067A39" w:rsidRPr="00067A39">
                <w:rPr>
                  <w:i/>
                  <w:color w:val="005A9B" w:themeColor="background2"/>
                  <w:u w:val="single"/>
                </w:rPr>
                <w:t>Civil Defence Centres</w:t>
              </w:r>
            </w:fldSimple>
            <w:r w:rsidR="00531198" w:rsidRPr="003A3769">
              <w:t xml:space="preserve"> on page </w:t>
            </w:r>
            <w:r w:rsidR="00806982" w:rsidRPr="003A3769">
              <w:fldChar w:fldCharType="begin"/>
            </w:r>
            <w:r w:rsidR="00531198" w:rsidRPr="003A3769">
              <w:instrText xml:space="preserve"> PAGEREF _Ref419706444 \h </w:instrText>
            </w:r>
            <w:r w:rsidR="00806982" w:rsidRPr="003A3769">
              <w:fldChar w:fldCharType="separate"/>
            </w:r>
            <w:r w:rsidR="00067A39">
              <w:rPr>
                <w:noProof/>
              </w:rPr>
              <w:t>63</w:t>
            </w:r>
            <w:r w:rsidR="00806982" w:rsidRPr="003A3769">
              <w:fldChar w:fldCharType="end"/>
            </w:r>
            <w:r w:rsidR="00D93E0C" w:rsidRPr="003A3769">
              <w:t>.</w:t>
            </w:r>
          </w:p>
        </w:tc>
      </w:tr>
    </w:tbl>
    <w:p w:rsidR="00B225C3" w:rsidRPr="003A3769" w:rsidRDefault="00B225C3" w:rsidP="00F218F5">
      <w:pPr>
        <w:pStyle w:val="Tinyline"/>
      </w:pPr>
    </w:p>
    <w:p w:rsidR="00D033C8" w:rsidRPr="003A3769" w:rsidRDefault="00D033C8" w:rsidP="00D033C8">
      <w:pPr>
        <w:pStyle w:val="Heading3"/>
        <w:spacing w:line="240" w:lineRule="auto"/>
      </w:pPr>
      <w:bookmarkStart w:id="131" w:name="_Toc435164710"/>
      <w:r w:rsidRPr="003A3769">
        <w:t>Overview</w:t>
      </w:r>
      <w:bookmarkEnd w:id="13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10"/>
        <w:gridCol w:w="7823"/>
      </w:tblGrid>
      <w:tr w:rsidR="00D10BD0" w:rsidRPr="003A3769" w:rsidTr="00D10BD0">
        <w:trPr>
          <w:cantSplit/>
        </w:trPr>
        <w:tc>
          <w:tcPr>
            <w:tcW w:w="1810" w:type="dxa"/>
            <w:tcMar>
              <w:right w:w="227" w:type="dxa"/>
            </w:tcMar>
          </w:tcPr>
          <w:p w:rsidR="00D10BD0" w:rsidRPr="003A3769" w:rsidRDefault="00D10BD0" w:rsidP="00AF6B43">
            <w:pPr>
              <w:pStyle w:val="LHcolumn"/>
            </w:pPr>
          </w:p>
        </w:tc>
        <w:tc>
          <w:tcPr>
            <w:tcW w:w="7823" w:type="dxa"/>
          </w:tcPr>
          <w:p w:rsidR="00B225C3" w:rsidRDefault="00537FE6" w:rsidP="00F218F5">
            <w:r w:rsidRPr="00537FE6">
              <w:t xml:space="preserve">Coordination and delivery of welfare services lies at the heart of emergency management. </w:t>
            </w:r>
            <w:r w:rsidR="007C7C5A">
              <w:t xml:space="preserve">The Welfare function </w:t>
            </w:r>
            <w:r w:rsidRPr="00537FE6">
              <w:t xml:space="preserve">is therefore an integral part of </w:t>
            </w:r>
            <w:r w:rsidR="007C7C5A">
              <w:t xml:space="preserve">coordination centres </w:t>
            </w:r>
            <w:r w:rsidRPr="00537FE6">
              <w:t xml:space="preserve">and </w:t>
            </w:r>
            <w:r w:rsidR="007107B8" w:rsidRPr="00537FE6">
              <w:t>recovery offices</w:t>
            </w:r>
            <w:r w:rsidRPr="00537FE6">
              <w:t xml:space="preserve">, and can be the largest function in a significant emergency. </w:t>
            </w:r>
            <w:r w:rsidR="00F218F5" w:rsidRPr="00F218F5">
              <w:t>While it is a key function within the CIMS framework, welfare is closely connected to the other CIMS functions.</w:t>
            </w:r>
          </w:p>
          <w:p w:rsidR="00F218F5" w:rsidRPr="003A3769" w:rsidRDefault="00F218F5" w:rsidP="00F218F5">
            <w:pPr>
              <w:pStyle w:val="Tinyline"/>
            </w:pPr>
          </w:p>
        </w:tc>
      </w:tr>
      <w:tr w:rsidR="00F218F5" w:rsidRPr="003A3769" w:rsidTr="00D52860">
        <w:trPr>
          <w:cantSplit/>
        </w:trPr>
        <w:tc>
          <w:tcPr>
            <w:tcW w:w="1810" w:type="dxa"/>
            <w:tcMar>
              <w:right w:w="227" w:type="dxa"/>
            </w:tcMar>
          </w:tcPr>
          <w:p w:rsidR="00F218F5" w:rsidRPr="003A3769" w:rsidRDefault="00F218F5" w:rsidP="00D52860">
            <w:pPr>
              <w:pStyle w:val="LHcolumn"/>
            </w:pPr>
            <w:r>
              <w:t>Role of Welfare Managers</w:t>
            </w:r>
          </w:p>
        </w:tc>
        <w:tc>
          <w:tcPr>
            <w:tcW w:w="7823" w:type="dxa"/>
          </w:tcPr>
          <w:p w:rsidR="00F218F5" w:rsidRDefault="00E25C3E" w:rsidP="00D52860">
            <w:r w:rsidRPr="00E25C3E">
              <w:t xml:space="preserve">Within coordination centres and </w:t>
            </w:r>
            <w:r w:rsidR="007107B8" w:rsidRPr="00E25C3E">
              <w:t>recovery offices</w:t>
            </w:r>
            <w:r w:rsidRPr="00E25C3E">
              <w:t>, the ro</w:t>
            </w:r>
            <w:r>
              <w:t>le of Welfare Managers is to</w:t>
            </w:r>
            <w:r w:rsidRPr="00E25C3E">
              <w:t xml:space="preserve">:  </w:t>
            </w:r>
          </w:p>
          <w:p w:rsidR="00F218F5" w:rsidRDefault="00F218F5" w:rsidP="00D52860">
            <w:pPr>
              <w:pStyle w:val="Bullet"/>
            </w:pPr>
            <w:r w:rsidRPr="003A3769">
              <w:t xml:space="preserve">ensure that welfare is fully integrated into the </w:t>
            </w:r>
            <w:r>
              <w:t>response or recovery</w:t>
            </w:r>
            <w:r w:rsidRPr="003A3769">
              <w:t xml:space="preserve"> </w:t>
            </w:r>
          </w:p>
          <w:p w:rsidR="00F218F5" w:rsidRDefault="00F218F5" w:rsidP="00D52860">
            <w:pPr>
              <w:pStyle w:val="Bullet"/>
            </w:pPr>
            <w:r w:rsidRPr="003A3769">
              <w:t>report directly to Controllers or Recovery Managers</w:t>
            </w:r>
          </w:p>
          <w:p w:rsidR="00F218F5" w:rsidRDefault="00F218F5" w:rsidP="00D52860">
            <w:pPr>
              <w:pStyle w:val="Bullet"/>
            </w:pPr>
            <w:r w:rsidRPr="003A3769">
              <w:t xml:space="preserve">form part of the </w:t>
            </w:r>
            <w:r>
              <w:t>Incident Management T</w:t>
            </w:r>
            <w:r w:rsidRPr="003A3769">
              <w:t>eam</w:t>
            </w:r>
          </w:p>
          <w:p w:rsidR="00F218F5" w:rsidRDefault="00F218F5" w:rsidP="00D52860">
            <w:pPr>
              <w:pStyle w:val="Bullet"/>
            </w:pPr>
            <w:r w:rsidRPr="003A3769">
              <w:t xml:space="preserve">lead </w:t>
            </w:r>
            <w:r w:rsidR="003F0BD8" w:rsidRPr="003A3769">
              <w:t xml:space="preserve">Welfare </w:t>
            </w:r>
            <w:r w:rsidRPr="003A3769">
              <w:t>teams</w:t>
            </w:r>
          </w:p>
          <w:p w:rsidR="00F218F5" w:rsidRDefault="00F218F5" w:rsidP="00D52860">
            <w:pPr>
              <w:pStyle w:val="Bullet"/>
            </w:pPr>
            <w:r w:rsidRPr="003A3769">
              <w:t>ensure linkages are made to other CIMS functions</w:t>
            </w:r>
            <w:r w:rsidR="00F330C8">
              <w:t>, and</w:t>
            </w:r>
          </w:p>
          <w:p w:rsidR="00F218F5" w:rsidRPr="003A3769" w:rsidRDefault="00F218F5" w:rsidP="00F330C8">
            <w:pPr>
              <w:pStyle w:val="Bullet"/>
            </w:pPr>
            <w:proofErr w:type="gramStart"/>
            <w:r>
              <w:t>liaise</w:t>
            </w:r>
            <w:proofErr w:type="gramEnd"/>
            <w:r>
              <w:t xml:space="preserve"> with external welfare service providers, such as Red Cross and Salvation Army</w:t>
            </w:r>
            <w:r w:rsidR="00F330C8">
              <w:t>.</w:t>
            </w:r>
          </w:p>
        </w:tc>
      </w:tr>
    </w:tbl>
    <w:p w:rsidR="00D033C8" w:rsidRPr="003A3769" w:rsidRDefault="00D10BD0" w:rsidP="00D10BD0">
      <w:pPr>
        <w:pStyle w:val="Heading3"/>
      </w:pPr>
      <w:bookmarkStart w:id="132" w:name="_Ref430937416"/>
      <w:bookmarkStart w:id="133" w:name="_Toc435164711"/>
      <w:r w:rsidRPr="003A3769">
        <w:lastRenderedPageBreak/>
        <w:t xml:space="preserve">Core welfare </w:t>
      </w:r>
      <w:r w:rsidR="00302EC3" w:rsidRPr="003A3769">
        <w:t>activities</w:t>
      </w:r>
      <w:bookmarkEnd w:id="132"/>
      <w:bookmarkEnd w:id="13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08615B" w:rsidRPr="003A3769" w:rsidTr="00347029">
        <w:trPr>
          <w:cantSplit/>
          <w:trHeight w:val="7914"/>
        </w:trPr>
        <w:tc>
          <w:tcPr>
            <w:tcW w:w="1927" w:type="dxa"/>
            <w:tcMar>
              <w:right w:w="227" w:type="dxa"/>
            </w:tcMar>
          </w:tcPr>
          <w:p w:rsidR="0008615B" w:rsidRPr="003A3769" w:rsidRDefault="0008615B" w:rsidP="00AF6B43">
            <w:pPr>
              <w:pStyle w:val="LHcolumn"/>
            </w:pPr>
          </w:p>
        </w:tc>
        <w:tc>
          <w:tcPr>
            <w:tcW w:w="7706" w:type="dxa"/>
          </w:tcPr>
          <w:p w:rsidR="00F51307" w:rsidRPr="003A3769" w:rsidRDefault="00F51307" w:rsidP="00F51307">
            <w:r w:rsidRPr="003A3769">
              <w:t xml:space="preserve">The core welfare activities within </w:t>
            </w:r>
            <w:r w:rsidR="00347029">
              <w:t>coordination centres</w:t>
            </w:r>
            <w:r w:rsidRPr="003A3769">
              <w:t xml:space="preserve"> and </w:t>
            </w:r>
            <w:r w:rsidR="007107B8" w:rsidRPr="003A3769">
              <w:t xml:space="preserve">recovery </w:t>
            </w:r>
            <w:r w:rsidR="007107B8">
              <w:t>o</w:t>
            </w:r>
            <w:r w:rsidR="007107B8" w:rsidRPr="003A3769">
              <w:t xml:space="preserve">ffices </w:t>
            </w:r>
            <w:r w:rsidRPr="003A3769">
              <w:t>are:</w:t>
            </w:r>
          </w:p>
          <w:p w:rsidR="00F51307" w:rsidRPr="003A3769" w:rsidRDefault="00F51307" w:rsidP="00F51307">
            <w:pPr>
              <w:pStyle w:val="Bullet"/>
            </w:pPr>
            <w:r w:rsidRPr="003A3769">
              <w:t xml:space="preserve">activation of welfare response, and leadership of or liaison with local welfare committees or </w:t>
            </w:r>
            <w:proofErr w:type="spellStart"/>
            <w:r w:rsidRPr="003A3769">
              <w:t>WCGs</w:t>
            </w:r>
            <w:proofErr w:type="spellEnd"/>
          </w:p>
          <w:p w:rsidR="00F51307" w:rsidRPr="003A3769" w:rsidRDefault="00F51307" w:rsidP="00F51307">
            <w:pPr>
              <w:pStyle w:val="Bullet"/>
            </w:pPr>
            <w:r w:rsidRPr="003A3769">
              <w:t>continuous monitoring and identification of current and emerging welfare needs</w:t>
            </w:r>
            <w:r>
              <w:t xml:space="preserve">, </w:t>
            </w:r>
            <w:r w:rsidR="00347029">
              <w:t>including the co</w:t>
            </w:r>
            <w:r w:rsidRPr="00D04676">
              <w:t>ordination of information gathered through the needs assessment process</w:t>
            </w:r>
          </w:p>
          <w:p w:rsidR="00F51307" w:rsidRPr="003A3769" w:rsidRDefault="00F51307" w:rsidP="00F51307">
            <w:pPr>
              <w:pStyle w:val="Bullet"/>
            </w:pPr>
            <w:r w:rsidRPr="003A3769">
              <w:t xml:space="preserve">liaison with and coordination of welfare service delivery with other Welfare Managers and support agencies, at the local, </w:t>
            </w:r>
            <w:r w:rsidR="00347029">
              <w:t>CDEM G</w:t>
            </w:r>
            <w:r w:rsidRPr="003A3769">
              <w:t>roup or national level as required</w:t>
            </w:r>
          </w:p>
          <w:p w:rsidR="00F51307" w:rsidRPr="003A3769" w:rsidRDefault="00F51307" w:rsidP="00F51307">
            <w:pPr>
              <w:pStyle w:val="Bullet"/>
            </w:pPr>
            <w:r w:rsidRPr="003A3769">
              <w:t xml:space="preserve">identification and confirmation of welfare priorities, and provision of strategic and operational advice to </w:t>
            </w:r>
            <w:r w:rsidR="00347029" w:rsidRPr="003A3769">
              <w:t xml:space="preserve">Controllers </w:t>
            </w:r>
            <w:r w:rsidRPr="003A3769">
              <w:t xml:space="preserve">or </w:t>
            </w:r>
            <w:r w:rsidR="00347029" w:rsidRPr="003A3769">
              <w:t>Recovery Managers</w:t>
            </w:r>
          </w:p>
          <w:p w:rsidR="00F51307" w:rsidRPr="003A3769" w:rsidRDefault="00F51307" w:rsidP="00F51307">
            <w:pPr>
              <w:pStyle w:val="Bullet"/>
            </w:pPr>
            <w:proofErr w:type="gramStart"/>
            <w:r w:rsidRPr="003A3769">
              <w:t>participation</w:t>
            </w:r>
            <w:proofErr w:type="gramEnd"/>
            <w:r w:rsidRPr="003A3769">
              <w:t xml:space="preserve"> in action planning, including development of the welfare appendix to the Action Plan as required.</w:t>
            </w:r>
          </w:p>
          <w:p w:rsidR="00F51307" w:rsidRPr="003A3769" w:rsidRDefault="00F51307" w:rsidP="00F51307">
            <w:pPr>
              <w:pStyle w:val="Bullet"/>
            </w:pPr>
            <w:r w:rsidRPr="003A3769">
              <w:t>at the local level, ensuring delivery of welfare services to the community</w:t>
            </w:r>
            <w:r>
              <w:t xml:space="preserve"> </w:t>
            </w:r>
            <w:r w:rsidRPr="0034649D">
              <w:t>by supporting and working with community volunteers and organisations to meet local welfare needs</w:t>
            </w:r>
            <w:r w:rsidRPr="003A3769">
              <w:t xml:space="preserve"> </w:t>
            </w:r>
          </w:p>
          <w:p w:rsidR="00F51307" w:rsidRPr="003A3769" w:rsidRDefault="00F51307" w:rsidP="00F51307">
            <w:pPr>
              <w:pStyle w:val="Bullet"/>
            </w:pPr>
            <w:r w:rsidRPr="003A3769">
              <w:t>working alongside the Public Information Manager to ensure continuous communication flows to and from communities, and that appropriat</w:t>
            </w:r>
            <w:r w:rsidR="00347029">
              <w:t>e communication to stakeholders occurs</w:t>
            </w:r>
          </w:p>
          <w:p w:rsidR="00F51307" w:rsidRPr="003A3769" w:rsidRDefault="00F51307" w:rsidP="00F51307">
            <w:pPr>
              <w:pStyle w:val="Bullet"/>
            </w:pPr>
            <w:r w:rsidRPr="003A3769">
              <w:t>integration of the Welfare function into planning, analysis, priority development, decision-making, and monitoring and evaluation functions</w:t>
            </w:r>
            <w:r>
              <w:t>, and</w:t>
            </w:r>
          </w:p>
          <w:p w:rsidR="0008615B" w:rsidRDefault="00F51307" w:rsidP="00347029">
            <w:pPr>
              <w:pStyle w:val="Bullet"/>
            </w:pPr>
            <w:proofErr w:type="gramStart"/>
            <w:r w:rsidRPr="003A3769">
              <w:t>ensuring</w:t>
            </w:r>
            <w:proofErr w:type="gramEnd"/>
            <w:r w:rsidRPr="003A3769">
              <w:t xml:space="preserve"> timely and accurate reporting to and from communi</w:t>
            </w:r>
            <w:r w:rsidR="00347029">
              <w:t xml:space="preserve">ties, </w:t>
            </w:r>
            <w:proofErr w:type="spellStart"/>
            <w:r w:rsidR="00347029">
              <w:t>CDCs</w:t>
            </w:r>
            <w:proofErr w:type="spellEnd"/>
            <w:r w:rsidR="00347029">
              <w:t xml:space="preserve">, </w:t>
            </w:r>
            <w:r w:rsidRPr="003A3769">
              <w:t xml:space="preserve">and </w:t>
            </w:r>
            <w:r w:rsidR="00347029">
              <w:t>welfare services</w:t>
            </w:r>
            <w:r w:rsidRPr="003A3769">
              <w:t xml:space="preserve"> agencies.</w:t>
            </w:r>
          </w:p>
          <w:p w:rsidR="00347029" w:rsidRPr="003A3769" w:rsidRDefault="00347029" w:rsidP="00347029">
            <w:pPr>
              <w:pStyle w:val="Spacer"/>
            </w:pPr>
          </w:p>
        </w:tc>
      </w:tr>
      <w:tr w:rsidR="00347029" w:rsidRPr="003A3769" w:rsidTr="00347029">
        <w:trPr>
          <w:cantSplit/>
          <w:trHeight w:val="735"/>
        </w:trPr>
        <w:tc>
          <w:tcPr>
            <w:tcW w:w="1927" w:type="dxa"/>
            <w:tcMar>
              <w:right w:w="227" w:type="dxa"/>
            </w:tcMar>
          </w:tcPr>
          <w:p w:rsidR="00347029" w:rsidRPr="003A3769" w:rsidRDefault="00F641C1" w:rsidP="00AF6B43">
            <w:pPr>
              <w:pStyle w:val="LHcolumn"/>
            </w:pPr>
            <w:r>
              <w:t>CDEM Group and local levels</w:t>
            </w:r>
          </w:p>
        </w:tc>
        <w:tc>
          <w:tcPr>
            <w:tcW w:w="7706" w:type="dxa"/>
          </w:tcPr>
          <w:p w:rsidR="00347029" w:rsidRDefault="00347029" w:rsidP="00347029">
            <w:r w:rsidRPr="003A3769">
              <w:t>The Welfare function differs between the CDEM Group and local levels</w:t>
            </w:r>
            <w:r>
              <w:t>.</w:t>
            </w:r>
            <w:r w:rsidRPr="003A3769">
              <w:t xml:space="preserve"> </w:t>
            </w:r>
          </w:p>
          <w:p w:rsidR="00347029" w:rsidRDefault="0057358D" w:rsidP="00347029">
            <w:r>
              <w:t xml:space="preserve">At </w:t>
            </w:r>
            <w:r w:rsidR="00347029" w:rsidRPr="003A3769">
              <w:t xml:space="preserve">CDEM Group </w:t>
            </w:r>
            <w:r>
              <w:t>level (</w:t>
            </w:r>
            <w:proofErr w:type="spellStart"/>
            <w:r>
              <w:t>ECCs</w:t>
            </w:r>
            <w:proofErr w:type="spellEnd"/>
            <w:r>
              <w:t xml:space="preserve"> and CDEM Group Recovery Offices)</w:t>
            </w:r>
            <w:proofErr w:type="gramStart"/>
            <w:r>
              <w:t>,</w:t>
            </w:r>
            <w:proofErr w:type="gramEnd"/>
            <w:r w:rsidR="00347029" w:rsidRPr="003A3769">
              <w:t xml:space="preserve"> </w:t>
            </w:r>
            <w:r>
              <w:t>the</w:t>
            </w:r>
            <w:r w:rsidR="00347029" w:rsidRPr="003A3769">
              <w:t xml:space="preserve"> </w:t>
            </w:r>
            <w:r w:rsidR="00347029">
              <w:t xml:space="preserve">focus </w:t>
            </w:r>
            <w:r>
              <w:t xml:space="preserve">is </w:t>
            </w:r>
            <w:r w:rsidR="00347029">
              <w:t xml:space="preserve">on </w:t>
            </w:r>
            <w:r w:rsidR="00347029" w:rsidRPr="00567AAE">
              <w:rPr>
                <w:b/>
              </w:rPr>
              <w:t>coordination and support</w:t>
            </w:r>
            <w:r>
              <w:t>. This is</w:t>
            </w:r>
            <w:r w:rsidR="00347029">
              <w:t xml:space="preserve"> a responsibility of</w:t>
            </w:r>
            <w:r>
              <w:t xml:space="preserve"> the CDEM Group Welfare Manager (s</w:t>
            </w:r>
            <w:r w:rsidR="00E46AB1">
              <w:t xml:space="preserve">ee section </w:t>
            </w:r>
            <w:r w:rsidR="00806982">
              <w:fldChar w:fldCharType="begin"/>
            </w:r>
            <w:r w:rsidR="00E46AB1">
              <w:instrText xml:space="preserve"> REF _Ref430621294 \n \h </w:instrText>
            </w:r>
            <w:r w:rsidR="00806982">
              <w:fldChar w:fldCharType="separate"/>
            </w:r>
            <w:r w:rsidR="00067A39">
              <w:t>4.2.3</w:t>
            </w:r>
            <w:r w:rsidR="00806982">
              <w:fldChar w:fldCharType="end"/>
            </w:r>
            <w:r w:rsidR="00E46AB1">
              <w:t xml:space="preserve"> on the next page</w:t>
            </w:r>
            <w:r>
              <w:t>)</w:t>
            </w:r>
            <w:r w:rsidR="00E46AB1">
              <w:t>.</w:t>
            </w:r>
          </w:p>
          <w:p w:rsidR="00347029" w:rsidRDefault="00347029" w:rsidP="00347029">
            <w:r>
              <w:t>At a local level</w:t>
            </w:r>
            <w:r w:rsidR="0057358D">
              <w:t xml:space="preserve"> (</w:t>
            </w:r>
            <w:proofErr w:type="spellStart"/>
            <w:r w:rsidR="0057358D">
              <w:t>EOCs</w:t>
            </w:r>
            <w:proofErr w:type="spellEnd"/>
            <w:r w:rsidR="0057358D">
              <w:t xml:space="preserve"> and Local Recovery Offices)</w:t>
            </w:r>
            <w:r w:rsidRPr="003A3769">
              <w:t xml:space="preserve">, the focus </w:t>
            </w:r>
            <w:r>
              <w:t>is</w:t>
            </w:r>
            <w:r w:rsidRPr="003A3769">
              <w:t xml:space="preserve"> on </w:t>
            </w:r>
            <w:r w:rsidR="00567AAE">
              <w:t xml:space="preserve">the </w:t>
            </w:r>
            <w:r w:rsidRPr="00567AAE">
              <w:rPr>
                <w:b/>
              </w:rPr>
              <w:t>delivery</w:t>
            </w:r>
            <w:r w:rsidRPr="003A3769">
              <w:t xml:space="preserve"> of welfare services</w:t>
            </w:r>
            <w:r w:rsidR="0057358D">
              <w:t>. This is</w:t>
            </w:r>
            <w:r>
              <w:t xml:space="preserve"> the responsibili</w:t>
            </w:r>
            <w:r w:rsidR="0057358D">
              <w:t>ty of the Local Welfare Manager (s</w:t>
            </w:r>
            <w:r w:rsidR="00E46AB1">
              <w:t xml:space="preserve">ee section </w:t>
            </w:r>
            <w:r w:rsidR="00806982">
              <w:fldChar w:fldCharType="begin"/>
            </w:r>
            <w:r w:rsidR="00E46AB1">
              <w:instrText xml:space="preserve"> REF _Ref430621308 \n \h </w:instrText>
            </w:r>
            <w:r w:rsidR="00806982">
              <w:fldChar w:fldCharType="separate"/>
            </w:r>
            <w:r w:rsidR="00067A39">
              <w:t>4.2.4</w:t>
            </w:r>
            <w:r w:rsidR="00806982">
              <w:fldChar w:fldCharType="end"/>
            </w:r>
            <w:r w:rsidR="00E46AB1">
              <w:t xml:space="preserve"> on the next page</w:t>
            </w:r>
            <w:r w:rsidR="0057358D">
              <w:t>)</w:t>
            </w:r>
            <w:r w:rsidR="00E46AB1">
              <w:t>.</w:t>
            </w:r>
          </w:p>
          <w:p w:rsidR="00E46AB1" w:rsidRPr="003A3769" w:rsidRDefault="00E46AB1" w:rsidP="00E46AB1">
            <w:r w:rsidRPr="003A3769">
              <w:t xml:space="preserve">The role of the Welfare function </w:t>
            </w:r>
            <w:r>
              <w:t>at both CDEM Group and local levels</w:t>
            </w:r>
            <w:r w:rsidRPr="003A3769">
              <w:t xml:space="preserve"> has strong links to readiness, par</w:t>
            </w:r>
            <w:r>
              <w:t xml:space="preserve">ticularly relationship building and </w:t>
            </w:r>
            <w:r w:rsidRPr="003A3769">
              <w:t>management and capability development.</w:t>
            </w:r>
          </w:p>
        </w:tc>
      </w:tr>
    </w:tbl>
    <w:p w:rsidR="00E25C3E" w:rsidRDefault="00E25C3E" w:rsidP="00F641C1">
      <w:pPr>
        <w:pStyle w:val="Spacer"/>
      </w:pPr>
      <w:bookmarkStart w:id="134" w:name="_Ref430523207"/>
    </w:p>
    <w:p w:rsidR="00E25C3E" w:rsidRDefault="00E25C3E" w:rsidP="00E25C3E">
      <w:pPr>
        <w:rPr>
          <w:sz w:val="16"/>
        </w:rPr>
      </w:pPr>
      <w:r>
        <w:br w:type="page"/>
      </w:r>
    </w:p>
    <w:p w:rsidR="00D10BD0" w:rsidRPr="003A3769" w:rsidRDefault="00F10E07" w:rsidP="00E46AB1">
      <w:pPr>
        <w:pStyle w:val="Heading3"/>
      </w:pPr>
      <w:bookmarkStart w:id="135" w:name="_Ref430621294"/>
      <w:bookmarkStart w:id="136" w:name="_Toc435164712"/>
      <w:bookmarkEnd w:id="134"/>
      <w:proofErr w:type="spellStart"/>
      <w:r>
        <w:lastRenderedPageBreak/>
        <w:t>ECCs</w:t>
      </w:r>
      <w:proofErr w:type="spellEnd"/>
      <w:r>
        <w:t xml:space="preserve"> and CDEM Group Recovery Offices</w:t>
      </w:r>
      <w:bookmarkEnd w:id="135"/>
      <w:bookmarkEnd w:id="13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D46AC2" w:rsidRPr="003A3769" w:rsidTr="00D46AC2">
        <w:trPr>
          <w:cantSplit/>
        </w:trPr>
        <w:tc>
          <w:tcPr>
            <w:tcW w:w="1927" w:type="dxa"/>
            <w:tcMar>
              <w:right w:w="227" w:type="dxa"/>
            </w:tcMar>
          </w:tcPr>
          <w:p w:rsidR="00D46AC2" w:rsidRPr="003A3769" w:rsidRDefault="00D46AC2" w:rsidP="00AF6B43">
            <w:pPr>
              <w:pStyle w:val="LHcolumn"/>
            </w:pPr>
          </w:p>
        </w:tc>
        <w:tc>
          <w:tcPr>
            <w:tcW w:w="7706" w:type="dxa"/>
          </w:tcPr>
          <w:p w:rsidR="00F51307" w:rsidRPr="003A3769" w:rsidRDefault="00E25C3E" w:rsidP="00F51307">
            <w:r>
              <w:t xml:space="preserve">In addition to core welfare activities described in section </w:t>
            </w:r>
            <w:r w:rsidR="00806982">
              <w:fldChar w:fldCharType="begin"/>
            </w:r>
            <w:r w:rsidR="00E022AE">
              <w:instrText xml:space="preserve"> REF _Ref430937416 \n \h </w:instrText>
            </w:r>
            <w:r w:rsidR="00806982">
              <w:fldChar w:fldCharType="separate"/>
            </w:r>
            <w:r w:rsidR="00067A39">
              <w:t>4.2.2</w:t>
            </w:r>
            <w:r w:rsidR="00806982">
              <w:fldChar w:fldCharType="end"/>
            </w:r>
            <w:r w:rsidRPr="00347029">
              <w:t xml:space="preserve">, the </w:t>
            </w:r>
            <w:r w:rsidRPr="00347029">
              <w:rPr>
                <w:bCs/>
              </w:rPr>
              <w:t>CDEM Group Welfare Manager</w:t>
            </w:r>
            <w:r>
              <w:t xml:space="preserve"> is responsible for the following activities in the ECC</w:t>
            </w:r>
            <w:r w:rsidRPr="003A3769">
              <w:t xml:space="preserve"> </w:t>
            </w:r>
            <w:r>
              <w:t>or CDEM Group Recovery Office:</w:t>
            </w:r>
          </w:p>
          <w:p w:rsidR="00F51307" w:rsidRPr="003A3769" w:rsidRDefault="0086032A" w:rsidP="00F51307">
            <w:pPr>
              <w:pStyle w:val="Bullet"/>
            </w:pPr>
            <w:r>
              <w:t>coordinate receipt of (and consolidate</w:t>
            </w:r>
            <w:r w:rsidR="00F641C1">
              <w:t xml:space="preserve"> reports from)</w:t>
            </w:r>
            <w:r w:rsidR="00F51307" w:rsidRPr="003A3769">
              <w:t xml:space="preserve"> Local Welfare Managers and regional agency representatives for</w:t>
            </w:r>
            <w:r w:rsidR="00F51307">
              <w:t xml:space="preserve"> feedback to the Intelligence function, and</w:t>
            </w:r>
            <w:r w:rsidR="00F51307" w:rsidRPr="003A3769">
              <w:t xml:space="preserve"> inclusion in reports by the Group Controller or Recovery Manager to the CDEM Group or central government</w:t>
            </w:r>
          </w:p>
          <w:p w:rsidR="00F51307" w:rsidRPr="003A3769" w:rsidRDefault="0086032A" w:rsidP="00F51307">
            <w:pPr>
              <w:pStyle w:val="Bullet"/>
            </w:pPr>
            <w:proofErr w:type="gramStart"/>
            <w:r>
              <w:t>coordinate</w:t>
            </w:r>
            <w:proofErr w:type="gramEnd"/>
            <w:r w:rsidR="00F51307" w:rsidRPr="003A3769">
              <w:t xml:space="preserve"> the development of emergency welfare programmes and tasks in ECC Action Plans and/or Recovery Action Plans.</w:t>
            </w:r>
          </w:p>
          <w:p w:rsidR="00F51307" w:rsidRPr="003A3769" w:rsidRDefault="0086032A" w:rsidP="00F51307">
            <w:pPr>
              <w:pStyle w:val="Bullet"/>
            </w:pPr>
            <w:r>
              <w:t>help</w:t>
            </w:r>
            <w:r w:rsidR="005D589B">
              <w:t xml:space="preserve"> </w:t>
            </w:r>
            <w:r w:rsidR="00F641C1">
              <w:t>r</w:t>
            </w:r>
            <w:r w:rsidR="005D589B">
              <w:t>esolve</w:t>
            </w:r>
            <w:r w:rsidR="00F641C1">
              <w:t xml:space="preserve"> issues related to</w:t>
            </w:r>
            <w:r w:rsidR="00F51307" w:rsidRPr="003A3769">
              <w:t>:</w:t>
            </w:r>
          </w:p>
          <w:p w:rsidR="00F51307" w:rsidRPr="003A3769" w:rsidRDefault="00F51307" w:rsidP="00F51307">
            <w:pPr>
              <w:pStyle w:val="Bullet"/>
              <w:numPr>
                <w:ilvl w:val="1"/>
                <w:numId w:val="6"/>
              </w:numPr>
            </w:pPr>
            <w:r w:rsidRPr="003A3769">
              <w:t>coordination between Lo</w:t>
            </w:r>
            <w:r w:rsidR="005D589B">
              <w:t>cal Welfare Managers</w:t>
            </w:r>
          </w:p>
          <w:p w:rsidR="00F51307" w:rsidRPr="003A3769" w:rsidRDefault="00F51307" w:rsidP="00F51307">
            <w:pPr>
              <w:pStyle w:val="Bullet"/>
              <w:numPr>
                <w:ilvl w:val="1"/>
                <w:numId w:val="6"/>
              </w:numPr>
            </w:pPr>
            <w:r w:rsidRPr="003A3769">
              <w:t xml:space="preserve">coordination between other agencies delivering welfare services </w:t>
            </w:r>
            <w:r w:rsidR="005D589B">
              <w:t>(</w:t>
            </w:r>
            <w:r w:rsidRPr="003A3769">
              <w:t>when these cannot be resolved at the local level</w:t>
            </w:r>
            <w:r w:rsidR="005D589B">
              <w:t>)</w:t>
            </w:r>
          </w:p>
          <w:p w:rsidR="00F51307" w:rsidRPr="003A3769" w:rsidRDefault="005D589B" w:rsidP="00F51307">
            <w:pPr>
              <w:pStyle w:val="Bullet"/>
              <w:numPr>
                <w:ilvl w:val="1"/>
                <w:numId w:val="6"/>
              </w:numPr>
            </w:pPr>
            <w:r>
              <w:t xml:space="preserve">resourcing or logistics </w:t>
            </w:r>
            <w:r w:rsidR="00F51307" w:rsidRPr="003A3769">
              <w:t>for local authori</w:t>
            </w:r>
            <w:r>
              <w:t>ties and other welfare agencies (</w:t>
            </w:r>
            <w:r w:rsidR="00F51307" w:rsidRPr="003A3769">
              <w:t>when these cannot</w:t>
            </w:r>
            <w:r w:rsidR="00F51307">
              <w:t xml:space="preserve"> be resolved at the local level</w:t>
            </w:r>
            <w:r>
              <w:t>)</w:t>
            </w:r>
          </w:p>
          <w:p w:rsidR="008837CE" w:rsidRPr="003A3769" w:rsidRDefault="00E46AB1" w:rsidP="00E46AB1">
            <w:pPr>
              <w:pStyle w:val="Bullet"/>
            </w:pPr>
            <w:proofErr w:type="gramStart"/>
            <w:r w:rsidRPr="00E46AB1">
              <w:t>in</w:t>
            </w:r>
            <w:proofErr w:type="gramEnd"/>
            <w:r w:rsidRPr="00E46AB1">
              <w:t xml:space="preserve"> consultation with the Group Control</w:t>
            </w:r>
            <w:r w:rsidR="0086032A">
              <w:t>ler or Recovery Manager, liaise</w:t>
            </w:r>
            <w:r w:rsidRPr="00E46AB1">
              <w:t xml:space="preserve"> with regional welfare delivery agencies on the development, coordination</w:t>
            </w:r>
            <w:r w:rsidR="00B75A35">
              <w:t>,</w:t>
            </w:r>
            <w:r w:rsidRPr="00E46AB1">
              <w:t xml:space="preserve"> and implementation of welfare programmes for affected communities in the region.</w:t>
            </w:r>
          </w:p>
        </w:tc>
      </w:tr>
    </w:tbl>
    <w:p w:rsidR="00F641C1" w:rsidRPr="00F80843" w:rsidRDefault="00F641C1" w:rsidP="00F80843">
      <w:bookmarkStart w:id="137" w:name="_Ref430523245"/>
    </w:p>
    <w:p w:rsidR="00D46AC2" w:rsidRPr="003A3769" w:rsidRDefault="00F10E07" w:rsidP="00E46AB1">
      <w:pPr>
        <w:pStyle w:val="Heading3"/>
      </w:pPr>
      <w:bookmarkStart w:id="138" w:name="_Ref430621308"/>
      <w:bookmarkStart w:id="139" w:name="_Toc435164713"/>
      <w:bookmarkEnd w:id="137"/>
      <w:proofErr w:type="spellStart"/>
      <w:r>
        <w:t>EOCs</w:t>
      </w:r>
      <w:proofErr w:type="spellEnd"/>
      <w:r>
        <w:t xml:space="preserve"> and Local Recovery Offices</w:t>
      </w:r>
      <w:bookmarkEnd w:id="138"/>
      <w:bookmarkEnd w:id="13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08615B" w:rsidRPr="003A3769" w:rsidTr="00F641C1">
        <w:trPr>
          <w:cantSplit/>
          <w:trHeight w:val="4043"/>
        </w:trPr>
        <w:tc>
          <w:tcPr>
            <w:tcW w:w="1927" w:type="dxa"/>
            <w:tcMar>
              <w:right w:w="227" w:type="dxa"/>
            </w:tcMar>
          </w:tcPr>
          <w:p w:rsidR="0008615B" w:rsidRPr="003A3769" w:rsidRDefault="0008615B" w:rsidP="00AF6B43">
            <w:pPr>
              <w:pStyle w:val="LHcolumn"/>
            </w:pPr>
          </w:p>
        </w:tc>
        <w:tc>
          <w:tcPr>
            <w:tcW w:w="7706" w:type="dxa"/>
          </w:tcPr>
          <w:p w:rsidR="00F51307" w:rsidRPr="003A3769" w:rsidRDefault="00E25C3E" w:rsidP="00F51307">
            <w:r>
              <w:t xml:space="preserve">In addition to core welfare activities described </w:t>
            </w:r>
            <w:r w:rsidR="00E022AE">
              <w:t xml:space="preserve">in section </w:t>
            </w:r>
            <w:r w:rsidR="00806982">
              <w:fldChar w:fldCharType="begin"/>
            </w:r>
            <w:r w:rsidR="00E022AE">
              <w:instrText xml:space="preserve"> REF _Ref430937416 \n \h </w:instrText>
            </w:r>
            <w:r w:rsidR="00806982">
              <w:fldChar w:fldCharType="separate"/>
            </w:r>
            <w:r w:rsidR="00067A39">
              <w:t>4.2.2</w:t>
            </w:r>
            <w:r w:rsidR="00806982">
              <w:fldChar w:fldCharType="end"/>
            </w:r>
            <w:r w:rsidRPr="00347029">
              <w:t xml:space="preserve">, the </w:t>
            </w:r>
            <w:r>
              <w:rPr>
                <w:bCs/>
              </w:rPr>
              <w:t xml:space="preserve">Local </w:t>
            </w:r>
            <w:r w:rsidRPr="00347029">
              <w:rPr>
                <w:bCs/>
              </w:rPr>
              <w:t>Welfare Manager</w:t>
            </w:r>
            <w:r>
              <w:t xml:space="preserve"> is responsible for the following activities in the EOC</w:t>
            </w:r>
            <w:r w:rsidRPr="003A3769">
              <w:t xml:space="preserve"> </w:t>
            </w:r>
            <w:r>
              <w:t>or Local Recovery Office:</w:t>
            </w:r>
          </w:p>
          <w:p w:rsidR="00F51307" w:rsidRPr="003A3769" w:rsidRDefault="0086032A" w:rsidP="00F51307">
            <w:pPr>
              <w:pStyle w:val="Bullet"/>
            </w:pPr>
            <w:r>
              <w:t>coordinate</w:t>
            </w:r>
            <w:r w:rsidR="00F51307" w:rsidRPr="003A3769">
              <w:t xml:space="preserve"> local welfare response</w:t>
            </w:r>
            <w:r w:rsidR="008643B7">
              <w:t>, and the delivery of welfare services</w:t>
            </w:r>
          </w:p>
          <w:p w:rsidR="00F51307" w:rsidRPr="003A3769" w:rsidRDefault="0086032A" w:rsidP="00F51307">
            <w:pPr>
              <w:pStyle w:val="Bullet"/>
            </w:pPr>
            <w:r>
              <w:t>ensure</w:t>
            </w:r>
            <w:r w:rsidR="00F51307">
              <w:t xml:space="preserve"> </w:t>
            </w:r>
            <w:r w:rsidR="00F51307" w:rsidRPr="003A3769">
              <w:t>implement</w:t>
            </w:r>
            <w:r w:rsidR="00F51307">
              <w:t>ation of</w:t>
            </w:r>
            <w:r w:rsidR="00F51307" w:rsidRPr="003A3769">
              <w:t xml:space="preserve"> local welfare action planning, and consistency across the local area</w:t>
            </w:r>
          </w:p>
          <w:p w:rsidR="00F51307" w:rsidRPr="003A3769" w:rsidRDefault="0086032A" w:rsidP="00F51307">
            <w:pPr>
              <w:pStyle w:val="Bullet"/>
            </w:pPr>
            <w:r>
              <w:t>coordinate</w:t>
            </w:r>
            <w:r w:rsidR="00F51307" w:rsidRPr="003A3769">
              <w:t xml:space="preserve"> </w:t>
            </w:r>
            <w:r w:rsidR="000803C7">
              <w:t>welfare</w:t>
            </w:r>
            <w:r w:rsidR="00F51307" w:rsidRPr="003A3769">
              <w:t xml:space="preserve"> support for isolated communities, people sheltering in place</w:t>
            </w:r>
            <w:r w:rsidR="000803C7">
              <w:t>,</w:t>
            </w:r>
            <w:r w:rsidR="00F51307" w:rsidRPr="003A3769">
              <w:t xml:space="preserve"> and </w:t>
            </w:r>
            <w:proofErr w:type="spellStart"/>
            <w:r w:rsidR="00F51307" w:rsidRPr="003A3769">
              <w:t>CDCs</w:t>
            </w:r>
            <w:proofErr w:type="spellEnd"/>
          </w:p>
          <w:p w:rsidR="00F51307" w:rsidRPr="003A3769" w:rsidRDefault="0086032A" w:rsidP="00F51307">
            <w:pPr>
              <w:pStyle w:val="Bullet"/>
            </w:pPr>
            <w:r>
              <w:t>manage and coordinate</w:t>
            </w:r>
            <w:r w:rsidR="00F51307" w:rsidRPr="003A3769">
              <w:t xml:space="preserve"> local welfare services sub-functions such as needs assessment, registration, household goods and services</w:t>
            </w:r>
            <w:r>
              <w:t xml:space="preserve">, and shelter and </w:t>
            </w:r>
            <w:r w:rsidR="00F51307" w:rsidRPr="003A3769">
              <w:t>emergency accommodation</w:t>
            </w:r>
          </w:p>
          <w:p w:rsidR="00F51307" w:rsidRPr="003A3769" w:rsidRDefault="0086032A" w:rsidP="00F51307">
            <w:pPr>
              <w:pStyle w:val="Bullet"/>
            </w:pPr>
            <w:r>
              <w:t>work</w:t>
            </w:r>
            <w:r w:rsidR="00F51307">
              <w:t xml:space="preserve"> with the Logistics function (Finance </w:t>
            </w:r>
            <w:r>
              <w:t>sub-</w:t>
            </w:r>
            <w:r w:rsidR="00F51307">
              <w:t xml:space="preserve">function) to ensure </w:t>
            </w:r>
            <w:r w:rsidR="00F51307" w:rsidRPr="003A3769">
              <w:t>maint</w:t>
            </w:r>
            <w:r w:rsidR="00F51307">
              <w:t>enance of</w:t>
            </w:r>
            <w:r w:rsidR="00F51307" w:rsidRPr="003A3769">
              <w:t xml:space="preserve"> a record of welfare expenditure</w:t>
            </w:r>
            <w:r w:rsidR="00F51307">
              <w:t>, and</w:t>
            </w:r>
          </w:p>
          <w:p w:rsidR="0008615B" w:rsidRPr="003A3769" w:rsidRDefault="0086032A" w:rsidP="00F641C1">
            <w:pPr>
              <w:pStyle w:val="Bullet"/>
            </w:pPr>
            <w:proofErr w:type="gramStart"/>
            <w:r>
              <w:t>provide</w:t>
            </w:r>
            <w:proofErr w:type="gramEnd"/>
            <w:r w:rsidR="00F51307" w:rsidRPr="003A3769">
              <w:t xml:space="preserve"> reports to the ECC or CDEM Group Recovery Office.</w:t>
            </w:r>
          </w:p>
        </w:tc>
      </w:tr>
    </w:tbl>
    <w:p w:rsidR="00D46AC2" w:rsidRPr="003A3769" w:rsidRDefault="00246BF3" w:rsidP="00D46AC2">
      <w:pPr>
        <w:pStyle w:val="Heading3"/>
      </w:pPr>
      <w:bookmarkStart w:id="140" w:name="_Toc435164714"/>
      <w:r w:rsidRPr="003A3769">
        <w:lastRenderedPageBreak/>
        <w:t>The response process</w:t>
      </w:r>
      <w:bookmarkEnd w:id="14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7824"/>
      </w:tblGrid>
      <w:tr w:rsidR="0008615B" w:rsidRPr="003A3769" w:rsidTr="00B225C3">
        <w:trPr>
          <w:cantSplit/>
          <w:trHeight w:val="2811"/>
        </w:trPr>
        <w:tc>
          <w:tcPr>
            <w:tcW w:w="1809" w:type="dxa"/>
            <w:tcMar>
              <w:right w:w="227" w:type="dxa"/>
            </w:tcMar>
          </w:tcPr>
          <w:p w:rsidR="0008615B" w:rsidRPr="003A3769" w:rsidRDefault="0008615B" w:rsidP="00AF6B43">
            <w:pPr>
              <w:pStyle w:val="LHcolumn"/>
            </w:pPr>
          </w:p>
        </w:tc>
        <w:tc>
          <w:tcPr>
            <w:tcW w:w="7824" w:type="dxa"/>
          </w:tcPr>
          <w:p w:rsidR="002E3655" w:rsidRDefault="00246BF3" w:rsidP="00AF6B43">
            <w:pPr>
              <w:rPr>
                <w:rFonts w:cs="Arial"/>
              </w:rPr>
            </w:pPr>
            <w:r w:rsidRPr="003A3769">
              <w:rPr>
                <w:rFonts w:cs="Arial"/>
              </w:rPr>
              <w:t>The response process for welfare</w:t>
            </w:r>
            <w:r w:rsidR="0008615B" w:rsidRPr="003A3769">
              <w:rPr>
                <w:rFonts w:cs="Arial"/>
              </w:rPr>
              <w:t xml:space="preserve"> </w:t>
            </w:r>
            <w:r w:rsidR="002E3655">
              <w:rPr>
                <w:rFonts w:cs="Arial"/>
              </w:rPr>
              <w:t>includes:</w:t>
            </w:r>
            <w:r w:rsidR="0008615B" w:rsidRPr="003A3769">
              <w:rPr>
                <w:rFonts w:cs="Arial"/>
              </w:rPr>
              <w:t xml:space="preserve"> </w:t>
            </w:r>
          </w:p>
          <w:p w:rsidR="002E3655" w:rsidRDefault="0008615B" w:rsidP="002E3655">
            <w:pPr>
              <w:pStyle w:val="Bullet"/>
            </w:pPr>
            <w:r w:rsidRPr="003A3769">
              <w:t>activation and set-up</w:t>
            </w:r>
            <w:r w:rsidR="00246BF3" w:rsidRPr="003A3769">
              <w:t xml:space="preserve"> of the </w:t>
            </w:r>
            <w:r w:rsidR="0086032A" w:rsidRPr="003A3769">
              <w:t xml:space="preserve">Welfare </w:t>
            </w:r>
            <w:r w:rsidR="00246BF3" w:rsidRPr="003A3769">
              <w:t>function</w:t>
            </w:r>
          </w:p>
          <w:p w:rsidR="002E3655" w:rsidRDefault="002E3655" w:rsidP="002E3655">
            <w:pPr>
              <w:pStyle w:val="Bullet"/>
            </w:pPr>
            <w:r>
              <w:t>assessment of welfare needs</w:t>
            </w:r>
          </w:p>
          <w:p w:rsidR="002E3655" w:rsidRDefault="0086032A" w:rsidP="002E3655">
            <w:pPr>
              <w:pStyle w:val="Bullet"/>
            </w:pPr>
            <w:r>
              <w:t>action planning and</w:t>
            </w:r>
            <w:r w:rsidR="0008615B" w:rsidRPr="003A3769">
              <w:t xml:space="preserve"> implementation, and </w:t>
            </w:r>
          </w:p>
          <w:p w:rsidR="002E3655" w:rsidRDefault="0008615B" w:rsidP="002E3655">
            <w:pPr>
              <w:pStyle w:val="Bullet"/>
            </w:pPr>
            <w:proofErr w:type="gramStart"/>
            <w:r w:rsidRPr="003A3769">
              <w:t>transition</w:t>
            </w:r>
            <w:proofErr w:type="gramEnd"/>
            <w:r w:rsidRPr="003A3769">
              <w:t xml:space="preserve"> to recovery. </w:t>
            </w:r>
          </w:p>
          <w:p w:rsidR="0008615B" w:rsidRPr="003A3769" w:rsidRDefault="0068394C" w:rsidP="002E3655">
            <w:r w:rsidRPr="003A3769">
              <w:t>CDEM Group Welfare Manager</w:t>
            </w:r>
            <w:r w:rsidR="0008615B" w:rsidRPr="003A3769">
              <w:t xml:space="preserve">s and Local Welfare Managers are responsible for leading operational response and recovery within </w:t>
            </w:r>
            <w:proofErr w:type="spellStart"/>
            <w:r w:rsidR="0008615B" w:rsidRPr="003A3769">
              <w:t>ECCs</w:t>
            </w:r>
            <w:proofErr w:type="spellEnd"/>
            <w:r w:rsidR="0008615B" w:rsidRPr="003A3769">
              <w:t xml:space="preserve"> and </w:t>
            </w:r>
            <w:proofErr w:type="spellStart"/>
            <w:r w:rsidR="0008615B" w:rsidRPr="003A3769">
              <w:t>EOCs</w:t>
            </w:r>
            <w:proofErr w:type="spellEnd"/>
            <w:r w:rsidR="0008615B" w:rsidRPr="003A3769">
              <w:t xml:space="preserve"> respectively.</w:t>
            </w:r>
          </w:p>
          <w:p w:rsidR="0008615B" w:rsidRPr="003A3769" w:rsidRDefault="0008615B" w:rsidP="00B225C3">
            <w:pPr>
              <w:rPr>
                <w:rFonts w:cs="Arial"/>
              </w:rPr>
            </w:pPr>
            <w:r w:rsidRPr="003A3769">
              <w:rPr>
                <w:rFonts w:cs="Arial"/>
              </w:rPr>
              <w:t xml:space="preserve">Activation and set-up of a welfare response and initial assessment of immediate needs are primarily response activities, while ongoing needs assessment, welfare action planning and implementation apply throughout both response and recovery. </w:t>
            </w:r>
          </w:p>
        </w:tc>
      </w:tr>
      <w:tr w:rsidR="008F03B4" w:rsidRPr="003A3769" w:rsidTr="008F03B4">
        <w:trPr>
          <w:cantSplit/>
          <w:trHeight w:val="683"/>
        </w:trPr>
        <w:tc>
          <w:tcPr>
            <w:tcW w:w="1809" w:type="dxa"/>
            <w:tcMar>
              <w:right w:w="227" w:type="dxa"/>
            </w:tcMar>
          </w:tcPr>
          <w:p w:rsidR="008F03B4" w:rsidRPr="003A3769" w:rsidRDefault="008F03B4" w:rsidP="00AF6B43">
            <w:pPr>
              <w:pStyle w:val="LHcolumn"/>
            </w:pPr>
            <w:r>
              <w:rPr>
                <w:noProof/>
              </w:rPr>
              <w:drawing>
                <wp:anchor distT="0" distB="0" distL="114300" distR="114300" simplePos="0" relativeHeight="252065792" behindDoc="0" locked="0" layoutInCell="1" allowOverlap="1">
                  <wp:simplePos x="0" y="0"/>
                  <wp:positionH relativeFrom="column">
                    <wp:align>center</wp:align>
                  </wp:positionH>
                  <wp:positionV relativeFrom="line">
                    <wp:posOffset>504190</wp:posOffset>
                  </wp:positionV>
                  <wp:extent cx="561600" cy="5616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600" cy="561600"/>
                          </a:xfrm>
                          <a:prstGeom prst="rect">
                            <a:avLst/>
                          </a:prstGeom>
                          <a:noFill/>
                        </pic:spPr>
                      </pic:pic>
                    </a:graphicData>
                  </a:graphic>
                </wp:anchor>
              </w:drawing>
            </w:r>
          </w:p>
        </w:tc>
        <w:tc>
          <w:tcPr>
            <w:tcW w:w="7824" w:type="dxa"/>
          </w:tcPr>
          <w:p w:rsidR="002E3655" w:rsidRPr="002E3655" w:rsidRDefault="002E3655" w:rsidP="00AF6B43">
            <w:pPr>
              <w:rPr>
                <w:rFonts w:cs="Arial"/>
              </w:rPr>
            </w:pPr>
            <w:r w:rsidRPr="002E3655">
              <w:rPr>
                <w:rFonts w:cs="Arial"/>
              </w:rPr>
              <w:t>The following appendices contain information and/or templates that may be prepared for use during response:</w:t>
            </w:r>
          </w:p>
          <w:p w:rsidR="008F03B4" w:rsidRPr="002E3655" w:rsidRDefault="00806982" w:rsidP="002E3655">
            <w:pPr>
              <w:pStyle w:val="Bullet"/>
            </w:pPr>
            <w:fldSimple w:instr=" REF _Ref358729023 \n \h  \* MERGEFORMAT ">
              <w:r w:rsidR="00067A39">
                <w:t>Appendix E</w:t>
              </w:r>
            </w:fldSimple>
            <w:r w:rsidR="002E3655" w:rsidRPr="002E3655">
              <w:t xml:space="preserve"> </w:t>
            </w:r>
            <w:fldSimple w:instr=" REF _Ref358729023 \h  \* MERGEFORMAT ">
              <w:r w:rsidR="00067A39" w:rsidRPr="00067A39">
                <w:rPr>
                  <w:i/>
                  <w:color w:val="005A9B" w:themeColor="background2"/>
                  <w:u w:val="single"/>
                </w:rPr>
                <w:t>Welfare response checklist</w:t>
              </w:r>
            </w:fldSimple>
            <w:r w:rsidR="002E3655" w:rsidRPr="002E3655">
              <w:t xml:space="preserve"> on page </w:t>
            </w:r>
            <w:r w:rsidRPr="002E3655">
              <w:fldChar w:fldCharType="begin"/>
            </w:r>
            <w:r w:rsidR="002E3655" w:rsidRPr="002E3655">
              <w:instrText xml:space="preserve"> PAGEREF _Ref358729023 \h </w:instrText>
            </w:r>
            <w:r w:rsidRPr="002E3655">
              <w:fldChar w:fldCharType="separate"/>
            </w:r>
            <w:r w:rsidR="00067A39">
              <w:rPr>
                <w:noProof/>
              </w:rPr>
              <w:t>89</w:t>
            </w:r>
            <w:r w:rsidRPr="002E3655">
              <w:fldChar w:fldCharType="end"/>
            </w:r>
          </w:p>
          <w:p w:rsidR="002E3655" w:rsidRPr="002E3655" w:rsidRDefault="00806982" w:rsidP="002E3655">
            <w:pPr>
              <w:pStyle w:val="Bullet"/>
            </w:pPr>
            <w:fldSimple w:instr=" REF _Ref430525377 \n \h  \* MERGEFORMAT ">
              <w:r w:rsidR="00067A39">
                <w:t>Appendix F</w:t>
              </w:r>
            </w:fldSimple>
            <w:r w:rsidR="002E3655" w:rsidRPr="002E3655">
              <w:t xml:space="preserve"> </w:t>
            </w:r>
            <w:fldSimple w:instr=" REF _Ref430525380 \h  \* MERGEFORMAT ">
              <w:r w:rsidR="00067A39" w:rsidRPr="00067A39">
                <w:rPr>
                  <w:i/>
                  <w:color w:val="005A9B" w:themeColor="background2"/>
                  <w:u w:val="single"/>
                </w:rPr>
                <w:t>Welfare Appendix to the Action Plan – template</w:t>
              </w:r>
            </w:fldSimple>
            <w:r w:rsidR="002E3655" w:rsidRPr="002E3655">
              <w:t xml:space="preserve"> on page</w:t>
            </w:r>
            <w:r w:rsidR="00DE4949">
              <w:t xml:space="preserve"> </w:t>
            </w:r>
            <w:r w:rsidRPr="002E3655">
              <w:fldChar w:fldCharType="begin"/>
            </w:r>
            <w:r w:rsidR="002E3655" w:rsidRPr="002E3655">
              <w:instrText xml:space="preserve"> PAGEREF _Ref430525382 \h </w:instrText>
            </w:r>
            <w:r w:rsidRPr="002E3655">
              <w:fldChar w:fldCharType="separate"/>
            </w:r>
            <w:r w:rsidR="00067A39">
              <w:rPr>
                <w:noProof/>
              </w:rPr>
              <w:t>92</w:t>
            </w:r>
            <w:r w:rsidRPr="002E3655">
              <w:fldChar w:fldCharType="end"/>
            </w:r>
          </w:p>
          <w:p w:rsidR="002E3655" w:rsidRPr="003A3769" w:rsidRDefault="00806982" w:rsidP="002E3655">
            <w:pPr>
              <w:pStyle w:val="Bullet"/>
            </w:pPr>
            <w:fldSimple w:instr=" REF _Ref430525408 \n \h  \* MERGEFORMAT ">
              <w:r w:rsidR="00067A39">
                <w:t>Appendix G</w:t>
              </w:r>
            </w:fldSimple>
            <w:r w:rsidR="002E3655" w:rsidRPr="002E3655">
              <w:t xml:space="preserve"> </w:t>
            </w:r>
            <w:fldSimple w:instr=" REF _Ref430525410 \h  \* MERGEFORMAT ">
              <w:r w:rsidR="00067A39" w:rsidRPr="00067A39">
                <w:rPr>
                  <w:i/>
                  <w:color w:val="005A9B" w:themeColor="background2"/>
                  <w:u w:val="single"/>
                </w:rPr>
                <w:t>Civil Defence Centre toolkit</w:t>
              </w:r>
            </w:fldSimple>
            <w:r w:rsidR="002E3655" w:rsidRPr="002E3655">
              <w:t xml:space="preserve"> on page </w:t>
            </w:r>
            <w:r w:rsidRPr="002E3655">
              <w:fldChar w:fldCharType="begin"/>
            </w:r>
            <w:r w:rsidR="002E3655" w:rsidRPr="002E3655">
              <w:instrText xml:space="preserve"> PAGEREF _Ref430525412 \h </w:instrText>
            </w:r>
            <w:r w:rsidRPr="002E3655">
              <w:fldChar w:fldCharType="separate"/>
            </w:r>
            <w:r w:rsidR="00067A39">
              <w:rPr>
                <w:noProof/>
              </w:rPr>
              <w:t>95</w:t>
            </w:r>
            <w:r w:rsidRPr="002E3655">
              <w:fldChar w:fldCharType="end"/>
            </w:r>
            <w:r w:rsidR="002E3655" w:rsidRPr="002E3655">
              <w:t>.</w:t>
            </w:r>
          </w:p>
        </w:tc>
      </w:tr>
    </w:tbl>
    <w:p w:rsidR="00B225C3" w:rsidRPr="003A3769" w:rsidRDefault="00B225C3" w:rsidP="00B225C3"/>
    <w:p w:rsidR="00D46AC2" w:rsidRPr="003A3769" w:rsidRDefault="00D46AC2" w:rsidP="00D46AC2">
      <w:pPr>
        <w:pStyle w:val="Heading4"/>
      </w:pPr>
      <w:r w:rsidRPr="003A3769">
        <w:t xml:space="preserve">Activation and set-up of </w:t>
      </w:r>
      <w:r w:rsidR="00246BF3" w:rsidRPr="003A3769">
        <w:t>the Welfare function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08615B" w:rsidRPr="003A3769" w:rsidTr="00B225C3">
        <w:trPr>
          <w:cantSplit/>
          <w:trHeight w:val="4822"/>
        </w:trPr>
        <w:tc>
          <w:tcPr>
            <w:tcW w:w="1927" w:type="dxa"/>
            <w:tcMar>
              <w:right w:w="227" w:type="dxa"/>
            </w:tcMar>
          </w:tcPr>
          <w:p w:rsidR="0008615B" w:rsidRPr="003A3769" w:rsidRDefault="0008615B" w:rsidP="00AF6B43">
            <w:pPr>
              <w:pStyle w:val="LHcolumn"/>
            </w:pPr>
          </w:p>
        </w:tc>
        <w:tc>
          <w:tcPr>
            <w:tcW w:w="7706" w:type="dxa"/>
          </w:tcPr>
          <w:p w:rsidR="002C6883" w:rsidRPr="003A3769" w:rsidRDefault="002C6883" w:rsidP="002C6883">
            <w:pPr>
              <w:rPr>
                <w:rFonts w:cs="Arial"/>
              </w:rPr>
            </w:pPr>
            <w:r w:rsidRPr="003A3769">
              <w:rPr>
                <w:rFonts w:cs="Arial"/>
              </w:rPr>
              <w:t xml:space="preserve">If </w:t>
            </w:r>
            <w:r>
              <w:rPr>
                <w:rFonts w:cs="Arial"/>
              </w:rPr>
              <w:t>a coordination centre</w:t>
            </w:r>
            <w:r w:rsidRPr="003A3769">
              <w:rPr>
                <w:rFonts w:cs="Arial"/>
              </w:rPr>
              <w:t xml:space="preserve"> is activated in response to an emergency, the requirement for welfare services coordination should be considered. </w:t>
            </w:r>
          </w:p>
          <w:p w:rsidR="002C6883" w:rsidRPr="003A3769" w:rsidRDefault="002C6883" w:rsidP="002C6883">
            <w:pPr>
              <w:rPr>
                <w:rFonts w:cs="Arial"/>
              </w:rPr>
            </w:pPr>
            <w:r w:rsidRPr="003A3769">
              <w:rPr>
                <w:rFonts w:cs="Arial"/>
              </w:rPr>
              <w:t>Upon notification of an emergency,</w:t>
            </w:r>
            <w:r>
              <w:rPr>
                <w:rFonts w:cs="Arial"/>
              </w:rPr>
              <w:t xml:space="preserve"> the CDEM Group Welfare Manager or </w:t>
            </w:r>
            <w:r w:rsidRPr="003A3769">
              <w:rPr>
                <w:rFonts w:cs="Arial"/>
              </w:rPr>
              <w:t>Local Welfare Manager</w:t>
            </w:r>
            <w:r>
              <w:rPr>
                <w:rFonts w:cs="Arial"/>
              </w:rPr>
              <w:t xml:space="preserve"> works with other coordination centre functions to produce a coordinated response, including</w:t>
            </w:r>
            <w:r w:rsidRPr="003A3769">
              <w:rPr>
                <w:rFonts w:cs="Arial"/>
              </w:rPr>
              <w:t>:</w:t>
            </w:r>
          </w:p>
          <w:p w:rsidR="002C6883" w:rsidRPr="003A3769" w:rsidRDefault="00F64994" w:rsidP="002C6883">
            <w:pPr>
              <w:pStyle w:val="Bullet"/>
            </w:pPr>
            <w:r>
              <w:t>notification</w:t>
            </w:r>
            <w:r w:rsidR="002C6883">
              <w:t xml:space="preserve"> of</w:t>
            </w:r>
            <w:r w:rsidR="002C6883" w:rsidRPr="003A3769">
              <w:t xml:space="preserve"> </w:t>
            </w:r>
            <w:r w:rsidR="002C6883">
              <w:t>Welfare function</w:t>
            </w:r>
            <w:r w:rsidR="002C6883" w:rsidRPr="003A3769">
              <w:t xml:space="preserve"> </w:t>
            </w:r>
            <w:r>
              <w:t>personnel,</w:t>
            </w:r>
            <w:r w:rsidR="002C6883" w:rsidRPr="003A3769">
              <w:t xml:space="preserve"> and prepar</w:t>
            </w:r>
            <w:r w:rsidR="002C6883">
              <w:t>ation of</w:t>
            </w:r>
            <w:r w:rsidR="002C6883" w:rsidRPr="003A3769">
              <w:t xml:space="preserve"> resources </w:t>
            </w:r>
            <w:r>
              <w:t>with other coordination centre personnel</w:t>
            </w:r>
          </w:p>
          <w:p w:rsidR="002C6883" w:rsidRPr="003A3769" w:rsidRDefault="002C6883" w:rsidP="002C6883">
            <w:pPr>
              <w:pStyle w:val="Bullet"/>
            </w:pPr>
            <w:r w:rsidRPr="003A3769">
              <w:t>work</w:t>
            </w:r>
            <w:r>
              <w:t>ing</w:t>
            </w:r>
            <w:r w:rsidRPr="003A3769">
              <w:t xml:space="preserve"> with</w:t>
            </w:r>
            <w:r>
              <w:t xml:space="preserve"> welfare services</w:t>
            </w:r>
            <w:r w:rsidRPr="003A3769">
              <w:t xml:space="preserve"> agency representatives to </w:t>
            </w:r>
            <w:r>
              <w:t>conduct</w:t>
            </w:r>
            <w:r w:rsidRPr="003A3769">
              <w:t xml:space="preserve"> an</w:t>
            </w:r>
            <w:r>
              <w:t xml:space="preserve"> initial</w:t>
            </w:r>
            <w:r w:rsidRPr="003A3769">
              <w:t xml:space="preserve"> assessment </w:t>
            </w:r>
            <w:r w:rsidR="00F64994">
              <w:t xml:space="preserve">(see next page) </w:t>
            </w:r>
            <w:r w:rsidRPr="003A3769">
              <w:t xml:space="preserve">of </w:t>
            </w:r>
            <w:r>
              <w:t xml:space="preserve">welfare-related </w:t>
            </w:r>
            <w:r w:rsidRPr="003A3769">
              <w:t xml:space="preserve">impacts and immediate priorities, and to </w:t>
            </w:r>
            <w:r>
              <w:t>develop</w:t>
            </w:r>
            <w:r w:rsidRPr="003A3769">
              <w:t xml:space="preserve"> initial planning for </w:t>
            </w:r>
            <w:r w:rsidR="0086032A">
              <w:t xml:space="preserve">the welfare </w:t>
            </w:r>
            <w:r w:rsidRPr="003A3769">
              <w:t>response</w:t>
            </w:r>
            <w:r w:rsidR="00F64994">
              <w:t xml:space="preserve"> </w:t>
            </w:r>
            <w:r>
              <w:t xml:space="preserve"> </w:t>
            </w:r>
          </w:p>
          <w:p w:rsidR="002C6883" w:rsidRPr="003A3769" w:rsidRDefault="002C6883" w:rsidP="002C6883">
            <w:pPr>
              <w:pStyle w:val="Bullet"/>
            </w:pPr>
            <w:r w:rsidRPr="003A3769">
              <w:t>set</w:t>
            </w:r>
            <w:r>
              <w:t>ting</w:t>
            </w:r>
            <w:r w:rsidRPr="003A3769">
              <w:t xml:space="preserve"> up</w:t>
            </w:r>
            <w:r>
              <w:t xml:space="preserve"> initial</w:t>
            </w:r>
            <w:r w:rsidRPr="003A3769">
              <w:t xml:space="preserve"> shift rosters and welfare reporting and briefing schedules within the Welfare function, a</w:t>
            </w:r>
            <w:r>
              <w:t>s a part of</w:t>
            </w:r>
            <w:r w:rsidRPr="003A3769">
              <w:t xml:space="preserve"> the wider </w:t>
            </w:r>
            <w:r>
              <w:t>coordination centre</w:t>
            </w:r>
            <w:r w:rsidRPr="003A3769">
              <w:t xml:space="preserve"> response</w:t>
            </w:r>
            <w:r>
              <w:t>, and</w:t>
            </w:r>
          </w:p>
          <w:p w:rsidR="0008615B" w:rsidRPr="003A3769" w:rsidRDefault="002C6883" w:rsidP="002C6883">
            <w:pPr>
              <w:pStyle w:val="Bullet"/>
            </w:pPr>
            <w:proofErr w:type="gramStart"/>
            <w:r w:rsidRPr="003A3769">
              <w:t>communica</w:t>
            </w:r>
            <w:r>
              <w:t>ting</w:t>
            </w:r>
            <w:proofErr w:type="gramEnd"/>
            <w:r>
              <w:t xml:space="preserve"> with and/or convening the wider WCG or </w:t>
            </w:r>
            <w:r w:rsidRPr="003A3769">
              <w:t>local welfare committee as soon as practicable, and establis</w:t>
            </w:r>
            <w:r>
              <w:t>hin</w:t>
            </w:r>
            <w:r w:rsidRPr="003A3769">
              <w:t>g meeting requirements and arrangements based on the type and extent of the emergency.</w:t>
            </w:r>
          </w:p>
        </w:tc>
      </w:tr>
    </w:tbl>
    <w:p w:rsidR="00D46AC2" w:rsidRPr="003A3769" w:rsidRDefault="00D46AC2" w:rsidP="00D46AC2">
      <w:pPr>
        <w:pStyle w:val="Heading4"/>
      </w:pPr>
      <w:r w:rsidRPr="003A3769">
        <w:lastRenderedPageBreak/>
        <w:t>Initial assessment of welfare impacts and needs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D46AC2" w:rsidRPr="003A3769" w:rsidTr="00D46AC2">
        <w:trPr>
          <w:cantSplit/>
        </w:trPr>
        <w:tc>
          <w:tcPr>
            <w:tcW w:w="1927" w:type="dxa"/>
            <w:tcMar>
              <w:right w:w="227" w:type="dxa"/>
            </w:tcMar>
          </w:tcPr>
          <w:p w:rsidR="00D46AC2" w:rsidRPr="003A3769" w:rsidRDefault="00B11AB9" w:rsidP="00AF6B43">
            <w:pPr>
              <w:pStyle w:val="LHcolumn"/>
            </w:pPr>
            <w:r w:rsidRPr="003A3769">
              <w:rPr>
                <w:noProof/>
              </w:rPr>
              <w:drawing>
                <wp:anchor distT="0" distB="0" distL="114300" distR="114300" simplePos="0" relativeHeight="252165120" behindDoc="0" locked="0" layoutInCell="1" allowOverlap="1">
                  <wp:simplePos x="0" y="0"/>
                  <wp:positionH relativeFrom="margin">
                    <wp:align>center</wp:align>
                  </wp:positionH>
                  <wp:positionV relativeFrom="margin">
                    <wp:posOffset>3420745</wp:posOffset>
                  </wp:positionV>
                  <wp:extent cx="561600" cy="561600"/>
                  <wp:effectExtent l="0" t="0" r="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p>
        </w:tc>
        <w:tc>
          <w:tcPr>
            <w:tcW w:w="7706" w:type="dxa"/>
          </w:tcPr>
          <w:p w:rsidR="008316E6" w:rsidRPr="003A3769" w:rsidRDefault="00E104F2" w:rsidP="008316E6">
            <w:pPr>
              <w:rPr>
                <w:rFonts w:cs="Arial"/>
              </w:rPr>
            </w:pPr>
            <w:r>
              <w:rPr>
                <w:rFonts w:cs="Arial"/>
              </w:rPr>
              <w:t xml:space="preserve">The CDEM Group Welfare Manager or </w:t>
            </w:r>
            <w:r w:rsidR="008316E6" w:rsidRPr="003A3769">
              <w:rPr>
                <w:rFonts w:cs="Arial"/>
              </w:rPr>
              <w:t>Local Welfare Manager will oversee an initial assessment of welfare impacts and needs. This involves:</w:t>
            </w:r>
          </w:p>
          <w:p w:rsidR="008316E6" w:rsidRPr="003A3769" w:rsidRDefault="00E25C3E" w:rsidP="00E25C3E">
            <w:pPr>
              <w:pStyle w:val="Bullet"/>
            </w:pPr>
            <w:r w:rsidRPr="00E25C3E">
              <w:t>collecting information – determining h</w:t>
            </w:r>
            <w:r w:rsidR="00A12E02">
              <w:t xml:space="preserve">ow best to collect information, </w:t>
            </w:r>
            <w:r w:rsidRPr="00E25C3E">
              <w:t xml:space="preserve">working with welfare </w:t>
            </w:r>
            <w:r w:rsidR="00A12E02">
              <w:t xml:space="preserve">services </w:t>
            </w:r>
            <w:r w:rsidRPr="00E25C3E">
              <w:t xml:space="preserve">agencies and coordination </w:t>
            </w:r>
            <w:r w:rsidR="007F5DD4">
              <w:t xml:space="preserve">centre functions and resources – </w:t>
            </w:r>
            <w:r w:rsidRPr="00E25C3E">
              <w:t>e.g. Intelligence and P</w:t>
            </w:r>
            <w:r w:rsidR="007F5DD4">
              <w:t xml:space="preserve">ublic </w:t>
            </w:r>
            <w:r w:rsidRPr="00E25C3E">
              <w:t>I</w:t>
            </w:r>
            <w:r w:rsidR="007F5DD4">
              <w:t xml:space="preserve">nformation </w:t>
            </w:r>
            <w:r w:rsidRPr="00E25C3E">
              <w:t>M</w:t>
            </w:r>
            <w:r w:rsidR="007F5DD4">
              <w:t xml:space="preserve">anagement (PIM) – </w:t>
            </w:r>
            <w:r w:rsidRPr="00E25C3E">
              <w:t>to colle</w:t>
            </w:r>
            <w:r w:rsidR="007F5DD4">
              <w:t>ct welfare-related information</w:t>
            </w:r>
          </w:p>
          <w:p w:rsidR="008316E6" w:rsidRPr="003A3769" w:rsidRDefault="008316E6" w:rsidP="008316E6">
            <w:pPr>
              <w:pStyle w:val="Bullet"/>
            </w:pPr>
            <w:proofErr w:type="gramStart"/>
            <w:r w:rsidRPr="003A3769">
              <w:t>develop</w:t>
            </w:r>
            <w:r w:rsidR="00162945">
              <w:t>ing</w:t>
            </w:r>
            <w:proofErr w:type="gramEnd"/>
            <w:r w:rsidRPr="003A3769">
              <w:t xml:space="preserve"> a welfare </w:t>
            </w:r>
            <w:r w:rsidR="00303FDC">
              <w:t>situation report</w:t>
            </w:r>
            <w:r w:rsidRPr="003A3769">
              <w:t xml:space="preserve"> for the </w:t>
            </w:r>
            <w:r w:rsidR="00303FDC">
              <w:t>coordination centre</w:t>
            </w:r>
            <w:r w:rsidRPr="003A3769">
              <w:t xml:space="preserve">, focusing on impacts to people – communities affected, displaced or injured people, and initial welfare actions. The welfare </w:t>
            </w:r>
            <w:r w:rsidR="00303FDC">
              <w:t>situation report</w:t>
            </w:r>
            <w:r w:rsidRPr="003A3769">
              <w:t xml:space="preserve"> informs the </w:t>
            </w:r>
            <w:r w:rsidR="00303FDC">
              <w:t>overall coordination centre</w:t>
            </w:r>
            <w:r w:rsidRPr="003A3769">
              <w:t xml:space="preserve"> </w:t>
            </w:r>
            <w:r w:rsidR="009A6894">
              <w:t>situation report (</w:t>
            </w:r>
            <w:r w:rsidRPr="003A3769">
              <w:t>SITREP</w:t>
            </w:r>
            <w:r w:rsidR="009A6894">
              <w:t>)</w:t>
            </w:r>
            <w:r w:rsidR="00303FDC">
              <w:t>,</w:t>
            </w:r>
            <w:r w:rsidRPr="003A3769">
              <w:t xml:space="preserve"> and help</w:t>
            </w:r>
            <w:r w:rsidR="00303FDC">
              <w:t>s</w:t>
            </w:r>
            <w:r w:rsidRPr="003A3769">
              <w:t xml:space="preserve"> to establish the scope and extent of impact to people for action planning </w:t>
            </w:r>
          </w:p>
          <w:p w:rsidR="008316E6" w:rsidRDefault="008316E6" w:rsidP="008316E6">
            <w:pPr>
              <w:pStyle w:val="Bullet"/>
            </w:pPr>
            <w:r w:rsidRPr="003A3769">
              <w:t>consider</w:t>
            </w:r>
            <w:r w:rsidR="00303FDC">
              <w:t>ing</w:t>
            </w:r>
            <w:r w:rsidRPr="003A3769">
              <w:t xml:space="preserve"> any special circumstances that increase risk to people, such as deteriorating weather conditions</w:t>
            </w:r>
          </w:p>
          <w:p w:rsidR="008316E6" w:rsidRPr="003A3769" w:rsidRDefault="008316E6" w:rsidP="008316E6">
            <w:pPr>
              <w:pStyle w:val="Bullet"/>
            </w:pPr>
            <w:r>
              <w:t>identifying</w:t>
            </w:r>
            <w:r w:rsidRPr="003A3769">
              <w:t xml:space="preserve"> potential welfare resourcing requirements</w:t>
            </w:r>
            <w:r>
              <w:t>, and</w:t>
            </w:r>
          </w:p>
          <w:p w:rsidR="00415D30" w:rsidRDefault="008316E6" w:rsidP="008316E6">
            <w:pPr>
              <w:pStyle w:val="Bullet"/>
            </w:pPr>
            <w:proofErr w:type="gramStart"/>
            <w:r w:rsidRPr="003A3769">
              <w:t>confirm</w:t>
            </w:r>
            <w:r>
              <w:t>ing</w:t>
            </w:r>
            <w:proofErr w:type="gramEnd"/>
            <w:r w:rsidRPr="003A3769">
              <w:t xml:space="preserve"> initial welfare priorities.</w:t>
            </w:r>
          </w:p>
          <w:p w:rsidR="008A065F" w:rsidRPr="008A065F" w:rsidRDefault="008A065F" w:rsidP="004224E1">
            <w:r w:rsidRPr="008A065F">
              <w:rPr>
                <w:b/>
              </w:rPr>
              <w:t>Note</w:t>
            </w:r>
            <w:r>
              <w:t>: It is important to consider impacts on animals as well as people</w:t>
            </w:r>
            <w:r w:rsidR="00B11AB9">
              <w:t xml:space="preserve">. Refer to Part II Section 14 </w:t>
            </w:r>
            <w:r w:rsidR="00B11AB9">
              <w:rPr>
                <w:i/>
              </w:rPr>
              <w:t>Animal w</w:t>
            </w:r>
            <w:r w:rsidR="00B11AB9" w:rsidRPr="00B11AB9">
              <w:rPr>
                <w:i/>
              </w:rPr>
              <w:t>elfare</w:t>
            </w:r>
            <w:r w:rsidR="00B11AB9">
              <w:t xml:space="preserve"> (available at </w:t>
            </w:r>
            <w:hyperlink r:id="rId67" w:history="1">
              <w:r w:rsidR="00B11AB9" w:rsidRPr="00757868">
                <w:rPr>
                  <w:rStyle w:val="Hyperlink"/>
                </w:rPr>
                <w:t>www.civildefence.govt.nz</w:t>
              </w:r>
            </w:hyperlink>
            <w:r w:rsidR="00B11AB9">
              <w:t>) for more information.</w:t>
            </w:r>
          </w:p>
        </w:tc>
      </w:tr>
    </w:tbl>
    <w:p w:rsidR="00B225C3" w:rsidRPr="00F80843" w:rsidRDefault="00B225C3" w:rsidP="00F80843"/>
    <w:p w:rsidR="00D46AC2" w:rsidRPr="003A3769" w:rsidRDefault="00271979" w:rsidP="00271979">
      <w:pPr>
        <w:pStyle w:val="Heading4"/>
      </w:pPr>
      <w:r w:rsidRPr="003A3769">
        <w:t>Welfare action planning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7"/>
        <w:gridCol w:w="7836"/>
      </w:tblGrid>
      <w:tr w:rsidR="00B225C3" w:rsidRPr="003A3769" w:rsidTr="00B225C3">
        <w:trPr>
          <w:cantSplit/>
          <w:trHeight w:val="279"/>
        </w:trPr>
        <w:tc>
          <w:tcPr>
            <w:tcW w:w="1797" w:type="dxa"/>
            <w:tcMar>
              <w:right w:w="227" w:type="dxa"/>
            </w:tcMar>
          </w:tcPr>
          <w:p w:rsidR="00B225C3" w:rsidRPr="003A3769" w:rsidRDefault="00445CDB" w:rsidP="00AF6B43">
            <w:pPr>
              <w:pStyle w:val="LHcolumn"/>
              <w:rPr>
                <w:noProof/>
              </w:rPr>
            </w:pPr>
            <w:r w:rsidRPr="003A3769">
              <w:rPr>
                <w:noProof/>
              </w:rPr>
              <w:drawing>
                <wp:anchor distT="0" distB="0" distL="114300" distR="114300" simplePos="0" relativeHeight="252007424" behindDoc="0" locked="0" layoutInCell="1" allowOverlap="1">
                  <wp:simplePos x="0" y="0"/>
                  <wp:positionH relativeFrom="column">
                    <wp:align>center</wp:align>
                  </wp:positionH>
                  <wp:positionV relativeFrom="margin">
                    <wp:posOffset>1426210</wp:posOffset>
                  </wp:positionV>
                  <wp:extent cx="561600" cy="5616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p>
        </w:tc>
        <w:tc>
          <w:tcPr>
            <w:tcW w:w="7836" w:type="dxa"/>
          </w:tcPr>
          <w:p w:rsidR="008316E6" w:rsidRDefault="008316E6" w:rsidP="008316E6">
            <w:pPr>
              <w:rPr>
                <w:rFonts w:cs="Arial"/>
              </w:rPr>
            </w:pPr>
            <w:r w:rsidRPr="00E02985">
              <w:rPr>
                <w:rFonts w:cs="Arial"/>
              </w:rPr>
              <w:t>The purpose of welfare action planning is to provide a coordinated and integrated plan for the CDEM Group Welfare Manager</w:t>
            </w:r>
            <w:r w:rsidR="0030237E">
              <w:rPr>
                <w:rFonts w:cs="Arial"/>
              </w:rPr>
              <w:t xml:space="preserve"> or Local Welfare Manager</w:t>
            </w:r>
            <w:r w:rsidRPr="00E02985">
              <w:rPr>
                <w:rFonts w:cs="Arial"/>
              </w:rPr>
              <w:t xml:space="preserve">, </w:t>
            </w:r>
            <w:r w:rsidR="00303FDC">
              <w:rPr>
                <w:rFonts w:cs="Arial"/>
              </w:rPr>
              <w:t>welfare services agencies</w:t>
            </w:r>
            <w:r w:rsidRPr="00E02985">
              <w:rPr>
                <w:rFonts w:cs="Arial"/>
              </w:rPr>
              <w:t xml:space="preserve">, </w:t>
            </w:r>
            <w:r w:rsidR="00303FDC">
              <w:rPr>
                <w:rFonts w:cs="Arial"/>
              </w:rPr>
              <w:t xml:space="preserve">the Controller or </w:t>
            </w:r>
            <w:r w:rsidRPr="00E02985">
              <w:rPr>
                <w:rFonts w:cs="Arial"/>
              </w:rPr>
              <w:t xml:space="preserve">Recovery </w:t>
            </w:r>
            <w:r w:rsidR="00303FDC">
              <w:rPr>
                <w:rFonts w:cs="Arial"/>
              </w:rPr>
              <w:t>Manager,</w:t>
            </w:r>
            <w:r w:rsidRPr="00E02985">
              <w:rPr>
                <w:rFonts w:cs="Arial"/>
              </w:rPr>
              <w:t xml:space="preserve"> and </w:t>
            </w:r>
            <w:r w:rsidR="00C51843">
              <w:rPr>
                <w:rFonts w:cs="Arial"/>
              </w:rPr>
              <w:t>welfare personnel</w:t>
            </w:r>
            <w:r>
              <w:rPr>
                <w:rFonts w:cs="Arial"/>
              </w:rPr>
              <w:t xml:space="preserve">. </w:t>
            </w:r>
          </w:p>
          <w:p w:rsidR="008316E6" w:rsidRPr="003A3769" w:rsidRDefault="008316E6" w:rsidP="008316E6">
            <w:pPr>
              <w:rPr>
                <w:rFonts w:cs="Arial"/>
              </w:rPr>
            </w:pPr>
            <w:r w:rsidRPr="003A3769">
              <w:rPr>
                <w:rFonts w:cs="Arial"/>
              </w:rPr>
              <w:t xml:space="preserve">Welfare must be integrated into the Response Planning Process, along with all other functions. This will ensure that welfare actions, needs and information inform the </w:t>
            </w:r>
            <w:r w:rsidR="00303FDC">
              <w:rPr>
                <w:rFonts w:cs="Arial"/>
              </w:rPr>
              <w:t>coordination centre</w:t>
            </w:r>
            <w:r w:rsidRPr="003A3769">
              <w:rPr>
                <w:rFonts w:cs="Arial"/>
              </w:rPr>
              <w:t xml:space="preserve"> Action Plan and subsequent response. </w:t>
            </w:r>
          </w:p>
          <w:p w:rsidR="00445CDB" w:rsidRDefault="008316E6" w:rsidP="00F30F82">
            <w:pPr>
              <w:rPr>
                <w:rFonts w:cs="Arial"/>
              </w:rPr>
            </w:pPr>
            <w:r w:rsidRPr="003A3769">
              <w:rPr>
                <w:rFonts w:cs="Arial"/>
              </w:rPr>
              <w:t xml:space="preserve">See the </w:t>
            </w:r>
            <w:r w:rsidRPr="003A3769">
              <w:rPr>
                <w:rFonts w:cs="Arial"/>
                <w:i/>
              </w:rPr>
              <w:t>Response Planning Director’s Guideline [</w:t>
            </w:r>
            <w:r w:rsidR="00F30F82">
              <w:rPr>
                <w:rFonts w:cs="Arial"/>
                <w:i/>
              </w:rPr>
              <w:t>DGL 19/15</w:t>
            </w:r>
            <w:r w:rsidRPr="003A3769">
              <w:rPr>
                <w:rFonts w:cs="Arial"/>
                <w:i/>
              </w:rPr>
              <w:t>]</w:t>
            </w:r>
            <w:r w:rsidRPr="003A3769">
              <w:rPr>
                <w:rFonts w:cs="Arial"/>
              </w:rPr>
              <w:t xml:space="preserve"> for more information</w:t>
            </w:r>
            <w:r w:rsidR="00F30F82">
              <w:rPr>
                <w:rFonts w:cs="Arial"/>
              </w:rPr>
              <w:t xml:space="preserve"> (available at </w:t>
            </w:r>
            <w:hyperlink r:id="rId68" w:history="1">
              <w:r w:rsidR="00F30F82" w:rsidRPr="00120B82">
                <w:rPr>
                  <w:rStyle w:val="Hyperlink"/>
                  <w:rFonts w:cs="Arial"/>
                </w:rPr>
                <w:t>www.civildefence.govt.nz</w:t>
              </w:r>
            </w:hyperlink>
            <w:r w:rsidR="00F30F82">
              <w:rPr>
                <w:rFonts w:cs="Arial"/>
              </w:rPr>
              <w:t>)</w:t>
            </w:r>
            <w:r w:rsidRPr="003A3769">
              <w:rPr>
                <w:rFonts w:cs="Arial"/>
              </w:rPr>
              <w:t>.</w:t>
            </w:r>
          </w:p>
          <w:p w:rsidR="000E78A6" w:rsidRPr="003A3769" w:rsidRDefault="000E78A6" w:rsidP="00F30F82">
            <w:pPr>
              <w:rPr>
                <w:rFonts w:cs="Arial"/>
              </w:rPr>
            </w:pPr>
          </w:p>
        </w:tc>
      </w:tr>
      <w:tr w:rsidR="00B225C3" w:rsidRPr="003A3769" w:rsidTr="00B225C3">
        <w:trPr>
          <w:cantSplit/>
          <w:trHeight w:val="279"/>
        </w:trPr>
        <w:tc>
          <w:tcPr>
            <w:tcW w:w="1797" w:type="dxa"/>
            <w:tcMar>
              <w:right w:w="227" w:type="dxa"/>
            </w:tcMar>
          </w:tcPr>
          <w:p w:rsidR="00B225C3" w:rsidRDefault="00B225C3" w:rsidP="00AF6B43">
            <w:pPr>
              <w:pStyle w:val="LHcolumn"/>
              <w:rPr>
                <w:noProof/>
              </w:rPr>
            </w:pPr>
            <w:r w:rsidRPr="003A3769">
              <w:rPr>
                <w:noProof/>
              </w:rPr>
              <w:t>Welfare appendix to the Action Plan</w:t>
            </w:r>
          </w:p>
          <w:p w:rsidR="008F03B4" w:rsidRPr="003A3769" w:rsidRDefault="008F03B4" w:rsidP="00AF6B43">
            <w:pPr>
              <w:pStyle w:val="LHcolumn"/>
              <w:rPr>
                <w:noProof/>
              </w:rPr>
            </w:pPr>
          </w:p>
        </w:tc>
        <w:tc>
          <w:tcPr>
            <w:tcW w:w="7836" w:type="dxa"/>
          </w:tcPr>
          <w:p w:rsidR="00303FDC" w:rsidRDefault="008316E6" w:rsidP="008316E6">
            <w:pPr>
              <w:rPr>
                <w:rFonts w:cs="Arial"/>
              </w:rPr>
            </w:pPr>
            <w:r w:rsidRPr="003A3769">
              <w:rPr>
                <w:rFonts w:cs="Arial"/>
              </w:rPr>
              <w:t>Welfare acti</w:t>
            </w:r>
            <w:r w:rsidR="00303FDC">
              <w:rPr>
                <w:rFonts w:cs="Arial"/>
              </w:rPr>
              <w:t>vities</w:t>
            </w:r>
            <w:r w:rsidRPr="003A3769">
              <w:rPr>
                <w:rFonts w:cs="Arial"/>
              </w:rPr>
              <w:t xml:space="preserve"> may be described in an appendix which will be added to the </w:t>
            </w:r>
            <w:r w:rsidR="00303FDC">
              <w:rPr>
                <w:rFonts w:cs="Arial"/>
              </w:rPr>
              <w:t xml:space="preserve">overall coordination centre or </w:t>
            </w:r>
            <w:r w:rsidR="000E78A6">
              <w:rPr>
                <w:rFonts w:cs="Arial"/>
              </w:rPr>
              <w:t xml:space="preserve">recovery office </w:t>
            </w:r>
            <w:r w:rsidRPr="003A3769">
              <w:rPr>
                <w:rFonts w:cs="Arial"/>
              </w:rPr>
              <w:t xml:space="preserve">Action Plan. </w:t>
            </w:r>
          </w:p>
          <w:p w:rsidR="008F03B4" w:rsidRDefault="008316E6" w:rsidP="008316E6">
            <w:pPr>
              <w:rPr>
                <w:rFonts w:cs="Arial"/>
              </w:rPr>
            </w:pPr>
            <w:r w:rsidRPr="003A3769">
              <w:rPr>
                <w:rFonts w:cs="Arial"/>
              </w:rPr>
              <w:t>An appendix is used where welfare arrangements are complex</w:t>
            </w:r>
            <w:r w:rsidR="00303FDC">
              <w:rPr>
                <w:rFonts w:cs="Arial"/>
              </w:rPr>
              <w:t>,</w:t>
            </w:r>
            <w:r w:rsidRPr="003A3769">
              <w:rPr>
                <w:rFonts w:cs="Arial"/>
              </w:rPr>
              <w:t xml:space="preserve"> and would clog the main body of the Action Plan. Attaching an appendix allows welfare arrangements to be summarised in the body of the Action Plan, but with the necessary detail still attached. </w:t>
            </w:r>
          </w:p>
          <w:p w:rsidR="00B225C3" w:rsidRPr="003A3769" w:rsidRDefault="00B225C3" w:rsidP="00303FDC"/>
        </w:tc>
      </w:tr>
      <w:tr w:rsidR="00303FDC" w:rsidRPr="003A3769" w:rsidTr="00B225C3">
        <w:trPr>
          <w:cantSplit/>
          <w:trHeight w:val="279"/>
        </w:trPr>
        <w:tc>
          <w:tcPr>
            <w:tcW w:w="1797" w:type="dxa"/>
            <w:tcMar>
              <w:right w:w="227" w:type="dxa"/>
            </w:tcMar>
          </w:tcPr>
          <w:p w:rsidR="00303FDC" w:rsidRDefault="00303FDC" w:rsidP="00AF6B43">
            <w:pPr>
              <w:pStyle w:val="LHcolumn"/>
              <w:rPr>
                <w:noProof/>
              </w:rPr>
            </w:pPr>
            <w:r>
              <w:rPr>
                <w:noProof/>
              </w:rPr>
              <w:lastRenderedPageBreak/>
              <w:t>Requirements of the Welfare appendix</w:t>
            </w:r>
          </w:p>
          <w:p w:rsidR="00303FDC" w:rsidRPr="003A3769" w:rsidRDefault="00303FDC" w:rsidP="00AF6B43">
            <w:pPr>
              <w:pStyle w:val="LHcolumn"/>
              <w:rPr>
                <w:noProof/>
              </w:rPr>
            </w:pPr>
            <w:r>
              <w:rPr>
                <w:noProof/>
              </w:rPr>
              <w:drawing>
                <wp:anchor distT="0" distB="0" distL="114300" distR="114300" simplePos="0" relativeHeight="252080128" behindDoc="0" locked="0" layoutInCell="1" allowOverlap="1">
                  <wp:simplePos x="0" y="0"/>
                  <wp:positionH relativeFrom="column">
                    <wp:align>center</wp:align>
                  </wp:positionH>
                  <wp:positionV relativeFrom="line">
                    <wp:posOffset>1568450</wp:posOffset>
                  </wp:positionV>
                  <wp:extent cx="561600" cy="56160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600" cy="561600"/>
                          </a:xfrm>
                          <a:prstGeom prst="rect">
                            <a:avLst/>
                          </a:prstGeom>
                          <a:noFill/>
                        </pic:spPr>
                      </pic:pic>
                    </a:graphicData>
                  </a:graphic>
                </wp:anchor>
              </w:drawing>
            </w:r>
          </w:p>
        </w:tc>
        <w:tc>
          <w:tcPr>
            <w:tcW w:w="7836" w:type="dxa"/>
          </w:tcPr>
          <w:p w:rsidR="00303FDC" w:rsidRPr="003A3769" w:rsidRDefault="00303FDC" w:rsidP="00303FDC">
            <w:pPr>
              <w:rPr>
                <w:rFonts w:cs="Arial"/>
              </w:rPr>
            </w:pPr>
            <w:r w:rsidRPr="003A3769">
              <w:rPr>
                <w:rFonts w:cs="Arial"/>
              </w:rPr>
              <w:t xml:space="preserve">It is important that the Welfare function is pro-active, and </w:t>
            </w:r>
            <w:r>
              <w:rPr>
                <w:rFonts w:cs="Arial"/>
              </w:rPr>
              <w:t>closely aligns with</w:t>
            </w:r>
            <w:r w:rsidRPr="003A3769">
              <w:rPr>
                <w:rFonts w:cs="Arial"/>
              </w:rPr>
              <w:t xml:space="preserve"> </w:t>
            </w:r>
            <w:r w:rsidR="0030237E">
              <w:rPr>
                <w:rFonts w:cs="Arial"/>
              </w:rPr>
              <w:t>wider</w:t>
            </w:r>
            <w:r w:rsidRPr="003A3769">
              <w:rPr>
                <w:rFonts w:cs="Arial"/>
              </w:rPr>
              <w:t xml:space="preserve"> reporting or SITREP processes. Welfare action plans are strategic, and may include:</w:t>
            </w:r>
          </w:p>
          <w:p w:rsidR="00303FDC" w:rsidRPr="003A3769" w:rsidRDefault="00303FDC" w:rsidP="00303FDC">
            <w:pPr>
              <w:pStyle w:val="Bullet"/>
            </w:pPr>
            <w:r w:rsidRPr="003A3769">
              <w:t>goals and objectives, and a summary of welfare needs and emerging issues</w:t>
            </w:r>
          </w:p>
          <w:p w:rsidR="00303FDC" w:rsidRPr="003A3769" w:rsidRDefault="00303FDC" w:rsidP="00303FDC">
            <w:pPr>
              <w:pStyle w:val="Bullet"/>
            </w:pPr>
            <w:r w:rsidRPr="003A3769">
              <w:t>agencies involved, and location and timeframe of service delivery</w:t>
            </w:r>
          </w:p>
          <w:p w:rsidR="00303FDC" w:rsidRPr="003A3769" w:rsidRDefault="00303FDC" w:rsidP="00303FDC">
            <w:pPr>
              <w:pStyle w:val="Bullet"/>
            </w:pPr>
            <w:r w:rsidRPr="003A3769">
              <w:t xml:space="preserve">operational details such as assigned resources and ongoing requirements in </w:t>
            </w:r>
            <w:proofErr w:type="spellStart"/>
            <w:r w:rsidRPr="003A3769">
              <w:t>CDCs</w:t>
            </w:r>
            <w:proofErr w:type="spellEnd"/>
          </w:p>
          <w:p w:rsidR="00303FDC" w:rsidRDefault="00303FDC" w:rsidP="00303FDC">
            <w:pPr>
              <w:pStyle w:val="Bullet"/>
            </w:pPr>
            <w:r>
              <w:t>e</w:t>
            </w:r>
            <w:r w:rsidRPr="003A3769">
              <w:t>valuation of welfare effectiveness, including feedback from communities and personnel, and</w:t>
            </w:r>
          </w:p>
          <w:p w:rsidR="00303FDC" w:rsidRDefault="00303FDC" w:rsidP="00303FDC">
            <w:pPr>
              <w:pStyle w:val="Bullet"/>
            </w:pPr>
            <w:proofErr w:type="gramStart"/>
            <w:r w:rsidRPr="003A3769">
              <w:t>reporting</w:t>
            </w:r>
            <w:proofErr w:type="gramEnd"/>
            <w:r w:rsidRPr="003A3769">
              <w:t>, briefing and review timeframes.</w:t>
            </w:r>
          </w:p>
          <w:p w:rsidR="00303FDC" w:rsidRPr="003A3769" w:rsidRDefault="00303FDC" w:rsidP="00303FDC">
            <w:pPr>
              <w:rPr>
                <w:rFonts w:cs="Arial"/>
              </w:rPr>
            </w:pPr>
            <w:r w:rsidRPr="003A3769">
              <w:rPr>
                <w:rFonts w:cs="Arial"/>
              </w:rPr>
              <w:t xml:space="preserve">See </w:t>
            </w:r>
            <w:fldSimple w:instr=" REF _Ref421692102 \n \h  \* MERGEFORMAT ">
              <w:r w:rsidR="00067A39">
                <w:rPr>
                  <w:rFonts w:cs="Arial"/>
                </w:rPr>
                <w:t>Appendix F</w:t>
              </w:r>
            </w:fldSimple>
            <w:r w:rsidRPr="003A3769">
              <w:rPr>
                <w:rFonts w:cs="Arial"/>
              </w:rPr>
              <w:t xml:space="preserve"> </w:t>
            </w:r>
            <w:fldSimple w:instr=" REF _Ref430526827 \h  \* MERGEFORMAT ">
              <w:r w:rsidR="00067A39" w:rsidRPr="00067A39">
                <w:rPr>
                  <w:i/>
                  <w:color w:val="005A9B" w:themeColor="background2"/>
                  <w:u w:val="single"/>
                </w:rPr>
                <w:t>Welfare Appendix to the Action Plan – template</w:t>
              </w:r>
            </w:fldSimple>
            <w:r>
              <w:rPr>
                <w:rFonts w:cs="Arial"/>
              </w:rPr>
              <w:t xml:space="preserve"> </w:t>
            </w:r>
            <w:r w:rsidRPr="003A3769">
              <w:rPr>
                <w:rFonts w:cs="Arial"/>
              </w:rPr>
              <w:t xml:space="preserve">on page </w:t>
            </w:r>
            <w:r w:rsidR="00806982" w:rsidRPr="003A3769">
              <w:rPr>
                <w:rFonts w:cs="Arial"/>
              </w:rPr>
              <w:fldChar w:fldCharType="begin"/>
            </w:r>
            <w:r w:rsidRPr="003A3769">
              <w:rPr>
                <w:rFonts w:cs="Arial"/>
              </w:rPr>
              <w:instrText xml:space="preserve"> PAGEREF _Ref421692109 \h </w:instrText>
            </w:r>
            <w:r w:rsidR="00806982" w:rsidRPr="003A3769">
              <w:rPr>
                <w:rFonts w:cs="Arial"/>
              </w:rPr>
            </w:r>
            <w:r w:rsidR="00806982" w:rsidRPr="003A3769">
              <w:rPr>
                <w:rFonts w:cs="Arial"/>
              </w:rPr>
              <w:fldChar w:fldCharType="separate"/>
            </w:r>
            <w:r w:rsidR="00067A39">
              <w:rPr>
                <w:rFonts w:cs="Arial"/>
                <w:noProof/>
              </w:rPr>
              <w:t>92</w:t>
            </w:r>
            <w:r w:rsidR="00806982" w:rsidRPr="003A3769">
              <w:rPr>
                <w:rFonts w:cs="Arial"/>
              </w:rPr>
              <w:fldChar w:fldCharType="end"/>
            </w:r>
            <w:r w:rsidRPr="003A3769">
              <w:rPr>
                <w:rFonts w:cs="Arial"/>
              </w:rPr>
              <w:t>.</w:t>
            </w:r>
          </w:p>
        </w:tc>
      </w:tr>
    </w:tbl>
    <w:p w:rsidR="00303FDC" w:rsidRPr="00303FDC" w:rsidRDefault="00303FDC" w:rsidP="00303FDC"/>
    <w:p w:rsidR="00271979" w:rsidRPr="003A3769" w:rsidRDefault="00271979" w:rsidP="003C5E71">
      <w:pPr>
        <w:pStyle w:val="Heading4"/>
      </w:pPr>
      <w:r w:rsidRPr="003A3769">
        <w:t>Implementation</w:t>
      </w:r>
      <w:r w:rsidR="007E574D" w:rsidRPr="003A3769">
        <w:t xml:space="preserve"> of welfare action plans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1"/>
        <w:gridCol w:w="7842"/>
      </w:tblGrid>
      <w:tr w:rsidR="004F6B22" w:rsidRPr="003A3769" w:rsidTr="00303FDC">
        <w:trPr>
          <w:cantSplit/>
          <w:trHeight w:val="80"/>
        </w:trPr>
        <w:tc>
          <w:tcPr>
            <w:tcW w:w="1791" w:type="dxa"/>
            <w:tcMar>
              <w:right w:w="227" w:type="dxa"/>
            </w:tcMar>
          </w:tcPr>
          <w:p w:rsidR="004F6B22" w:rsidRPr="003A3769" w:rsidRDefault="004F6B22" w:rsidP="00AF6B43">
            <w:pPr>
              <w:pStyle w:val="LHcolumn"/>
            </w:pPr>
          </w:p>
        </w:tc>
        <w:tc>
          <w:tcPr>
            <w:tcW w:w="7842" w:type="dxa"/>
          </w:tcPr>
          <w:p w:rsidR="008316E6" w:rsidRPr="003A3769" w:rsidRDefault="0086032A" w:rsidP="008316E6">
            <w:pPr>
              <w:rPr>
                <w:rFonts w:cs="Arial"/>
              </w:rPr>
            </w:pPr>
            <w:r>
              <w:rPr>
                <w:rFonts w:cs="Arial"/>
              </w:rPr>
              <w:t>Welfare action p</w:t>
            </w:r>
            <w:r w:rsidR="0061580A">
              <w:rPr>
                <w:rFonts w:cs="Arial"/>
              </w:rPr>
              <w:t>lanning should</w:t>
            </w:r>
            <w:r w:rsidR="0061580A" w:rsidRPr="003A3769">
              <w:rPr>
                <w:rFonts w:cs="Arial"/>
              </w:rPr>
              <w:t xml:space="preserve"> follow </w:t>
            </w:r>
            <w:r w:rsidR="0061580A">
              <w:rPr>
                <w:rFonts w:cs="Arial"/>
              </w:rPr>
              <w:t>an</w:t>
            </w:r>
            <w:r w:rsidR="0061580A" w:rsidRPr="003A3769">
              <w:rPr>
                <w:rFonts w:cs="Arial"/>
              </w:rPr>
              <w:t xml:space="preserve"> ‘implementation cycle’ </w:t>
            </w:r>
            <w:r w:rsidR="0061580A">
              <w:rPr>
                <w:rFonts w:cs="Arial"/>
              </w:rPr>
              <w:t xml:space="preserve">such </w:t>
            </w:r>
            <w:r w:rsidR="0061580A" w:rsidRPr="003A3769">
              <w:rPr>
                <w:rFonts w:cs="Arial"/>
              </w:rPr>
              <w:t>as</w:t>
            </w:r>
            <w:r w:rsidR="008316E6" w:rsidRPr="003A3769">
              <w:rPr>
                <w:rFonts w:cs="Arial"/>
              </w:rPr>
              <w:t>:</w:t>
            </w:r>
          </w:p>
          <w:p w:rsidR="008316E6" w:rsidRPr="003A3769" w:rsidRDefault="00864F86" w:rsidP="008316E6">
            <w:pPr>
              <w:pStyle w:val="Bullet"/>
            </w:pPr>
            <w:r>
              <w:t>collect</w:t>
            </w:r>
            <w:r w:rsidR="008316E6" w:rsidRPr="003A3769">
              <w:t>/update information</w:t>
            </w:r>
          </w:p>
          <w:p w:rsidR="008316E6" w:rsidRPr="003A3769" w:rsidRDefault="008316E6" w:rsidP="008316E6">
            <w:pPr>
              <w:pStyle w:val="Bullet"/>
            </w:pPr>
            <w:r w:rsidRPr="003A3769">
              <w:t>update SITREP</w:t>
            </w:r>
          </w:p>
          <w:p w:rsidR="008316E6" w:rsidRPr="003A3769" w:rsidRDefault="008316E6" w:rsidP="008316E6">
            <w:pPr>
              <w:pStyle w:val="Bullet"/>
            </w:pPr>
            <w:r w:rsidRPr="003A3769">
              <w:t>re-work action plan based on updated SITREP</w:t>
            </w:r>
          </w:p>
          <w:p w:rsidR="008316E6" w:rsidRPr="003A3769" w:rsidRDefault="00C33D4C" w:rsidP="008316E6">
            <w:pPr>
              <w:pStyle w:val="Bullet"/>
            </w:pPr>
            <w:r>
              <w:t xml:space="preserve">brief and task </w:t>
            </w:r>
            <w:r w:rsidR="00C51843">
              <w:t>welfare personnel</w:t>
            </w:r>
            <w:r>
              <w:t xml:space="preserve"> and </w:t>
            </w:r>
            <w:r w:rsidR="008316E6" w:rsidRPr="003A3769">
              <w:t>agencies for the operational period</w:t>
            </w:r>
          </w:p>
          <w:p w:rsidR="008316E6" w:rsidRPr="003A3769" w:rsidRDefault="008316E6" w:rsidP="008316E6">
            <w:pPr>
              <w:pStyle w:val="Bullet"/>
            </w:pPr>
            <w:r w:rsidRPr="003A3769">
              <w:t xml:space="preserve">brief Controller/Recovery Manager and </w:t>
            </w:r>
            <w:r w:rsidR="00303FDC">
              <w:t>other</w:t>
            </w:r>
            <w:r w:rsidRPr="003A3769">
              <w:t xml:space="preserve"> </w:t>
            </w:r>
            <w:r w:rsidR="002253F3">
              <w:t>coordination centre personnel</w:t>
            </w:r>
            <w:r>
              <w:t>, and</w:t>
            </w:r>
          </w:p>
          <w:p w:rsidR="004F6B22" w:rsidRDefault="008316E6" w:rsidP="00C33D4C">
            <w:pPr>
              <w:pStyle w:val="Bullet"/>
            </w:pPr>
            <w:proofErr w:type="gramStart"/>
            <w:r w:rsidRPr="003A3769">
              <w:t>communicate</w:t>
            </w:r>
            <w:proofErr w:type="gramEnd"/>
            <w:r w:rsidRPr="003A3769">
              <w:t xml:space="preserve"> to </w:t>
            </w:r>
            <w:r w:rsidR="00C33D4C">
              <w:t>welfare services</w:t>
            </w:r>
            <w:r w:rsidRPr="003A3769">
              <w:t xml:space="preserve"> agencies and communities.</w:t>
            </w:r>
          </w:p>
          <w:p w:rsidR="00C33D4C" w:rsidRPr="00C33D4C" w:rsidRDefault="00C33D4C" w:rsidP="00F80843">
            <w:pPr>
              <w:pStyle w:val="Spacer"/>
            </w:pPr>
          </w:p>
        </w:tc>
      </w:tr>
      <w:tr w:rsidR="00303FDC" w:rsidRPr="003A3769" w:rsidTr="00C33D4C">
        <w:trPr>
          <w:cantSplit/>
          <w:trHeight w:val="3271"/>
        </w:trPr>
        <w:tc>
          <w:tcPr>
            <w:tcW w:w="1791" w:type="dxa"/>
            <w:tcMar>
              <w:right w:w="227" w:type="dxa"/>
            </w:tcMar>
          </w:tcPr>
          <w:p w:rsidR="00303FDC" w:rsidRPr="003A3769" w:rsidRDefault="00303FDC" w:rsidP="00303FDC">
            <w:pPr>
              <w:pStyle w:val="LHcolumn"/>
            </w:pPr>
            <w:r>
              <w:t>Tying welfare planning to overall planning</w:t>
            </w:r>
          </w:p>
        </w:tc>
        <w:tc>
          <w:tcPr>
            <w:tcW w:w="7842" w:type="dxa"/>
          </w:tcPr>
          <w:p w:rsidR="00303FDC" w:rsidRPr="003A3769" w:rsidRDefault="00C33D4C" w:rsidP="00303FDC">
            <w:pPr>
              <w:rPr>
                <w:rFonts w:cs="Arial"/>
              </w:rPr>
            </w:pPr>
            <w:r>
              <w:rPr>
                <w:rFonts w:cs="Arial"/>
              </w:rPr>
              <w:t xml:space="preserve">CDEM Group Welfare Managers and </w:t>
            </w:r>
            <w:r w:rsidR="00303FDC" w:rsidRPr="003A3769">
              <w:rPr>
                <w:rFonts w:cs="Arial"/>
              </w:rPr>
              <w:t xml:space="preserve">Local Welfare Managers will need to establish planning cycles </w:t>
            </w:r>
            <w:r w:rsidR="009A6894">
              <w:rPr>
                <w:rFonts w:cs="Arial"/>
              </w:rPr>
              <w:t>that</w:t>
            </w:r>
            <w:r w:rsidR="00303FDC" w:rsidRPr="003A3769">
              <w:rPr>
                <w:rFonts w:cs="Arial"/>
              </w:rPr>
              <w:t xml:space="preserve"> </w:t>
            </w:r>
            <w:r w:rsidR="0086032A">
              <w:rPr>
                <w:rFonts w:cs="Arial"/>
              </w:rPr>
              <w:t xml:space="preserve">align with and </w:t>
            </w:r>
            <w:r w:rsidR="00303FDC" w:rsidRPr="003A3769">
              <w:rPr>
                <w:rFonts w:cs="Arial"/>
              </w:rPr>
              <w:t xml:space="preserve">support </w:t>
            </w:r>
            <w:r>
              <w:rPr>
                <w:rFonts w:cs="Arial"/>
              </w:rPr>
              <w:t>the overall coordination centre or Recovery Office planning cycle</w:t>
            </w:r>
            <w:r w:rsidR="00303FDC" w:rsidRPr="003A3769">
              <w:rPr>
                <w:rFonts w:cs="Arial"/>
              </w:rPr>
              <w:t>, such as:</w:t>
            </w:r>
          </w:p>
          <w:p w:rsidR="00303FDC" w:rsidRPr="003A3769" w:rsidRDefault="00303FDC" w:rsidP="00303FDC">
            <w:pPr>
              <w:pStyle w:val="Bullet"/>
            </w:pPr>
            <w:r w:rsidRPr="003A3769">
              <w:t xml:space="preserve">overnight: along with the other </w:t>
            </w:r>
            <w:r w:rsidR="00C33D4C">
              <w:t>coordination centre</w:t>
            </w:r>
            <w:r w:rsidR="00E022AE">
              <w:t xml:space="preserve"> functions</w:t>
            </w:r>
            <w:r w:rsidRPr="003A3769">
              <w:t>, develop the welfare component of the Action Plan</w:t>
            </w:r>
          </w:p>
          <w:p w:rsidR="00303FDC" w:rsidRPr="003A3769" w:rsidRDefault="00303FDC" w:rsidP="00303FDC">
            <w:pPr>
              <w:pStyle w:val="Bullet"/>
            </w:pPr>
            <w:r w:rsidRPr="003A3769">
              <w:t>incoming morning/day shift – brief Welfare function personnel on the Action Plan, priorities and tasks for the day</w:t>
            </w:r>
          </w:p>
          <w:p w:rsidR="00C33D4C" w:rsidRDefault="00303FDC" w:rsidP="00303FDC">
            <w:pPr>
              <w:pStyle w:val="Bullet"/>
            </w:pPr>
            <w:r w:rsidRPr="003A3769">
              <w:t>day shift – work to the A</w:t>
            </w:r>
            <w:r>
              <w:t xml:space="preserve">ction </w:t>
            </w:r>
            <w:r w:rsidRPr="003A3769">
              <w:t>P</w:t>
            </w:r>
            <w:r>
              <w:t>lan</w:t>
            </w:r>
            <w:r w:rsidRPr="003A3769">
              <w:t xml:space="preserve"> priorities, with flexibility to include response to incoming tasks</w:t>
            </w:r>
            <w:r>
              <w:t>, and</w:t>
            </w:r>
          </w:p>
          <w:p w:rsidR="00303FDC" w:rsidRPr="00C33D4C" w:rsidRDefault="00303FDC" w:rsidP="00303FDC">
            <w:pPr>
              <w:pStyle w:val="Bullet"/>
            </w:pPr>
            <w:proofErr w:type="gramStart"/>
            <w:r w:rsidRPr="003A3769">
              <w:t>outgoing</w:t>
            </w:r>
            <w:proofErr w:type="gramEnd"/>
            <w:r w:rsidRPr="003A3769">
              <w:t xml:space="preserve"> shift – debrief Welfare function personnel.</w:t>
            </w:r>
          </w:p>
        </w:tc>
      </w:tr>
    </w:tbl>
    <w:p w:rsidR="0008615B" w:rsidRPr="003A3769" w:rsidRDefault="0008615B" w:rsidP="0008615B"/>
    <w:p w:rsidR="003C5E71" w:rsidRPr="003A3769" w:rsidRDefault="00C32C27" w:rsidP="00C32C27">
      <w:pPr>
        <w:pStyle w:val="Heading4"/>
      </w:pPr>
      <w:r w:rsidRPr="003A3769">
        <w:lastRenderedPageBreak/>
        <w:t>Transition to recovery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C32C27" w:rsidRPr="003A3769" w:rsidTr="00C32C27">
        <w:trPr>
          <w:cantSplit/>
        </w:trPr>
        <w:tc>
          <w:tcPr>
            <w:tcW w:w="1927" w:type="dxa"/>
            <w:tcMar>
              <w:right w:w="227" w:type="dxa"/>
            </w:tcMar>
          </w:tcPr>
          <w:p w:rsidR="00C32C27" w:rsidRPr="003A3769" w:rsidRDefault="00C32C27" w:rsidP="00AF6B43">
            <w:pPr>
              <w:pStyle w:val="LHcolumn"/>
            </w:pPr>
          </w:p>
        </w:tc>
        <w:tc>
          <w:tcPr>
            <w:tcW w:w="7706" w:type="dxa"/>
          </w:tcPr>
          <w:p w:rsidR="008316E6" w:rsidRPr="003A3769" w:rsidRDefault="0079554C" w:rsidP="008316E6">
            <w:pPr>
              <w:rPr>
                <w:rFonts w:cs="Arial"/>
              </w:rPr>
            </w:pPr>
            <w:r>
              <w:rPr>
                <w:rFonts w:cs="Arial"/>
              </w:rPr>
              <w:t xml:space="preserve">CDEM Group Welfare Managers and </w:t>
            </w:r>
            <w:r w:rsidR="008316E6" w:rsidRPr="003A3769">
              <w:rPr>
                <w:rFonts w:cs="Arial"/>
              </w:rPr>
              <w:t xml:space="preserve">Local Welfare Managers are responsible for managing the welfare component of the transition to recovery. </w:t>
            </w:r>
            <w:r w:rsidR="00A12E02">
              <w:rPr>
                <w:rFonts w:cs="Arial"/>
              </w:rPr>
              <w:t>Welfare Managers</w:t>
            </w:r>
            <w:r w:rsidR="008316E6" w:rsidRPr="003A3769">
              <w:rPr>
                <w:rFonts w:cs="Arial"/>
              </w:rPr>
              <w:t xml:space="preserve"> will continue to </w:t>
            </w:r>
            <w:r w:rsidR="008316E6">
              <w:rPr>
                <w:rFonts w:cs="Arial"/>
              </w:rPr>
              <w:t>coordinate the</w:t>
            </w:r>
            <w:r w:rsidR="008316E6" w:rsidRPr="003A3769">
              <w:rPr>
                <w:rFonts w:cs="Arial"/>
              </w:rPr>
              <w:t xml:space="preserve"> welfare</w:t>
            </w:r>
            <w:r w:rsidR="008316E6">
              <w:rPr>
                <w:rFonts w:cs="Arial"/>
              </w:rPr>
              <w:t xml:space="preserve"> services function</w:t>
            </w:r>
            <w:r w:rsidR="008316E6" w:rsidRPr="003A3769">
              <w:rPr>
                <w:rFonts w:cs="Arial"/>
              </w:rPr>
              <w:t xml:space="preserve"> into recovery, with a shift in focus to addressing medium and long-term needs.</w:t>
            </w:r>
          </w:p>
          <w:p w:rsidR="00046A45" w:rsidRPr="0018240C" w:rsidRDefault="008316E6" w:rsidP="0018240C">
            <w:pPr>
              <w:rPr>
                <w:rFonts w:cs="Arial"/>
              </w:rPr>
            </w:pPr>
            <w:r w:rsidRPr="003A3769">
              <w:rPr>
                <w:rFonts w:cs="Arial"/>
              </w:rPr>
              <w:t xml:space="preserve">Transition arrangements for all </w:t>
            </w:r>
            <w:r w:rsidR="0079554C">
              <w:rPr>
                <w:rFonts w:cs="Arial"/>
              </w:rPr>
              <w:t xml:space="preserve">coordination centre </w:t>
            </w:r>
            <w:r w:rsidRPr="003A3769">
              <w:rPr>
                <w:rFonts w:cs="Arial"/>
              </w:rPr>
              <w:t xml:space="preserve">functions, including welfare, should be provided in CDEM Group </w:t>
            </w:r>
            <w:r w:rsidR="0079554C" w:rsidRPr="003A3769">
              <w:rPr>
                <w:rFonts w:cs="Arial"/>
              </w:rPr>
              <w:t>Recovery Plans</w:t>
            </w:r>
            <w:r w:rsidRPr="003A3769">
              <w:rPr>
                <w:rFonts w:cs="Arial"/>
              </w:rPr>
              <w:t>.</w:t>
            </w:r>
          </w:p>
        </w:tc>
      </w:tr>
    </w:tbl>
    <w:p w:rsidR="0008615B" w:rsidRPr="003A3769" w:rsidRDefault="0008615B" w:rsidP="004A64F0"/>
    <w:p w:rsidR="00C32C27" w:rsidRPr="003A3769" w:rsidRDefault="0061580A" w:rsidP="00C32C27">
      <w:pPr>
        <w:pStyle w:val="Heading2"/>
      </w:pPr>
      <w:bookmarkStart w:id="141" w:name="_Toc435164715"/>
      <w:r>
        <w:t>Types</w:t>
      </w:r>
      <w:r w:rsidR="00C32C27" w:rsidRPr="003A3769">
        <w:t xml:space="preserve"> of welfare service delivery</w:t>
      </w:r>
      <w:bookmarkEnd w:id="14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1"/>
        <w:gridCol w:w="7842"/>
      </w:tblGrid>
      <w:tr w:rsidR="0079554C" w:rsidRPr="003A3769" w:rsidTr="0079554C">
        <w:trPr>
          <w:cantSplit/>
          <w:trHeight w:val="1880"/>
        </w:trPr>
        <w:tc>
          <w:tcPr>
            <w:tcW w:w="1791" w:type="dxa"/>
            <w:tcMar>
              <w:right w:w="227" w:type="dxa"/>
            </w:tcMar>
          </w:tcPr>
          <w:p w:rsidR="0079554C" w:rsidRPr="003A3769" w:rsidRDefault="0079554C" w:rsidP="00AF6B43">
            <w:pPr>
              <w:pStyle w:val="LHcolumn"/>
            </w:pPr>
          </w:p>
        </w:tc>
        <w:tc>
          <w:tcPr>
            <w:tcW w:w="7842" w:type="dxa"/>
          </w:tcPr>
          <w:p w:rsidR="0079554C" w:rsidRPr="003A3769" w:rsidRDefault="0079554C" w:rsidP="0079554C">
            <w:r>
              <w:t>W</w:t>
            </w:r>
            <w:r w:rsidRPr="003A3769">
              <w:t xml:space="preserve">elfare services may be </w:t>
            </w:r>
            <w:r>
              <w:t xml:space="preserve">delivered </w:t>
            </w:r>
            <w:r w:rsidRPr="003A3769">
              <w:t>via:</w:t>
            </w:r>
          </w:p>
          <w:p w:rsidR="0079554C" w:rsidRPr="003A3769" w:rsidRDefault="0079554C" w:rsidP="0079554C">
            <w:pPr>
              <w:pStyle w:val="Bullet"/>
            </w:pPr>
            <w:r w:rsidRPr="003A3769">
              <w:t xml:space="preserve">the provision of support for people sheltering in place (usually in their own homes) who require </w:t>
            </w:r>
            <w:r w:rsidR="00864F86">
              <w:t>welfare</w:t>
            </w:r>
            <w:r w:rsidRPr="003A3769">
              <w:t xml:space="preserve"> services</w:t>
            </w:r>
          </w:p>
          <w:p w:rsidR="0079554C" w:rsidRDefault="0079554C" w:rsidP="0079554C">
            <w:pPr>
              <w:pStyle w:val="Bullet"/>
            </w:pPr>
            <w:r w:rsidRPr="003A3769">
              <w:t xml:space="preserve">establishing </w:t>
            </w:r>
            <w:proofErr w:type="spellStart"/>
            <w:r w:rsidRPr="003A3769">
              <w:t>CDCs</w:t>
            </w:r>
            <w:proofErr w:type="spellEnd"/>
          </w:p>
          <w:p w:rsidR="0079554C" w:rsidRDefault="0079554C" w:rsidP="0079554C">
            <w:pPr>
              <w:pStyle w:val="Bullet"/>
            </w:pPr>
            <w:r>
              <w:t>supporting community-led centres</w:t>
            </w:r>
            <w:r w:rsidRPr="003A3769">
              <w:t>, and</w:t>
            </w:r>
          </w:p>
          <w:p w:rsidR="0079554C" w:rsidRPr="003A3769" w:rsidRDefault="00864F86" w:rsidP="00864F86">
            <w:pPr>
              <w:pStyle w:val="Bullet"/>
            </w:pPr>
            <w:proofErr w:type="gramStart"/>
            <w:r>
              <w:t>providing</w:t>
            </w:r>
            <w:proofErr w:type="gramEnd"/>
            <w:r>
              <w:t xml:space="preserve"> </w:t>
            </w:r>
            <w:r w:rsidR="0079554C" w:rsidRPr="003A3769">
              <w:t xml:space="preserve">support </w:t>
            </w:r>
            <w:r>
              <w:t>to</w:t>
            </w:r>
            <w:r w:rsidR="0079554C" w:rsidRPr="003A3769">
              <w:t xml:space="preserve"> </w:t>
            </w:r>
            <w:r w:rsidR="0079554C">
              <w:t>people who have been evacuated from another area due to emergenc</w:t>
            </w:r>
            <w:r w:rsidR="00DC2C8F">
              <w:t>ies</w:t>
            </w:r>
            <w:r w:rsidR="0079554C">
              <w:t>.</w:t>
            </w:r>
          </w:p>
        </w:tc>
      </w:tr>
      <w:tr w:rsidR="0079554C" w:rsidRPr="003A3769" w:rsidTr="0079554C">
        <w:trPr>
          <w:cantSplit/>
          <w:trHeight w:val="2528"/>
        </w:trPr>
        <w:tc>
          <w:tcPr>
            <w:tcW w:w="1791" w:type="dxa"/>
            <w:tcMar>
              <w:right w:w="227" w:type="dxa"/>
            </w:tcMar>
          </w:tcPr>
          <w:p w:rsidR="0079554C" w:rsidRDefault="0079554C" w:rsidP="00AF6B43">
            <w:pPr>
              <w:pStyle w:val="LHcolumn"/>
            </w:pPr>
            <w:r>
              <w:t xml:space="preserve">Responsibility </w:t>
            </w:r>
          </w:p>
        </w:tc>
        <w:tc>
          <w:tcPr>
            <w:tcW w:w="7842" w:type="dxa"/>
          </w:tcPr>
          <w:p w:rsidR="0079554C" w:rsidRDefault="0079554C" w:rsidP="0079554C">
            <w:r w:rsidRPr="003A3769">
              <w:t>Delivery of welfare services occurs at the local level, and is the responsibility of the Local Welfare Manager</w:t>
            </w:r>
            <w:r>
              <w:t>.</w:t>
            </w:r>
            <w:r w:rsidRPr="003A3769">
              <w:t xml:space="preserve"> </w:t>
            </w:r>
          </w:p>
          <w:p w:rsidR="0079554C" w:rsidRDefault="0079554C" w:rsidP="0079554C">
            <w:r w:rsidRPr="003A3769">
              <w:t xml:space="preserve">The Local Welfare Manager </w:t>
            </w:r>
            <w:r>
              <w:t>coordinate</w:t>
            </w:r>
            <w:r w:rsidRPr="003A3769">
              <w:t>s delivery of services from within the EOC or local Recovery Office, supported by the Local</w:t>
            </w:r>
            <w:r w:rsidR="00273692">
              <w:t xml:space="preserve"> Controller or Recovery Manager, and (if activated) the ECC or CDEM Group Recovery Office.</w:t>
            </w:r>
          </w:p>
          <w:p w:rsidR="0079554C" w:rsidRPr="003A3769" w:rsidRDefault="0079554C" w:rsidP="00BD7348">
            <w:r w:rsidRPr="0079554C">
              <w:rPr>
                <w:b/>
              </w:rPr>
              <w:t>Note</w:t>
            </w:r>
            <w:r>
              <w:t>: Where</w:t>
            </w:r>
            <w:r w:rsidRPr="003A3769">
              <w:t xml:space="preserve"> no local tier exi</w:t>
            </w:r>
            <w:r>
              <w:t xml:space="preserve">sts in the CDEM Group structure, </w:t>
            </w:r>
            <w:r w:rsidR="00BD7348">
              <w:t>t</w:t>
            </w:r>
            <w:r w:rsidR="0035311F">
              <w:t>he CDEM Group</w:t>
            </w:r>
            <w:r w:rsidR="0035311F" w:rsidRPr="003A3769">
              <w:t xml:space="preserve"> Welfare Manager </w:t>
            </w:r>
            <w:r w:rsidR="0035311F">
              <w:t>coordinate</w:t>
            </w:r>
            <w:r w:rsidR="0035311F" w:rsidRPr="003A3769">
              <w:t>s deliver</w:t>
            </w:r>
            <w:r w:rsidR="0035311F">
              <w:t>y of services from within the EC</w:t>
            </w:r>
            <w:r w:rsidR="0035311F" w:rsidRPr="003A3769">
              <w:t xml:space="preserve">C or </w:t>
            </w:r>
            <w:r w:rsidR="0035311F">
              <w:t>Group</w:t>
            </w:r>
            <w:r w:rsidR="0035311F" w:rsidRPr="003A3769">
              <w:t xml:space="preserve"> Recovery Office</w:t>
            </w:r>
            <w:r w:rsidR="0035311F">
              <w:t>.</w:t>
            </w:r>
          </w:p>
        </w:tc>
      </w:tr>
    </w:tbl>
    <w:p w:rsidR="005774AE" w:rsidRPr="00F80843" w:rsidRDefault="005774AE" w:rsidP="00F80843"/>
    <w:p w:rsidR="00C32C27" w:rsidRPr="003A3769" w:rsidRDefault="00C32C27" w:rsidP="00C32C27">
      <w:pPr>
        <w:pStyle w:val="Heading3"/>
      </w:pPr>
      <w:bookmarkStart w:id="142" w:name="_Toc435164716"/>
      <w:r w:rsidRPr="003A3769">
        <w:t>Principles for delivery of welfare services</w:t>
      </w:r>
      <w:bookmarkEnd w:id="14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C32C27" w:rsidRPr="003A3769" w:rsidTr="00363A61">
        <w:trPr>
          <w:cantSplit/>
        </w:trPr>
        <w:tc>
          <w:tcPr>
            <w:tcW w:w="1927" w:type="dxa"/>
            <w:tcMar>
              <w:right w:w="227" w:type="dxa"/>
            </w:tcMar>
          </w:tcPr>
          <w:p w:rsidR="00C32C27" w:rsidRPr="003A3769" w:rsidRDefault="00C32C27" w:rsidP="00AF6B43">
            <w:pPr>
              <w:pStyle w:val="LHcolumn"/>
            </w:pPr>
          </w:p>
        </w:tc>
        <w:tc>
          <w:tcPr>
            <w:tcW w:w="7706" w:type="dxa"/>
          </w:tcPr>
          <w:p w:rsidR="0096629D" w:rsidRPr="003A3769" w:rsidRDefault="0096629D" w:rsidP="0096629D">
            <w:r w:rsidRPr="003A3769">
              <w:t>The following principles apply to the delivery of all welfare services:</w:t>
            </w:r>
          </w:p>
          <w:p w:rsidR="0096629D" w:rsidRPr="0079554C" w:rsidRDefault="0079554C" w:rsidP="0096629D">
            <w:pPr>
              <w:pStyle w:val="Bullet"/>
            </w:pPr>
            <w:r>
              <w:t>a</w:t>
            </w:r>
            <w:r w:rsidR="0096629D" w:rsidRPr="0079554C">
              <w:t>ssessment</w:t>
            </w:r>
          </w:p>
          <w:p w:rsidR="0096629D" w:rsidRPr="0079554C" w:rsidRDefault="0079554C" w:rsidP="0096629D">
            <w:pPr>
              <w:pStyle w:val="Bullet"/>
            </w:pPr>
            <w:r>
              <w:t>f</w:t>
            </w:r>
            <w:r w:rsidR="0096629D" w:rsidRPr="0079554C">
              <w:t>lexibility</w:t>
            </w:r>
          </w:p>
          <w:p w:rsidR="008316E6" w:rsidRPr="0079554C" w:rsidRDefault="0079554C" w:rsidP="008316E6">
            <w:pPr>
              <w:pStyle w:val="Bullet"/>
            </w:pPr>
            <w:r>
              <w:t>c</w:t>
            </w:r>
            <w:r w:rsidR="008316E6" w:rsidRPr="0079554C">
              <w:t>ommunity engagement</w:t>
            </w:r>
          </w:p>
          <w:p w:rsidR="0096629D" w:rsidRPr="0079554C" w:rsidRDefault="0079554C" w:rsidP="0096629D">
            <w:pPr>
              <w:pStyle w:val="Bullet"/>
            </w:pPr>
            <w:r>
              <w:t>m</w:t>
            </w:r>
            <w:r w:rsidR="0096629D" w:rsidRPr="0079554C">
              <w:t>inimal disruption</w:t>
            </w:r>
            <w:r w:rsidRPr="0079554C">
              <w:t>, and</w:t>
            </w:r>
          </w:p>
          <w:p w:rsidR="0008615B" w:rsidRDefault="0079554C" w:rsidP="0079554C">
            <w:pPr>
              <w:pStyle w:val="Bullet"/>
            </w:pPr>
            <w:proofErr w:type="gramStart"/>
            <w:r>
              <w:t>c</w:t>
            </w:r>
            <w:r w:rsidR="0096629D" w:rsidRPr="0079554C">
              <w:t>ommunication</w:t>
            </w:r>
            <w:proofErr w:type="gramEnd"/>
            <w:r w:rsidRPr="0079554C">
              <w:t>.</w:t>
            </w:r>
          </w:p>
          <w:p w:rsidR="0079554C" w:rsidRPr="003A3769" w:rsidRDefault="0079554C" w:rsidP="0079554C">
            <w:pPr>
              <w:pStyle w:val="Spacer"/>
            </w:pPr>
          </w:p>
        </w:tc>
      </w:tr>
      <w:tr w:rsidR="0079554C" w:rsidRPr="003A3769" w:rsidTr="00363A61">
        <w:trPr>
          <w:cantSplit/>
        </w:trPr>
        <w:tc>
          <w:tcPr>
            <w:tcW w:w="1927" w:type="dxa"/>
            <w:tcMar>
              <w:right w:w="227" w:type="dxa"/>
            </w:tcMar>
          </w:tcPr>
          <w:p w:rsidR="0079554C" w:rsidRPr="003A3769" w:rsidRDefault="0079554C" w:rsidP="00AF6B43">
            <w:pPr>
              <w:pStyle w:val="LHcolumn"/>
            </w:pPr>
            <w:r>
              <w:lastRenderedPageBreak/>
              <w:t>Assessment</w:t>
            </w:r>
          </w:p>
        </w:tc>
        <w:tc>
          <w:tcPr>
            <w:tcW w:w="7706" w:type="dxa"/>
          </w:tcPr>
          <w:p w:rsidR="0079554C" w:rsidRDefault="0079554C" w:rsidP="00A439CD">
            <w:r>
              <w:t>The</w:t>
            </w:r>
            <w:r w:rsidRPr="003A3769">
              <w:t xml:space="preserve"> consequences of an emergency and community needs</w:t>
            </w:r>
            <w:r>
              <w:t xml:space="preserve"> must be quickly established</w:t>
            </w:r>
            <w:r w:rsidR="00A439CD">
              <w:t>, as a pre-cursor to welfare service delivery</w:t>
            </w:r>
            <w:r w:rsidRPr="003A3769">
              <w:t xml:space="preserve">. </w:t>
            </w:r>
            <w:r>
              <w:t>M</w:t>
            </w:r>
            <w:r w:rsidRPr="003A3769">
              <w:t>onitoring and analysing impacts and community needs</w:t>
            </w:r>
            <w:r>
              <w:t xml:space="preserve"> are</w:t>
            </w:r>
            <w:r w:rsidRPr="003A3769">
              <w:t xml:space="preserve"> ongoing tasks throughout response and recovery</w:t>
            </w:r>
            <w:r>
              <w:t>, as th</w:t>
            </w:r>
            <w:r w:rsidR="00404D17">
              <w:t xml:space="preserve">ey </w:t>
            </w:r>
            <w:r w:rsidR="00864F86">
              <w:t>help to identif</w:t>
            </w:r>
            <w:r w:rsidR="00A439CD">
              <w:t>y needs</w:t>
            </w:r>
            <w:r>
              <w:t xml:space="preserve">, and </w:t>
            </w:r>
            <w:r w:rsidR="00A439CD">
              <w:t xml:space="preserve">inform </w:t>
            </w:r>
            <w:r>
              <w:t xml:space="preserve">decision-making around the </w:t>
            </w:r>
            <w:r w:rsidR="00404D17">
              <w:t>method of welfare services delivery.</w:t>
            </w:r>
          </w:p>
          <w:p w:rsidR="00C76E18" w:rsidRPr="003A3769" w:rsidRDefault="00C76E18" w:rsidP="00C76E18">
            <w:pPr>
              <w:pStyle w:val="Spacer"/>
            </w:pPr>
          </w:p>
        </w:tc>
      </w:tr>
      <w:tr w:rsidR="0079554C" w:rsidRPr="003A3769" w:rsidTr="00363A61">
        <w:trPr>
          <w:cantSplit/>
        </w:trPr>
        <w:tc>
          <w:tcPr>
            <w:tcW w:w="1927" w:type="dxa"/>
            <w:tcMar>
              <w:right w:w="227" w:type="dxa"/>
            </w:tcMar>
          </w:tcPr>
          <w:p w:rsidR="0079554C" w:rsidRPr="003A3769" w:rsidRDefault="0079554C" w:rsidP="00AF6B43">
            <w:pPr>
              <w:pStyle w:val="LHcolumn"/>
            </w:pPr>
            <w:r>
              <w:t>Flexibility</w:t>
            </w:r>
          </w:p>
        </w:tc>
        <w:tc>
          <w:tcPr>
            <w:tcW w:w="7706" w:type="dxa"/>
          </w:tcPr>
          <w:p w:rsidR="00404D17" w:rsidRDefault="0079554C" w:rsidP="0096629D">
            <w:r w:rsidRPr="003A3769">
              <w:t xml:space="preserve">Service delivery should be flexible and adaptable. Establish and deliver services based on the specific requirements of the emergency and the community, considering the differences in capability and capacity of the communities affected. </w:t>
            </w:r>
          </w:p>
          <w:p w:rsidR="0079554C" w:rsidRDefault="0079554C" w:rsidP="0096629D">
            <w:r w:rsidRPr="003A3769">
              <w:t>Consider the use of mobile teams, community outreach</w:t>
            </w:r>
            <w:r w:rsidR="00BA26A7">
              <w:t>,</w:t>
            </w:r>
            <w:r w:rsidRPr="003A3769">
              <w:t xml:space="preserve"> and door-knocking to support service delivery.</w:t>
            </w:r>
          </w:p>
          <w:p w:rsidR="0079554C" w:rsidRPr="003A3769" w:rsidRDefault="0079554C" w:rsidP="0079554C">
            <w:pPr>
              <w:pStyle w:val="Spacer"/>
            </w:pPr>
          </w:p>
        </w:tc>
      </w:tr>
      <w:tr w:rsidR="0079554C" w:rsidRPr="003A3769" w:rsidTr="00363A61">
        <w:trPr>
          <w:cantSplit/>
        </w:trPr>
        <w:tc>
          <w:tcPr>
            <w:tcW w:w="1927" w:type="dxa"/>
            <w:tcMar>
              <w:right w:w="227" w:type="dxa"/>
            </w:tcMar>
          </w:tcPr>
          <w:p w:rsidR="0079554C" w:rsidRPr="003A3769" w:rsidRDefault="0079554C" w:rsidP="00AF6B43">
            <w:pPr>
              <w:pStyle w:val="LHcolumn"/>
            </w:pPr>
            <w:r>
              <w:t>Community engagement</w:t>
            </w:r>
          </w:p>
        </w:tc>
        <w:tc>
          <w:tcPr>
            <w:tcW w:w="7706" w:type="dxa"/>
          </w:tcPr>
          <w:p w:rsidR="0079554C" w:rsidRDefault="0079554C" w:rsidP="0096629D">
            <w:r w:rsidRPr="003A3769">
              <w:t xml:space="preserve">Adopt a community-led approach by </w:t>
            </w:r>
            <w:r>
              <w:t>aligning</w:t>
            </w:r>
            <w:r w:rsidRPr="003A3769">
              <w:t xml:space="preserve"> with communit</w:t>
            </w:r>
            <w:r>
              <w:t>y response planning work</w:t>
            </w:r>
            <w:r w:rsidRPr="003A3769">
              <w:t xml:space="preserve"> prior to emergencies</w:t>
            </w:r>
            <w:r>
              <w:t>. This can e</w:t>
            </w:r>
            <w:r w:rsidRPr="003A3769">
              <w:t>mpower</w:t>
            </w:r>
            <w:r>
              <w:t xml:space="preserve"> communities</w:t>
            </w:r>
            <w:r w:rsidRPr="003A3769">
              <w:t xml:space="preserve"> to self-respond</w:t>
            </w:r>
            <w:r>
              <w:t>, and may</w:t>
            </w:r>
            <w:r w:rsidRPr="003A3769">
              <w:t xml:space="preserve"> significantly improve community resilience during response and recovery.</w:t>
            </w:r>
          </w:p>
          <w:p w:rsidR="0079554C" w:rsidRPr="003A3769" w:rsidRDefault="0079554C" w:rsidP="0079554C">
            <w:pPr>
              <w:pStyle w:val="Spacer"/>
            </w:pPr>
          </w:p>
        </w:tc>
      </w:tr>
      <w:tr w:rsidR="0079554C" w:rsidRPr="003A3769" w:rsidTr="00363A61">
        <w:trPr>
          <w:cantSplit/>
        </w:trPr>
        <w:tc>
          <w:tcPr>
            <w:tcW w:w="1927" w:type="dxa"/>
            <w:tcMar>
              <w:right w:w="227" w:type="dxa"/>
            </w:tcMar>
          </w:tcPr>
          <w:p w:rsidR="0079554C" w:rsidRPr="003A3769" w:rsidRDefault="0079554C" w:rsidP="00AF6B43">
            <w:pPr>
              <w:pStyle w:val="LHcolumn"/>
            </w:pPr>
            <w:r>
              <w:t>Minimal disruption</w:t>
            </w:r>
          </w:p>
        </w:tc>
        <w:tc>
          <w:tcPr>
            <w:tcW w:w="7706" w:type="dxa"/>
          </w:tcPr>
          <w:p w:rsidR="0079554C" w:rsidRDefault="0079554C" w:rsidP="0096629D">
            <w:r w:rsidRPr="003A3769">
              <w:t>Where possible, seek to provide support that enables people to stay wit</w:t>
            </w:r>
            <w:r w:rsidR="00864F86">
              <w:t>hin their communities first. This may involve</w:t>
            </w:r>
            <w:r w:rsidRPr="003A3769">
              <w:t xml:space="preserve"> open</w:t>
            </w:r>
            <w:r w:rsidR="00864F86">
              <w:t>ing</w:t>
            </w:r>
            <w:r w:rsidRPr="003A3769">
              <w:t xml:space="preserve"> </w:t>
            </w:r>
            <w:proofErr w:type="spellStart"/>
            <w:r w:rsidRPr="003A3769">
              <w:t>CDCs</w:t>
            </w:r>
            <w:proofErr w:type="spellEnd"/>
            <w:r w:rsidR="00864F86">
              <w:t>,</w:t>
            </w:r>
            <w:r w:rsidRPr="003A3769">
              <w:t xml:space="preserve"> if required</w:t>
            </w:r>
            <w:r w:rsidR="00735C28">
              <w:t>.</w:t>
            </w:r>
            <w:r w:rsidRPr="003A3769">
              <w:t xml:space="preserve"> The provision of accommodation within </w:t>
            </w:r>
            <w:proofErr w:type="spellStart"/>
            <w:r w:rsidRPr="003A3769">
              <w:t>CDCs</w:t>
            </w:r>
            <w:proofErr w:type="spellEnd"/>
            <w:r w:rsidRPr="003A3769">
              <w:t xml:space="preserve"> should only be considered as a last resort option.</w:t>
            </w:r>
          </w:p>
          <w:p w:rsidR="0079554C" w:rsidRPr="003A3769" w:rsidRDefault="0079554C" w:rsidP="0079554C">
            <w:pPr>
              <w:pStyle w:val="Spacer"/>
            </w:pPr>
          </w:p>
        </w:tc>
      </w:tr>
      <w:tr w:rsidR="0079554C" w:rsidRPr="003A3769" w:rsidTr="00363A61">
        <w:trPr>
          <w:cantSplit/>
        </w:trPr>
        <w:tc>
          <w:tcPr>
            <w:tcW w:w="1927" w:type="dxa"/>
            <w:tcMar>
              <w:right w:w="227" w:type="dxa"/>
            </w:tcMar>
          </w:tcPr>
          <w:p w:rsidR="0079554C" w:rsidRPr="003A3769" w:rsidRDefault="0079554C" w:rsidP="00AF6B43">
            <w:pPr>
              <w:pStyle w:val="LHcolumn"/>
            </w:pPr>
            <w:r>
              <w:t>Communication</w:t>
            </w:r>
          </w:p>
        </w:tc>
        <w:tc>
          <w:tcPr>
            <w:tcW w:w="7706" w:type="dxa"/>
          </w:tcPr>
          <w:p w:rsidR="00404D17" w:rsidRDefault="0079554C" w:rsidP="00404D17">
            <w:r w:rsidRPr="003A3769">
              <w:t xml:space="preserve">Continually communicate with communities about welfare services by whatever means are available, and tailor communications to individual communities, including to people with disabilities and culturally and linguistically diverse </w:t>
            </w:r>
            <w:r w:rsidR="00404D17">
              <w:t xml:space="preserve">(CALD) </w:t>
            </w:r>
            <w:r w:rsidRPr="003A3769">
              <w:t>communit</w:t>
            </w:r>
            <w:r w:rsidR="00404D17">
              <w:t>ies</w:t>
            </w:r>
            <w:r w:rsidRPr="003A3769">
              <w:t xml:space="preserve">. </w:t>
            </w:r>
          </w:p>
          <w:p w:rsidR="0079554C" w:rsidRDefault="00404D17" w:rsidP="00404D17">
            <w:r>
              <w:t xml:space="preserve">Work with the </w:t>
            </w:r>
            <w:r w:rsidR="007F5DD4">
              <w:t>PIM</w:t>
            </w:r>
            <w:r>
              <w:t xml:space="preserve"> function to manage community expectations</w:t>
            </w:r>
            <w:r w:rsidR="0079554C" w:rsidRPr="003A3769">
              <w:t>, and ensure that communications are accessible by everyone and are understood.</w:t>
            </w:r>
          </w:p>
          <w:p w:rsidR="00C76E18" w:rsidRPr="003A3769" w:rsidRDefault="00C76E18" w:rsidP="00C76E18">
            <w:pPr>
              <w:pStyle w:val="Spacer"/>
            </w:pPr>
          </w:p>
        </w:tc>
      </w:tr>
    </w:tbl>
    <w:p w:rsidR="0079554C" w:rsidRPr="00F80843" w:rsidRDefault="0079554C" w:rsidP="00F80843"/>
    <w:p w:rsidR="00363A61" w:rsidRPr="003A3769" w:rsidRDefault="00363A61" w:rsidP="00363A61">
      <w:pPr>
        <w:pStyle w:val="Heading3"/>
      </w:pPr>
      <w:bookmarkStart w:id="143" w:name="_Toc435164717"/>
      <w:r w:rsidRPr="003A3769">
        <w:t>Supporting people</w:t>
      </w:r>
      <w:r w:rsidR="00302EC3" w:rsidRPr="003A3769">
        <w:t xml:space="preserve"> </w:t>
      </w:r>
      <w:r w:rsidR="00005E05" w:rsidRPr="003A3769">
        <w:t>sheltering in place</w:t>
      </w:r>
      <w:bookmarkEnd w:id="14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80"/>
        <w:gridCol w:w="7753"/>
      </w:tblGrid>
      <w:tr w:rsidR="00363A61" w:rsidRPr="003A3769" w:rsidTr="00891512">
        <w:trPr>
          <w:cantSplit/>
        </w:trPr>
        <w:tc>
          <w:tcPr>
            <w:tcW w:w="1880" w:type="dxa"/>
            <w:tcMar>
              <w:right w:w="227" w:type="dxa"/>
            </w:tcMar>
          </w:tcPr>
          <w:p w:rsidR="00363A61" w:rsidRPr="003A3769" w:rsidRDefault="00363A61" w:rsidP="00AF6B43">
            <w:pPr>
              <w:pStyle w:val="LHcolumn"/>
            </w:pPr>
          </w:p>
        </w:tc>
        <w:tc>
          <w:tcPr>
            <w:tcW w:w="7753" w:type="dxa"/>
          </w:tcPr>
          <w:p w:rsidR="00404D17" w:rsidRDefault="00363A61" w:rsidP="00AF6B43">
            <w:r w:rsidRPr="003A3769">
              <w:t>The focus of support fo</w:t>
            </w:r>
            <w:r w:rsidR="00404D17">
              <w:t>r people sheltering in place is:</w:t>
            </w:r>
          </w:p>
          <w:p w:rsidR="00404D17" w:rsidRDefault="007E3C24" w:rsidP="00404D17">
            <w:pPr>
              <w:pStyle w:val="Bullet"/>
            </w:pPr>
            <w:r w:rsidRPr="003A3769">
              <w:t xml:space="preserve">the </w:t>
            </w:r>
            <w:r w:rsidR="00363A61" w:rsidRPr="003A3769">
              <w:t xml:space="preserve">ongoing identification of </w:t>
            </w:r>
            <w:r w:rsidR="003143B5" w:rsidRPr="003A3769">
              <w:t xml:space="preserve">welfare </w:t>
            </w:r>
            <w:r w:rsidR="00404D17">
              <w:t>needs</w:t>
            </w:r>
          </w:p>
          <w:p w:rsidR="00404D17" w:rsidRDefault="00363A61" w:rsidP="00404D17">
            <w:pPr>
              <w:pStyle w:val="Bullet"/>
            </w:pPr>
            <w:r w:rsidRPr="003A3769">
              <w:t xml:space="preserve">provision of </w:t>
            </w:r>
            <w:r w:rsidR="00E84C9F">
              <w:t>basic household</w:t>
            </w:r>
            <w:r w:rsidRPr="003A3769">
              <w:t xml:space="preserve"> goods</w:t>
            </w:r>
            <w:r w:rsidR="009E58D1" w:rsidRPr="003A3769">
              <w:t xml:space="preserve"> and services</w:t>
            </w:r>
            <w:r w:rsidRPr="003A3769">
              <w:t xml:space="preserve"> to allow people to stay within </w:t>
            </w:r>
            <w:r w:rsidR="007E3C24" w:rsidRPr="003A3769">
              <w:t xml:space="preserve">their </w:t>
            </w:r>
            <w:r w:rsidR="00404D17">
              <w:t>communities, and</w:t>
            </w:r>
          </w:p>
          <w:p w:rsidR="00363A61" w:rsidRPr="003A3769" w:rsidRDefault="00363A61" w:rsidP="00404D17">
            <w:pPr>
              <w:pStyle w:val="Bullet"/>
            </w:pPr>
            <w:proofErr w:type="gramStart"/>
            <w:r w:rsidRPr="003A3769">
              <w:t>provision</w:t>
            </w:r>
            <w:proofErr w:type="gramEnd"/>
            <w:r w:rsidRPr="003A3769">
              <w:t xml:space="preserve"> of access to </w:t>
            </w:r>
            <w:r w:rsidR="007E3C24" w:rsidRPr="003A3769">
              <w:t xml:space="preserve">other </w:t>
            </w:r>
            <w:r w:rsidRPr="003A3769">
              <w:t xml:space="preserve">welfare services. </w:t>
            </w:r>
          </w:p>
          <w:p w:rsidR="005774AE" w:rsidRPr="003A3769" w:rsidRDefault="005774AE" w:rsidP="005774AE">
            <w:pPr>
              <w:pStyle w:val="Spacer"/>
            </w:pPr>
          </w:p>
        </w:tc>
      </w:tr>
      <w:tr w:rsidR="0098245F" w:rsidRPr="003A3769" w:rsidTr="0079554C">
        <w:trPr>
          <w:cantSplit/>
          <w:trHeight w:val="3295"/>
        </w:trPr>
        <w:tc>
          <w:tcPr>
            <w:tcW w:w="1880" w:type="dxa"/>
            <w:tcMar>
              <w:right w:w="227" w:type="dxa"/>
            </w:tcMar>
          </w:tcPr>
          <w:p w:rsidR="0098245F" w:rsidRPr="003A3769" w:rsidRDefault="002915BD" w:rsidP="003143B5">
            <w:pPr>
              <w:pStyle w:val="LHcolumn"/>
            </w:pPr>
            <w:r w:rsidRPr="003A3769">
              <w:rPr>
                <w:noProof/>
              </w:rPr>
              <w:lastRenderedPageBreak/>
              <w:drawing>
                <wp:anchor distT="0" distB="0" distL="114300" distR="114300" simplePos="0" relativeHeight="252167168" behindDoc="0" locked="0" layoutInCell="1" allowOverlap="1">
                  <wp:simplePos x="0" y="0"/>
                  <wp:positionH relativeFrom="margin">
                    <wp:align>center</wp:align>
                  </wp:positionH>
                  <wp:positionV relativeFrom="margin">
                    <wp:posOffset>2099945</wp:posOffset>
                  </wp:positionV>
                  <wp:extent cx="561600" cy="561600"/>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r w:rsidR="0098245F" w:rsidRPr="003A3769">
              <w:t>Welfare needs assessment</w:t>
            </w:r>
          </w:p>
        </w:tc>
        <w:tc>
          <w:tcPr>
            <w:tcW w:w="7753" w:type="dxa"/>
          </w:tcPr>
          <w:p w:rsidR="008316E6" w:rsidRDefault="008316E6" w:rsidP="008316E6">
            <w:r w:rsidRPr="003A3769">
              <w:t xml:space="preserve">Ongoing welfare needs assessment </w:t>
            </w:r>
            <w:r w:rsidR="00234FF5">
              <w:t xml:space="preserve">for people sheltering in place </w:t>
            </w:r>
            <w:r w:rsidRPr="003A3769">
              <w:t xml:space="preserve">can be achieved by regular door-knocking. Needs assessment via door-knocking is best delivered by personnel who have been trained in identifying and assessing welfare needs (such as the New Zealand Red Cross or </w:t>
            </w:r>
            <w:r w:rsidR="00404D17">
              <w:t>c</w:t>
            </w:r>
            <w:r w:rsidRPr="003A3769">
              <w:t>ouncil-trained sta</w:t>
            </w:r>
            <w:r w:rsidR="00404D17">
              <w:t>ff and volunteers).</w:t>
            </w:r>
          </w:p>
          <w:p w:rsidR="002915BD" w:rsidRDefault="008316E6" w:rsidP="008316E6">
            <w:r w:rsidRPr="003A3769">
              <w:t>Support for people sheltering in place may require establishing a CDC</w:t>
            </w:r>
            <w:r w:rsidR="007F5DD4">
              <w:t xml:space="preserve"> (see section </w:t>
            </w:r>
            <w:r w:rsidR="00806982">
              <w:fldChar w:fldCharType="begin"/>
            </w:r>
            <w:r w:rsidR="007F5DD4">
              <w:instrText xml:space="preserve"> REF _Ref419706427 \n \h </w:instrText>
            </w:r>
            <w:r w:rsidR="00806982">
              <w:fldChar w:fldCharType="separate"/>
            </w:r>
            <w:r w:rsidR="00067A39">
              <w:t>4.3.3</w:t>
            </w:r>
            <w:r w:rsidR="00806982">
              <w:fldChar w:fldCharType="end"/>
            </w:r>
            <w:r w:rsidR="007F5DD4">
              <w:t xml:space="preserve"> below)</w:t>
            </w:r>
            <w:r w:rsidR="00404D17">
              <w:t xml:space="preserve">, with a </w:t>
            </w:r>
            <w:r w:rsidRPr="003A3769">
              <w:t xml:space="preserve">focus on </w:t>
            </w:r>
            <w:r w:rsidR="00404D17">
              <w:t>providing information</w:t>
            </w:r>
            <w:r w:rsidRPr="003A3769">
              <w:t xml:space="preserve"> and </w:t>
            </w:r>
            <w:r w:rsidR="00404D17">
              <w:t xml:space="preserve">coordinating </w:t>
            </w:r>
            <w:r w:rsidRPr="003A3769">
              <w:t>the delivery o</w:t>
            </w:r>
            <w:r w:rsidR="00234FF5">
              <w:t>f household goods and services</w:t>
            </w:r>
            <w:r w:rsidR="002915BD">
              <w:t>.</w:t>
            </w:r>
            <w:r w:rsidR="007F5DD4">
              <w:t xml:space="preserve"> </w:t>
            </w:r>
          </w:p>
          <w:p w:rsidR="0008615B" w:rsidRDefault="008316E6" w:rsidP="008316E6">
            <w:r w:rsidRPr="003A3769">
              <w:t>Local kiosks, information boards, or the use of a call centre approach may also be effective options.</w:t>
            </w:r>
          </w:p>
          <w:p w:rsidR="002915BD" w:rsidRDefault="002915BD" w:rsidP="008316E6">
            <w:r>
              <w:t xml:space="preserve">Refer to the following sections in Part II </w:t>
            </w:r>
            <w:r w:rsidRPr="002C7E27">
              <w:rPr>
                <w:i/>
              </w:rPr>
              <w:t>Welfare services</w:t>
            </w:r>
            <w:r>
              <w:t xml:space="preserve"> (available at </w:t>
            </w:r>
            <w:hyperlink r:id="rId69" w:history="1">
              <w:r w:rsidRPr="00757868">
                <w:rPr>
                  <w:rStyle w:val="Hyperlink"/>
                </w:rPr>
                <w:t>www.civildefence.govt.nz</w:t>
              </w:r>
            </w:hyperlink>
            <w:r>
              <w:t>):</w:t>
            </w:r>
          </w:p>
          <w:p w:rsidR="002915BD" w:rsidRDefault="002915BD" w:rsidP="002915BD">
            <w:pPr>
              <w:pStyle w:val="Bullet"/>
            </w:pPr>
            <w:r>
              <w:t xml:space="preserve">Section 7 </w:t>
            </w:r>
            <w:r w:rsidRPr="002915BD">
              <w:rPr>
                <w:i/>
              </w:rPr>
              <w:t>Needs assessment</w:t>
            </w:r>
          </w:p>
          <w:p w:rsidR="002915BD" w:rsidRDefault="002915BD" w:rsidP="002915BD">
            <w:pPr>
              <w:pStyle w:val="Bullet"/>
            </w:pPr>
            <w:r>
              <w:t xml:space="preserve">Section 11 </w:t>
            </w:r>
            <w:r w:rsidRPr="002915BD">
              <w:rPr>
                <w:i/>
              </w:rPr>
              <w:t>Household goods and services</w:t>
            </w:r>
            <w:r>
              <w:t xml:space="preserve">. </w:t>
            </w:r>
          </w:p>
          <w:p w:rsidR="0079554C" w:rsidRPr="003A3769" w:rsidRDefault="0079554C" w:rsidP="0079554C">
            <w:pPr>
              <w:pStyle w:val="Spacer"/>
            </w:pPr>
          </w:p>
        </w:tc>
      </w:tr>
      <w:tr w:rsidR="00363A61" w:rsidRPr="003A3769" w:rsidTr="009756F0">
        <w:trPr>
          <w:cantSplit/>
        </w:trPr>
        <w:tc>
          <w:tcPr>
            <w:tcW w:w="1880" w:type="dxa"/>
            <w:tcMar>
              <w:right w:w="227" w:type="dxa"/>
            </w:tcMar>
          </w:tcPr>
          <w:p w:rsidR="00363A61" w:rsidRPr="003A3769" w:rsidRDefault="007F5DD4" w:rsidP="00AF6B43">
            <w:pPr>
              <w:pStyle w:val="LHcolumn"/>
            </w:pPr>
            <w:r>
              <w:t>PIM and L</w:t>
            </w:r>
            <w:r w:rsidR="009E58D1" w:rsidRPr="003A3769">
              <w:t>ogistics support</w:t>
            </w:r>
          </w:p>
        </w:tc>
        <w:tc>
          <w:tcPr>
            <w:tcW w:w="7753" w:type="dxa"/>
          </w:tcPr>
          <w:p w:rsidR="0008615B" w:rsidRDefault="008316E6" w:rsidP="005774AE">
            <w:r w:rsidRPr="003A3769">
              <w:t xml:space="preserve">Support for sheltering in place requires considerable </w:t>
            </w:r>
            <w:r w:rsidR="007F5DD4">
              <w:t>PIM</w:t>
            </w:r>
            <w:r w:rsidRPr="003A3769">
              <w:t xml:space="preserve"> and Logistics support from the c</w:t>
            </w:r>
            <w:r>
              <w:t>oordination centre</w:t>
            </w:r>
            <w:r w:rsidRPr="003A3769">
              <w:t>.</w:t>
            </w:r>
          </w:p>
          <w:p w:rsidR="00C76E18" w:rsidRPr="003A3769" w:rsidRDefault="00C76E18" w:rsidP="00C76E18">
            <w:pPr>
              <w:pStyle w:val="Spacer"/>
            </w:pPr>
          </w:p>
        </w:tc>
      </w:tr>
    </w:tbl>
    <w:p w:rsidR="00363A61" w:rsidRPr="003A3769" w:rsidRDefault="00363A61" w:rsidP="004A64F0"/>
    <w:p w:rsidR="00C32C27" w:rsidRPr="003A3769" w:rsidRDefault="00363A61" w:rsidP="00363A61">
      <w:pPr>
        <w:pStyle w:val="Heading3"/>
      </w:pPr>
      <w:bookmarkStart w:id="144" w:name="_Ref419706427"/>
      <w:bookmarkStart w:id="145" w:name="_Ref419706435"/>
      <w:bookmarkStart w:id="146" w:name="_Ref419706444"/>
      <w:bookmarkStart w:id="147" w:name="_Ref419707089"/>
      <w:bookmarkStart w:id="148" w:name="_Toc435164718"/>
      <w:r w:rsidRPr="003A3769">
        <w:t>Civil Defence Centres</w:t>
      </w:r>
      <w:bookmarkEnd w:id="144"/>
      <w:bookmarkEnd w:id="145"/>
      <w:bookmarkEnd w:id="146"/>
      <w:bookmarkEnd w:id="147"/>
      <w:bookmarkEnd w:id="14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0"/>
        <w:gridCol w:w="7763"/>
      </w:tblGrid>
      <w:tr w:rsidR="00363A61" w:rsidRPr="003A3769" w:rsidTr="00554B86">
        <w:trPr>
          <w:cantSplit/>
        </w:trPr>
        <w:tc>
          <w:tcPr>
            <w:tcW w:w="1870" w:type="dxa"/>
            <w:tcMar>
              <w:right w:w="227" w:type="dxa"/>
            </w:tcMar>
          </w:tcPr>
          <w:p w:rsidR="00363A61" w:rsidRPr="003A3769" w:rsidRDefault="00363A61" w:rsidP="00AF6B43">
            <w:pPr>
              <w:pStyle w:val="LHcolumn"/>
            </w:pPr>
          </w:p>
        </w:tc>
        <w:tc>
          <w:tcPr>
            <w:tcW w:w="7763" w:type="dxa"/>
          </w:tcPr>
          <w:p w:rsidR="0098245F" w:rsidRPr="003A3769" w:rsidRDefault="0098245F" w:rsidP="0098245F">
            <w:r w:rsidRPr="003A3769">
              <w:t>A Civil Defence Centre (CDC) is a facility that is established and managed by CDEM during an emergency to support individuals, families/</w:t>
            </w:r>
            <w:proofErr w:type="spellStart"/>
            <w:r w:rsidRPr="003A3769">
              <w:t>whānau</w:t>
            </w:r>
            <w:proofErr w:type="spellEnd"/>
            <w:r w:rsidRPr="003A3769">
              <w:t xml:space="preserve">, and the community. </w:t>
            </w:r>
            <w:proofErr w:type="spellStart"/>
            <w:r w:rsidRPr="003A3769">
              <w:t>CDCs</w:t>
            </w:r>
            <w:proofErr w:type="spellEnd"/>
            <w:r w:rsidRPr="003A3769">
              <w:t xml:space="preserve"> are open to members of the public, and may be used for any purpose, including the delivery of welfare services to the affected community.</w:t>
            </w:r>
          </w:p>
          <w:p w:rsidR="008A79FF" w:rsidRPr="003A3769" w:rsidRDefault="008A79FF" w:rsidP="008A79FF">
            <w:r w:rsidRPr="003A3769">
              <w:t xml:space="preserve">The purpose and capability of each CDC must be clearly identified and understood by the </w:t>
            </w:r>
            <w:r w:rsidR="00D1457B" w:rsidRPr="003A3769">
              <w:t xml:space="preserve">Welfare </w:t>
            </w:r>
            <w:r w:rsidRPr="003A3769">
              <w:t>team.</w:t>
            </w:r>
          </w:p>
          <w:p w:rsidR="00B76F6D" w:rsidRPr="003A3769" w:rsidRDefault="00B76F6D" w:rsidP="0098245F">
            <w:pPr>
              <w:pStyle w:val="Spacer"/>
            </w:pPr>
          </w:p>
        </w:tc>
      </w:tr>
      <w:tr w:rsidR="0050294E" w:rsidRPr="003A3769" w:rsidTr="0079154D">
        <w:trPr>
          <w:cantSplit/>
          <w:trHeight w:val="2807"/>
        </w:trPr>
        <w:tc>
          <w:tcPr>
            <w:tcW w:w="1870" w:type="dxa"/>
            <w:tcMar>
              <w:right w:w="227" w:type="dxa"/>
            </w:tcMar>
          </w:tcPr>
          <w:p w:rsidR="0050294E" w:rsidRPr="003A3769" w:rsidRDefault="0061580A" w:rsidP="0079154D">
            <w:pPr>
              <w:pStyle w:val="LHcolumn"/>
            </w:pPr>
            <w:r>
              <w:rPr>
                <w:noProof/>
              </w:rPr>
              <w:drawing>
                <wp:anchor distT="0" distB="0" distL="114300" distR="114300" simplePos="0" relativeHeight="252069888" behindDoc="0" locked="0" layoutInCell="1" allowOverlap="1">
                  <wp:simplePos x="0" y="0"/>
                  <wp:positionH relativeFrom="column">
                    <wp:align>center</wp:align>
                  </wp:positionH>
                  <wp:positionV relativeFrom="line">
                    <wp:posOffset>1259840</wp:posOffset>
                  </wp:positionV>
                  <wp:extent cx="561600" cy="56160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600" cy="561600"/>
                          </a:xfrm>
                          <a:prstGeom prst="rect">
                            <a:avLst/>
                          </a:prstGeom>
                          <a:noFill/>
                        </pic:spPr>
                      </pic:pic>
                    </a:graphicData>
                  </a:graphic>
                </wp:anchor>
              </w:drawing>
            </w:r>
            <w:r w:rsidR="0050294E" w:rsidRPr="003A3769">
              <w:t xml:space="preserve">Activating </w:t>
            </w:r>
            <w:proofErr w:type="spellStart"/>
            <w:r w:rsidR="0050294E" w:rsidRPr="003A3769">
              <w:t>CDCs</w:t>
            </w:r>
            <w:proofErr w:type="spellEnd"/>
          </w:p>
        </w:tc>
        <w:tc>
          <w:tcPr>
            <w:tcW w:w="7763" w:type="dxa"/>
          </w:tcPr>
          <w:p w:rsidR="008316E6" w:rsidRDefault="008316E6" w:rsidP="008316E6">
            <w:r w:rsidRPr="003A3769">
              <w:t xml:space="preserve">The decision to activate a CDC is </w:t>
            </w:r>
            <w:r>
              <w:t xml:space="preserve">generally </w:t>
            </w:r>
            <w:r w:rsidRPr="003A3769">
              <w:t xml:space="preserve">the responsibility of the </w:t>
            </w:r>
            <w:r w:rsidR="0035311F">
              <w:t xml:space="preserve">Local </w:t>
            </w:r>
            <w:r>
              <w:t>Welfare Manager</w:t>
            </w:r>
            <w:r w:rsidRPr="003A3769">
              <w:t xml:space="preserve">, in consultation with the </w:t>
            </w:r>
            <w:r w:rsidR="0035311F">
              <w:t xml:space="preserve">Local </w:t>
            </w:r>
            <w:r w:rsidRPr="003A3769">
              <w:t xml:space="preserve">Controller or </w:t>
            </w:r>
            <w:r w:rsidR="0035311F">
              <w:t xml:space="preserve">Local </w:t>
            </w:r>
            <w:r w:rsidRPr="003A3769">
              <w:t>Recovery Manager</w:t>
            </w:r>
            <w:r>
              <w:t>, unless local arrangements state otherwise</w:t>
            </w:r>
            <w:r w:rsidRPr="003A3769">
              <w:t>.</w:t>
            </w:r>
          </w:p>
          <w:p w:rsidR="008316E6" w:rsidRPr="003A3769" w:rsidRDefault="008316E6" w:rsidP="008316E6">
            <w:r w:rsidRPr="003A3769">
              <w:t>A decision to activate a CDC, and the welfare services offered, should be made based on sound action planning and informed by a good understanding of local needs.</w:t>
            </w:r>
          </w:p>
          <w:p w:rsidR="0050294E" w:rsidRPr="003A3769" w:rsidRDefault="008316E6" w:rsidP="008316E6">
            <w:r w:rsidRPr="003A3769">
              <w:t xml:space="preserve">Detailed information on establishing and managing a CDC is provided in </w:t>
            </w:r>
            <w:fldSimple w:instr=" REF _Ref421626391 \n \h  \* MERGEFORMAT ">
              <w:r w:rsidR="00067A39">
                <w:t>Appendix G</w:t>
              </w:r>
            </w:fldSimple>
            <w:r w:rsidRPr="003A3769">
              <w:t xml:space="preserve"> </w:t>
            </w:r>
            <w:fldSimple w:instr=" REF _Ref421626392 \h  \* MERGEFORMAT ">
              <w:r w:rsidR="00067A39" w:rsidRPr="00067A39">
                <w:rPr>
                  <w:i/>
                  <w:color w:val="005A9B" w:themeColor="background2"/>
                  <w:u w:val="single"/>
                </w:rPr>
                <w:t>Civil Defence Centre toolkit</w:t>
              </w:r>
            </w:fldSimple>
            <w:r w:rsidRPr="003A3769">
              <w:t xml:space="preserve"> on page </w:t>
            </w:r>
            <w:r w:rsidR="00806982" w:rsidRPr="003A3769">
              <w:fldChar w:fldCharType="begin"/>
            </w:r>
            <w:r w:rsidRPr="003A3769">
              <w:instrText xml:space="preserve"> PAGEREF _Ref421626393 \h </w:instrText>
            </w:r>
            <w:r w:rsidR="00806982" w:rsidRPr="003A3769">
              <w:fldChar w:fldCharType="separate"/>
            </w:r>
            <w:r w:rsidR="00067A39">
              <w:rPr>
                <w:noProof/>
              </w:rPr>
              <w:t>95</w:t>
            </w:r>
            <w:r w:rsidR="00806982" w:rsidRPr="003A3769">
              <w:fldChar w:fldCharType="end"/>
            </w:r>
            <w:r w:rsidRPr="003A3769">
              <w:t>.</w:t>
            </w:r>
          </w:p>
        </w:tc>
      </w:tr>
    </w:tbl>
    <w:p w:rsidR="0050294E" w:rsidRPr="003A3769" w:rsidRDefault="0050294E" w:rsidP="0035311F">
      <w:pPr>
        <w:pStyle w:val="Spacer"/>
      </w:pPr>
    </w:p>
    <w:p w:rsidR="0050294E" w:rsidRPr="003A3769" w:rsidRDefault="0050294E" w:rsidP="0050294E">
      <w:pPr>
        <w:pStyle w:val="Heading4"/>
      </w:pPr>
      <w:r w:rsidRPr="003A3769">
        <w:lastRenderedPageBreak/>
        <w:t xml:space="preserve">Considerations for welfare in </w:t>
      </w:r>
      <w:proofErr w:type="spellStart"/>
      <w:r w:rsidRPr="003A3769">
        <w:t>CDCs</w:t>
      </w:r>
      <w:proofErr w:type="spell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0"/>
        <w:gridCol w:w="7763"/>
      </w:tblGrid>
      <w:tr w:rsidR="0050294E" w:rsidRPr="003A3769" w:rsidTr="0079154D">
        <w:trPr>
          <w:cantSplit/>
        </w:trPr>
        <w:tc>
          <w:tcPr>
            <w:tcW w:w="1870" w:type="dxa"/>
            <w:tcMar>
              <w:right w:w="227" w:type="dxa"/>
            </w:tcMar>
          </w:tcPr>
          <w:p w:rsidR="0050294E" w:rsidRPr="003A3769" w:rsidRDefault="0050294E" w:rsidP="0079154D">
            <w:pPr>
              <w:pStyle w:val="LHcolumn"/>
            </w:pPr>
          </w:p>
        </w:tc>
        <w:tc>
          <w:tcPr>
            <w:tcW w:w="7763" w:type="dxa"/>
          </w:tcPr>
          <w:p w:rsidR="008316E6" w:rsidRPr="003A3769" w:rsidRDefault="008316E6" w:rsidP="008316E6">
            <w:r w:rsidRPr="003A3769">
              <w:t>Key considerations for welfare service delivery via a CDC are:</w:t>
            </w:r>
          </w:p>
          <w:p w:rsidR="008316E6" w:rsidRPr="003A3769" w:rsidRDefault="008316E6" w:rsidP="008316E6">
            <w:pPr>
              <w:pStyle w:val="Bullet"/>
            </w:pPr>
            <w:r w:rsidRPr="003A3769">
              <w:t xml:space="preserve">meeting immediate needs, focussing on why people are at the centre and what support they need, including service provision to people with disabilities and </w:t>
            </w:r>
            <w:r w:rsidR="00D1457B">
              <w:t>CALD</w:t>
            </w:r>
            <w:r w:rsidRPr="003A3769">
              <w:t xml:space="preserve"> communities</w:t>
            </w:r>
          </w:p>
          <w:p w:rsidR="008316E6" w:rsidRPr="003A3769" w:rsidRDefault="008316E6" w:rsidP="008316E6">
            <w:pPr>
              <w:pStyle w:val="Bullet"/>
            </w:pPr>
            <w:r w:rsidRPr="003A3769">
              <w:t>delivering welfare services with appropriate health and safety</w:t>
            </w:r>
            <w:r>
              <w:t>,</w:t>
            </w:r>
            <w:r w:rsidRPr="003A3769">
              <w:t xml:space="preserve"> and security practices</w:t>
            </w:r>
          </w:p>
          <w:p w:rsidR="008316E6" w:rsidRPr="003A3769" w:rsidRDefault="008316E6" w:rsidP="008316E6">
            <w:pPr>
              <w:pStyle w:val="Bullet"/>
            </w:pPr>
            <w:r w:rsidRPr="003A3769">
              <w:t>delivering information and providing referral to other agencies as required</w:t>
            </w:r>
          </w:p>
          <w:p w:rsidR="008316E6" w:rsidRPr="003A3769" w:rsidRDefault="008316E6" w:rsidP="008316E6">
            <w:pPr>
              <w:pStyle w:val="Bullet"/>
            </w:pPr>
            <w:r w:rsidRPr="003A3769">
              <w:t>ensuring that the appropriate professional support is provided to address potential psychosocial issues that may arise</w:t>
            </w:r>
          </w:p>
          <w:p w:rsidR="008316E6" w:rsidRPr="003A3769" w:rsidRDefault="008316E6" w:rsidP="008316E6">
            <w:pPr>
              <w:pStyle w:val="Bullet"/>
            </w:pPr>
            <w:r w:rsidRPr="003A3769">
              <w:t>ensu</w:t>
            </w:r>
            <w:r w:rsidR="00D1457B">
              <w:t>ring strong leadership via CDC S</w:t>
            </w:r>
            <w:r w:rsidRPr="003A3769">
              <w:t xml:space="preserve">upervisors and </w:t>
            </w:r>
            <w:r w:rsidR="00D1457B">
              <w:t xml:space="preserve">welfare services </w:t>
            </w:r>
            <w:r w:rsidRPr="003A3769">
              <w:t>sub-function leaders, and using the CIMS framework</w:t>
            </w:r>
          </w:p>
          <w:p w:rsidR="008316E6" w:rsidRPr="003A3769" w:rsidRDefault="008316E6" w:rsidP="008316E6">
            <w:pPr>
              <w:pStyle w:val="Bullet"/>
            </w:pPr>
            <w:r w:rsidRPr="003A3769">
              <w:t>communicating with people, providing public informatio</w:t>
            </w:r>
            <w:r>
              <w:t>n</w:t>
            </w:r>
            <w:r w:rsidR="00D1457B">
              <w:t xml:space="preserve"> (working with the PIM team),</w:t>
            </w:r>
            <w:r>
              <w:t xml:space="preserve"> and briefing/debriefing </w:t>
            </w:r>
            <w:r w:rsidR="002253F3">
              <w:t>personnel</w:t>
            </w:r>
            <w:r>
              <w:t>, and</w:t>
            </w:r>
          </w:p>
          <w:p w:rsidR="0008615B" w:rsidRPr="003A3769" w:rsidRDefault="008316E6" w:rsidP="008316E6">
            <w:pPr>
              <w:pStyle w:val="Bullet"/>
            </w:pPr>
            <w:proofErr w:type="gramStart"/>
            <w:r w:rsidRPr="003A3769">
              <w:t>having</w:t>
            </w:r>
            <w:proofErr w:type="gramEnd"/>
            <w:r w:rsidRPr="003A3769">
              <w:t xml:space="preserve"> clear arrangements for closure of the CDC and transition to business as usual.</w:t>
            </w:r>
          </w:p>
        </w:tc>
      </w:tr>
    </w:tbl>
    <w:p w:rsidR="00F80843" w:rsidRPr="00F80843" w:rsidRDefault="00F80843" w:rsidP="00F80843"/>
    <w:p w:rsidR="007E574D" w:rsidRPr="003A3769" w:rsidRDefault="0050294E" w:rsidP="0050294E">
      <w:pPr>
        <w:pStyle w:val="Heading4"/>
      </w:pPr>
      <w:r w:rsidRPr="003A3769">
        <w:t>C</w:t>
      </w:r>
      <w:r w:rsidR="007E574D" w:rsidRPr="003A3769">
        <w:t xml:space="preserve">ommunity-led </w:t>
      </w:r>
      <w:r w:rsidRPr="003A3769">
        <w:t>centres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0"/>
        <w:gridCol w:w="7763"/>
      </w:tblGrid>
      <w:tr w:rsidR="005774AE" w:rsidRPr="003A3769" w:rsidTr="000045C9">
        <w:trPr>
          <w:cantSplit/>
          <w:trHeight w:val="641"/>
        </w:trPr>
        <w:tc>
          <w:tcPr>
            <w:tcW w:w="1870" w:type="dxa"/>
            <w:tcMar>
              <w:right w:w="227" w:type="dxa"/>
            </w:tcMar>
          </w:tcPr>
          <w:p w:rsidR="005774AE" w:rsidRPr="003A3769" w:rsidRDefault="005774AE" w:rsidP="0079154D">
            <w:pPr>
              <w:pStyle w:val="LHcolumn"/>
            </w:pPr>
          </w:p>
        </w:tc>
        <w:tc>
          <w:tcPr>
            <w:tcW w:w="7763" w:type="dxa"/>
          </w:tcPr>
          <w:p w:rsidR="005774AE" w:rsidRDefault="008316E6" w:rsidP="000045C9">
            <w:r w:rsidRPr="003A3769">
              <w:t xml:space="preserve">Community members and/or community-based organisations may establish and operate other centres that offer support to the community. </w:t>
            </w:r>
          </w:p>
          <w:p w:rsidR="000045C9" w:rsidRPr="000045C9" w:rsidRDefault="000045C9" w:rsidP="000045C9">
            <w:pPr>
              <w:pStyle w:val="Spacer"/>
            </w:pPr>
          </w:p>
        </w:tc>
      </w:tr>
      <w:tr w:rsidR="000045C9" w:rsidRPr="003A3769" w:rsidTr="000045C9">
        <w:trPr>
          <w:cantSplit/>
          <w:trHeight w:val="5061"/>
        </w:trPr>
        <w:tc>
          <w:tcPr>
            <w:tcW w:w="1870" w:type="dxa"/>
            <w:tcMar>
              <w:right w:w="227" w:type="dxa"/>
            </w:tcMar>
          </w:tcPr>
          <w:p w:rsidR="000045C9" w:rsidRPr="003A3769" w:rsidRDefault="000045C9" w:rsidP="0079154D">
            <w:pPr>
              <w:pStyle w:val="LHcolumn"/>
            </w:pPr>
            <w:r>
              <w:t>Role of CDEM</w:t>
            </w:r>
          </w:p>
        </w:tc>
        <w:tc>
          <w:tcPr>
            <w:tcW w:w="7763" w:type="dxa"/>
          </w:tcPr>
          <w:p w:rsidR="000045C9" w:rsidRPr="003A3769" w:rsidRDefault="000045C9" w:rsidP="000045C9">
            <w:r w:rsidRPr="003A3769">
              <w:t>The role of CDEM</w:t>
            </w:r>
            <w:r w:rsidR="00CC105E">
              <w:t xml:space="preserve"> Groups/local authorities</w:t>
            </w:r>
            <w:r w:rsidRPr="003A3769">
              <w:t xml:space="preserve"> is to enable communication with, and provide advice (if needed) and support (if resources allow) to community-led centres. </w:t>
            </w:r>
            <w:r>
              <w:t xml:space="preserve">The </w:t>
            </w:r>
            <w:r w:rsidR="00CC105E">
              <w:t>W</w:t>
            </w:r>
            <w:r>
              <w:t xml:space="preserve">elfare function works with other coordination centre functions to support community-led response. </w:t>
            </w:r>
            <w:r w:rsidRPr="003A3769">
              <w:t xml:space="preserve">This </w:t>
            </w:r>
            <w:r>
              <w:t>may include</w:t>
            </w:r>
            <w:r w:rsidRPr="003A3769">
              <w:t>:</w:t>
            </w:r>
          </w:p>
          <w:p w:rsidR="000045C9" w:rsidRPr="003A3769" w:rsidRDefault="000045C9" w:rsidP="000045C9">
            <w:pPr>
              <w:pStyle w:val="Bullet"/>
            </w:pPr>
            <w:r w:rsidRPr="003A3769">
              <w:t>recognising and acknowledging community-led centres as quickly as possible</w:t>
            </w:r>
          </w:p>
          <w:p w:rsidR="000045C9" w:rsidRPr="003A3769" w:rsidRDefault="000045C9" w:rsidP="000045C9">
            <w:pPr>
              <w:pStyle w:val="Bullet"/>
            </w:pPr>
            <w:r w:rsidRPr="003A3769">
              <w:t xml:space="preserve">establishing communication between the community-led centres and the </w:t>
            </w:r>
            <w:r>
              <w:t>coordination centre</w:t>
            </w:r>
            <w:r w:rsidRPr="003A3769">
              <w:t xml:space="preserve">, either by regular </w:t>
            </w:r>
            <w:r>
              <w:t xml:space="preserve">reporting or by establishing a </w:t>
            </w:r>
            <w:r w:rsidRPr="003A3769">
              <w:t>presence in the centre</w:t>
            </w:r>
          </w:p>
          <w:p w:rsidR="000045C9" w:rsidRPr="003A3769" w:rsidRDefault="000045C9" w:rsidP="000045C9">
            <w:pPr>
              <w:pStyle w:val="Bullet"/>
            </w:pPr>
            <w:r w:rsidRPr="003A3769">
              <w:t xml:space="preserve">maintaining an oversight of community-led centres, and providing advice and information on basic issues such as security and volunteer management, and service provision to people with disabilities or people from </w:t>
            </w:r>
            <w:r w:rsidR="00864F86">
              <w:t>CALD communities</w:t>
            </w:r>
          </w:p>
          <w:p w:rsidR="000045C9" w:rsidRDefault="000045C9" w:rsidP="000045C9">
            <w:pPr>
              <w:pStyle w:val="Bullet"/>
            </w:pPr>
            <w:r w:rsidRPr="003A3769">
              <w:t>working alongside community leaders to manage community-led centres, and</w:t>
            </w:r>
          </w:p>
          <w:p w:rsidR="000045C9" w:rsidRDefault="000045C9" w:rsidP="000045C9">
            <w:pPr>
              <w:pStyle w:val="Bullet"/>
            </w:pPr>
            <w:proofErr w:type="gramStart"/>
            <w:r w:rsidRPr="003A3769">
              <w:t>providing</w:t>
            </w:r>
            <w:proofErr w:type="gramEnd"/>
            <w:r w:rsidRPr="003A3769">
              <w:t xml:space="preserve"> support and advice about provided continued support to the community, or about closing.</w:t>
            </w:r>
          </w:p>
          <w:p w:rsidR="00D911B4" w:rsidRPr="00D911B4" w:rsidRDefault="00D911B4" w:rsidP="00D911B4">
            <w:r w:rsidRPr="003A3769">
              <w:t>There is a strong link between the effectiveness of community-led response and community response planning during readiness.</w:t>
            </w:r>
          </w:p>
        </w:tc>
      </w:tr>
    </w:tbl>
    <w:p w:rsidR="0050294E" w:rsidRPr="003A3769" w:rsidRDefault="0050294E" w:rsidP="0001002E"/>
    <w:p w:rsidR="008316E6" w:rsidRPr="008316E6" w:rsidRDefault="008316E6" w:rsidP="008316E6">
      <w:pPr>
        <w:pStyle w:val="Heading3"/>
      </w:pPr>
      <w:bookmarkStart w:id="149" w:name="_Toc435164719"/>
      <w:r w:rsidRPr="008316E6">
        <w:lastRenderedPageBreak/>
        <w:t>Providing support for people evacuated from outside the CDEM Group area</w:t>
      </w:r>
      <w:bookmarkEnd w:id="14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7"/>
        <w:gridCol w:w="7826"/>
      </w:tblGrid>
      <w:tr w:rsidR="00CC12AD" w:rsidRPr="003A3769" w:rsidTr="00CC12AD">
        <w:trPr>
          <w:cantSplit/>
        </w:trPr>
        <w:tc>
          <w:tcPr>
            <w:tcW w:w="1807" w:type="dxa"/>
            <w:tcMar>
              <w:right w:w="227" w:type="dxa"/>
            </w:tcMar>
          </w:tcPr>
          <w:p w:rsidR="00CC12AD" w:rsidRPr="003A3769" w:rsidRDefault="00CC12AD" w:rsidP="00AF6B43">
            <w:pPr>
              <w:pStyle w:val="LHcolumn"/>
            </w:pPr>
          </w:p>
        </w:tc>
        <w:tc>
          <w:tcPr>
            <w:tcW w:w="7826" w:type="dxa"/>
          </w:tcPr>
          <w:p w:rsidR="006459AC" w:rsidRDefault="006459AC" w:rsidP="006459AC">
            <w:r w:rsidRPr="006459AC">
              <w:t xml:space="preserve">Providing support for people evacuated from outside the CDEM Group area as a result of an emergency initially </w:t>
            </w:r>
            <w:r>
              <w:t>involves:</w:t>
            </w:r>
          </w:p>
          <w:p w:rsidR="006459AC" w:rsidRDefault="006459AC" w:rsidP="006459AC">
            <w:pPr>
              <w:pStyle w:val="Bullet"/>
            </w:pPr>
            <w:r w:rsidRPr="006459AC">
              <w:t>the identification of people in need of this support, and</w:t>
            </w:r>
          </w:p>
          <w:p w:rsidR="006459AC" w:rsidRDefault="006459AC" w:rsidP="006459AC">
            <w:pPr>
              <w:pStyle w:val="Bullet"/>
            </w:pPr>
            <w:proofErr w:type="gramStart"/>
            <w:r w:rsidRPr="006459AC">
              <w:t>welfare</w:t>
            </w:r>
            <w:proofErr w:type="gramEnd"/>
            <w:r w:rsidRPr="006459AC">
              <w:t xml:space="preserve"> registration. </w:t>
            </w:r>
          </w:p>
          <w:p w:rsidR="0008615B" w:rsidRPr="003A3769" w:rsidRDefault="006459AC" w:rsidP="006459AC">
            <w:r w:rsidRPr="006459AC">
              <w:t xml:space="preserve">An assessment of immediate needs may require the provision of financial assistance, and emergency accommodation. A CDC focussing on registering affected people and information provision may be established by CDEM and other partner agencies. </w:t>
            </w:r>
          </w:p>
        </w:tc>
      </w:tr>
      <w:tr w:rsidR="006459AC" w:rsidRPr="003A3769" w:rsidTr="00CC12AD">
        <w:trPr>
          <w:cantSplit/>
        </w:trPr>
        <w:tc>
          <w:tcPr>
            <w:tcW w:w="1807" w:type="dxa"/>
            <w:tcMar>
              <w:right w:w="227" w:type="dxa"/>
            </w:tcMar>
          </w:tcPr>
          <w:p w:rsidR="006459AC" w:rsidRPr="003A3769" w:rsidRDefault="006459AC" w:rsidP="00AF6B43">
            <w:pPr>
              <w:pStyle w:val="LHcolumn"/>
            </w:pPr>
            <w:r>
              <w:t xml:space="preserve">Key considerations </w:t>
            </w:r>
          </w:p>
        </w:tc>
        <w:tc>
          <w:tcPr>
            <w:tcW w:w="7826" w:type="dxa"/>
          </w:tcPr>
          <w:p w:rsidR="006459AC" w:rsidRPr="006459AC" w:rsidRDefault="006459AC" w:rsidP="006459AC">
            <w:r>
              <w:t>A range of</w:t>
            </w:r>
            <w:r w:rsidRPr="006459AC">
              <w:t xml:space="preserve"> welfare services may also be required</w:t>
            </w:r>
            <w:r>
              <w:t xml:space="preserve"> over</w:t>
            </w:r>
            <w:r w:rsidRPr="006459AC">
              <w:t xml:space="preserve"> time. Consider:</w:t>
            </w:r>
          </w:p>
          <w:p w:rsidR="006459AC" w:rsidRPr="006459AC" w:rsidRDefault="006459AC" w:rsidP="006459AC">
            <w:pPr>
              <w:pStyle w:val="Bullet"/>
            </w:pPr>
            <w:r w:rsidRPr="006459AC">
              <w:t>potential separation from family/</w:t>
            </w:r>
            <w:proofErr w:type="spellStart"/>
            <w:r w:rsidRPr="006459AC">
              <w:t>whānau</w:t>
            </w:r>
            <w:proofErr w:type="spellEnd"/>
            <w:r w:rsidRPr="006459AC">
              <w:t>, friends, support networks and community due to evacuation</w:t>
            </w:r>
          </w:p>
          <w:p w:rsidR="006459AC" w:rsidRPr="006459AC" w:rsidRDefault="006459AC" w:rsidP="006459AC">
            <w:pPr>
              <w:pStyle w:val="Bullet"/>
            </w:pPr>
            <w:r w:rsidRPr="006459AC">
              <w:t>loss or separation from companion or production animals</w:t>
            </w:r>
          </w:p>
          <w:p w:rsidR="006459AC" w:rsidRPr="006459AC" w:rsidRDefault="006459AC" w:rsidP="006459AC">
            <w:pPr>
              <w:pStyle w:val="Bullet"/>
            </w:pPr>
            <w:r w:rsidRPr="006459AC">
              <w:t xml:space="preserve">loss or lack of access to basic household goods and services </w:t>
            </w:r>
          </w:p>
          <w:p w:rsidR="006459AC" w:rsidRPr="006459AC" w:rsidRDefault="006459AC" w:rsidP="006459AC">
            <w:pPr>
              <w:pStyle w:val="Bullet"/>
            </w:pPr>
            <w:r w:rsidRPr="006459AC">
              <w:t>loss of access to usual health service providers</w:t>
            </w:r>
          </w:p>
          <w:p w:rsidR="006459AC" w:rsidRPr="006459AC" w:rsidRDefault="006459AC" w:rsidP="006459AC">
            <w:pPr>
              <w:pStyle w:val="Bullet"/>
            </w:pPr>
            <w:r w:rsidRPr="006459AC">
              <w:t>loss of home</w:t>
            </w:r>
            <w:r w:rsidR="00F30F82">
              <w:t xml:space="preserve"> and/or assets, and</w:t>
            </w:r>
          </w:p>
          <w:p w:rsidR="006459AC" w:rsidRPr="006459AC" w:rsidRDefault="006459AC" w:rsidP="006459AC">
            <w:pPr>
              <w:pStyle w:val="Bullet"/>
            </w:pPr>
            <w:proofErr w:type="gramStart"/>
            <w:r w:rsidRPr="006459AC">
              <w:t>potential</w:t>
            </w:r>
            <w:proofErr w:type="gramEnd"/>
            <w:r w:rsidRPr="006459AC">
              <w:t xml:space="preserve"> short or longer term loss of income.</w:t>
            </w:r>
          </w:p>
          <w:p w:rsidR="006459AC" w:rsidRPr="006459AC" w:rsidRDefault="006459AC" w:rsidP="006459AC">
            <w:pPr>
              <w:pStyle w:val="Spacer"/>
            </w:pPr>
          </w:p>
        </w:tc>
      </w:tr>
      <w:tr w:rsidR="006459AC" w:rsidRPr="003A3769" w:rsidTr="00CC12AD">
        <w:trPr>
          <w:cantSplit/>
        </w:trPr>
        <w:tc>
          <w:tcPr>
            <w:tcW w:w="1807" w:type="dxa"/>
            <w:tcMar>
              <w:right w:w="227" w:type="dxa"/>
            </w:tcMar>
          </w:tcPr>
          <w:p w:rsidR="006459AC" w:rsidRPr="003A3769" w:rsidRDefault="006459AC" w:rsidP="00AF6B43">
            <w:pPr>
              <w:pStyle w:val="LHcolumn"/>
            </w:pPr>
            <w:r>
              <w:t xml:space="preserve">Public Information Management </w:t>
            </w:r>
          </w:p>
        </w:tc>
        <w:tc>
          <w:tcPr>
            <w:tcW w:w="7826" w:type="dxa"/>
          </w:tcPr>
          <w:p w:rsidR="006459AC" w:rsidRPr="003A3769" w:rsidRDefault="006459AC" w:rsidP="006459AC">
            <w:r w:rsidRPr="006459AC">
              <w:t xml:space="preserve">Identifying people who self-evacuate from an area impacted by an emergency to another CDEM Group area, and who are in need of welfare services, can be challenging. Accessible, targeted communications via </w:t>
            </w:r>
            <w:r w:rsidR="00545ACC">
              <w:t>PIM</w:t>
            </w:r>
            <w:r w:rsidRPr="006459AC">
              <w:t xml:space="preserve"> channels may assist with reaching affected people.</w:t>
            </w:r>
            <w:r>
              <w:t xml:space="preserve"> </w:t>
            </w:r>
          </w:p>
          <w:p w:rsidR="006459AC" w:rsidRPr="006459AC" w:rsidRDefault="006459AC" w:rsidP="006459AC">
            <w:pPr>
              <w:pStyle w:val="Spacer"/>
            </w:pPr>
          </w:p>
        </w:tc>
      </w:tr>
      <w:tr w:rsidR="005774AE" w:rsidRPr="003A3769" w:rsidTr="00CC12AD">
        <w:trPr>
          <w:cantSplit/>
        </w:trPr>
        <w:tc>
          <w:tcPr>
            <w:tcW w:w="1807" w:type="dxa"/>
            <w:tcMar>
              <w:right w:w="227" w:type="dxa"/>
            </w:tcMar>
          </w:tcPr>
          <w:p w:rsidR="005774AE" w:rsidRPr="003A3769" w:rsidRDefault="005774AE" w:rsidP="00AF6B43">
            <w:pPr>
              <w:pStyle w:val="LHcolumn"/>
            </w:pPr>
            <w:r w:rsidRPr="003A3769">
              <w:t xml:space="preserve">Planning  </w:t>
            </w:r>
          </w:p>
        </w:tc>
        <w:tc>
          <w:tcPr>
            <w:tcW w:w="7826" w:type="dxa"/>
          </w:tcPr>
          <w:p w:rsidR="006459AC" w:rsidRPr="003A3769" w:rsidRDefault="006459AC" w:rsidP="006459AC">
            <w:r w:rsidRPr="006459AC">
              <w:t>Planning for the coordination and delivery of welfare services during large scale emergencies occurring in neighbouring CDEM Group areas is required. This is due to the potentially overwhelming consequences of emergencies such as volcanic eruptions or tsunami which are likely to cross CDEM Group boundaries.</w:t>
            </w:r>
          </w:p>
          <w:p w:rsidR="005774AE" w:rsidRPr="003A3769" w:rsidRDefault="005774AE" w:rsidP="005774AE">
            <w:pPr>
              <w:pStyle w:val="Spacer"/>
            </w:pPr>
          </w:p>
        </w:tc>
      </w:tr>
    </w:tbl>
    <w:p w:rsidR="00145657" w:rsidRPr="003A3769" w:rsidRDefault="00145657" w:rsidP="004A64F0"/>
    <w:bookmarkEnd w:id="125"/>
    <w:bookmarkEnd w:id="126"/>
    <w:bookmarkEnd w:id="127"/>
    <w:bookmarkEnd w:id="128"/>
    <w:p w:rsidR="004C57B2" w:rsidRDefault="004C57B2" w:rsidP="00A07B25"/>
    <w:p w:rsidR="004C57B2" w:rsidRDefault="004C57B2" w:rsidP="00A07B25">
      <w:pPr>
        <w:sectPr w:rsidR="004C57B2" w:rsidSect="00F7291D">
          <w:headerReference w:type="even" r:id="rId70"/>
          <w:headerReference w:type="default" r:id="rId71"/>
          <w:footerReference w:type="even" r:id="rId72"/>
          <w:footerReference w:type="default" r:id="rId73"/>
          <w:pgSz w:w="11907" w:h="16840" w:code="9"/>
          <w:pgMar w:top="1191" w:right="1021" w:bottom="794" w:left="1361" w:header="568" w:footer="318" w:gutter="0"/>
          <w:cols w:space="720"/>
          <w:docGrid w:linePitch="326"/>
        </w:sectPr>
      </w:pPr>
    </w:p>
    <w:p w:rsidR="00C117F1" w:rsidRPr="003A3769" w:rsidRDefault="00C117F1" w:rsidP="00C117F1">
      <w:pPr>
        <w:pStyle w:val="Heading1"/>
        <w:numPr>
          <w:ilvl w:val="0"/>
          <w:numId w:val="0"/>
        </w:numPr>
      </w:pPr>
      <w:bookmarkStart w:id="150" w:name="_Ref419486564"/>
      <w:bookmarkStart w:id="151" w:name="_Toc435164720"/>
      <w:r w:rsidRPr="003A3769">
        <w:lastRenderedPageBreak/>
        <w:t>Appendices</w:t>
      </w:r>
      <w:bookmarkEnd w:id="150"/>
      <w:bookmarkEnd w:id="151"/>
      <w:r w:rsidRPr="003A3769">
        <w:t xml:space="preserve"> </w:t>
      </w:r>
    </w:p>
    <w:p w:rsidR="00067A39" w:rsidRDefault="00806982">
      <w:pPr>
        <w:pStyle w:val="TOC6"/>
        <w:rPr>
          <w:rFonts w:asciiTheme="minorHAnsi" w:eastAsiaTheme="minorEastAsia" w:hAnsiTheme="minorHAnsi" w:cstheme="minorBidi"/>
          <w:noProof/>
          <w:szCs w:val="22"/>
          <w:lang w:eastAsia="en-NZ"/>
        </w:rPr>
      </w:pPr>
      <w:r w:rsidRPr="00806982">
        <w:rPr>
          <w:b/>
          <w:bCs/>
          <w:noProof/>
          <w:u w:color="AFAFAF" w:themeColor="accent1"/>
        </w:rPr>
        <w:fldChar w:fldCharType="begin"/>
      </w:r>
      <w:r w:rsidR="00C117F1" w:rsidRPr="003A3769">
        <w:rPr>
          <w:b/>
          <w:bCs/>
          <w:noProof/>
          <w:u w:color="AFAFAF" w:themeColor="accent1"/>
        </w:rPr>
        <w:instrText xml:space="preserve"> TOC \o "6-7" \h \z </w:instrText>
      </w:r>
      <w:r w:rsidRPr="00806982">
        <w:rPr>
          <w:b/>
          <w:bCs/>
          <w:noProof/>
          <w:u w:color="AFAFAF" w:themeColor="accent1"/>
        </w:rPr>
        <w:fldChar w:fldCharType="separate"/>
      </w:r>
      <w:hyperlink w:anchor="_Toc434481563" w:history="1">
        <w:r w:rsidR="00067A39" w:rsidRPr="006E01F5">
          <w:rPr>
            <w:rStyle w:val="Hyperlink"/>
            <w:noProof/>
          </w:rPr>
          <w:t>Appendix A CDEM Group Welfare Manager Position Description</w:t>
        </w:r>
        <w:r w:rsidR="00067A39">
          <w:rPr>
            <w:noProof/>
            <w:webHidden/>
          </w:rPr>
          <w:tab/>
        </w:r>
        <w:r>
          <w:rPr>
            <w:noProof/>
            <w:webHidden/>
          </w:rPr>
          <w:fldChar w:fldCharType="begin"/>
        </w:r>
        <w:r w:rsidR="00067A39">
          <w:rPr>
            <w:noProof/>
            <w:webHidden/>
          </w:rPr>
          <w:instrText xml:space="preserve"> PAGEREF _Toc434481563 \h </w:instrText>
        </w:r>
        <w:r>
          <w:rPr>
            <w:noProof/>
            <w:webHidden/>
          </w:rPr>
        </w:r>
        <w:r>
          <w:rPr>
            <w:noProof/>
            <w:webHidden/>
          </w:rPr>
          <w:fldChar w:fldCharType="separate"/>
        </w:r>
        <w:r w:rsidR="00067A39">
          <w:rPr>
            <w:noProof/>
            <w:webHidden/>
          </w:rPr>
          <w:t>67</w:t>
        </w:r>
        <w:r>
          <w:rPr>
            <w:noProof/>
            <w:webHidden/>
          </w:rPr>
          <w:fldChar w:fldCharType="end"/>
        </w:r>
      </w:hyperlink>
    </w:p>
    <w:p w:rsidR="00067A39" w:rsidRDefault="00806982">
      <w:pPr>
        <w:pStyle w:val="TOC6"/>
        <w:rPr>
          <w:rFonts w:asciiTheme="minorHAnsi" w:eastAsiaTheme="minorEastAsia" w:hAnsiTheme="minorHAnsi" w:cstheme="minorBidi"/>
          <w:noProof/>
          <w:szCs w:val="22"/>
          <w:lang w:eastAsia="en-NZ"/>
        </w:rPr>
      </w:pPr>
      <w:hyperlink w:anchor="_Toc434481564" w:history="1">
        <w:r w:rsidR="00067A39" w:rsidRPr="006E01F5">
          <w:rPr>
            <w:rStyle w:val="Hyperlink"/>
            <w:noProof/>
          </w:rPr>
          <w:t>Appendix B Terms of Reference for a Welfare Coordination Group</w:t>
        </w:r>
        <w:r w:rsidR="00067A39">
          <w:rPr>
            <w:noProof/>
            <w:webHidden/>
          </w:rPr>
          <w:tab/>
        </w:r>
        <w:r>
          <w:rPr>
            <w:noProof/>
            <w:webHidden/>
          </w:rPr>
          <w:fldChar w:fldCharType="begin"/>
        </w:r>
        <w:r w:rsidR="00067A39">
          <w:rPr>
            <w:noProof/>
            <w:webHidden/>
          </w:rPr>
          <w:instrText xml:space="preserve"> PAGEREF _Toc434481564 \h </w:instrText>
        </w:r>
        <w:r>
          <w:rPr>
            <w:noProof/>
            <w:webHidden/>
          </w:rPr>
        </w:r>
        <w:r>
          <w:rPr>
            <w:noProof/>
            <w:webHidden/>
          </w:rPr>
          <w:fldChar w:fldCharType="separate"/>
        </w:r>
        <w:r w:rsidR="00067A39">
          <w:rPr>
            <w:noProof/>
            <w:webHidden/>
          </w:rPr>
          <w:t>72</w:t>
        </w:r>
        <w:r>
          <w:rPr>
            <w:noProof/>
            <w:webHidden/>
          </w:rPr>
          <w:fldChar w:fldCharType="end"/>
        </w:r>
      </w:hyperlink>
    </w:p>
    <w:p w:rsidR="00067A39" w:rsidRDefault="00806982">
      <w:pPr>
        <w:pStyle w:val="TOC6"/>
        <w:rPr>
          <w:rFonts w:asciiTheme="minorHAnsi" w:eastAsiaTheme="minorEastAsia" w:hAnsiTheme="minorHAnsi" w:cstheme="minorBidi"/>
          <w:noProof/>
          <w:szCs w:val="22"/>
          <w:lang w:eastAsia="en-NZ"/>
        </w:rPr>
      </w:pPr>
      <w:hyperlink w:anchor="_Toc434481565" w:history="1">
        <w:r w:rsidR="00067A39" w:rsidRPr="006E01F5">
          <w:rPr>
            <w:rStyle w:val="Hyperlink"/>
            <w:noProof/>
          </w:rPr>
          <w:t>Appendix C Example Welfare Coordination Group work plan</w:t>
        </w:r>
        <w:r w:rsidR="00067A39">
          <w:rPr>
            <w:noProof/>
            <w:webHidden/>
          </w:rPr>
          <w:tab/>
        </w:r>
        <w:r>
          <w:rPr>
            <w:noProof/>
            <w:webHidden/>
          </w:rPr>
          <w:fldChar w:fldCharType="begin"/>
        </w:r>
        <w:r w:rsidR="00067A39">
          <w:rPr>
            <w:noProof/>
            <w:webHidden/>
          </w:rPr>
          <w:instrText xml:space="preserve"> PAGEREF _Toc434481565 \h </w:instrText>
        </w:r>
        <w:r>
          <w:rPr>
            <w:noProof/>
            <w:webHidden/>
          </w:rPr>
        </w:r>
        <w:r>
          <w:rPr>
            <w:noProof/>
            <w:webHidden/>
          </w:rPr>
          <w:fldChar w:fldCharType="separate"/>
        </w:r>
        <w:r w:rsidR="00067A39">
          <w:rPr>
            <w:noProof/>
            <w:webHidden/>
          </w:rPr>
          <w:t>82</w:t>
        </w:r>
        <w:r>
          <w:rPr>
            <w:noProof/>
            <w:webHidden/>
          </w:rPr>
          <w:fldChar w:fldCharType="end"/>
        </w:r>
      </w:hyperlink>
    </w:p>
    <w:p w:rsidR="00067A39" w:rsidRDefault="00806982">
      <w:pPr>
        <w:pStyle w:val="TOC6"/>
        <w:rPr>
          <w:rFonts w:asciiTheme="minorHAnsi" w:eastAsiaTheme="minorEastAsia" w:hAnsiTheme="minorHAnsi" w:cstheme="minorBidi"/>
          <w:noProof/>
          <w:szCs w:val="22"/>
          <w:lang w:eastAsia="en-NZ"/>
        </w:rPr>
      </w:pPr>
      <w:hyperlink w:anchor="_Toc434481566" w:history="1">
        <w:r w:rsidR="00067A39" w:rsidRPr="006E01F5">
          <w:rPr>
            <w:rStyle w:val="Hyperlink"/>
            <w:noProof/>
          </w:rPr>
          <w:t>Appendix D Welfare Plan guide</w:t>
        </w:r>
        <w:r w:rsidR="00067A39">
          <w:rPr>
            <w:noProof/>
            <w:webHidden/>
          </w:rPr>
          <w:tab/>
        </w:r>
        <w:r>
          <w:rPr>
            <w:noProof/>
            <w:webHidden/>
          </w:rPr>
          <w:fldChar w:fldCharType="begin"/>
        </w:r>
        <w:r w:rsidR="00067A39">
          <w:rPr>
            <w:noProof/>
            <w:webHidden/>
          </w:rPr>
          <w:instrText xml:space="preserve"> PAGEREF _Toc434481566 \h </w:instrText>
        </w:r>
        <w:r>
          <w:rPr>
            <w:noProof/>
            <w:webHidden/>
          </w:rPr>
        </w:r>
        <w:r>
          <w:rPr>
            <w:noProof/>
            <w:webHidden/>
          </w:rPr>
          <w:fldChar w:fldCharType="separate"/>
        </w:r>
        <w:r w:rsidR="00067A39">
          <w:rPr>
            <w:noProof/>
            <w:webHidden/>
          </w:rPr>
          <w:t>84</w:t>
        </w:r>
        <w:r>
          <w:rPr>
            <w:noProof/>
            <w:webHidden/>
          </w:rPr>
          <w:fldChar w:fldCharType="end"/>
        </w:r>
      </w:hyperlink>
    </w:p>
    <w:p w:rsidR="00067A39" w:rsidRDefault="00806982">
      <w:pPr>
        <w:pStyle w:val="TOC7"/>
        <w:rPr>
          <w:rFonts w:asciiTheme="minorHAnsi" w:eastAsiaTheme="minorEastAsia" w:hAnsiTheme="minorHAnsi" w:cstheme="minorBidi"/>
          <w:noProof/>
          <w:szCs w:val="22"/>
          <w:lang w:eastAsia="en-NZ"/>
        </w:rPr>
      </w:pPr>
      <w:hyperlink w:anchor="_Toc434481567" w:history="1">
        <w:r w:rsidR="00067A39" w:rsidRPr="006E01F5">
          <w:rPr>
            <w:rStyle w:val="Hyperlink"/>
            <w:noProof/>
          </w:rPr>
          <w:t>D.1 Introduction</w:t>
        </w:r>
        <w:r w:rsidR="00067A39">
          <w:rPr>
            <w:noProof/>
            <w:webHidden/>
          </w:rPr>
          <w:tab/>
        </w:r>
        <w:r>
          <w:rPr>
            <w:noProof/>
            <w:webHidden/>
          </w:rPr>
          <w:fldChar w:fldCharType="begin"/>
        </w:r>
        <w:r w:rsidR="00067A39">
          <w:rPr>
            <w:noProof/>
            <w:webHidden/>
          </w:rPr>
          <w:instrText xml:space="preserve"> PAGEREF _Toc434481567 \h </w:instrText>
        </w:r>
        <w:r>
          <w:rPr>
            <w:noProof/>
            <w:webHidden/>
          </w:rPr>
        </w:r>
        <w:r>
          <w:rPr>
            <w:noProof/>
            <w:webHidden/>
          </w:rPr>
          <w:fldChar w:fldCharType="separate"/>
        </w:r>
        <w:r w:rsidR="00067A39">
          <w:rPr>
            <w:noProof/>
            <w:webHidden/>
          </w:rPr>
          <w:t>84</w:t>
        </w:r>
        <w:r>
          <w:rPr>
            <w:noProof/>
            <w:webHidden/>
          </w:rPr>
          <w:fldChar w:fldCharType="end"/>
        </w:r>
      </w:hyperlink>
    </w:p>
    <w:p w:rsidR="00067A39" w:rsidRDefault="00806982">
      <w:pPr>
        <w:pStyle w:val="TOC7"/>
        <w:rPr>
          <w:rFonts w:asciiTheme="minorHAnsi" w:eastAsiaTheme="minorEastAsia" w:hAnsiTheme="minorHAnsi" w:cstheme="minorBidi"/>
          <w:noProof/>
          <w:szCs w:val="22"/>
          <w:lang w:eastAsia="en-NZ"/>
        </w:rPr>
      </w:pPr>
      <w:hyperlink w:anchor="_Toc434481568" w:history="1">
        <w:r w:rsidR="00067A39" w:rsidRPr="006E01F5">
          <w:rPr>
            <w:rStyle w:val="Hyperlink"/>
            <w:noProof/>
          </w:rPr>
          <w:t>D.2 Governance and management</w:t>
        </w:r>
        <w:r w:rsidR="00067A39">
          <w:rPr>
            <w:noProof/>
            <w:webHidden/>
          </w:rPr>
          <w:tab/>
        </w:r>
        <w:r>
          <w:rPr>
            <w:noProof/>
            <w:webHidden/>
          </w:rPr>
          <w:fldChar w:fldCharType="begin"/>
        </w:r>
        <w:r w:rsidR="00067A39">
          <w:rPr>
            <w:noProof/>
            <w:webHidden/>
          </w:rPr>
          <w:instrText xml:space="preserve"> PAGEREF _Toc434481568 \h </w:instrText>
        </w:r>
        <w:r>
          <w:rPr>
            <w:noProof/>
            <w:webHidden/>
          </w:rPr>
        </w:r>
        <w:r>
          <w:rPr>
            <w:noProof/>
            <w:webHidden/>
          </w:rPr>
          <w:fldChar w:fldCharType="separate"/>
        </w:r>
        <w:r w:rsidR="00067A39">
          <w:rPr>
            <w:noProof/>
            <w:webHidden/>
          </w:rPr>
          <w:t>85</w:t>
        </w:r>
        <w:r>
          <w:rPr>
            <w:noProof/>
            <w:webHidden/>
          </w:rPr>
          <w:fldChar w:fldCharType="end"/>
        </w:r>
      </w:hyperlink>
    </w:p>
    <w:p w:rsidR="00067A39" w:rsidRDefault="00806982">
      <w:pPr>
        <w:pStyle w:val="TOC7"/>
        <w:rPr>
          <w:rFonts w:asciiTheme="minorHAnsi" w:eastAsiaTheme="minorEastAsia" w:hAnsiTheme="minorHAnsi" w:cstheme="minorBidi"/>
          <w:noProof/>
          <w:szCs w:val="22"/>
          <w:lang w:eastAsia="en-NZ"/>
        </w:rPr>
      </w:pPr>
      <w:hyperlink w:anchor="_Toc434481569" w:history="1">
        <w:r w:rsidR="00067A39" w:rsidRPr="006E01F5">
          <w:rPr>
            <w:rStyle w:val="Hyperlink"/>
            <w:noProof/>
          </w:rPr>
          <w:t>D.3 Reduction and readiness</w:t>
        </w:r>
        <w:r w:rsidR="00067A39">
          <w:rPr>
            <w:noProof/>
            <w:webHidden/>
          </w:rPr>
          <w:tab/>
        </w:r>
        <w:r>
          <w:rPr>
            <w:noProof/>
            <w:webHidden/>
          </w:rPr>
          <w:fldChar w:fldCharType="begin"/>
        </w:r>
        <w:r w:rsidR="00067A39">
          <w:rPr>
            <w:noProof/>
            <w:webHidden/>
          </w:rPr>
          <w:instrText xml:space="preserve"> PAGEREF _Toc434481569 \h </w:instrText>
        </w:r>
        <w:r>
          <w:rPr>
            <w:noProof/>
            <w:webHidden/>
          </w:rPr>
        </w:r>
        <w:r>
          <w:rPr>
            <w:noProof/>
            <w:webHidden/>
          </w:rPr>
          <w:fldChar w:fldCharType="separate"/>
        </w:r>
        <w:r w:rsidR="00067A39">
          <w:rPr>
            <w:noProof/>
            <w:webHidden/>
          </w:rPr>
          <w:t>86</w:t>
        </w:r>
        <w:r>
          <w:rPr>
            <w:noProof/>
            <w:webHidden/>
          </w:rPr>
          <w:fldChar w:fldCharType="end"/>
        </w:r>
      </w:hyperlink>
    </w:p>
    <w:p w:rsidR="00067A39" w:rsidRDefault="00806982">
      <w:pPr>
        <w:pStyle w:val="TOC7"/>
        <w:rPr>
          <w:rFonts w:asciiTheme="minorHAnsi" w:eastAsiaTheme="minorEastAsia" w:hAnsiTheme="minorHAnsi" w:cstheme="minorBidi"/>
          <w:noProof/>
          <w:szCs w:val="22"/>
          <w:lang w:eastAsia="en-NZ"/>
        </w:rPr>
      </w:pPr>
      <w:hyperlink w:anchor="_Toc434481570" w:history="1">
        <w:r w:rsidR="00067A39" w:rsidRPr="006E01F5">
          <w:rPr>
            <w:rStyle w:val="Hyperlink"/>
            <w:noProof/>
          </w:rPr>
          <w:t>D.4 Response and recovery</w:t>
        </w:r>
        <w:r w:rsidR="00067A39">
          <w:rPr>
            <w:noProof/>
            <w:webHidden/>
          </w:rPr>
          <w:tab/>
        </w:r>
        <w:r>
          <w:rPr>
            <w:noProof/>
            <w:webHidden/>
          </w:rPr>
          <w:fldChar w:fldCharType="begin"/>
        </w:r>
        <w:r w:rsidR="00067A39">
          <w:rPr>
            <w:noProof/>
            <w:webHidden/>
          </w:rPr>
          <w:instrText xml:space="preserve"> PAGEREF _Toc434481570 \h </w:instrText>
        </w:r>
        <w:r>
          <w:rPr>
            <w:noProof/>
            <w:webHidden/>
          </w:rPr>
        </w:r>
        <w:r>
          <w:rPr>
            <w:noProof/>
            <w:webHidden/>
          </w:rPr>
          <w:fldChar w:fldCharType="separate"/>
        </w:r>
        <w:r w:rsidR="00067A39">
          <w:rPr>
            <w:noProof/>
            <w:webHidden/>
          </w:rPr>
          <w:t>87</w:t>
        </w:r>
        <w:r>
          <w:rPr>
            <w:noProof/>
            <w:webHidden/>
          </w:rPr>
          <w:fldChar w:fldCharType="end"/>
        </w:r>
      </w:hyperlink>
    </w:p>
    <w:p w:rsidR="00067A39" w:rsidRDefault="00806982">
      <w:pPr>
        <w:pStyle w:val="TOC7"/>
        <w:rPr>
          <w:rFonts w:asciiTheme="minorHAnsi" w:eastAsiaTheme="minorEastAsia" w:hAnsiTheme="minorHAnsi" w:cstheme="minorBidi"/>
          <w:noProof/>
          <w:szCs w:val="22"/>
          <w:lang w:eastAsia="en-NZ"/>
        </w:rPr>
      </w:pPr>
      <w:hyperlink w:anchor="_Toc434481571" w:history="1">
        <w:r w:rsidR="00067A39" w:rsidRPr="006E01F5">
          <w:rPr>
            <w:rStyle w:val="Hyperlink"/>
            <w:noProof/>
          </w:rPr>
          <w:t>D.5 Monitoring, reporting, and review</w:t>
        </w:r>
        <w:r w:rsidR="00067A39">
          <w:rPr>
            <w:noProof/>
            <w:webHidden/>
          </w:rPr>
          <w:tab/>
        </w:r>
        <w:r>
          <w:rPr>
            <w:noProof/>
            <w:webHidden/>
          </w:rPr>
          <w:fldChar w:fldCharType="begin"/>
        </w:r>
        <w:r w:rsidR="00067A39">
          <w:rPr>
            <w:noProof/>
            <w:webHidden/>
          </w:rPr>
          <w:instrText xml:space="preserve"> PAGEREF _Toc434481571 \h </w:instrText>
        </w:r>
        <w:r>
          <w:rPr>
            <w:noProof/>
            <w:webHidden/>
          </w:rPr>
        </w:r>
        <w:r>
          <w:rPr>
            <w:noProof/>
            <w:webHidden/>
          </w:rPr>
          <w:fldChar w:fldCharType="separate"/>
        </w:r>
        <w:r w:rsidR="00067A39">
          <w:rPr>
            <w:noProof/>
            <w:webHidden/>
          </w:rPr>
          <w:t>88</w:t>
        </w:r>
        <w:r>
          <w:rPr>
            <w:noProof/>
            <w:webHidden/>
          </w:rPr>
          <w:fldChar w:fldCharType="end"/>
        </w:r>
      </w:hyperlink>
    </w:p>
    <w:p w:rsidR="00067A39" w:rsidRDefault="00806982">
      <w:pPr>
        <w:pStyle w:val="TOC6"/>
        <w:rPr>
          <w:rFonts w:asciiTheme="minorHAnsi" w:eastAsiaTheme="minorEastAsia" w:hAnsiTheme="minorHAnsi" w:cstheme="minorBidi"/>
          <w:noProof/>
          <w:szCs w:val="22"/>
          <w:lang w:eastAsia="en-NZ"/>
        </w:rPr>
      </w:pPr>
      <w:hyperlink w:anchor="_Toc434481572" w:history="1">
        <w:r w:rsidR="00067A39" w:rsidRPr="006E01F5">
          <w:rPr>
            <w:rStyle w:val="Hyperlink"/>
            <w:noProof/>
          </w:rPr>
          <w:t>Appendix E Welfare response checklist</w:t>
        </w:r>
        <w:r w:rsidR="00067A39">
          <w:rPr>
            <w:noProof/>
            <w:webHidden/>
          </w:rPr>
          <w:tab/>
        </w:r>
        <w:r>
          <w:rPr>
            <w:noProof/>
            <w:webHidden/>
          </w:rPr>
          <w:fldChar w:fldCharType="begin"/>
        </w:r>
        <w:r w:rsidR="00067A39">
          <w:rPr>
            <w:noProof/>
            <w:webHidden/>
          </w:rPr>
          <w:instrText xml:space="preserve"> PAGEREF _Toc434481572 \h </w:instrText>
        </w:r>
        <w:r>
          <w:rPr>
            <w:noProof/>
            <w:webHidden/>
          </w:rPr>
        </w:r>
        <w:r>
          <w:rPr>
            <w:noProof/>
            <w:webHidden/>
          </w:rPr>
          <w:fldChar w:fldCharType="separate"/>
        </w:r>
        <w:r w:rsidR="00067A39">
          <w:rPr>
            <w:noProof/>
            <w:webHidden/>
          </w:rPr>
          <w:t>89</w:t>
        </w:r>
        <w:r>
          <w:rPr>
            <w:noProof/>
            <w:webHidden/>
          </w:rPr>
          <w:fldChar w:fldCharType="end"/>
        </w:r>
      </w:hyperlink>
    </w:p>
    <w:p w:rsidR="00067A39" w:rsidRDefault="00806982">
      <w:pPr>
        <w:pStyle w:val="TOC6"/>
        <w:rPr>
          <w:rFonts w:asciiTheme="minorHAnsi" w:eastAsiaTheme="minorEastAsia" w:hAnsiTheme="minorHAnsi" w:cstheme="minorBidi"/>
          <w:noProof/>
          <w:szCs w:val="22"/>
          <w:lang w:eastAsia="en-NZ"/>
        </w:rPr>
      </w:pPr>
      <w:hyperlink w:anchor="_Toc434481573" w:history="1">
        <w:r w:rsidR="00067A39" w:rsidRPr="006E01F5">
          <w:rPr>
            <w:rStyle w:val="Hyperlink"/>
            <w:noProof/>
          </w:rPr>
          <w:t>Appendix F Welfare Appendix to the Action Plan – template</w:t>
        </w:r>
        <w:r w:rsidR="00067A39">
          <w:rPr>
            <w:noProof/>
            <w:webHidden/>
          </w:rPr>
          <w:tab/>
        </w:r>
        <w:r>
          <w:rPr>
            <w:noProof/>
            <w:webHidden/>
          </w:rPr>
          <w:fldChar w:fldCharType="begin"/>
        </w:r>
        <w:r w:rsidR="00067A39">
          <w:rPr>
            <w:noProof/>
            <w:webHidden/>
          </w:rPr>
          <w:instrText xml:space="preserve"> PAGEREF _Toc434481573 \h </w:instrText>
        </w:r>
        <w:r>
          <w:rPr>
            <w:noProof/>
            <w:webHidden/>
          </w:rPr>
        </w:r>
        <w:r>
          <w:rPr>
            <w:noProof/>
            <w:webHidden/>
          </w:rPr>
          <w:fldChar w:fldCharType="separate"/>
        </w:r>
        <w:r w:rsidR="00067A39">
          <w:rPr>
            <w:noProof/>
            <w:webHidden/>
          </w:rPr>
          <w:t>92</w:t>
        </w:r>
        <w:r>
          <w:rPr>
            <w:noProof/>
            <w:webHidden/>
          </w:rPr>
          <w:fldChar w:fldCharType="end"/>
        </w:r>
      </w:hyperlink>
    </w:p>
    <w:p w:rsidR="00067A39" w:rsidRDefault="00806982">
      <w:pPr>
        <w:pStyle w:val="TOC6"/>
        <w:rPr>
          <w:rFonts w:asciiTheme="minorHAnsi" w:eastAsiaTheme="minorEastAsia" w:hAnsiTheme="minorHAnsi" w:cstheme="minorBidi"/>
          <w:noProof/>
          <w:szCs w:val="22"/>
          <w:lang w:eastAsia="en-NZ"/>
        </w:rPr>
      </w:pPr>
      <w:hyperlink w:anchor="_Toc434481574" w:history="1">
        <w:r w:rsidR="00067A39" w:rsidRPr="006E01F5">
          <w:rPr>
            <w:rStyle w:val="Hyperlink"/>
            <w:noProof/>
          </w:rPr>
          <w:t>Appendix G Civil Defence Centre toolkit</w:t>
        </w:r>
        <w:r w:rsidR="00067A39">
          <w:rPr>
            <w:noProof/>
            <w:webHidden/>
          </w:rPr>
          <w:tab/>
        </w:r>
        <w:r>
          <w:rPr>
            <w:noProof/>
            <w:webHidden/>
          </w:rPr>
          <w:fldChar w:fldCharType="begin"/>
        </w:r>
        <w:r w:rsidR="00067A39">
          <w:rPr>
            <w:noProof/>
            <w:webHidden/>
          </w:rPr>
          <w:instrText xml:space="preserve"> PAGEREF _Toc434481574 \h </w:instrText>
        </w:r>
        <w:r>
          <w:rPr>
            <w:noProof/>
            <w:webHidden/>
          </w:rPr>
        </w:r>
        <w:r>
          <w:rPr>
            <w:noProof/>
            <w:webHidden/>
          </w:rPr>
          <w:fldChar w:fldCharType="separate"/>
        </w:r>
        <w:r w:rsidR="00067A39">
          <w:rPr>
            <w:noProof/>
            <w:webHidden/>
          </w:rPr>
          <w:t>95</w:t>
        </w:r>
        <w:r>
          <w:rPr>
            <w:noProof/>
            <w:webHidden/>
          </w:rPr>
          <w:fldChar w:fldCharType="end"/>
        </w:r>
      </w:hyperlink>
    </w:p>
    <w:p w:rsidR="00067A39" w:rsidRDefault="00806982">
      <w:pPr>
        <w:pStyle w:val="TOC7"/>
        <w:rPr>
          <w:rFonts w:asciiTheme="minorHAnsi" w:eastAsiaTheme="minorEastAsia" w:hAnsiTheme="minorHAnsi" w:cstheme="minorBidi"/>
          <w:noProof/>
          <w:szCs w:val="22"/>
          <w:lang w:eastAsia="en-NZ"/>
        </w:rPr>
      </w:pPr>
      <w:hyperlink w:anchor="_Toc434481575" w:history="1">
        <w:r w:rsidR="00067A39" w:rsidRPr="006E01F5">
          <w:rPr>
            <w:rStyle w:val="Hyperlink"/>
            <w:noProof/>
          </w:rPr>
          <w:t>G.1 Assessing potential facilities</w:t>
        </w:r>
        <w:r w:rsidR="00067A39">
          <w:rPr>
            <w:noProof/>
            <w:webHidden/>
          </w:rPr>
          <w:tab/>
        </w:r>
        <w:r>
          <w:rPr>
            <w:noProof/>
            <w:webHidden/>
          </w:rPr>
          <w:fldChar w:fldCharType="begin"/>
        </w:r>
        <w:r w:rsidR="00067A39">
          <w:rPr>
            <w:noProof/>
            <w:webHidden/>
          </w:rPr>
          <w:instrText xml:space="preserve"> PAGEREF _Toc434481575 \h </w:instrText>
        </w:r>
        <w:r>
          <w:rPr>
            <w:noProof/>
            <w:webHidden/>
          </w:rPr>
        </w:r>
        <w:r>
          <w:rPr>
            <w:noProof/>
            <w:webHidden/>
          </w:rPr>
          <w:fldChar w:fldCharType="separate"/>
        </w:r>
        <w:r w:rsidR="00067A39">
          <w:rPr>
            <w:noProof/>
            <w:webHidden/>
          </w:rPr>
          <w:t>95</w:t>
        </w:r>
        <w:r>
          <w:rPr>
            <w:noProof/>
            <w:webHidden/>
          </w:rPr>
          <w:fldChar w:fldCharType="end"/>
        </w:r>
      </w:hyperlink>
    </w:p>
    <w:p w:rsidR="00067A39" w:rsidRDefault="00806982">
      <w:pPr>
        <w:pStyle w:val="TOC7"/>
        <w:rPr>
          <w:rFonts w:asciiTheme="minorHAnsi" w:eastAsiaTheme="minorEastAsia" w:hAnsiTheme="minorHAnsi" w:cstheme="minorBidi"/>
          <w:noProof/>
          <w:szCs w:val="22"/>
          <w:lang w:eastAsia="en-NZ"/>
        </w:rPr>
      </w:pPr>
      <w:hyperlink w:anchor="_Toc434481576" w:history="1">
        <w:r w:rsidR="00067A39" w:rsidRPr="006E01F5">
          <w:rPr>
            <w:rStyle w:val="Hyperlink"/>
            <w:noProof/>
          </w:rPr>
          <w:t>G.2 Procedures</w:t>
        </w:r>
        <w:r w:rsidR="00067A39">
          <w:rPr>
            <w:noProof/>
            <w:webHidden/>
          </w:rPr>
          <w:tab/>
        </w:r>
        <w:r>
          <w:rPr>
            <w:noProof/>
            <w:webHidden/>
          </w:rPr>
          <w:fldChar w:fldCharType="begin"/>
        </w:r>
        <w:r w:rsidR="00067A39">
          <w:rPr>
            <w:noProof/>
            <w:webHidden/>
          </w:rPr>
          <w:instrText xml:space="preserve"> PAGEREF _Toc434481576 \h </w:instrText>
        </w:r>
        <w:r>
          <w:rPr>
            <w:noProof/>
            <w:webHidden/>
          </w:rPr>
        </w:r>
        <w:r>
          <w:rPr>
            <w:noProof/>
            <w:webHidden/>
          </w:rPr>
          <w:fldChar w:fldCharType="separate"/>
        </w:r>
        <w:r w:rsidR="00067A39">
          <w:rPr>
            <w:noProof/>
            <w:webHidden/>
          </w:rPr>
          <w:t>103</w:t>
        </w:r>
        <w:r>
          <w:rPr>
            <w:noProof/>
            <w:webHidden/>
          </w:rPr>
          <w:fldChar w:fldCharType="end"/>
        </w:r>
      </w:hyperlink>
    </w:p>
    <w:p w:rsidR="00067A39" w:rsidRDefault="00806982">
      <w:pPr>
        <w:pStyle w:val="TOC7"/>
        <w:rPr>
          <w:rFonts w:asciiTheme="minorHAnsi" w:eastAsiaTheme="minorEastAsia" w:hAnsiTheme="minorHAnsi" w:cstheme="minorBidi"/>
          <w:noProof/>
          <w:szCs w:val="22"/>
          <w:lang w:eastAsia="en-NZ"/>
        </w:rPr>
      </w:pPr>
      <w:hyperlink w:anchor="_Toc434481577" w:history="1">
        <w:r w:rsidR="00067A39" w:rsidRPr="006E01F5">
          <w:rPr>
            <w:rStyle w:val="Hyperlink"/>
            <w:noProof/>
          </w:rPr>
          <w:t>G.3 Checklists</w:t>
        </w:r>
        <w:r w:rsidR="00067A39">
          <w:rPr>
            <w:noProof/>
            <w:webHidden/>
          </w:rPr>
          <w:tab/>
        </w:r>
        <w:r>
          <w:rPr>
            <w:noProof/>
            <w:webHidden/>
          </w:rPr>
          <w:fldChar w:fldCharType="begin"/>
        </w:r>
        <w:r w:rsidR="00067A39">
          <w:rPr>
            <w:noProof/>
            <w:webHidden/>
          </w:rPr>
          <w:instrText xml:space="preserve"> PAGEREF _Toc434481577 \h </w:instrText>
        </w:r>
        <w:r>
          <w:rPr>
            <w:noProof/>
            <w:webHidden/>
          </w:rPr>
        </w:r>
        <w:r>
          <w:rPr>
            <w:noProof/>
            <w:webHidden/>
          </w:rPr>
          <w:fldChar w:fldCharType="separate"/>
        </w:r>
        <w:r w:rsidR="00067A39">
          <w:rPr>
            <w:noProof/>
            <w:webHidden/>
          </w:rPr>
          <w:t>106</w:t>
        </w:r>
        <w:r>
          <w:rPr>
            <w:noProof/>
            <w:webHidden/>
          </w:rPr>
          <w:fldChar w:fldCharType="end"/>
        </w:r>
      </w:hyperlink>
    </w:p>
    <w:p w:rsidR="00067A39" w:rsidRDefault="00806982">
      <w:pPr>
        <w:pStyle w:val="TOC6"/>
        <w:rPr>
          <w:rFonts w:asciiTheme="minorHAnsi" w:eastAsiaTheme="minorEastAsia" w:hAnsiTheme="minorHAnsi" w:cstheme="minorBidi"/>
          <w:noProof/>
          <w:szCs w:val="22"/>
          <w:lang w:eastAsia="en-NZ"/>
        </w:rPr>
      </w:pPr>
      <w:hyperlink w:anchor="_Toc434481578" w:history="1">
        <w:r w:rsidR="00067A39" w:rsidRPr="006E01F5">
          <w:rPr>
            <w:rStyle w:val="Hyperlink"/>
            <w:noProof/>
          </w:rPr>
          <w:t>Appendix H Accessibility</w:t>
        </w:r>
        <w:r w:rsidR="00067A39">
          <w:rPr>
            <w:noProof/>
            <w:webHidden/>
          </w:rPr>
          <w:tab/>
        </w:r>
        <w:r>
          <w:rPr>
            <w:noProof/>
            <w:webHidden/>
          </w:rPr>
          <w:fldChar w:fldCharType="begin"/>
        </w:r>
        <w:r w:rsidR="00067A39">
          <w:rPr>
            <w:noProof/>
            <w:webHidden/>
          </w:rPr>
          <w:instrText xml:space="preserve"> PAGEREF _Toc434481578 \h </w:instrText>
        </w:r>
        <w:r>
          <w:rPr>
            <w:noProof/>
            <w:webHidden/>
          </w:rPr>
        </w:r>
        <w:r>
          <w:rPr>
            <w:noProof/>
            <w:webHidden/>
          </w:rPr>
          <w:fldChar w:fldCharType="separate"/>
        </w:r>
        <w:r w:rsidR="00067A39">
          <w:rPr>
            <w:noProof/>
            <w:webHidden/>
          </w:rPr>
          <w:t>109</w:t>
        </w:r>
        <w:r>
          <w:rPr>
            <w:noProof/>
            <w:webHidden/>
          </w:rPr>
          <w:fldChar w:fldCharType="end"/>
        </w:r>
      </w:hyperlink>
    </w:p>
    <w:p w:rsidR="00067A39" w:rsidRDefault="00806982">
      <w:pPr>
        <w:pStyle w:val="TOC7"/>
        <w:rPr>
          <w:rFonts w:asciiTheme="minorHAnsi" w:eastAsiaTheme="minorEastAsia" w:hAnsiTheme="minorHAnsi" w:cstheme="minorBidi"/>
          <w:noProof/>
          <w:szCs w:val="22"/>
          <w:lang w:eastAsia="en-NZ"/>
        </w:rPr>
      </w:pPr>
      <w:hyperlink w:anchor="_Toc434481579" w:history="1">
        <w:r w:rsidR="00067A39" w:rsidRPr="006E01F5">
          <w:rPr>
            <w:rStyle w:val="Hyperlink"/>
            <w:noProof/>
          </w:rPr>
          <w:t>H.1 Obligations and legal requirements</w:t>
        </w:r>
        <w:r w:rsidR="00067A39">
          <w:rPr>
            <w:noProof/>
            <w:webHidden/>
          </w:rPr>
          <w:tab/>
        </w:r>
        <w:r>
          <w:rPr>
            <w:noProof/>
            <w:webHidden/>
          </w:rPr>
          <w:fldChar w:fldCharType="begin"/>
        </w:r>
        <w:r w:rsidR="00067A39">
          <w:rPr>
            <w:noProof/>
            <w:webHidden/>
          </w:rPr>
          <w:instrText xml:space="preserve"> PAGEREF _Toc434481579 \h </w:instrText>
        </w:r>
        <w:r>
          <w:rPr>
            <w:noProof/>
            <w:webHidden/>
          </w:rPr>
        </w:r>
        <w:r>
          <w:rPr>
            <w:noProof/>
            <w:webHidden/>
          </w:rPr>
          <w:fldChar w:fldCharType="separate"/>
        </w:r>
        <w:r w:rsidR="00067A39">
          <w:rPr>
            <w:noProof/>
            <w:webHidden/>
          </w:rPr>
          <w:t>109</w:t>
        </w:r>
        <w:r>
          <w:rPr>
            <w:noProof/>
            <w:webHidden/>
          </w:rPr>
          <w:fldChar w:fldCharType="end"/>
        </w:r>
      </w:hyperlink>
    </w:p>
    <w:p w:rsidR="00067A39" w:rsidRDefault="00806982">
      <w:pPr>
        <w:pStyle w:val="TOC7"/>
        <w:rPr>
          <w:rFonts w:asciiTheme="minorHAnsi" w:eastAsiaTheme="minorEastAsia" w:hAnsiTheme="minorHAnsi" w:cstheme="minorBidi"/>
          <w:noProof/>
          <w:szCs w:val="22"/>
          <w:lang w:eastAsia="en-NZ"/>
        </w:rPr>
      </w:pPr>
      <w:hyperlink w:anchor="_Toc434481580" w:history="1">
        <w:r w:rsidR="00067A39" w:rsidRPr="006E01F5">
          <w:rPr>
            <w:rStyle w:val="Hyperlink"/>
            <w:noProof/>
          </w:rPr>
          <w:t>H.2 How to make information accessible</w:t>
        </w:r>
        <w:r w:rsidR="00067A39">
          <w:rPr>
            <w:noProof/>
            <w:webHidden/>
          </w:rPr>
          <w:tab/>
        </w:r>
        <w:r>
          <w:rPr>
            <w:noProof/>
            <w:webHidden/>
          </w:rPr>
          <w:fldChar w:fldCharType="begin"/>
        </w:r>
        <w:r w:rsidR="00067A39">
          <w:rPr>
            <w:noProof/>
            <w:webHidden/>
          </w:rPr>
          <w:instrText xml:space="preserve"> PAGEREF _Toc434481580 \h </w:instrText>
        </w:r>
        <w:r>
          <w:rPr>
            <w:noProof/>
            <w:webHidden/>
          </w:rPr>
        </w:r>
        <w:r>
          <w:rPr>
            <w:noProof/>
            <w:webHidden/>
          </w:rPr>
          <w:fldChar w:fldCharType="separate"/>
        </w:r>
        <w:r w:rsidR="00067A39">
          <w:rPr>
            <w:noProof/>
            <w:webHidden/>
          </w:rPr>
          <w:t>110</w:t>
        </w:r>
        <w:r>
          <w:rPr>
            <w:noProof/>
            <w:webHidden/>
          </w:rPr>
          <w:fldChar w:fldCharType="end"/>
        </w:r>
      </w:hyperlink>
    </w:p>
    <w:p w:rsidR="00067A39" w:rsidRDefault="00806982">
      <w:pPr>
        <w:pStyle w:val="TOC7"/>
        <w:rPr>
          <w:rFonts w:asciiTheme="minorHAnsi" w:eastAsiaTheme="minorEastAsia" w:hAnsiTheme="minorHAnsi" w:cstheme="minorBidi"/>
          <w:noProof/>
          <w:szCs w:val="22"/>
          <w:lang w:eastAsia="en-NZ"/>
        </w:rPr>
      </w:pPr>
      <w:hyperlink w:anchor="_Toc434481581" w:history="1">
        <w:r w:rsidR="00067A39" w:rsidRPr="006E01F5">
          <w:rPr>
            <w:rStyle w:val="Hyperlink"/>
            <w:noProof/>
          </w:rPr>
          <w:t>H.3 Key accessibility resources</w:t>
        </w:r>
        <w:r w:rsidR="00067A39">
          <w:rPr>
            <w:noProof/>
            <w:webHidden/>
          </w:rPr>
          <w:tab/>
        </w:r>
        <w:r>
          <w:rPr>
            <w:noProof/>
            <w:webHidden/>
          </w:rPr>
          <w:fldChar w:fldCharType="begin"/>
        </w:r>
        <w:r w:rsidR="00067A39">
          <w:rPr>
            <w:noProof/>
            <w:webHidden/>
          </w:rPr>
          <w:instrText xml:space="preserve"> PAGEREF _Toc434481581 \h </w:instrText>
        </w:r>
        <w:r>
          <w:rPr>
            <w:noProof/>
            <w:webHidden/>
          </w:rPr>
        </w:r>
        <w:r>
          <w:rPr>
            <w:noProof/>
            <w:webHidden/>
          </w:rPr>
          <w:fldChar w:fldCharType="separate"/>
        </w:r>
        <w:r w:rsidR="00067A39">
          <w:rPr>
            <w:noProof/>
            <w:webHidden/>
          </w:rPr>
          <w:t>112</w:t>
        </w:r>
        <w:r>
          <w:rPr>
            <w:noProof/>
            <w:webHidden/>
          </w:rPr>
          <w:fldChar w:fldCharType="end"/>
        </w:r>
      </w:hyperlink>
    </w:p>
    <w:p w:rsidR="00067A39" w:rsidRDefault="00806982">
      <w:pPr>
        <w:pStyle w:val="TOC7"/>
        <w:rPr>
          <w:rFonts w:asciiTheme="minorHAnsi" w:eastAsiaTheme="minorEastAsia" w:hAnsiTheme="minorHAnsi" w:cstheme="minorBidi"/>
          <w:noProof/>
          <w:szCs w:val="22"/>
          <w:lang w:eastAsia="en-NZ"/>
        </w:rPr>
      </w:pPr>
      <w:hyperlink w:anchor="_Toc434481582" w:history="1">
        <w:r w:rsidR="00067A39" w:rsidRPr="006E01F5">
          <w:rPr>
            <w:rStyle w:val="Hyperlink"/>
            <w:noProof/>
          </w:rPr>
          <w:t>H.4 Key accessibility terms</w:t>
        </w:r>
        <w:r w:rsidR="00067A39">
          <w:rPr>
            <w:noProof/>
            <w:webHidden/>
          </w:rPr>
          <w:tab/>
        </w:r>
        <w:r>
          <w:rPr>
            <w:noProof/>
            <w:webHidden/>
          </w:rPr>
          <w:fldChar w:fldCharType="begin"/>
        </w:r>
        <w:r w:rsidR="00067A39">
          <w:rPr>
            <w:noProof/>
            <w:webHidden/>
          </w:rPr>
          <w:instrText xml:space="preserve"> PAGEREF _Toc434481582 \h </w:instrText>
        </w:r>
        <w:r>
          <w:rPr>
            <w:noProof/>
            <w:webHidden/>
          </w:rPr>
        </w:r>
        <w:r>
          <w:rPr>
            <w:noProof/>
            <w:webHidden/>
          </w:rPr>
          <w:fldChar w:fldCharType="separate"/>
        </w:r>
        <w:r w:rsidR="00067A39">
          <w:rPr>
            <w:noProof/>
            <w:webHidden/>
          </w:rPr>
          <w:t>117</w:t>
        </w:r>
        <w:r>
          <w:rPr>
            <w:noProof/>
            <w:webHidden/>
          </w:rPr>
          <w:fldChar w:fldCharType="end"/>
        </w:r>
      </w:hyperlink>
    </w:p>
    <w:p w:rsidR="00067A39" w:rsidRDefault="00806982">
      <w:pPr>
        <w:pStyle w:val="TOC6"/>
        <w:rPr>
          <w:rFonts w:asciiTheme="minorHAnsi" w:eastAsiaTheme="minorEastAsia" w:hAnsiTheme="minorHAnsi" w:cstheme="minorBidi"/>
          <w:noProof/>
          <w:szCs w:val="22"/>
          <w:lang w:eastAsia="en-NZ"/>
        </w:rPr>
      </w:pPr>
      <w:hyperlink w:anchor="_Toc434481583" w:history="1">
        <w:r w:rsidR="00067A39" w:rsidRPr="006E01F5">
          <w:rPr>
            <w:rStyle w:val="Hyperlink"/>
            <w:noProof/>
          </w:rPr>
          <w:t>Appendix I Glossary</w:t>
        </w:r>
        <w:r w:rsidR="00067A39">
          <w:rPr>
            <w:noProof/>
            <w:webHidden/>
          </w:rPr>
          <w:tab/>
        </w:r>
        <w:r>
          <w:rPr>
            <w:noProof/>
            <w:webHidden/>
          </w:rPr>
          <w:fldChar w:fldCharType="begin"/>
        </w:r>
        <w:r w:rsidR="00067A39">
          <w:rPr>
            <w:noProof/>
            <w:webHidden/>
          </w:rPr>
          <w:instrText xml:space="preserve"> PAGEREF _Toc434481583 \h </w:instrText>
        </w:r>
        <w:r>
          <w:rPr>
            <w:noProof/>
            <w:webHidden/>
          </w:rPr>
        </w:r>
        <w:r>
          <w:rPr>
            <w:noProof/>
            <w:webHidden/>
          </w:rPr>
          <w:fldChar w:fldCharType="separate"/>
        </w:r>
        <w:r w:rsidR="00067A39">
          <w:rPr>
            <w:noProof/>
            <w:webHidden/>
          </w:rPr>
          <w:t>121</w:t>
        </w:r>
        <w:r>
          <w:rPr>
            <w:noProof/>
            <w:webHidden/>
          </w:rPr>
          <w:fldChar w:fldCharType="end"/>
        </w:r>
      </w:hyperlink>
    </w:p>
    <w:p w:rsidR="00C117F1" w:rsidRPr="003A3769" w:rsidRDefault="00806982" w:rsidP="00656F63">
      <w:r w:rsidRPr="003A3769">
        <w:rPr>
          <w:rFonts w:cstheme="minorHAnsi"/>
          <w:b/>
          <w:bCs/>
          <w:noProof/>
          <w:u w:color="AFAFAF" w:themeColor="accent1"/>
        </w:rPr>
        <w:fldChar w:fldCharType="end"/>
      </w:r>
      <w:bookmarkStart w:id="152" w:name="_Toc416382718"/>
      <w:bookmarkStart w:id="153" w:name="_Toc416383486"/>
      <w:bookmarkStart w:id="154" w:name="_Toc416383605"/>
      <w:bookmarkStart w:id="155" w:name="_Toc416383756"/>
      <w:bookmarkEnd w:id="152"/>
      <w:bookmarkEnd w:id="153"/>
      <w:bookmarkEnd w:id="154"/>
      <w:bookmarkEnd w:id="155"/>
      <w:r w:rsidR="00C117F1" w:rsidRPr="003A3769">
        <w:br w:type="page"/>
      </w:r>
    </w:p>
    <w:p w:rsidR="00C117F1" w:rsidRPr="003A3769" w:rsidRDefault="00C117F1" w:rsidP="00C117F1">
      <w:pPr>
        <w:pStyle w:val="Heading6"/>
        <w:ind w:left="142"/>
      </w:pPr>
      <w:bookmarkStart w:id="156" w:name="_Toc421601554"/>
      <w:bookmarkStart w:id="157" w:name="_Ref421621125"/>
      <w:bookmarkStart w:id="158" w:name="_Ref421621128"/>
      <w:bookmarkStart w:id="159" w:name="_Ref421621131"/>
      <w:bookmarkStart w:id="160" w:name="_Ref430353571"/>
      <w:bookmarkStart w:id="161" w:name="_Toc434481563"/>
      <w:bookmarkStart w:id="162" w:name="_Toc435164721"/>
      <w:bookmarkStart w:id="163" w:name="_Toc419876224"/>
      <w:bookmarkStart w:id="164" w:name="_Toc421601552"/>
      <w:bookmarkStart w:id="165" w:name="_Ref421621229"/>
      <w:bookmarkStart w:id="166" w:name="_Ref421621231"/>
      <w:bookmarkStart w:id="167" w:name="_Ref421621234"/>
      <w:r w:rsidRPr="003A3769">
        <w:lastRenderedPageBreak/>
        <w:t>CDEM Group Welfare Manager Position Description</w:t>
      </w:r>
      <w:bookmarkEnd w:id="156"/>
      <w:bookmarkEnd w:id="157"/>
      <w:bookmarkEnd w:id="158"/>
      <w:bookmarkEnd w:id="159"/>
      <w:bookmarkEnd w:id="160"/>
      <w:bookmarkEnd w:id="161"/>
      <w:bookmarkEnd w:id="162"/>
    </w:p>
    <w:p w:rsidR="00D86F95" w:rsidRPr="008C3F98" w:rsidRDefault="00D86F95" w:rsidP="00C117F1">
      <w:pPr>
        <w:spacing w:before="20" w:after="20" w:line="240" w:lineRule="auto"/>
        <w:ind w:left="142"/>
        <w:rPr>
          <w:color w:val="9B2703" w:themeColor="accent2"/>
        </w:rPr>
      </w:pPr>
      <w:r w:rsidRPr="008C3F98">
        <w:rPr>
          <w:color w:val="9B2703" w:themeColor="accent2"/>
        </w:rPr>
        <w:t xml:space="preserve">This </w:t>
      </w:r>
      <w:r w:rsidR="00400637" w:rsidRPr="008C3F98">
        <w:rPr>
          <w:color w:val="9B2703" w:themeColor="accent2"/>
        </w:rPr>
        <w:t>template</w:t>
      </w:r>
      <w:r w:rsidRPr="008C3F98">
        <w:rPr>
          <w:color w:val="9B2703" w:themeColor="accent2"/>
        </w:rPr>
        <w:t xml:space="preserve"> is available to download at </w:t>
      </w:r>
      <w:hyperlink r:id="rId74" w:history="1">
        <w:r w:rsidRPr="008C3F98">
          <w:rPr>
            <w:rStyle w:val="Hyperlink"/>
          </w:rPr>
          <w:t>www.civildefence.govt.nz</w:t>
        </w:r>
      </w:hyperlink>
      <w:r w:rsidR="008C3F98">
        <w:rPr>
          <w:rStyle w:val="Hyperlink"/>
          <w:color w:val="9B2703" w:themeColor="accent2"/>
          <w:u w:val="none"/>
        </w:rPr>
        <w:t xml:space="preserve"> </w:t>
      </w:r>
      <w:r w:rsidR="008C3F98">
        <w:rPr>
          <w:color w:val="9B2703" w:themeColor="accent2"/>
        </w:rPr>
        <w:t xml:space="preserve"> </w:t>
      </w:r>
    </w:p>
    <w:p w:rsidR="00D86F95" w:rsidRPr="008C3F98" w:rsidRDefault="00D86F95" w:rsidP="008C3F98">
      <w:pPr>
        <w:pStyle w:val="Spacer"/>
      </w:pPr>
    </w:p>
    <w:p w:rsidR="00C117F1" w:rsidRPr="008C3F98" w:rsidRDefault="00C117F1" w:rsidP="00C117F1">
      <w:pPr>
        <w:spacing w:before="20" w:after="20" w:line="240" w:lineRule="auto"/>
        <w:ind w:left="142"/>
        <w:rPr>
          <w:color w:val="9B2703" w:themeColor="accent2"/>
        </w:rPr>
      </w:pPr>
      <w:r w:rsidRPr="008C3F98">
        <w:rPr>
          <w:color w:val="9B2703" w:themeColor="accent2"/>
        </w:rPr>
        <w:t>This template is intended as a prompt only.  It includes elements that all CDEM Groups must consider, but may be customised according to CDEM Group size, structure, and resources.</w:t>
      </w:r>
    </w:p>
    <w:p w:rsidR="008C3F98" w:rsidRPr="008C3F98" w:rsidRDefault="008C3F98" w:rsidP="008C3F98">
      <w:pPr>
        <w:spacing w:before="20" w:after="20" w:line="240" w:lineRule="auto"/>
        <w:ind w:left="142"/>
        <w:rPr>
          <w:color w:val="9B2703" w:themeColor="accent2"/>
        </w:rPr>
      </w:pPr>
      <w:r w:rsidRPr="008C3F98">
        <w:rPr>
          <w:rStyle w:val="GreytextChar"/>
        </w:rPr>
        <w:t>[Grey text]</w:t>
      </w:r>
      <w:r w:rsidRPr="008C3F98">
        <w:rPr>
          <w:color w:val="9B2703" w:themeColor="accent2"/>
        </w:rPr>
        <w:t xml:space="preserve"> is replaced with required information. Brown text can be deleted.</w:t>
      </w:r>
    </w:p>
    <w:p w:rsidR="008C3F98" w:rsidRPr="008C3F98" w:rsidRDefault="008C3F98" w:rsidP="008C3F98">
      <w:pPr>
        <w:pStyle w:val="Spacer"/>
      </w:pPr>
    </w:p>
    <w:p w:rsidR="00C117F1" w:rsidRPr="003A3769" w:rsidRDefault="00C117F1" w:rsidP="008C3F98">
      <w:pPr>
        <w:spacing w:before="20" w:after="20" w:line="240" w:lineRule="auto"/>
        <w:ind w:left="142"/>
        <w:rPr>
          <w:color w:val="9B2703" w:themeColor="accent2"/>
        </w:rPr>
      </w:pPr>
      <w:r w:rsidRPr="008C3F98">
        <w:rPr>
          <w:color w:val="9B2703" w:themeColor="accent2"/>
        </w:rPr>
        <w:t xml:space="preserve">This template may also be used to prepare a position description for a </w:t>
      </w:r>
      <w:r w:rsidRPr="008C3F98">
        <w:rPr>
          <w:b/>
          <w:color w:val="9B2703" w:themeColor="accent2"/>
        </w:rPr>
        <w:t>Local Welfare Manager</w:t>
      </w:r>
      <w:r w:rsidRPr="008C3F98">
        <w:rPr>
          <w:color w:val="9B2703" w:themeColor="accent2"/>
        </w:rPr>
        <w:t>.</w:t>
      </w:r>
    </w:p>
    <w:p w:rsidR="00C117F1" w:rsidRPr="003A3769" w:rsidRDefault="00C117F1" w:rsidP="00C117F1">
      <w:pPr>
        <w:spacing w:before="0" w:after="0" w:line="240" w:lineRule="auto"/>
        <w:rPr>
          <w:sz w:val="16"/>
        </w:rPr>
      </w:pPr>
    </w:p>
    <w:tbl>
      <w:tblPr>
        <w:tblStyle w:val="TableGrid"/>
        <w:tblW w:w="9497" w:type="dxa"/>
        <w:tblInd w:w="250"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2014"/>
        <w:gridCol w:w="7483"/>
      </w:tblGrid>
      <w:tr w:rsidR="00C117F1" w:rsidRPr="003A3769" w:rsidTr="00C117F1">
        <w:tc>
          <w:tcPr>
            <w:tcW w:w="9497" w:type="dxa"/>
            <w:gridSpan w:val="2"/>
            <w:tcBorders>
              <w:top w:val="single" w:sz="12" w:space="0" w:color="005A9B" w:themeColor="background2"/>
              <w:bottom w:val="single" w:sz="6"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 xml:space="preserve">Position description: CDEM Group Welfare Manager </w:t>
            </w:r>
          </w:p>
        </w:tc>
      </w:tr>
      <w:tr w:rsidR="00C117F1" w:rsidRPr="003A3769" w:rsidTr="00C117F1">
        <w:tc>
          <w:tcPr>
            <w:tcW w:w="2014" w:type="dxa"/>
            <w:tcBorders>
              <w:top w:val="single" w:sz="6" w:space="0" w:color="005A9B" w:themeColor="background2"/>
              <w:bottom w:val="nil"/>
              <w:right w:val="nil"/>
            </w:tcBorders>
            <w:shd w:val="clear" w:color="auto" w:fill="D9D9D9" w:themeFill="background1" w:themeFillShade="D9"/>
          </w:tcPr>
          <w:p w:rsidR="00C117F1" w:rsidRPr="003A3769" w:rsidRDefault="00C117F1" w:rsidP="00C117F1">
            <w:pPr>
              <w:spacing w:before="60" w:after="60" w:line="240" w:lineRule="auto"/>
              <w:rPr>
                <w:i/>
              </w:rPr>
            </w:pPr>
            <w:r w:rsidRPr="003A3769">
              <w:rPr>
                <w:i/>
              </w:rPr>
              <w:t>Unit/directorate</w:t>
            </w:r>
          </w:p>
        </w:tc>
        <w:tc>
          <w:tcPr>
            <w:tcW w:w="7483" w:type="dxa"/>
            <w:tcBorders>
              <w:top w:val="single" w:sz="6" w:space="0" w:color="005A9B" w:themeColor="background2"/>
              <w:left w:val="nil"/>
              <w:bottom w:val="nil"/>
            </w:tcBorders>
          </w:tcPr>
          <w:p w:rsidR="00C117F1" w:rsidRPr="003A3769" w:rsidRDefault="00C117F1" w:rsidP="00C117F1">
            <w:pPr>
              <w:spacing w:before="60" w:after="60" w:line="240" w:lineRule="auto"/>
              <w:rPr>
                <w:i/>
                <w:color w:val="838383" w:themeColor="accent1" w:themeShade="BF"/>
              </w:rPr>
            </w:pPr>
            <w:r w:rsidRPr="003A3769">
              <w:rPr>
                <w:i/>
                <w:color w:val="838383" w:themeColor="accent1" w:themeShade="BF"/>
              </w:rPr>
              <w:t xml:space="preserve">[Insert] </w:t>
            </w:r>
          </w:p>
        </w:tc>
      </w:tr>
      <w:tr w:rsidR="00C117F1" w:rsidRPr="003A3769" w:rsidTr="00C117F1">
        <w:tc>
          <w:tcPr>
            <w:tcW w:w="2014" w:type="dxa"/>
            <w:tcBorders>
              <w:top w:val="nil"/>
              <w:bottom w:val="nil"/>
              <w:right w:val="nil"/>
            </w:tcBorders>
            <w:shd w:val="clear" w:color="auto" w:fill="D9D9D9" w:themeFill="background1" w:themeFillShade="D9"/>
          </w:tcPr>
          <w:p w:rsidR="00C117F1" w:rsidRPr="003A3769" w:rsidRDefault="00C117F1" w:rsidP="00C117F1">
            <w:pPr>
              <w:spacing w:before="60" w:after="60" w:line="240" w:lineRule="auto"/>
              <w:rPr>
                <w:i/>
              </w:rPr>
            </w:pPr>
            <w:r w:rsidRPr="003A3769">
              <w:rPr>
                <w:i/>
              </w:rPr>
              <w:t>Appointed by</w:t>
            </w:r>
          </w:p>
        </w:tc>
        <w:tc>
          <w:tcPr>
            <w:tcW w:w="7483" w:type="dxa"/>
            <w:tcBorders>
              <w:top w:val="nil"/>
              <w:left w:val="nil"/>
              <w:bottom w:val="nil"/>
            </w:tcBorders>
          </w:tcPr>
          <w:p w:rsidR="00C117F1" w:rsidRPr="003A3769" w:rsidRDefault="00C117F1" w:rsidP="00C117F1">
            <w:pPr>
              <w:spacing w:before="60" w:after="60" w:line="240" w:lineRule="auto"/>
            </w:pPr>
            <w:r w:rsidRPr="003A3769">
              <w:t>CEG</w:t>
            </w:r>
          </w:p>
        </w:tc>
      </w:tr>
      <w:tr w:rsidR="00C117F1" w:rsidRPr="003A3769" w:rsidTr="00C117F1">
        <w:tc>
          <w:tcPr>
            <w:tcW w:w="2014" w:type="dxa"/>
            <w:tcBorders>
              <w:top w:val="nil"/>
              <w:bottom w:val="nil"/>
              <w:right w:val="nil"/>
            </w:tcBorders>
            <w:shd w:val="clear" w:color="auto" w:fill="D9D9D9" w:themeFill="background1" w:themeFillShade="D9"/>
          </w:tcPr>
          <w:p w:rsidR="00C117F1" w:rsidRPr="003A3769" w:rsidRDefault="00C117F1" w:rsidP="00C117F1">
            <w:pPr>
              <w:spacing w:before="60" w:after="60" w:line="240" w:lineRule="auto"/>
              <w:rPr>
                <w:i/>
              </w:rPr>
            </w:pPr>
            <w:r w:rsidRPr="003A3769">
              <w:rPr>
                <w:i/>
              </w:rPr>
              <w:t>Responsible to</w:t>
            </w:r>
          </w:p>
        </w:tc>
        <w:tc>
          <w:tcPr>
            <w:tcW w:w="7483" w:type="dxa"/>
            <w:tcBorders>
              <w:top w:val="nil"/>
              <w:left w:val="nil"/>
              <w:bottom w:val="nil"/>
            </w:tcBorders>
          </w:tcPr>
          <w:p w:rsidR="00C117F1" w:rsidRPr="003A3769" w:rsidRDefault="00C117F1" w:rsidP="00C117F1">
            <w:pPr>
              <w:spacing w:before="60" w:after="60" w:line="240" w:lineRule="auto"/>
              <w:rPr>
                <w:i/>
                <w:color w:val="838383" w:themeColor="accent1" w:themeShade="BF"/>
              </w:rPr>
            </w:pPr>
            <w:r w:rsidRPr="003A3769">
              <w:rPr>
                <w:i/>
                <w:color w:val="838383" w:themeColor="accent1" w:themeShade="BF"/>
              </w:rPr>
              <w:t>[Example only: GEMO Manager (BAU), Group Controller (Response)]</w:t>
            </w:r>
          </w:p>
        </w:tc>
      </w:tr>
      <w:tr w:rsidR="00C117F1" w:rsidRPr="003A3769" w:rsidTr="00C117F1">
        <w:tc>
          <w:tcPr>
            <w:tcW w:w="2014" w:type="dxa"/>
            <w:tcBorders>
              <w:top w:val="nil"/>
              <w:bottom w:val="single" w:sz="12" w:space="0" w:color="005A9B" w:themeColor="background2"/>
              <w:right w:val="nil"/>
            </w:tcBorders>
            <w:shd w:val="clear" w:color="auto" w:fill="D9D9D9" w:themeFill="background1" w:themeFillShade="D9"/>
          </w:tcPr>
          <w:p w:rsidR="00C117F1" w:rsidRPr="003A3769" w:rsidRDefault="00C117F1" w:rsidP="00C117F1">
            <w:pPr>
              <w:spacing w:before="60" w:after="60" w:line="240" w:lineRule="auto"/>
              <w:rPr>
                <w:i/>
              </w:rPr>
            </w:pPr>
            <w:r w:rsidRPr="003A3769">
              <w:rPr>
                <w:i/>
              </w:rPr>
              <w:t>Reports regularly to</w:t>
            </w:r>
          </w:p>
        </w:tc>
        <w:tc>
          <w:tcPr>
            <w:tcW w:w="7483" w:type="dxa"/>
            <w:tcBorders>
              <w:top w:val="nil"/>
              <w:left w:val="nil"/>
              <w:bottom w:val="single" w:sz="12" w:space="0" w:color="005A9B" w:themeColor="background2"/>
            </w:tcBorders>
          </w:tcPr>
          <w:p w:rsidR="00C117F1" w:rsidRPr="003A3769" w:rsidRDefault="00C117F1" w:rsidP="00C117F1">
            <w:pPr>
              <w:spacing w:before="60" w:after="60" w:line="240" w:lineRule="auto"/>
            </w:pPr>
            <w:r w:rsidRPr="003A3769">
              <w:t>CEG, National Welfare Manager, WCG (BAU)</w:t>
            </w:r>
          </w:p>
          <w:p w:rsidR="00C117F1" w:rsidRPr="003A3769" w:rsidRDefault="00C117F1" w:rsidP="00C117F1">
            <w:pPr>
              <w:spacing w:before="60" w:after="60" w:line="240" w:lineRule="auto"/>
            </w:pPr>
            <w:r w:rsidRPr="003A3769">
              <w:t>Group Controller, WCG (Response)</w:t>
            </w:r>
          </w:p>
          <w:p w:rsidR="00C117F1" w:rsidRPr="003A3769" w:rsidRDefault="00C117F1" w:rsidP="00C117F1">
            <w:pPr>
              <w:spacing w:before="60" w:after="60" w:line="240" w:lineRule="auto"/>
            </w:pPr>
            <w:r w:rsidRPr="003A3769">
              <w:t>CDEM Group Recovery Manager, WCG (Recovery)</w:t>
            </w:r>
          </w:p>
        </w:tc>
      </w:tr>
    </w:tbl>
    <w:p w:rsidR="00C117F1" w:rsidRPr="003A3769" w:rsidRDefault="00C117F1" w:rsidP="00C117F1">
      <w:pPr>
        <w:spacing w:before="0" w:after="0" w:line="240" w:lineRule="auto"/>
        <w:rPr>
          <w:sz w:val="16"/>
        </w:rPr>
      </w:pPr>
    </w:p>
    <w:tbl>
      <w:tblPr>
        <w:tblStyle w:val="TableGrid"/>
        <w:tblW w:w="9497" w:type="dxa"/>
        <w:tblInd w:w="250"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9497"/>
      </w:tblGrid>
      <w:tr w:rsidR="00C117F1" w:rsidRPr="003A3769" w:rsidTr="00C117F1">
        <w:tc>
          <w:tcPr>
            <w:tcW w:w="9497" w:type="dxa"/>
            <w:tcBorders>
              <w:top w:val="single" w:sz="12" w:space="0" w:color="005A9B" w:themeColor="background2"/>
              <w:bottom w:val="single" w:sz="6"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 xml:space="preserve">Purpose and context of the role </w:t>
            </w:r>
          </w:p>
        </w:tc>
      </w:tr>
      <w:tr w:rsidR="00C117F1" w:rsidRPr="003A3769" w:rsidTr="00C117F1">
        <w:tc>
          <w:tcPr>
            <w:tcW w:w="9497" w:type="dxa"/>
            <w:tcBorders>
              <w:top w:val="single" w:sz="6" w:space="0" w:color="005A9B" w:themeColor="background2"/>
              <w:bottom w:val="nil"/>
            </w:tcBorders>
            <w:shd w:val="clear" w:color="auto" w:fill="D9D9D9" w:themeFill="background1" w:themeFillShade="D9"/>
          </w:tcPr>
          <w:p w:rsidR="00C117F1" w:rsidRPr="003A3769" w:rsidRDefault="00C117F1" w:rsidP="00C117F1">
            <w:pPr>
              <w:spacing w:before="60" w:after="60" w:line="240" w:lineRule="auto"/>
              <w:rPr>
                <w:i/>
                <w:iCs/>
              </w:rPr>
            </w:pPr>
            <w:r w:rsidRPr="003A3769">
              <w:rPr>
                <w:i/>
                <w:iCs/>
              </w:rPr>
              <w:t>Purpose</w:t>
            </w:r>
          </w:p>
        </w:tc>
      </w:tr>
      <w:tr w:rsidR="00C117F1" w:rsidRPr="003A3769" w:rsidTr="00C117F1">
        <w:trPr>
          <w:trHeight w:val="1824"/>
        </w:trPr>
        <w:tc>
          <w:tcPr>
            <w:tcW w:w="9497" w:type="dxa"/>
            <w:tcBorders>
              <w:top w:val="nil"/>
              <w:bottom w:val="nil"/>
            </w:tcBorders>
          </w:tcPr>
          <w:p w:rsidR="00C117F1" w:rsidRPr="003A3769" w:rsidRDefault="00C117F1" w:rsidP="00C117F1">
            <w:pPr>
              <w:spacing w:before="60" w:after="60" w:line="240" w:lineRule="auto"/>
            </w:pPr>
            <w:r w:rsidRPr="003A3769">
              <w:rPr>
                <w:lang w:val="en-US"/>
              </w:rPr>
              <w:t xml:space="preserve">The role of CDEM Group Welfare Manager supports the </w:t>
            </w:r>
            <w:r w:rsidRPr="003A3769">
              <w:rPr>
                <w:i/>
                <w:color w:val="838383" w:themeColor="accent1" w:themeShade="BF"/>
                <w:lang w:val="en-US"/>
              </w:rPr>
              <w:t>[Region/CDEM Group area]</w:t>
            </w:r>
            <w:r w:rsidRPr="003A3769">
              <w:rPr>
                <w:color w:val="FF0000"/>
                <w:lang w:val="en-US"/>
              </w:rPr>
              <w:t xml:space="preserve"> </w:t>
            </w:r>
            <w:r w:rsidRPr="003A3769">
              <w:rPr>
                <w:lang w:val="en-US"/>
              </w:rPr>
              <w:t xml:space="preserve">to build resilience by coordinating and supporting the delivery of welfare services by local authorities to communities within the </w:t>
            </w:r>
            <w:r w:rsidRPr="003A3769">
              <w:rPr>
                <w:i/>
                <w:color w:val="838383" w:themeColor="accent1" w:themeShade="BF"/>
                <w:lang w:val="en-US"/>
              </w:rPr>
              <w:t>[Region/CDEM Group area]</w:t>
            </w:r>
            <w:r w:rsidRPr="003A3769">
              <w:t>.</w:t>
            </w:r>
          </w:p>
          <w:p w:rsidR="00C117F1" w:rsidRPr="003A3769" w:rsidRDefault="00C117F1" w:rsidP="00C117F1">
            <w:pPr>
              <w:spacing w:before="60" w:after="60" w:line="240" w:lineRule="auto"/>
              <w:rPr>
                <w:lang w:val="en-US"/>
              </w:rPr>
            </w:pPr>
            <w:r w:rsidRPr="003A3769">
              <w:rPr>
                <w:lang w:val="en-US"/>
              </w:rPr>
              <w:t>The key purpose of the CDEM Group Welfare Manager role is to:</w:t>
            </w:r>
          </w:p>
          <w:p w:rsidR="00C117F1" w:rsidRPr="009D50BF" w:rsidRDefault="00C117F1" w:rsidP="009D50BF">
            <w:pPr>
              <w:pStyle w:val="Tablebullet"/>
            </w:pPr>
            <w:r w:rsidRPr="009D50BF">
              <w:t>lead welfare coordination for the CDEM Group</w:t>
            </w:r>
          </w:p>
          <w:p w:rsidR="00C117F1" w:rsidRPr="009D50BF" w:rsidRDefault="00C117F1" w:rsidP="009D50BF">
            <w:pPr>
              <w:pStyle w:val="Tablebullet"/>
            </w:pPr>
            <w:r w:rsidRPr="009D50BF">
              <w:t>provide direction and support in welfare planning</w:t>
            </w:r>
          </w:p>
          <w:p w:rsidR="00C117F1" w:rsidRPr="009D50BF" w:rsidRDefault="00C117F1" w:rsidP="009D50BF">
            <w:pPr>
              <w:pStyle w:val="Tablebullet"/>
            </w:pPr>
            <w:r w:rsidRPr="009D50BF">
              <w:t xml:space="preserve">manage the Welfare function in the ECC </w:t>
            </w:r>
            <w:r w:rsidR="009D50BF">
              <w:t>during response to an emergency</w:t>
            </w:r>
          </w:p>
          <w:p w:rsidR="00C117F1" w:rsidRPr="009D50BF" w:rsidRDefault="00C117F1" w:rsidP="009D50BF">
            <w:pPr>
              <w:pStyle w:val="Tablebullet"/>
            </w:pPr>
            <w:proofErr w:type="gramStart"/>
            <w:r w:rsidRPr="009D50BF">
              <w:t>continue</w:t>
            </w:r>
            <w:proofErr w:type="gramEnd"/>
            <w:r w:rsidRPr="009D50BF">
              <w:t xml:space="preserve"> leading and coordinating the delivery of welfare services in recovery.</w:t>
            </w:r>
          </w:p>
          <w:p w:rsidR="00C117F1" w:rsidRPr="003A3769" w:rsidRDefault="00C117F1" w:rsidP="00C117F1">
            <w:r w:rsidRPr="003A3769">
              <w:t xml:space="preserve">The role of the CDEM Group Welfare Manager is integral to achieving the objectives of the CDEM Group Plan, which are </w:t>
            </w:r>
            <w:r w:rsidRPr="003A3769">
              <w:rPr>
                <w:rStyle w:val="GreytextChar"/>
              </w:rPr>
              <w:t>[insert brief description of CDEM Group’s objectives, and how activities of CDEM Group Welfare Manager will help achieve them].</w:t>
            </w:r>
          </w:p>
        </w:tc>
      </w:tr>
      <w:tr w:rsidR="00C117F1" w:rsidRPr="003A3769" w:rsidTr="00C117F1">
        <w:tc>
          <w:tcPr>
            <w:tcW w:w="9497" w:type="dxa"/>
            <w:tcBorders>
              <w:top w:val="nil"/>
              <w:bottom w:val="nil"/>
            </w:tcBorders>
            <w:shd w:val="clear" w:color="auto" w:fill="D9D9D9" w:themeFill="background1" w:themeFillShade="D9"/>
          </w:tcPr>
          <w:p w:rsidR="00C117F1" w:rsidRPr="003A3769" w:rsidRDefault="00C117F1" w:rsidP="00C117F1">
            <w:pPr>
              <w:spacing w:before="60" w:after="60" w:line="240" w:lineRule="auto"/>
              <w:rPr>
                <w:i/>
                <w:iCs/>
              </w:rPr>
            </w:pPr>
            <w:r w:rsidRPr="003A3769">
              <w:rPr>
                <w:i/>
                <w:iCs/>
              </w:rPr>
              <w:t>Context</w:t>
            </w:r>
          </w:p>
        </w:tc>
      </w:tr>
      <w:tr w:rsidR="00C117F1" w:rsidRPr="003A3769" w:rsidTr="00C117F1">
        <w:trPr>
          <w:trHeight w:val="2268"/>
        </w:trPr>
        <w:tc>
          <w:tcPr>
            <w:tcW w:w="9497" w:type="dxa"/>
            <w:tcBorders>
              <w:top w:val="nil"/>
              <w:bottom w:val="single" w:sz="12" w:space="0" w:color="005A9B" w:themeColor="background2"/>
            </w:tcBorders>
          </w:tcPr>
          <w:p w:rsidR="00C117F1" w:rsidRPr="003A3769" w:rsidRDefault="00C117F1" w:rsidP="00C117F1">
            <w:pPr>
              <w:spacing w:before="60" w:after="60" w:line="240" w:lineRule="auto"/>
            </w:pPr>
            <w:r w:rsidRPr="003A3769">
              <w:t xml:space="preserve">Welfare services support individuals, families and </w:t>
            </w:r>
            <w:proofErr w:type="spellStart"/>
            <w:r w:rsidRPr="003A3769">
              <w:t>whānau</w:t>
            </w:r>
            <w:proofErr w:type="spellEnd"/>
            <w:r w:rsidRPr="003A3769">
              <w:t>, and communities in preparing for, responding to, and recovering from emergencies. Welfare services are delivered at the local level and coordinated and supported at the CDEM Group and national levels.</w:t>
            </w:r>
          </w:p>
          <w:p w:rsidR="00C117F1" w:rsidRPr="003A3769" w:rsidRDefault="00C117F1" w:rsidP="00C117F1">
            <w:pPr>
              <w:spacing w:before="60" w:after="60" w:line="240" w:lineRule="auto"/>
            </w:pPr>
            <w:r w:rsidRPr="003A3769">
              <w:t xml:space="preserve">Welfare services are provided by the CDEM sector and their welfare partner agencies to individuals, families and </w:t>
            </w:r>
            <w:proofErr w:type="spellStart"/>
            <w:r w:rsidRPr="003A3769">
              <w:t>whānau</w:t>
            </w:r>
            <w:proofErr w:type="spellEnd"/>
            <w:r w:rsidRPr="003A3769">
              <w:t>, and communities affected by an emergency. The consequences of an emergency will dictate the services required and how these are best delivered in a community-</w:t>
            </w:r>
            <w:proofErr w:type="spellStart"/>
            <w:r w:rsidRPr="003A3769">
              <w:t>centered</w:t>
            </w:r>
            <w:proofErr w:type="spellEnd"/>
            <w:r w:rsidRPr="003A3769">
              <w:t xml:space="preserve"> way.</w:t>
            </w:r>
          </w:p>
          <w:p w:rsidR="00C117F1" w:rsidRPr="003A3769" w:rsidRDefault="00C117F1" w:rsidP="00C117F1">
            <w:pPr>
              <w:spacing w:before="60" w:after="60" w:line="240" w:lineRule="auto"/>
            </w:pPr>
            <w:r w:rsidRPr="003A3769">
              <w:t>Welfare arrangements are set out in the following documents:</w:t>
            </w:r>
          </w:p>
          <w:p w:rsidR="00C117F1" w:rsidRPr="009D50BF" w:rsidRDefault="00C117F1" w:rsidP="009D50BF">
            <w:pPr>
              <w:pStyle w:val="Tablebullet"/>
              <w:rPr>
                <w:i/>
                <w:lang w:val="en-US"/>
              </w:rPr>
            </w:pPr>
            <w:r w:rsidRPr="009D50BF">
              <w:rPr>
                <w:i/>
                <w:lang w:val="en-US"/>
              </w:rPr>
              <w:t>National CDEM Plan 2015</w:t>
            </w:r>
          </w:p>
          <w:p w:rsidR="00C117F1" w:rsidRPr="009D50BF" w:rsidRDefault="00C117F1" w:rsidP="009D50BF">
            <w:pPr>
              <w:pStyle w:val="Tablebullet"/>
              <w:rPr>
                <w:i/>
                <w:lang w:val="en-US"/>
              </w:rPr>
            </w:pPr>
            <w:r w:rsidRPr="009D50BF">
              <w:rPr>
                <w:i/>
                <w:lang w:val="en-US"/>
              </w:rPr>
              <w:t>The Guide to the National CDEM Plan 2015</w:t>
            </w:r>
          </w:p>
          <w:p w:rsidR="00C117F1" w:rsidRPr="009D50BF" w:rsidRDefault="00C117F1" w:rsidP="009D50BF">
            <w:pPr>
              <w:pStyle w:val="Tablebullet"/>
              <w:rPr>
                <w:i/>
                <w:lang w:val="en-US"/>
              </w:rPr>
            </w:pPr>
            <w:r w:rsidRPr="009D50BF">
              <w:rPr>
                <w:i/>
                <w:lang w:val="en-US"/>
              </w:rPr>
              <w:t xml:space="preserve">Welfare Services in an Emergency Director’s Guideline </w:t>
            </w:r>
          </w:p>
          <w:p w:rsidR="00C117F1" w:rsidRPr="009D50BF" w:rsidRDefault="00C117F1" w:rsidP="009D50BF">
            <w:pPr>
              <w:pStyle w:val="Tablebullet"/>
              <w:rPr>
                <w:i/>
                <w:lang w:val="en-US"/>
              </w:rPr>
            </w:pPr>
            <w:r w:rsidRPr="009D50BF">
              <w:rPr>
                <w:i/>
                <w:color w:val="838383" w:themeColor="accent1" w:themeShade="BF"/>
                <w:lang w:val="en-US"/>
              </w:rPr>
              <w:t>[Region/CDEM Group area]</w:t>
            </w:r>
            <w:r w:rsidRPr="009D50BF">
              <w:rPr>
                <w:i/>
                <w:color w:val="FF0000"/>
                <w:lang w:val="en-US"/>
              </w:rPr>
              <w:t xml:space="preserve"> </w:t>
            </w:r>
            <w:r w:rsidRPr="009D50BF">
              <w:rPr>
                <w:i/>
                <w:lang w:val="en-US"/>
              </w:rPr>
              <w:t>Plan</w:t>
            </w:r>
          </w:p>
          <w:p w:rsidR="00C117F1" w:rsidRPr="009D50BF" w:rsidRDefault="00C117F1" w:rsidP="009D50BF">
            <w:pPr>
              <w:pStyle w:val="Tablebullet"/>
              <w:rPr>
                <w:i/>
                <w:lang w:val="en-US"/>
              </w:rPr>
            </w:pPr>
            <w:r w:rsidRPr="009D50BF">
              <w:rPr>
                <w:i/>
                <w:color w:val="838383" w:themeColor="accent1" w:themeShade="BF"/>
                <w:lang w:val="en-US"/>
              </w:rPr>
              <w:t>[Region/CDEM Group area]</w:t>
            </w:r>
            <w:r w:rsidRPr="009D50BF">
              <w:rPr>
                <w:i/>
                <w:color w:val="FF0000"/>
                <w:lang w:val="en-US"/>
              </w:rPr>
              <w:t xml:space="preserve"> </w:t>
            </w:r>
            <w:r w:rsidRPr="009D50BF">
              <w:rPr>
                <w:i/>
                <w:lang w:val="en-US"/>
              </w:rPr>
              <w:t>Welfare Plan</w:t>
            </w:r>
          </w:p>
          <w:p w:rsidR="00C117F1" w:rsidRPr="003A3769" w:rsidRDefault="00C117F1" w:rsidP="009D50BF">
            <w:pPr>
              <w:pStyle w:val="Tablebullet"/>
              <w:rPr>
                <w:lang w:val="en-US"/>
              </w:rPr>
            </w:pPr>
            <w:r w:rsidRPr="009D50BF">
              <w:rPr>
                <w:i/>
                <w:lang w:val="en-US"/>
              </w:rPr>
              <w:t>Local Authority CDEM Welfare Plan (where applicable).</w:t>
            </w:r>
          </w:p>
        </w:tc>
      </w:tr>
    </w:tbl>
    <w:p w:rsidR="00C117F1" w:rsidRPr="003A3769" w:rsidRDefault="00C117F1" w:rsidP="00C117F1">
      <w:pPr>
        <w:spacing w:before="0" w:after="0" w:line="240" w:lineRule="auto"/>
        <w:rPr>
          <w:sz w:val="16"/>
        </w:rPr>
      </w:pPr>
    </w:p>
    <w:p w:rsidR="00C117F1" w:rsidRPr="003A3769" w:rsidRDefault="00C117F1" w:rsidP="00C117F1">
      <w:r w:rsidRPr="003A3769">
        <w:br w:type="page"/>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9639"/>
      </w:tblGrid>
      <w:tr w:rsidR="00C117F1" w:rsidRPr="003A3769" w:rsidTr="00C117F1">
        <w:tc>
          <w:tcPr>
            <w:tcW w:w="9639" w:type="dxa"/>
            <w:tcBorders>
              <w:top w:val="single" w:sz="12" w:space="0" w:color="005A9B" w:themeColor="background2"/>
              <w:bottom w:val="single" w:sz="6"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lastRenderedPageBreak/>
              <w:t xml:space="preserve">Relationships </w:t>
            </w:r>
          </w:p>
        </w:tc>
      </w:tr>
      <w:tr w:rsidR="00C117F1" w:rsidRPr="003A3769" w:rsidTr="00C117F1">
        <w:tc>
          <w:tcPr>
            <w:tcW w:w="0" w:type="auto"/>
            <w:tcBorders>
              <w:top w:val="single" w:sz="6" w:space="0" w:color="005A9B" w:themeColor="background2"/>
              <w:bottom w:val="nil"/>
            </w:tcBorders>
            <w:shd w:val="clear" w:color="auto" w:fill="D9D9D9" w:themeFill="background1" w:themeFillShade="D9"/>
          </w:tcPr>
          <w:p w:rsidR="00C117F1" w:rsidRPr="003A3769" w:rsidRDefault="00C117F1" w:rsidP="00C117F1">
            <w:pPr>
              <w:spacing w:before="60" w:after="60" w:line="240" w:lineRule="auto"/>
              <w:rPr>
                <w:i/>
              </w:rPr>
            </w:pPr>
            <w:r w:rsidRPr="003A3769">
              <w:rPr>
                <w:i/>
              </w:rPr>
              <w:t>Key internal relationships</w:t>
            </w:r>
          </w:p>
        </w:tc>
      </w:tr>
      <w:tr w:rsidR="00C117F1" w:rsidRPr="003A3769" w:rsidTr="00C117F1">
        <w:trPr>
          <w:trHeight w:val="564"/>
        </w:trPr>
        <w:tc>
          <w:tcPr>
            <w:tcW w:w="0" w:type="auto"/>
            <w:tcBorders>
              <w:top w:val="nil"/>
              <w:bottom w:val="nil"/>
            </w:tcBorders>
          </w:tcPr>
          <w:p w:rsidR="00C117F1" w:rsidRPr="003A3769" w:rsidRDefault="00C117F1" w:rsidP="00C117F1">
            <w:pPr>
              <w:numPr>
                <w:ilvl w:val="0"/>
                <w:numId w:val="7"/>
              </w:numPr>
              <w:spacing w:before="60" w:after="60" w:line="240" w:lineRule="auto"/>
              <w:ind w:left="170" w:hanging="170"/>
              <w:contextualSpacing/>
            </w:pPr>
            <w:r w:rsidRPr="003A3769">
              <w:t>members of the Joint Committee</w:t>
            </w:r>
          </w:p>
          <w:p w:rsidR="00C117F1" w:rsidRPr="003A3769" w:rsidRDefault="00C117F1" w:rsidP="00C117F1">
            <w:pPr>
              <w:numPr>
                <w:ilvl w:val="0"/>
                <w:numId w:val="7"/>
              </w:numPr>
              <w:spacing w:before="60" w:after="60" w:line="240" w:lineRule="auto"/>
              <w:ind w:left="170" w:hanging="170"/>
              <w:contextualSpacing/>
            </w:pPr>
            <w:r w:rsidRPr="003A3769">
              <w:t>members of the CEG</w:t>
            </w:r>
          </w:p>
          <w:p w:rsidR="00C117F1" w:rsidRPr="003A3769" w:rsidRDefault="00C117F1" w:rsidP="00C117F1">
            <w:pPr>
              <w:numPr>
                <w:ilvl w:val="0"/>
                <w:numId w:val="7"/>
              </w:numPr>
              <w:spacing w:before="60" w:after="60" w:line="240" w:lineRule="auto"/>
              <w:ind w:left="170" w:hanging="170"/>
              <w:contextualSpacing/>
            </w:pPr>
            <w:r w:rsidRPr="003A3769">
              <w:t>members of the</w:t>
            </w:r>
            <w:r w:rsidRPr="003A3769">
              <w:rPr>
                <w:i/>
                <w:color w:val="838383" w:themeColor="accent1" w:themeShade="BF"/>
                <w:lang w:val="en-US"/>
              </w:rPr>
              <w:t xml:space="preserve"> [Region/CDEM Group area]</w:t>
            </w:r>
            <w:r w:rsidRPr="003A3769">
              <w:rPr>
                <w:color w:val="FF0000"/>
                <w:lang w:val="en-US"/>
              </w:rPr>
              <w:t xml:space="preserve"> </w:t>
            </w:r>
            <w:r w:rsidRPr="003A3769">
              <w:t>WCG</w:t>
            </w:r>
          </w:p>
          <w:p w:rsidR="00C117F1" w:rsidRPr="003A3769" w:rsidRDefault="00C117F1" w:rsidP="00C117F1">
            <w:pPr>
              <w:numPr>
                <w:ilvl w:val="0"/>
                <w:numId w:val="7"/>
              </w:numPr>
              <w:spacing w:before="60" w:after="60" w:line="240" w:lineRule="auto"/>
              <w:ind w:left="170" w:hanging="170"/>
              <w:contextualSpacing/>
            </w:pPr>
            <w:r w:rsidRPr="003A3769">
              <w:t>GEMO Manager</w:t>
            </w:r>
          </w:p>
          <w:p w:rsidR="00C117F1" w:rsidRPr="003A3769" w:rsidRDefault="00C117F1" w:rsidP="00C117F1">
            <w:pPr>
              <w:numPr>
                <w:ilvl w:val="0"/>
                <w:numId w:val="7"/>
              </w:numPr>
              <w:spacing w:before="60" w:after="60" w:line="240" w:lineRule="auto"/>
              <w:ind w:left="170" w:hanging="170"/>
              <w:contextualSpacing/>
            </w:pPr>
            <w:r w:rsidRPr="003A3769">
              <w:t>CDEM Group Controller</w:t>
            </w:r>
          </w:p>
          <w:p w:rsidR="00C117F1" w:rsidRPr="003A3769" w:rsidRDefault="00C117F1" w:rsidP="00C117F1">
            <w:pPr>
              <w:numPr>
                <w:ilvl w:val="0"/>
                <w:numId w:val="7"/>
              </w:numPr>
              <w:spacing w:before="60" w:after="60" w:line="240" w:lineRule="auto"/>
              <w:ind w:left="170" w:hanging="170"/>
              <w:contextualSpacing/>
            </w:pPr>
            <w:r w:rsidRPr="003A3769">
              <w:t>CDEM Group Recovery Manager</w:t>
            </w:r>
          </w:p>
          <w:p w:rsidR="00C117F1" w:rsidRPr="003A3769" w:rsidRDefault="00C117F1" w:rsidP="00C117F1">
            <w:pPr>
              <w:numPr>
                <w:ilvl w:val="0"/>
                <w:numId w:val="7"/>
              </w:numPr>
              <w:spacing w:before="60" w:after="60" w:line="240" w:lineRule="auto"/>
              <w:ind w:left="170" w:hanging="170"/>
              <w:contextualSpacing/>
            </w:pPr>
            <w:r w:rsidRPr="003A3769">
              <w:t>ECC team members</w:t>
            </w:r>
          </w:p>
          <w:p w:rsidR="00C117F1" w:rsidRPr="003A3769" w:rsidRDefault="00C117F1" w:rsidP="00C117F1">
            <w:pPr>
              <w:numPr>
                <w:ilvl w:val="0"/>
                <w:numId w:val="7"/>
              </w:numPr>
              <w:spacing w:before="60" w:after="60" w:line="240" w:lineRule="auto"/>
              <w:ind w:left="170" w:hanging="170"/>
              <w:contextualSpacing/>
            </w:pPr>
            <w:r w:rsidRPr="003A3769">
              <w:t>relevant council departments</w:t>
            </w:r>
          </w:p>
          <w:p w:rsidR="00C117F1" w:rsidRPr="003A3769" w:rsidRDefault="00C117F1" w:rsidP="00C117F1">
            <w:pPr>
              <w:numPr>
                <w:ilvl w:val="0"/>
                <w:numId w:val="7"/>
              </w:numPr>
              <w:spacing w:before="60" w:after="60" w:line="240" w:lineRule="auto"/>
              <w:ind w:left="170" w:hanging="170"/>
              <w:contextualSpacing/>
            </w:pPr>
            <w:r w:rsidRPr="003A3769">
              <w:t xml:space="preserve">local authority </w:t>
            </w:r>
            <w:proofErr w:type="spellStart"/>
            <w:r w:rsidRPr="003A3769">
              <w:t>EMOs</w:t>
            </w:r>
            <w:proofErr w:type="spellEnd"/>
          </w:p>
          <w:p w:rsidR="00C117F1" w:rsidRPr="003A3769" w:rsidRDefault="00C117F1" w:rsidP="00C117F1">
            <w:pPr>
              <w:numPr>
                <w:ilvl w:val="0"/>
                <w:numId w:val="7"/>
              </w:numPr>
              <w:spacing w:before="60" w:after="60" w:line="240" w:lineRule="auto"/>
              <w:ind w:left="170" w:hanging="170"/>
              <w:contextualSpacing/>
              <w:rPr>
                <w:lang w:val="en-US"/>
              </w:rPr>
            </w:pPr>
            <w:r w:rsidRPr="003A3769">
              <w:t>local welfare committees</w:t>
            </w:r>
          </w:p>
          <w:p w:rsidR="00C117F1" w:rsidRPr="003A3769" w:rsidRDefault="00C117F1" w:rsidP="00C117F1">
            <w:pPr>
              <w:numPr>
                <w:ilvl w:val="0"/>
                <w:numId w:val="7"/>
              </w:numPr>
              <w:spacing w:before="60" w:after="60" w:line="240" w:lineRule="auto"/>
              <w:ind w:left="170" w:hanging="170"/>
              <w:contextualSpacing/>
              <w:rPr>
                <w:lang w:val="en-US"/>
              </w:rPr>
            </w:pPr>
            <w:r w:rsidRPr="003A3769">
              <w:t>welfare personnel from other CDEM Groups</w:t>
            </w:r>
          </w:p>
        </w:tc>
      </w:tr>
      <w:tr w:rsidR="00C117F1" w:rsidRPr="003A3769" w:rsidTr="00C117F1">
        <w:tc>
          <w:tcPr>
            <w:tcW w:w="0" w:type="auto"/>
            <w:tcBorders>
              <w:top w:val="nil"/>
              <w:bottom w:val="nil"/>
            </w:tcBorders>
            <w:shd w:val="clear" w:color="auto" w:fill="D9D9D9" w:themeFill="background1" w:themeFillShade="D9"/>
          </w:tcPr>
          <w:p w:rsidR="00C117F1" w:rsidRPr="003A3769" w:rsidRDefault="00C117F1" w:rsidP="00C117F1">
            <w:pPr>
              <w:spacing w:before="60" w:after="60" w:line="240" w:lineRule="auto"/>
              <w:rPr>
                <w:i/>
              </w:rPr>
            </w:pPr>
            <w:r w:rsidRPr="003A3769">
              <w:rPr>
                <w:i/>
              </w:rPr>
              <w:t>Key external relationships</w:t>
            </w:r>
          </w:p>
        </w:tc>
      </w:tr>
      <w:tr w:rsidR="00C117F1" w:rsidRPr="003A3769" w:rsidTr="00C117F1">
        <w:trPr>
          <w:trHeight w:val="1334"/>
        </w:trPr>
        <w:tc>
          <w:tcPr>
            <w:tcW w:w="0" w:type="auto"/>
            <w:tcBorders>
              <w:top w:val="nil"/>
              <w:bottom w:val="single" w:sz="12" w:space="0" w:color="005A9B" w:themeColor="background2"/>
            </w:tcBorders>
          </w:tcPr>
          <w:p w:rsidR="00C117F1" w:rsidRPr="003A3769" w:rsidRDefault="00C117F1" w:rsidP="00C117F1">
            <w:pPr>
              <w:numPr>
                <w:ilvl w:val="0"/>
                <w:numId w:val="7"/>
              </w:numPr>
              <w:spacing w:before="60" w:after="60" w:line="240" w:lineRule="auto"/>
              <w:ind w:left="170" w:hanging="170"/>
              <w:contextualSpacing/>
              <w:rPr>
                <w:b/>
                <w:szCs w:val="20"/>
                <w:lang w:val="en-US"/>
              </w:rPr>
            </w:pPr>
            <w:r w:rsidRPr="003A3769">
              <w:rPr>
                <w:lang w:val="en-US"/>
              </w:rPr>
              <w:t xml:space="preserve">Ministry of Civil </w:t>
            </w:r>
            <w:proofErr w:type="spellStart"/>
            <w:r w:rsidRPr="003A3769">
              <w:rPr>
                <w:lang w:val="en-US"/>
              </w:rPr>
              <w:t>Defence</w:t>
            </w:r>
            <w:proofErr w:type="spellEnd"/>
            <w:r w:rsidRPr="003A3769">
              <w:rPr>
                <w:lang w:val="en-US"/>
              </w:rPr>
              <w:t xml:space="preserve"> &amp; Emergency Management – National Welfare Manager, Emergency Management Advisor (Welfare portfolio), and Regional Emergency Management Advisor</w:t>
            </w:r>
          </w:p>
          <w:p w:rsidR="00C117F1" w:rsidRPr="003A3769" w:rsidRDefault="00C117F1" w:rsidP="00C117F1">
            <w:pPr>
              <w:numPr>
                <w:ilvl w:val="0"/>
                <w:numId w:val="7"/>
              </w:numPr>
              <w:spacing w:before="60" w:after="60" w:line="240" w:lineRule="auto"/>
              <w:ind w:left="170" w:hanging="170"/>
              <w:contextualSpacing/>
              <w:rPr>
                <w:lang w:val="en-US"/>
              </w:rPr>
            </w:pPr>
            <w:r w:rsidRPr="003A3769">
              <w:rPr>
                <w:i/>
                <w:color w:val="838383" w:themeColor="accent1" w:themeShade="BF"/>
                <w:lang w:val="en-US"/>
              </w:rPr>
              <w:t>[Region/CDEM Group area]</w:t>
            </w:r>
            <w:r w:rsidRPr="003A3769">
              <w:rPr>
                <w:color w:val="FF0000"/>
                <w:lang w:val="en-US"/>
              </w:rPr>
              <w:t xml:space="preserve"> </w:t>
            </w:r>
            <w:r w:rsidRPr="003A3769">
              <w:rPr>
                <w:lang w:val="en-US"/>
              </w:rPr>
              <w:t>partners: Police, Fire Service, District Health Boards</w:t>
            </w:r>
          </w:p>
          <w:p w:rsidR="00C117F1" w:rsidRPr="00DF653F" w:rsidRDefault="00C117F1" w:rsidP="00C117F1">
            <w:pPr>
              <w:numPr>
                <w:ilvl w:val="0"/>
                <w:numId w:val="7"/>
              </w:numPr>
              <w:spacing w:before="60" w:after="60" w:line="240" w:lineRule="auto"/>
              <w:ind w:left="170" w:hanging="170"/>
              <w:contextualSpacing/>
              <w:rPr>
                <w:lang w:val="en-US"/>
              </w:rPr>
            </w:pPr>
            <w:r w:rsidRPr="003A3769">
              <w:rPr>
                <w:lang w:val="en-US"/>
              </w:rPr>
              <w:t xml:space="preserve">government agencies with a responsibility for welfare services sub-functions under the </w:t>
            </w:r>
            <w:r w:rsidRPr="003A3769">
              <w:rPr>
                <w:i/>
                <w:lang w:val="en-US"/>
              </w:rPr>
              <w:t>National CDEM Plan 2015</w:t>
            </w:r>
          </w:p>
          <w:p w:rsidR="00C117F1" w:rsidRPr="003A3769" w:rsidRDefault="00C117F1" w:rsidP="00C117F1">
            <w:pPr>
              <w:numPr>
                <w:ilvl w:val="0"/>
                <w:numId w:val="7"/>
              </w:numPr>
              <w:spacing w:before="60" w:after="60" w:line="240" w:lineRule="auto"/>
              <w:ind w:left="170" w:hanging="170"/>
              <w:contextualSpacing/>
              <w:rPr>
                <w:lang w:val="en-US"/>
              </w:rPr>
            </w:pPr>
            <w:proofErr w:type="spellStart"/>
            <w:r w:rsidRPr="003A3769">
              <w:rPr>
                <w:lang w:val="en-US" w:eastAsia="en-US"/>
              </w:rPr>
              <w:t>iwi</w:t>
            </w:r>
            <w:proofErr w:type="spellEnd"/>
          </w:p>
          <w:p w:rsidR="00C117F1" w:rsidRDefault="00C117F1" w:rsidP="00C117F1">
            <w:pPr>
              <w:numPr>
                <w:ilvl w:val="0"/>
                <w:numId w:val="7"/>
              </w:numPr>
              <w:spacing w:before="60" w:after="60" w:line="240" w:lineRule="auto"/>
              <w:ind w:left="170" w:hanging="170"/>
              <w:contextualSpacing/>
              <w:rPr>
                <w:lang w:val="en-US"/>
              </w:rPr>
            </w:pPr>
            <w:r w:rsidRPr="003A3769">
              <w:rPr>
                <w:lang w:val="en-US"/>
              </w:rPr>
              <w:t>government and non-government agencies/</w:t>
            </w:r>
            <w:proofErr w:type="spellStart"/>
            <w:r w:rsidRPr="003A3769">
              <w:rPr>
                <w:lang w:val="en-US"/>
              </w:rPr>
              <w:t>organisations</w:t>
            </w:r>
            <w:proofErr w:type="spellEnd"/>
            <w:r w:rsidRPr="003A3769">
              <w:rPr>
                <w:lang w:val="en-US"/>
              </w:rPr>
              <w:t xml:space="preserve"> with a support role for welfare services sub-functions under the </w:t>
            </w:r>
            <w:r w:rsidRPr="003A3769">
              <w:rPr>
                <w:i/>
                <w:lang w:val="en-US"/>
              </w:rPr>
              <w:t>National CDEM Plan 2015</w:t>
            </w:r>
          </w:p>
          <w:p w:rsidR="00C117F1" w:rsidRDefault="00C117F1" w:rsidP="00C117F1">
            <w:pPr>
              <w:numPr>
                <w:ilvl w:val="0"/>
                <w:numId w:val="7"/>
              </w:numPr>
              <w:spacing w:before="60" w:after="60" w:line="240" w:lineRule="auto"/>
              <w:ind w:left="170" w:hanging="170"/>
              <w:contextualSpacing/>
              <w:rPr>
                <w:lang w:val="en-US"/>
              </w:rPr>
            </w:pPr>
            <w:r w:rsidRPr="003A3769">
              <w:rPr>
                <w:lang w:val="en-US"/>
              </w:rPr>
              <w:t xml:space="preserve">community based and volunteer </w:t>
            </w:r>
            <w:proofErr w:type="spellStart"/>
            <w:r w:rsidRPr="003A3769">
              <w:rPr>
                <w:lang w:val="en-US"/>
              </w:rPr>
              <w:t>organisations</w:t>
            </w:r>
            <w:proofErr w:type="spellEnd"/>
          </w:p>
          <w:p w:rsidR="00C117F1" w:rsidRPr="00DF653F" w:rsidRDefault="00C117F1" w:rsidP="00C117F1">
            <w:pPr>
              <w:numPr>
                <w:ilvl w:val="0"/>
                <w:numId w:val="7"/>
              </w:numPr>
              <w:spacing w:before="60" w:after="60" w:line="240" w:lineRule="auto"/>
              <w:ind w:left="170" w:hanging="170"/>
              <w:contextualSpacing/>
              <w:rPr>
                <w:lang w:val="en-US"/>
              </w:rPr>
            </w:pPr>
            <w:proofErr w:type="spellStart"/>
            <w:r>
              <w:rPr>
                <w:lang w:val="en-US"/>
              </w:rPr>
              <w:t>organisations</w:t>
            </w:r>
            <w:proofErr w:type="spellEnd"/>
            <w:r>
              <w:rPr>
                <w:lang w:val="en-US"/>
              </w:rPr>
              <w:t xml:space="preserve"> who work with people with disabilities or CALD communities</w:t>
            </w:r>
          </w:p>
        </w:tc>
      </w:tr>
      <w:tr w:rsidR="00C117F1" w:rsidRPr="003A3769" w:rsidTr="00C117F1">
        <w:tblPrEx>
          <w:tblBorders>
            <w:insideH w:val="none" w:sz="0" w:space="0" w:color="auto"/>
            <w:insideV w:val="none" w:sz="0" w:space="0" w:color="auto"/>
          </w:tblBorders>
        </w:tblPrEx>
        <w:tc>
          <w:tcPr>
            <w:tcW w:w="9639" w:type="dxa"/>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 xml:space="preserve">Readiness role </w:t>
            </w:r>
          </w:p>
        </w:tc>
      </w:tr>
      <w:tr w:rsidR="00C117F1" w:rsidRPr="003A3769" w:rsidTr="00C117F1">
        <w:tblPrEx>
          <w:tblBorders>
            <w:insideH w:val="none" w:sz="0" w:space="0" w:color="auto"/>
            <w:insideV w:val="none" w:sz="0" w:space="0" w:color="auto"/>
          </w:tblBorders>
        </w:tblPrEx>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Welfare leadership</w:t>
            </w:r>
          </w:p>
        </w:tc>
      </w:tr>
      <w:tr w:rsidR="00C117F1" w:rsidRPr="003A3769" w:rsidTr="00C117F1">
        <w:tblPrEx>
          <w:tblBorders>
            <w:insideH w:val="none" w:sz="0" w:space="0" w:color="auto"/>
            <w:insideV w:val="none" w:sz="0" w:space="0" w:color="auto"/>
          </w:tblBorders>
        </w:tblPrEx>
        <w:trPr>
          <w:trHeight w:val="1334"/>
        </w:trPr>
        <w:tc>
          <w:tcPr>
            <w:tcW w:w="0" w:type="auto"/>
          </w:tcPr>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 xml:space="preserve">Provide leadership to the CDEM Group and local authorities on the development of the Welfare function, and the welfare services sub-functions. </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Act as an advocate for welfare to the CEG.</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 xml:space="preserve">Support the efforts of CDEM Group personnel who are engaged in welfare-related initiatives, for example community resiliency development.  </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Lead liaison with other CDEM Groups, representatives of welfare services agencies, and the National Welfare Manager and NWCG.</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Offer support, advice, and guidance to local level welfare personnel as required.</w:t>
            </w:r>
          </w:p>
        </w:tc>
      </w:tr>
      <w:tr w:rsidR="00C117F1" w:rsidRPr="003A3769" w:rsidTr="00C117F1">
        <w:tblPrEx>
          <w:tblBorders>
            <w:insideH w:val="none" w:sz="0" w:space="0" w:color="auto"/>
            <w:insideV w:val="none" w:sz="0" w:space="0" w:color="auto"/>
          </w:tblBorders>
        </w:tblPrEx>
        <w:trPr>
          <w:trHeight w:val="80"/>
        </w:trPr>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Planning</w:t>
            </w:r>
          </w:p>
        </w:tc>
      </w:tr>
      <w:tr w:rsidR="00C117F1" w:rsidRPr="003A3769" w:rsidTr="00C117F1">
        <w:tblPrEx>
          <w:tblBorders>
            <w:insideH w:val="none" w:sz="0" w:space="0" w:color="auto"/>
            <w:insideV w:val="none" w:sz="0" w:space="0" w:color="auto"/>
          </w:tblBorders>
        </w:tblPrEx>
        <w:trPr>
          <w:trHeight w:val="80"/>
        </w:trPr>
        <w:tc>
          <w:tcPr>
            <w:tcW w:w="0" w:type="auto"/>
          </w:tcPr>
          <w:p w:rsidR="00C117F1" w:rsidRPr="003A3769" w:rsidRDefault="00C117F1" w:rsidP="00C117F1">
            <w:pPr>
              <w:numPr>
                <w:ilvl w:val="0"/>
                <w:numId w:val="7"/>
              </w:numPr>
              <w:spacing w:before="0" w:after="0" w:line="240" w:lineRule="auto"/>
              <w:ind w:left="170" w:hanging="170"/>
              <w:contextualSpacing/>
              <w:rPr>
                <w:lang w:val="en-US"/>
              </w:rPr>
            </w:pPr>
            <w:r w:rsidRPr="003A3769">
              <w:rPr>
                <w:lang w:val="en-US"/>
              </w:rPr>
              <w:t>Contribute to the review of the CDEM Group Plan (specifically the welfare section).</w:t>
            </w:r>
          </w:p>
          <w:p w:rsidR="00C117F1" w:rsidRDefault="00C117F1" w:rsidP="00C117F1">
            <w:pPr>
              <w:numPr>
                <w:ilvl w:val="0"/>
                <w:numId w:val="7"/>
              </w:numPr>
              <w:spacing w:before="0" w:after="0" w:line="240" w:lineRule="auto"/>
              <w:ind w:left="170" w:hanging="170"/>
              <w:contextualSpacing/>
              <w:rPr>
                <w:lang w:val="en-US"/>
              </w:rPr>
            </w:pPr>
            <w:r w:rsidRPr="003A3769">
              <w:rPr>
                <w:lang w:val="en-US"/>
              </w:rPr>
              <w:t>Lead the development or review of the Group Welfare Plan.</w:t>
            </w:r>
          </w:p>
          <w:p w:rsidR="00C117F1" w:rsidRPr="003A3769" w:rsidRDefault="00C117F1" w:rsidP="00C117F1">
            <w:pPr>
              <w:pStyle w:val="Tablebullet"/>
              <w:spacing w:before="0" w:after="0"/>
              <w:rPr>
                <w:lang w:val="en-US"/>
              </w:rPr>
            </w:pPr>
            <w:r>
              <w:rPr>
                <w:lang w:val="en-US"/>
              </w:rPr>
              <w:t>E</w:t>
            </w:r>
            <w:r w:rsidRPr="007C31B0">
              <w:rPr>
                <w:lang w:val="en-US"/>
              </w:rPr>
              <w:t>nsure that planning for the welfare sub-functions for which CDEM is responsible is developed, along with supporting agencies</w:t>
            </w:r>
            <w:r>
              <w:rPr>
                <w:lang w:val="en-US"/>
              </w:rPr>
              <w:t>.</w:t>
            </w:r>
          </w:p>
          <w:p w:rsidR="00C117F1" w:rsidRPr="003A3769" w:rsidRDefault="00C117F1" w:rsidP="00C117F1">
            <w:pPr>
              <w:numPr>
                <w:ilvl w:val="0"/>
                <w:numId w:val="7"/>
              </w:numPr>
              <w:spacing w:before="0" w:after="0" w:line="240" w:lineRule="auto"/>
              <w:ind w:left="170" w:hanging="170"/>
              <w:contextualSpacing/>
              <w:rPr>
                <w:lang w:val="en-US"/>
              </w:rPr>
            </w:pPr>
            <w:r w:rsidRPr="003A3769">
              <w:rPr>
                <w:lang w:val="en-US"/>
              </w:rPr>
              <w:t xml:space="preserve">Support the development or review of local welfare plans or arrangements. </w:t>
            </w:r>
          </w:p>
          <w:p w:rsidR="00C117F1" w:rsidRPr="00C12E6B" w:rsidRDefault="00C117F1" w:rsidP="00C117F1">
            <w:pPr>
              <w:numPr>
                <w:ilvl w:val="0"/>
                <w:numId w:val="7"/>
              </w:numPr>
              <w:spacing w:before="0" w:after="0" w:line="240" w:lineRule="auto"/>
              <w:ind w:left="170" w:hanging="170"/>
              <w:contextualSpacing/>
              <w:rPr>
                <w:lang w:val="en-US"/>
              </w:rPr>
            </w:pPr>
            <w:r w:rsidRPr="003A3769">
              <w:rPr>
                <w:lang w:val="en-US"/>
              </w:rPr>
              <w:t>Provide support or advice (if required) to other welfare services agencies as they develop their own plans and/or SOPs.</w:t>
            </w:r>
          </w:p>
        </w:tc>
      </w:tr>
      <w:tr w:rsidR="00C117F1" w:rsidRPr="003A3769" w:rsidTr="00C117F1">
        <w:tblPrEx>
          <w:tblBorders>
            <w:insideH w:val="none" w:sz="0" w:space="0" w:color="auto"/>
            <w:insideV w:val="none" w:sz="0" w:space="0" w:color="auto"/>
          </w:tblBorders>
        </w:tblPrEx>
        <w:trPr>
          <w:trHeight w:val="80"/>
        </w:trPr>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Relationship building</w:t>
            </w:r>
          </w:p>
        </w:tc>
      </w:tr>
      <w:tr w:rsidR="00C117F1" w:rsidRPr="003A3769" w:rsidTr="00C117F1">
        <w:tblPrEx>
          <w:tblBorders>
            <w:insideH w:val="none" w:sz="0" w:space="0" w:color="auto"/>
            <w:insideV w:val="none" w:sz="0" w:space="0" w:color="auto"/>
          </w:tblBorders>
        </w:tblPrEx>
        <w:trPr>
          <w:trHeight w:val="80"/>
        </w:trPr>
        <w:tc>
          <w:tcPr>
            <w:tcW w:w="0" w:type="auto"/>
          </w:tcPr>
          <w:p w:rsidR="00C117F1" w:rsidRPr="003A3769" w:rsidRDefault="00C117F1" w:rsidP="00C117F1">
            <w:pPr>
              <w:spacing w:before="60" w:after="60" w:line="240" w:lineRule="auto"/>
              <w:rPr>
                <w:lang w:val="en-US"/>
              </w:rPr>
            </w:pPr>
            <w:r w:rsidRPr="003A3769">
              <w:rPr>
                <w:lang w:val="en-US"/>
              </w:rPr>
              <w:t>Establish and maintain a close working relationship with:</w:t>
            </w:r>
          </w:p>
          <w:p w:rsidR="00C117F1" w:rsidRPr="003A3769" w:rsidRDefault="00C117F1" w:rsidP="00C117F1">
            <w:pPr>
              <w:numPr>
                <w:ilvl w:val="1"/>
                <w:numId w:val="7"/>
              </w:numPr>
              <w:spacing w:before="60" w:after="60" w:line="240" w:lineRule="auto"/>
              <w:contextualSpacing/>
              <w:rPr>
                <w:lang w:val="en-US"/>
              </w:rPr>
            </w:pPr>
            <w:r w:rsidRPr="003A3769">
              <w:rPr>
                <w:lang w:val="en-US"/>
              </w:rPr>
              <w:t>the GEMO Manager, and/or the Group Controller (may be the same person)</w:t>
            </w:r>
          </w:p>
          <w:p w:rsidR="00C117F1" w:rsidRPr="003A3769" w:rsidRDefault="00C117F1" w:rsidP="00C117F1">
            <w:pPr>
              <w:numPr>
                <w:ilvl w:val="1"/>
                <w:numId w:val="7"/>
              </w:numPr>
              <w:spacing w:before="60" w:after="60" w:line="240" w:lineRule="auto"/>
              <w:contextualSpacing/>
              <w:rPr>
                <w:lang w:val="en-US"/>
              </w:rPr>
            </w:pPr>
            <w:r w:rsidRPr="003A3769">
              <w:rPr>
                <w:lang w:val="en-US"/>
              </w:rPr>
              <w:t>emergency management officers or advisors at both CDEM Group and local level</w:t>
            </w:r>
          </w:p>
          <w:p w:rsidR="00C117F1" w:rsidRPr="003A3769" w:rsidRDefault="00C117F1" w:rsidP="00C117F1">
            <w:pPr>
              <w:numPr>
                <w:ilvl w:val="1"/>
                <w:numId w:val="7"/>
              </w:numPr>
              <w:spacing w:before="60" w:after="60" w:line="240" w:lineRule="auto"/>
              <w:contextualSpacing/>
              <w:rPr>
                <w:lang w:val="en-US"/>
              </w:rPr>
            </w:pPr>
            <w:r w:rsidRPr="003A3769">
              <w:rPr>
                <w:lang w:val="en-US"/>
              </w:rPr>
              <w:t>local welfare personnel</w:t>
            </w:r>
          </w:p>
          <w:p w:rsidR="00C117F1" w:rsidRPr="003A3769" w:rsidRDefault="00C117F1" w:rsidP="00C117F1">
            <w:pPr>
              <w:numPr>
                <w:ilvl w:val="1"/>
                <w:numId w:val="7"/>
              </w:numPr>
              <w:spacing w:before="60" w:after="60" w:line="240" w:lineRule="auto"/>
              <w:contextualSpacing/>
              <w:rPr>
                <w:lang w:val="en-US"/>
              </w:rPr>
            </w:pPr>
            <w:r w:rsidRPr="003A3769">
              <w:rPr>
                <w:lang w:val="en-US"/>
              </w:rPr>
              <w:t>representatives of welfare services agencies active at the CDEM Group or local level</w:t>
            </w:r>
          </w:p>
          <w:p w:rsidR="00C117F1" w:rsidRPr="003A3769" w:rsidRDefault="00C117F1" w:rsidP="00C117F1">
            <w:pPr>
              <w:numPr>
                <w:ilvl w:val="1"/>
                <w:numId w:val="7"/>
              </w:numPr>
              <w:spacing w:before="60" w:after="60" w:line="240" w:lineRule="auto"/>
              <w:contextualSpacing/>
              <w:rPr>
                <w:lang w:val="en-US"/>
              </w:rPr>
            </w:pPr>
            <w:r w:rsidRPr="003A3769">
              <w:rPr>
                <w:lang w:val="en-US"/>
              </w:rPr>
              <w:t xml:space="preserve">community-based </w:t>
            </w:r>
            <w:proofErr w:type="spellStart"/>
            <w:r w:rsidRPr="003A3769">
              <w:rPr>
                <w:lang w:val="en-US"/>
              </w:rPr>
              <w:t>organisations</w:t>
            </w:r>
            <w:proofErr w:type="spellEnd"/>
            <w:r w:rsidRPr="003A3769">
              <w:rPr>
                <w:lang w:val="en-US"/>
              </w:rPr>
              <w:t xml:space="preserve"> stakeholders</w:t>
            </w:r>
          </w:p>
          <w:p w:rsidR="00C117F1" w:rsidRPr="003A3769" w:rsidRDefault="00C117F1" w:rsidP="00C117F1">
            <w:pPr>
              <w:numPr>
                <w:ilvl w:val="1"/>
                <w:numId w:val="7"/>
              </w:numPr>
              <w:spacing w:before="60" w:after="60" w:line="240" w:lineRule="auto"/>
              <w:contextualSpacing/>
              <w:rPr>
                <w:lang w:val="en-US"/>
              </w:rPr>
            </w:pPr>
            <w:proofErr w:type="gramStart"/>
            <w:r w:rsidRPr="003A3769">
              <w:rPr>
                <w:lang w:val="en-US"/>
              </w:rPr>
              <w:t>welfare</w:t>
            </w:r>
            <w:proofErr w:type="gramEnd"/>
            <w:r w:rsidRPr="003A3769">
              <w:rPr>
                <w:lang w:val="en-US"/>
              </w:rPr>
              <w:t xml:space="preserve"> personnel from other CDEM Groups, particularly adjoining ones.</w:t>
            </w:r>
          </w:p>
          <w:p w:rsidR="00C117F1" w:rsidRPr="003A3769" w:rsidRDefault="00C117F1" w:rsidP="00C117F1">
            <w:pPr>
              <w:numPr>
                <w:ilvl w:val="0"/>
                <w:numId w:val="7"/>
              </w:numPr>
              <w:spacing w:before="60" w:after="60" w:line="240" w:lineRule="auto"/>
              <w:ind w:left="170" w:hanging="170"/>
              <w:contextualSpacing/>
              <w:rPr>
                <w:lang w:val="en-US"/>
              </w:rPr>
            </w:pPr>
            <w:proofErr w:type="spellStart"/>
            <w:r w:rsidRPr="003A3769">
              <w:rPr>
                <w:lang w:val="en-US"/>
              </w:rPr>
              <w:t>Organise</w:t>
            </w:r>
            <w:proofErr w:type="spellEnd"/>
            <w:r w:rsidRPr="003A3769">
              <w:rPr>
                <w:lang w:val="en-US"/>
              </w:rPr>
              <w:t xml:space="preserve"> or support welfare forums or workshops within the CDEM Group (e.g. involving CDEM Group and local welfare personnel, as well as representatives of welfare services agencies).</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Participate actively in national welfare leadership forums or workshops.</w:t>
            </w:r>
          </w:p>
        </w:tc>
      </w:tr>
    </w:tbl>
    <w:p w:rsidR="00C117F1" w:rsidRPr="003A3769" w:rsidRDefault="00C117F1" w:rsidP="00C117F1"/>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none" w:sz="0" w:space="0" w:color="auto"/>
          <w:insideV w:val="none" w:sz="0" w:space="0" w:color="auto"/>
        </w:tblBorders>
        <w:tblLook w:val="04A0"/>
      </w:tblPr>
      <w:tblGrid>
        <w:gridCol w:w="9639"/>
      </w:tblGrid>
      <w:tr w:rsidR="00C117F1" w:rsidRPr="003A3769" w:rsidTr="00C117F1">
        <w:trPr>
          <w:trHeight w:val="80"/>
        </w:trPr>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Welfare capability development</w:t>
            </w:r>
          </w:p>
        </w:tc>
      </w:tr>
      <w:tr w:rsidR="00C117F1" w:rsidRPr="003A3769" w:rsidTr="00C117F1">
        <w:trPr>
          <w:trHeight w:val="80"/>
        </w:trPr>
        <w:tc>
          <w:tcPr>
            <w:tcW w:w="0" w:type="auto"/>
          </w:tcPr>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Contribut</w:t>
            </w:r>
            <w:r w:rsidR="00CE2B24">
              <w:rPr>
                <w:lang w:val="en-US"/>
              </w:rPr>
              <w:t>e</w:t>
            </w:r>
            <w:r w:rsidRPr="003A3769">
              <w:rPr>
                <w:lang w:val="en-US"/>
              </w:rPr>
              <w:t xml:space="preserve"> to the planning and delivery of any CDEM Group exercises (ensure that opportunities for exercising the Welfare function are maximized).</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Ensure that CDEM welfare personnel, as well as welfare services agencies, participate in exercises where appropriate.</w:t>
            </w:r>
          </w:p>
          <w:p w:rsidR="00C117F1" w:rsidRPr="003A3769" w:rsidRDefault="00C117F1" w:rsidP="00C117F1">
            <w:pPr>
              <w:numPr>
                <w:ilvl w:val="0"/>
                <w:numId w:val="7"/>
              </w:numPr>
              <w:spacing w:before="60" w:after="60" w:line="240" w:lineRule="auto"/>
              <w:ind w:left="170" w:hanging="170"/>
              <w:contextualSpacing/>
              <w:rPr>
                <w:lang w:val="en-US"/>
              </w:rPr>
            </w:pPr>
            <w:r w:rsidRPr="003A3769">
              <w:t>Facilitate the training of welfare personnel (including personnel welfare services agencies, as appropriate), focusing on topics or skills relevant to welfare.</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Participate actively in training and exercises.</w:t>
            </w:r>
          </w:p>
        </w:tc>
      </w:tr>
      <w:tr w:rsidR="00C117F1" w:rsidRPr="003A3769" w:rsidTr="00C117F1">
        <w:trPr>
          <w:trHeight w:val="80"/>
        </w:trPr>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Developing operational systems and processes</w:t>
            </w:r>
          </w:p>
        </w:tc>
      </w:tr>
      <w:tr w:rsidR="00C117F1" w:rsidRPr="003A3769" w:rsidTr="00C117F1">
        <w:trPr>
          <w:trHeight w:val="80"/>
        </w:trPr>
        <w:tc>
          <w:tcPr>
            <w:tcW w:w="0" w:type="auto"/>
          </w:tcPr>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 xml:space="preserve">Lead the development of welfare templates, procedures, and other tools that can be used in response by Welfare (CIMS) function personnel.   </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Establish and maintain a high level of operational engagement with welfare stakeholders.</w:t>
            </w:r>
          </w:p>
          <w:p w:rsidR="00C117F1" w:rsidRPr="003A3769" w:rsidRDefault="00C117F1" w:rsidP="007877DB">
            <w:pPr>
              <w:numPr>
                <w:ilvl w:val="0"/>
                <w:numId w:val="7"/>
              </w:numPr>
              <w:spacing w:before="60" w:after="60" w:line="240" w:lineRule="auto"/>
              <w:ind w:left="170" w:hanging="170"/>
              <w:contextualSpacing/>
              <w:rPr>
                <w:lang w:val="en-US"/>
              </w:rPr>
            </w:pPr>
            <w:r w:rsidRPr="003A3769">
              <w:rPr>
                <w:lang w:val="en-US"/>
              </w:rPr>
              <w:t xml:space="preserve">Lead the negotiation and </w:t>
            </w:r>
            <w:r w:rsidR="007877DB">
              <w:rPr>
                <w:lang w:val="en-US"/>
              </w:rPr>
              <w:t>r</w:t>
            </w:r>
            <w:r w:rsidR="00F87AFC">
              <w:rPr>
                <w:lang w:val="en-US"/>
              </w:rPr>
              <w:t>ecogni</w:t>
            </w:r>
            <w:r w:rsidR="007877DB">
              <w:rPr>
                <w:lang w:val="en-US"/>
              </w:rPr>
              <w:t>tion</w:t>
            </w:r>
            <w:r w:rsidRPr="003A3769">
              <w:rPr>
                <w:lang w:val="en-US"/>
              </w:rPr>
              <w:t xml:space="preserve"> of any operational or resource-based MOUs between welfare services agencies.  </w:t>
            </w:r>
          </w:p>
        </w:tc>
      </w:tr>
      <w:tr w:rsidR="00C117F1" w:rsidRPr="003A3769" w:rsidTr="00C117F1">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Acting as Chair of the WCG</w:t>
            </w:r>
          </w:p>
        </w:tc>
      </w:tr>
      <w:tr w:rsidR="00C117F1" w:rsidRPr="003A3769" w:rsidTr="00C117F1">
        <w:trPr>
          <w:trHeight w:val="1334"/>
        </w:trPr>
        <w:tc>
          <w:tcPr>
            <w:tcW w:w="0" w:type="auto"/>
          </w:tcPr>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 xml:space="preserve">Maintain optimal membership of the WCG, and develop relationships with WCG member </w:t>
            </w:r>
            <w:proofErr w:type="spellStart"/>
            <w:r w:rsidRPr="003A3769">
              <w:rPr>
                <w:lang w:val="en-US"/>
              </w:rPr>
              <w:t>organisations</w:t>
            </w:r>
            <w:proofErr w:type="spellEnd"/>
            <w:r w:rsidRPr="003A3769">
              <w:rPr>
                <w:lang w:val="en-US"/>
              </w:rPr>
              <w:t>.</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 xml:space="preserve">Provide for the administrative support of the WCG (including </w:t>
            </w:r>
            <w:proofErr w:type="spellStart"/>
            <w:r w:rsidR="007877DB">
              <w:rPr>
                <w:lang w:val="en-US"/>
              </w:rPr>
              <w:t>recognising</w:t>
            </w:r>
            <w:proofErr w:type="spellEnd"/>
            <w:r w:rsidRPr="003A3769">
              <w:rPr>
                <w:lang w:val="en-US"/>
              </w:rPr>
              <w:t>, facilitating, and recording all WCG meetings).</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Develop and maintain current Terms of Reference.</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 xml:space="preserve">Lead the development of the WCG work </w:t>
            </w:r>
            <w:proofErr w:type="spellStart"/>
            <w:r w:rsidRPr="003A3769">
              <w:rPr>
                <w:lang w:val="en-US"/>
              </w:rPr>
              <w:t>programme</w:t>
            </w:r>
            <w:proofErr w:type="spellEnd"/>
            <w:r w:rsidRPr="003A3769">
              <w:rPr>
                <w:lang w:val="en-US"/>
              </w:rPr>
              <w:t xml:space="preserve"> (and monitor its progress).</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 xml:space="preserve">Attend CEG meetings and report on the WCG work </w:t>
            </w:r>
            <w:proofErr w:type="spellStart"/>
            <w:r w:rsidRPr="003A3769">
              <w:rPr>
                <w:lang w:val="en-US"/>
              </w:rPr>
              <w:t>programme</w:t>
            </w:r>
            <w:proofErr w:type="spellEnd"/>
            <w:r w:rsidRPr="003A3769">
              <w:rPr>
                <w:lang w:val="en-US"/>
              </w:rPr>
              <w:t>; report back to the WCG on CEG directives or outcomes.</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Attend local welfare committee meetings (where possible).</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Maintaining a working relationship with the NWCG Chair, and other CDEM Grou</w:t>
            </w:r>
            <w:r w:rsidR="001D650E">
              <w:rPr>
                <w:lang w:val="en-US"/>
              </w:rPr>
              <w:t>p Welfare Managers.</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 xml:space="preserve">Facilitate training for WCG members (individuals and </w:t>
            </w:r>
            <w:proofErr w:type="spellStart"/>
            <w:r w:rsidRPr="003A3769">
              <w:rPr>
                <w:lang w:val="en-US"/>
              </w:rPr>
              <w:t>organisations</w:t>
            </w:r>
            <w:proofErr w:type="spellEnd"/>
            <w:r w:rsidRPr="003A3769">
              <w:rPr>
                <w:lang w:val="en-US"/>
              </w:rPr>
              <w:t>) in areas relevant to welfare</w:t>
            </w:r>
            <w:r w:rsidR="001D650E">
              <w:rPr>
                <w:lang w:val="en-US"/>
              </w:rPr>
              <w:t>.</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Provide the WCG with relevant information, reviews, and reports from the CDEM Group (or local authority CDEM), as well as from the national level.</w:t>
            </w:r>
          </w:p>
        </w:tc>
      </w:tr>
    </w:tbl>
    <w:p w:rsidR="00C117F1" w:rsidRPr="003A3769" w:rsidRDefault="00C117F1" w:rsidP="00C117F1"/>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none" w:sz="0" w:space="0" w:color="auto"/>
          <w:insideV w:val="none" w:sz="0" w:space="0" w:color="auto"/>
        </w:tblBorders>
        <w:tblLook w:val="04A0"/>
      </w:tblPr>
      <w:tblGrid>
        <w:gridCol w:w="9639"/>
      </w:tblGrid>
      <w:tr w:rsidR="00C117F1" w:rsidRPr="003A3769" w:rsidTr="00C117F1">
        <w:tc>
          <w:tcPr>
            <w:tcW w:w="9639" w:type="dxa"/>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 xml:space="preserve">Response role </w:t>
            </w:r>
          </w:p>
        </w:tc>
      </w:tr>
      <w:tr w:rsidR="00C117F1" w:rsidRPr="003A3769" w:rsidTr="00C117F1">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Managing the Welfare function in the ECC</w:t>
            </w:r>
          </w:p>
        </w:tc>
      </w:tr>
      <w:tr w:rsidR="00C117F1" w:rsidRPr="003A3769" w:rsidTr="00C117F1">
        <w:trPr>
          <w:trHeight w:val="1334"/>
        </w:trPr>
        <w:tc>
          <w:tcPr>
            <w:tcW w:w="0" w:type="auto"/>
          </w:tcPr>
          <w:p w:rsidR="00C117F1" w:rsidRPr="00CE2B24" w:rsidRDefault="00C117F1" w:rsidP="00CE2B24">
            <w:pPr>
              <w:pStyle w:val="Tablebullet"/>
              <w:spacing w:after="20"/>
            </w:pPr>
            <w:r w:rsidRPr="00CE2B24">
              <w:t>Coordinat</w:t>
            </w:r>
            <w:r w:rsidR="00CE2B24" w:rsidRPr="00CE2B24">
              <w:t>e</w:t>
            </w:r>
            <w:r w:rsidRPr="00CE2B24">
              <w:t xml:space="preserve"> the activity of welfare services agencies</w:t>
            </w:r>
            <w:r w:rsidR="001D650E">
              <w:t>.</w:t>
            </w:r>
          </w:p>
          <w:p w:rsidR="00C117F1" w:rsidRPr="00CE2B24" w:rsidRDefault="00C117F1" w:rsidP="00CE2B24">
            <w:pPr>
              <w:pStyle w:val="Tablebullet"/>
              <w:spacing w:after="20"/>
            </w:pPr>
            <w:r w:rsidRPr="00CE2B24">
              <w:t>Ensur</w:t>
            </w:r>
            <w:r w:rsidR="00CE2B24" w:rsidRPr="00CE2B24">
              <w:t>e</w:t>
            </w:r>
            <w:r w:rsidRPr="00CE2B24">
              <w:t xml:space="preserve"> that activities under the sub-functions for which CDEM is the lead (</w:t>
            </w:r>
            <w:proofErr w:type="spellStart"/>
            <w:r w:rsidRPr="00CE2B24">
              <w:t>ie</w:t>
            </w:r>
            <w:proofErr w:type="spellEnd"/>
            <w:r w:rsidRPr="00CE2B24">
              <w:t xml:space="preserve"> registration, needs assessment, household goods and services) are implemented effectively, along with supporting agencies.</w:t>
            </w:r>
          </w:p>
          <w:p w:rsidR="00C117F1" w:rsidRPr="00CE2B24" w:rsidRDefault="00C117F1" w:rsidP="00CE2B24">
            <w:pPr>
              <w:pStyle w:val="Tablebullet"/>
              <w:spacing w:after="20"/>
            </w:pPr>
            <w:r w:rsidRPr="00CE2B24">
              <w:t>Receiv</w:t>
            </w:r>
            <w:r w:rsidR="00CE2B24" w:rsidRPr="00CE2B24">
              <w:t>e</w:t>
            </w:r>
            <w:r w:rsidRPr="00CE2B24">
              <w:t xml:space="preserve"> and disseminat</w:t>
            </w:r>
            <w:r w:rsidR="00CE2B24">
              <w:t>e</w:t>
            </w:r>
            <w:r w:rsidRPr="00CE2B24">
              <w:t xml:space="preserve"> information about the progress of welfare service delivery (from WCG members) to affected communities, including which </w:t>
            </w:r>
            <w:proofErr w:type="spellStart"/>
            <w:r w:rsidRPr="00CE2B24">
              <w:t>CDCs</w:t>
            </w:r>
            <w:proofErr w:type="spellEnd"/>
            <w:r w:rsidRPr="00CE2B24">
              <w:t xml:space="preserve"> have been activated</w:t>
            </w:r>
            <w:r w:rsidR="001D650E">
              <w:t>.</w:t>
            </w:r>
          </w:p>
          <w:p w:rsidR="00C117F1" w:rsidRPr="00CE2B24" w:rsidRDefault="00C117F1" w:rsidP="00CE2B24">
            <w:pPr>
              <w:pStyle w:val="Tablebullet"/>
              <w:spacing w:after="20"/>
            </w:pPr>
            <w:r w:rsidRPr="00CE2B24">
              <w:t xml:space="preserve">Attend the Group Controller’s briefings. </w:t>
            </w:r>
          </w:p>
          <w:p w:rsidR="00C117F1" w:rsidRPr="00CE2B24" w:rsidRDefault="00C117F1" w:rsidP="00CE2B24">
            <w:pPr>
              <w:pStyle w:val="Tablebullet"/>
              <w:spacing w:after="20"/>
            </w:pPr>
            <w:r w:rsidRPr="00CE2B24">
              <w:t>Provid</w:t>
            </w:r>
            <w:r w:rsidR="00CE2B24" w:rsidRPr="00CE2B24">
              <w:t>e</w:t>
            </w:r>
            <w:r w:rsidRPr="00CE2B24">
              <w:t xml:space="preserve"> support, guidance and advice to the Group Controller on welfare matters</w:t>
            </w:r>
            <w:r w:rsidR="001D650E">
              <w:t>.</w:t>
            </w:r>
          </w:p>
          <w:p w:rsidR="00C117F1" w:rsidRPr="00CE2B24" w:rsidRDefault="00C117F1" w:rsidP="00CE2B24">
            <w:pPr>
              <w:pStyle w:val="Tablebullet"/>
              <w:spacing w:after="20"/>
            </w:pPr>
            <w:r w:rsidRPr="00CE2B24">
              <w:t>Produc</w:t>
            </w:r>
            <w:r w:rsidR="00CE2B24" w:rsidRPr="00CE2B24">
              <w:t>e</w:t>
            </w:r>
            <w:r w:rsidRPr="00CE2B24">
              <w:t xml:space="preserve"> a welfare situation report that will be included in the overall CDEM Group/ECC situation report. </w:t>
            </w:r>
          </w:p>
          <w:p w:rsidR="00C117F1" w:rsidRPr="00CE2B24" w:rsidRDefault="00C117F1" w:rsidP="00CE2B24">
            <w:pPr>
              <w:pStyle w:val="Tablebullet"/>
              <w:spacing w:after="20"/>
            </w:pPr>
            <w:r w:rsidRPr="00CE2B24">
              <w:t>Produc</w:t>
            </w:r>
            <w:r w:rsidR="00CE2B24" w:rsidRPr="00CE2B24">
              <w:t>e</w:t>
            </w:r>
            <w:r w:rsidRPr="00CE2B24">
              <w:t xml:space="preserve"> welfare action plans as required.</w:t>
            </w:r>
          </w:p>
          <w:p w:rsidR="00C117F1" w:rsidRPr="00CE2B24" w:rsidRDefault="00C117F1" w:rsidP="00CE2B24">
            <w:pPr>
              <w:pStyle w:val="Tablebullet"/>
              <w:spacing w:after="20"/>
            </w:pPr>
            <w:r w:rsidRPr="00CE2B24">
              <w:t>Meet with welfare services agency representatives (as Chair of the WCG).</w:t>
            </w:r>
          </w:p>
          <w:p w:rsidR="00C117F1" w:rsidRPr="003A3769" w:rsidRDefault="00C117F1" w:rsidP="00CE2B24">
            <w:pPr>
              <w:pStyle w:val="Tablebullet"/>
              <w:spacing w:after="20"/>
            </w:pPr>
            <w:r w:rsidRPr="00CE2B24">
              <w:t>Liais</w:t>
            </w:r>
            <w:r w:rsidR="00CE2B24" w:rsidRPr="00CE2B24">
              <w:t>e</w:t>
            </w:r>
            <w:r w:rsidRPr="00CE2B24">
              <w:t xml:space="preserve"> with the Welfare function in the National Crisis Management Centre.</w:t>
            </w:r>
            <w:r w:rsidRPr="003A3769">
              <w:t xml:space="preserve"> </w:t>
            </w:r>
          </w:p>
        </w:tc>
      </w:tr>
      <w:tr w:rsidR="00C117F1" w:rsidRPr="003A3769" w:rsidTr="00C117F1">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 xml:space="preserve">Supporting Local Welfare Managers in </w:t>
            </w:r>
            <w:proofErr w:type="spellStart"/>
            <w:r w:rsidRPr="003A3769">
              <w:rPr>
                <w:i/>
              </w:rPr>
              <w:t>EOCs</w:t>
            </w:r>
            <w:proofErr w:type="spellEnd"/>
          </w:p>
        </w:tc>
      </w:tr>
      <w:tr w:rsidR="00C117F1" w:rsidRPr="003A3769" w:rsidTr="00C117F1">
        <w:trPr>
          <w:trHeight w:val="718"/>
        </w:trPr>
        <w:tc>
          <w:tcPr>
            <w:tcW w:w="0" w:type="auto"/>
          </w:tcPr>
          <w:p w:rsidR="00C117F1" w:rsidRPr="003A3769" w:rsidRDefault="00C117F1" w:rsidP="00C117F1">
            <w:pPr>
              <w:numPr>
                <w:ilvl w:val="0"/>
                <w:numId w:val="7"/>
              </w:numPr>
              <w:spacing w:before="60" w:after="60" w:line="240" w:lineRule="auto"/>
              <w:ind w:left="170" w:hanging="170"/>
              <w:contextualSpacing/>
            </w:pPr>
            <w:r w:rsidRPr="003A3769">
              <w:t>Liaising with and support Local Welfare Managers in the delivery of welfare services</w:t>
            </w:r>
            <w:r w:rsidR="001D650E">
              <w:t>.</w:t>
            </w:r>
          </w:p>
          <w:p w:rsidR="00C117F1" w:rsidRPr="003A3769" w:rsidRDefault="00C117F1" w:rsidP="00C117F1">
            <w:pPr>
              <w:numPr>
                <w:ilvl w:val="0"/>
                <w:numId w:val="7"/>
              </w:numPr>
              <w:spacing w:before="60" w:after="60" w:line="240" w:lineRule="auto"/>
              <w:ind w:left="170" w:hanging="170"/>
              <w:contextualSpacing/>
              <w:rPr>
                <w:lang w:val="en-US"/>
              </w:rPr>
            </w:pPr>
            <w:r w:rsidRPr="003A3769">
              <w:t xml:space="preserve">Ensuring local welfare information is made available to other ECC functions and the Controller, and is addressed in any relevant reports or plans.  </w:t>
            </w:r>
          </w:p>
        </w:tc>
      </w:tr>
    </w:tbl>
    <w:p w:rsidR="00C117F1" w:rsidRPr="003A3769" w:rsidRDefault="00C117F1" w:rsidP="00C117F1">
      <w:pPr>
        <w:spacing w:before="0" w:after="0" w:line="240" w:lineRule="auto"/>
      </w:pP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none" w:sz="0" w:space="0" w:color="auto"/>
          <w:insideV w:val="none" w:sz="0" w:space="0" w:color="auto"/>
        </w:tblBorders>
        <w:tblLook w:val="04A0"/>
      </w:tblPr>
      <w:tblGrid>
        <w:gridCol w:w="9639"/>
      </w:tblGrid>
      <w:tr w:rsidR="00C117F1" w:rsidRPr="003A3769" w:rsidTr="00C117F1">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Liaising with other CIMS functions in the ECC</w:t>
            </w:r>
          </w:p>
        </w:tc>
      </w:tr>
      <w:tr w:rsidR="00C117F1" w:rsidRPr="003A3769" w:rsidTr="00C117F1">
        <w:trPr>
          <w:trHeight w:val="606"/>
        </w:trPr>
        <w:tc>
          <w:tcPr>
            <w:tcW w:w="0" w:type="auto"/>
          </w:tcPr>
          <w:p w:rsidR="00C117F1" w:rsidRPr="003A3769" w:rsidRDefault="00C117F1" w:rsidP="00C117F1">
            <w:pPr>
              <w:numPr>
                <w:ilvl w:val="0"/>
                <w:numId w:val="7"/>
              </w:numPr>
              <w:spacing w:before="60" w:after="60" w:line="240" w:lineRule="auto"/>
              <w:ind w:left="170" w:hanging="170"/>
              <w:contextualSpacing/>
            </w:pPr>
            <w:r w:rsidRPr="003A3769">
              <w:t>Manag</w:t>
            </w:r>
            <w:r w:rsidR="00CE2B24">
              <w:t>e</w:t>
            </w:r>
            <w:r w:rsidRPr="003A3769">
              <w:t xml:space="preserve"> the interface with the managers of the other functions in the ECC.</w:t>
            </w:r>
          </w:p>
          <w:p w:rsidR="00C117F1" w:rsidRPr="003A3769" w:rsidRDefault="00C117F1" w:rsidP="00C117F1">
            <w:pPr>
              <w:numPr>
                <w:ilvl w:val="0"/>
                <w:numId w:val="7"/>
              </w:numPr>
              <w:spacing w:before="60" w:after="60" w:line="240" w:lineRule="auto"/>
              <w:ind w:left="170" w:hanging="170"/>
              <w:contextualSpacing/>
            </w:pPr>
            <w:r w:rsidRPr="003A3769">
              <w:t>Ensur</w:t>
            </w:r>
            <w:r w:rsidR="00CE2B24">
              <w:t>e</w:t>
            </w:r>
            <w:r w:rsidRPr="003A3769">
              <w:t xml:space="preserve"> that welfare needs are correctly forecast, and incorporated into action plans.</w:t>
            </w:r>
          </w:p>
          <w:p w:rsidR="00C117F1" w:rsidRPr="003A3769" w:rsidRDefault="00C117F1" w:rsidP="00CE2B24">
            <w:pPr>
              <w:numPr>
                <w:ilvl w:val="0"/>
                <w:numId w:val="7"/>
              </w:numPr>
              <w:spacing w:before="60" w:after="60" w:line="240" w:lineRule="auto"/>
              <w:ind w:left="170" w:hanging="170"/>
              <w:contextualSpacing/>
            </w:pPr>
            <w:r w:rsidRPr="003A3769">
              <w:t>Provid</w:t>
            </w:r>
            <w:r w:rsidR="00CE2B24">
              <w:t>e</w:t>
            </w:r>
            <w:r w:rsidRPr="003A3769">
              <w:t xml:space="preserve"> accurate information for welfare-related public information messaging (the PIM team will draft and issue these messages).</w:t>
            </w:r>
          </w:p>
        </w:tc>
      </w:tr>
      <w:tr w:rsidR="00C117F1" w:rsidRPr="003A3769" w:rsidTr="00C117F1">
        <w:tc>
          <w:tcPr>
            <w:tcW w:w="0" w:type="auto"/>
            <w:shd w:val="clear" w:color="auto" w:fill="D9D9D9" w:themeFill="background1" w:themeFillShade="D9"/>
          </w:tcPr>
          <w:p w:rsidR="00C117F1" w:rsidRPr="003A3769" w:rsidRDefault="00C117F1" w:rsidP="00C117F1">
            <w:pPr>
              <w:spacing w:before="60" w:after="60" w:line="240" w:lineRule="auto"/>
            </w:pPr>
            <w:r w:rsidRPr="003A3769">
              <w:rPr>
                <w:i/>
              </w:rPr>
              <w:t>Acting as Chair of the WCG</w:t>
            </w:r>
          </w:p>
        </w:tc>
      </w:tr>
      <w:tr w:rsidR="00C117F1" w:rsidRPr="003A3769" w:rsidTr="00C117F1">
        <w:trPr>
          <w:trHeight w:val="295"/>
        </w:trPr>
        <w:tc>
          <w:tcPr>
            <w:tcW w:w="0" w:type="auto"/>
          </w:tcPr>
          <w:p w:rsidR="00C117F1" w:rsidRPr="003A3769" w:rsidRDefault="00C117F1" w:rsidP="00C117F1">
            <w:pPr>
              <w:numPr>
                <w:ilvl w:val="0"/>
                <w:numId w:val="7"/>
              </w:numPr>
              <w:spacing w:before="60" w:after="60" w:line="240" w:lineRule="auto"/>
              <w:ind w:left="170" w:hanging="170"/>
              <w:contextualSpacing/>
            </w:pPr>
            <w:r w:rsidRPr="003A3769">
              <w:t>Conven</w:t>
            </w:r>
            <w:r w:rsidR="00CE2B24">
              <w:t>e</w:t>
            </w:r>
            <w:r w:rsidRPr="003A3769">
              <w:t xml:space="preserve"> the WCG as frequently as necessary or practicable (this includes securing a suitable venue and ensuring administrative support).</w:t>
            </w:r>
          </w:p>
          <w:p w:rsidR="00C117F1" w:rsidRPr="003A3769" w:rsidRDefault="00C117F1" w:rsidP="00C117F1">
            <w:pPr>
              <w:numPr>
                <w:ilvl w:val="0"/>
                <w:numId w:val="7"/>
              </w:numPr>
              <w:spacing w:before="60" w:after="60" w:line="240" w:lineRule="auto"/>
              <w:ind w:left="170" w:hanging="170"/>
              <w:contextualSpacing/>
            </w:pPr>
            <w:r w:rsidRPr="003A3769">
              <w:t>Follow a meeting procedure as documented in the WCG Terms of Reference.</w:t>
            </w:r>
          </w:p>
          <w:p w:rsidR="00C117F1" w:rsidRPr="003A3769" w:rsidRDefault="00C117F1" w:rsidP="00C117F1">
            <w:pPr>
              <w:numPr>
                <w:ilvl w:val="0"/>
                <w:numId w:val="7"/>
              </w:numPr>
              <w:spacing w:before="60" w:after="60" w:line="240" w:lineRule="auto"/>
              <w:ind w:left="170" w:hanging="170"/>
              <w:contextualSpacing/>
            </w:pPr>
            <w:r w:rsidRPr="003A3769">
              <w:t>Ensur</w:t>
            </w:r>
            <w:r w:rsidR="00CE2B24">
              <w:t>e</w:t>
            </w:r>
            <w:r w:rsidRPr="003A3769">
              <w:t xml:space="preserve"> that decisions are recorded. </w:t>
            </w:r>
          </w:p>
          <w:p w:rsidR="00C117F1" w:rsidRPr="003A3769" w:rsidRDefault="00C117F1" w:rsidP="00C117F1">
            <w:pPr>
              <w:numPr>
                <w:ilvl w:val="0"/>
                <w:numId w:val="7"/>
              </w:numPr>
              <w:spacing w:before="60" w:after="60" w:line="240" w:lineRule="auto"/>
              <w:ind w:left="170" w:hanging="170"/>
              <w:contextualSpacing/>
            </w:pPr>
            <w:r w:rsidRPr="003A3769">
              <w:t>Gather information on the delivery of welfare services from WCG members.</w:t>
            </w:r>
          </w:p>
          <w:p w:rsidR="00C117F1" w:rsidRPr="003A3769" w:rsidRDefault="00C117F1" w:rsidP="00CE2B24">
            <w:pPr>
              <w:numPr>
                <w:ilvl w:val="0"/>
                <w:numId w:val="7"/>
              </w:numPr>
              <w:spacing w:before="60" w:after="60" w:line="240" w:lineRule="auto"/>
              <w:ind w:left="170" w:hanging="170"/>
              <w:contextualSpacing/>
            </w:pPr>
            <w:r w:rsidRPr="003A3769">
              <w:t>Provid</w:t>
            </w:r>
            <w:r w:rsidR="00CE2B24">
              <w:t>e</w:t>
            </w:r>
            <w:r w:rsidRPr="003A3769">
              <w:t xml:space="preserve"> the WCG with up to date information on the wider response.</w:t>
            </w:r>
          </w:p>
        </w:tc>
      </w:tr>
    </w:tbl>
    <w:p w:rsidR="00C117F1" w:rsidRPr="003A3769" w:rsidRDefault="00C117F1" w:rsidP="00C117F1">
      <w:pPr>
        <w:spacing w:before="0" w:after="0" w:line="240" w:lineRule="auto"/>
        <w:rPr>
          <w:sz w:val="16"/>
        </w:rPr>
      </w:pPr>
    </w:p>
    <w:p w:rsidR="00C117F1" w:rsidRPr="003A3769" w:rsidRDefault="00C117F1" w:rsidP="00C117F1">
      <w:pPr>
        <w:spacing w:before="0" w:after="0" w:line="240" w:lineRule="auto"/>
        <w:rPr>
          <w:sz w:val="16"/>
        </w:rPr>
      </w:pP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9639"/>
      </w:tblGrid>
      <w:tr w:rsidR="00C117F1" w:rsidRPr="003A3769" w:rsidTr="00C117F1">
        <w:tc>
          <w:tcPr>
            <w:tcW w:w="9639" w:type="dxa"/>
            <w:tcBorders>
              <w:top w:val="single" w:sz="12" w:space="0" w:color="005A9B" w:themeColor="background2"/>
              <w:bottom w:val="nil"/>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 xml:space="preserve">Recovery role </w:t>
            </w:r>
          </w:p>
        </w:tc>
      </w:tr>
      <w:tr w:rsidR="00C117F1" w:rsidRPr="003A3769" w:rsidTr="00C117F1">
        <w:trPr>
          <w:trHeight w:val="1334"/>
        </w:trPr>
        <w:tc>
          <w:tcPr>
            <w:tcW w:w="0" w:type="auto"/>
            <w:tcBorders>
              <w:top w:val="nil"/>
              <w:bottom w:val="single" w:sz="12" w:space="0" w:color="005A9B" w:themeColor="background2"/>
            </w:tcBorders>
          </w:tcPr>
          <w:p w:rsidR="00C117F1" w:rsidRPr="003A3769" w:rsidRDefault="00C117F1" w:rsidP="00C117F1">
            <w:pPr>
              <w:numPr>
                <w:ilvl w:val="0"/>
                <w:numId w:val="7"/>
              </w:numPr>
              <w:spacing w:before="60" w:after="60" w:line="240" w:lineRule="auto"/>
              <w:ind w:left="170" w:hanging="170"/>
              <w:contextualSpacing/>
            </w:pPr>
            <w:r w:rsidRPr="003A3769">
              <w:t>Continue leading and coordinating the delivery of welfare services, as in response.</w:t>
            </w:r>
          </w:p>
          <w:p w:rsidR="00C117F1" w:rsidRPr="003A3769" w:rsidRDefault="00C117F1" w:rsidP="00C117F1">
            <w:pPr>
              <w:numPr>
                <w:ilvl w:val="0"/>
                <w:numId w:val="7"/>
              </w:numPr>
              <w:spacing w:before="60" w:after="60" w:line="240" w:lineRule="auto"/>
              <w:ind w:left="170" w:hanging="170"/>
              <w:contextualSpacing/>
            </w:pPr>
            <w:r w:rsidRPr="003A3769">
              <w:t>Report regularly to the CDEM Group Recovery Manager, providing welfare-related information and advice.</w:t>
            </w:r>
          </w:p>
          <w:p w:rsidR="00C117F1" w:rsidRPr="003A3769" w:rsidRDefault="00C117F1" w:rsidP="00C117F1">
            <w:pPr>
              <w:numPr>
                <w:ilvl w:val="0"/>
                <w:numId w:val="7"/>
              </w:numPr>
              <w:spacing w:before="60" w:after="60" w:line="240" w:lineRule="auto"/>
              <w:ind w:left="170" w:hanging="170"/>
              <w:contextualSpacing/>
            </w:pPr>
            <w:r w:rsidRPr="003A3769">
              <w:t xml:space="preserve">Gather information on the delivery of welfare services (from WCG members), and provide this information to relevant recovery personnel, groups, or teams. </w:t>
            </w:r>
          </w:p>
          <w:p w:rsidR="00C117F1" w:rsidRPr="003A3769" w:rsidRDefault="00C117F1" w:rsidP="00C117F1">
            <w:pPr>
              <w:numPr>
                <w:ilvl w:val="0"/>
                <w:numId w:val="7"/>
              </w:numPr>
              <w:spacing w:before="60" w:after="60" w:line="240" w:lineRule="auto"/>
              <w:ind w:left="170" w:hanging="170"/>
              <w:contextualSpacing/>
            </w:pPr>
            <w:proofErr w:type="gramStart"/>
            <w:r w:rsidRPr="003A3769">
              <w:t>Be</w:t>
            </w:r>
            <w:proofErr w:type="gramEnd"/>
            <w:r w:rsidRPr="003A3769">
              <w:t xml:space="preserve"> an active member of any recovery groups or teams related specifically to welfare, or the social environment.</w:t>
            </w:r>
          </w:p>
          <w:p w:rsidR="00C117F1" w:rsidRPr="003A3769" w:rsidRDefault="00C117F1" w:rsidP="00C117F1">
            <w:pPr>
              <w:numPr>
                <w:ilvl w:val="0"/>
                <w:numId w:val="7"/>
              </w:numPr>
              <w:spacing w:before="60" w:after="60" w:line="240" w:lineRule="auto"/>
              <w:ind w:left="170" w:hanging="170"/>
              <w:contextualSpacing/>
            </w:pPr>
            <w:r w:rsidRPr="003A3769">
              <w:t>Convene the WCG as frequently as necessary or practicable.</w:t>
            </w:r>
          </w:p>
        </w:tc>
      </w:tr>
    </w:tbl>
    <w:p w:rsidR="00C117F1" w:rsidRPr="003A3769" w:rsidRDefault="00C117F1" w:rsidP="00C117F1"/>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9639"/>
      </w:tblGrid>
      <w:tr w:rsidR="00C117F1" w:rsidRPr="003A3769" w:rsidTr="00C117F1">
        <w:tc>
          <w:tcPr>
            <w:tcW w:w="9639" w:type="dxa"/>
            <w:tcBorders>
              <w:top w:val="single" w:sz="12" w:space="0" w:color="005A9B" w:themeColor="background2"/>
              <w:bottom w:val="nil"/>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 xml:space="preserve">Key result areas </w:t>
            </w:r>
          </w:p>
        </w:tc>
      </w:tr>
      <w:tr w:rsidR="00C117F1" w:rsidRPr="003A3769" w:rsidTr="00C117F1">
        <w:trPr>
          <w:trHeight w:val="1334"/>
        </w:trPr>
        <w:tc>
          <w:tcPr>
            <w:tcW w:w="0" w:type="auto"/>
            <w:tcBorders>
              <w:top w:val="nil"/>
              <w:bottom w:val="single" w:sz="12" w:space="0" w:color="005A9B" w:themeColor="background2"/>
            </w:tcBorders>
          </w:tcPr>
          <w:p w:rsidR="00C117F1" w:rsidRPr="003A3769" w:rsidRDefault="00C117F1" w:rsidP="00C117F1">
            <w:pPr>
              <w:numPr>
                <w:ilvl w:val="0"/>
                <w:numId w:val="7"/>
              </w:numPr>
              <w:spacing w:before="60" w:after="60" w:line="240" w:lineRule="auto"/>
              <w:ind w:left="170" w:hanging="170"/>
              <w:contextualSpacing/>
            </w:pPr>
            <w:r w:rsidRPr="003A3769">
              <w:t xml:space="preserve">Up-to-date Group Welfare Plans and arrangements that reflect the requirements of the </w:t>
            </w:r>
            <w:r w:rsidRPr="003A3769">
              <w:rPr>
                <w:i/>
              </w:rPr>
              <w:t>National CDEM Plan 2015</w:t>
            </w:r>
            <w:r w:rsidRPr="003A3769">
              <w:t xml:space="preserve"> (as well as local level plans and arrangements, where appropriate).</w:t>
            </w:r>
          </w:p>
          <w:p w:rsidR="00C117F1" w:rsidRPr="003A3769" w:rsidRDefault="00C117F1" w:rsidP="00C117F1">
            <w:pPr>
              <w:numPr>
                <w:ilvl w:val="0"/>
                <w:numId w:val="7"/>
              </w:numPr>
              <w:spacing w:before="60" w:after="60" w:line="240" w:lineRule="auto"/>
              <w:ind w:left="170" w:hanging="170"/>
              <w:contextualSpacing/>
            </w:pPr>
            <w:r w:rsidRPr="003A3769">
              <w:t>Inclusion of welfare provisions in all other relevant CDEM Group and local level plans and arrangements.</w:t>
            </w:r>
          </w:p>
          <w:p w:rsidR="00C117F1" w:rsidRPr="003A3769" w:rsidRDefault="00C117F1" w:rsidP="00C117F1">
            <w:pPr>
              <w:numPr>
                <w:ilvl w:val="0"/>
                <w:numId w:val="7"/>
              </w:numPr>
              <w:spacing w:before="60" w:after="60" w:line="240" w:lineRule="auto"/>
              <w:ind w:left="170" w:hanging="170"/>
              <w:contextualSpacing/>
            </w:pPr>
            <w:r w:rsidRPr="003A3769">
              <w:t>A robust organisational structure and resources (including suitably trained personnel) for the effective coordination and delivery of welfare services in an emergency.</w:t>
            </w:r>
          </w:p>
          <w:p w:rsidR="00C117F1" w:rsidRPr="003A3769" w:rsidRDefault="00C117F1" w:rsidP="00C117F1">
            <w:pPr>
              <w:numPr>
                <w:ilvl w:val="0"/>
                <w:numId w:val="7"/>
              </w:numPr>
              <w:spacing w:before="60" w:after="60" w:line="240" w:lineRule="auto"/>
              <w:ind w:left="170" w:hanging="170"/>
              <w:contextualSpacing/>
            </w:pPr>
            <w:r w:rsidRPr="003A3769">
              <w:t>Elevation of status of welfare in CDEM Group planning and activities, and also in the planning and activities of welfare services agencies and other stakeholders.</w:t>
            </w:r>
          </w:p>
          <w:p w:rsidR="00C117F1" w:rsidRPr="003A3769" w:rsidRDefault="00C117F1" w:rsidP="00C117F1">
            <w:pPr>
              <w:numPr>
                <w:ilvl w:val="0"/>
                <w:numId w:val="7"/>
              </w:numPr>
              <w:spacing w:before="60" w:after="60" w:line="240" w:lineRule="auto"/>
              <w:ind w:left="170" w:hanging="170"/>
              <w:contextualSpacing/>
            </w:pPr>
            <w:r w:rsidRPr="003A3769">
              <w:t>High level of operational engagement between CDEM Group, local level CDEM, and welfare services agencies.</w:t>
            </w:r>
          </w:p>
          <w:p w:rsidR="00C117F1" w:rsidRPr="003A3769" w:rsidRDefault="00C117F1" w:rsidP="00C117F1">
            <w:pPr>
              <w:numPr>
                <w:ilvl w:val="0"/>
                <w:numId w:val="7"/>
              </w:numPr>
              <w:spacing w:before="60" w:after="60" w:line="240" w:lineRule="auto"/>
              <w:ind w:left="170" w:hanging="170"/>
              <w:contextualSpacing/>
            </w:pPr>
            <w:r w:rsidRPr="003A3769">
              <w:t>High level of collaboration between welfare personnel and other CDEM or local authority personnel; also, between CDEM Groups (especially neighbouring ones).</w:t>
            </w:r>
          </w:p>
          <w:p w:rsidR="00C117F1" w:rsidRPr="003A3769" w:rsidRDefault="00C117F1" w:rsidP="00C117F1">
            <w:pPr>
              <w:numPr>
                <w:ilvl w:val="0"/>
                <w:numId w:val="7"/>
              </w:numPr>
              <w:spacing w:before="60" w:after="60" w:line="240" w:lineRule="auto"/>
              <w:ind w:left="170" w:hanging="170"/>
              <w:contextualSpacing/>
            </w:pPr>
            <w:r w:rsidRPr="003A3769">
              <w:t>Positive relationships with community-based organisations.</w:t>
            </w:r>
          </w:p>
        </w:tc>
      </w:tr>
    </w:tbl>
    <w:p w:rsidR="00C117F1" w:rsidRPr="003A3769" w:rsidRDefault="00C117F1" w:rsidP="00C117F1"/>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none" w:sz="0" w:space="0" w:color="auto"/>
          <w:insideV w:val="none" w:sz="0" w:space="0" w:color="auto"/>
        </w:tblBorders>
        <w:tblLook w:val="04A0"/>
      </w:tblPr>
      <w:tblGrid>
        <w:gridCol w:w="9639"/>
      </w:tblGrid>
      <w:tr w:rsidR="00C117F1" w:rsidRPr="003A3769" w:rsidTr="00C117F1">
        <w:tc>
          <w:tcPr>
            <w:tcW w:w="9639" w:type="dxa"/>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Person specification</w:t>
            </w:r>
          </w:p>
        </w:tc>
      </w:tr>
      <w:tr w:rsidR="00C117F1" w:rsidRPr="003A3769" w:rsidTr="00C117F1">
        <w:trPr>
          <w:trHeight w:val="1004"/>
        </w:trPr>
        <w:tc>
          <w:tcPr>
            <w:tcW w:w="0" w:type="auto"/>
          </w:tcPr>
          <w:p w:rsidR="00C117F1" w:rsidRPr="003A3769" w:rsidRDefault="00C117F1" w:rsidP="00C117F1">
            <w:pPr>
              <w:spacing w:before="60" w:after="60" w:line="240" w:lineRule="auto"/>
              <w:rPr>
                <w:i/>
                <w:lang w:val="en-US"/>
              </w:rPr>
            </w:pPr>
            <w:r w:rsidRPr="003A3769">
              <w:rPr>
                <w:i/>
                <w:lang w:val="en-US"/>
              </w:rPr>
              <w:t xml:space="preserve">This section is designed to capture the expertise required for the role at the 100% fully effective level (this does not necessarily reflect what the current jobholder has). </w:t>
            </w:r>
          </w:p>
          <w:p w:rsidR="00C117F1" w:rsidRPr="003A3769" w:rsidRDefault="00C117F1" w:rsidP="00C117F1">
            <w:pPr>
              <w:spacing w:before="60" w:after="60" w:line="240" w:lineRule="auto"/>
              <w:rPr>
                <w:i/>
                <w:lang w:val="en-US"/>
              </w:rPr>
            </w:pPr>
            <w:r w:rsidRPr="003A3769">
              <w:rPr>
                <w:i/>
                <w:lang w:val="en-US"/>
              </w:rPr>
              <w:t>This may be a combination of knowledge/experience, qualifications or equivalent level of learning through experience or key skills, attributes, or job-specific competencies.</w:t>
            </w:r>
          </w:p>
        </w:tc>
      </w:tr>
      <w:tr w:rsidR="00C117F1" w:rsidRPr="003A3769" w:rsidTr="00C117F1">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Qualifications</w:t>
            </w:r>
          </w:p>
        </w:tc>
      </w:tr>
      <w:tr w:rsidR="00C117F1" w:rsidRPr="003A3769" w:rsidTr="00C117F1">
        <w:trPr>
          <w:trHeight w:val="769"/>
        </w:trPr>
        <w:tc>
          <w:tcPr>
            <w:tcW w:w="0" w:type="auto"/>
          </w:tcPr>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Tertiary qualification in relevant discipline e.g. emergency management, development, planning, or community development (or equivalent experience or qualifications).</w:t>
            </w:r>
          </w:p>
          <w:p w:rsidR="00C117F1" w:rsidRPr="003A3769" w:rsidRDefault="00C117F1" w:rsidP="00C117F1">
            <w:pPr>
              <w:numPr>
                <w:ilvl w:val="0"/>
                <w:numId w:val="7"/>
              </w:numPr>
              <w:spacing w:before="60" w:after="60" w:line="240" w:lineRule="auto"/>
              <w:ind w:left="170" w:hanging="170"/>
              <w:contextualSpacing/>
              <w:rPr>
                <w:lang w:val="en-US"/>
              </w:rPr>
            </w:pPr>
            <w:r w:rsidRPr="003A3769">
              <w:rPr>
                <w:bCs/>
                <w:lang w:val="en-US"/>
              </w:rPr>
              <w:t>Current New Zealand Drivers’ License.</w:t>
            </w:r>
          </w:p>
          <w:p w:rsidR="00C117F1" w:rsidRDefault="00C117F1" w:rsidP="00C117F1">
            <w:pPr>
              <w:numPr>
                <w:ilvl w:val="0"/>
                <w:numId w:val="7"/>
              </w:numPr>
              <w:spacing w:before="60" w:after="60" w:line="240" w:lineRule="auto"/>
              <w:ind w:left="170" w:hanging="170"/>
              <w:contextualSpacing/>
              <w:rPr>
                <w:lang w:val="en-US"/>
              </w:rPr>
            </w:pPr>
            <w:r w:rsidRPr="003A3769">
              <w:rPr>
                <w:lang w:val="en-US"/>
              </w:rPr>
              <w:t>Any related post-graduate qualification.</w:t>
            </w:r>
          </w:p>
          <w:p w:rsidR="00C117F1" w:rsidRPr="003A3769" w:rsidRDefault="00C117F1" w:rsidP="00C117F1">
            <w:pPr>
              <w:numPr>
                <w:ilvl w:val="0"/>
                <w:numId w:val="7"/>
              </w:numPr>
              <w:spacing w:before="60" w:after="60" w:line="240" w:lineRule="auto"/>
              <w:ind w:left="170" w:hanging="170"/>
              <w:contextualSpacing/>
              <w:rPr>
                <w:lang w:val="en-US"/>
              </w:rPr>
            </w:pPr>
            <w:r>
              <w:rPr>
                <w:lang w:val="en-US"/>
              </w:rPr>
              <w:t>Police vetted.</w:t>
            </w:r>
          </w:p>
        </w:tc>
      </w:tr>
    </w:tbl>
    <w:p w:rsidR="00C117F1" w:rsidRPr="003A3769" w:rsidRDefault="00C117F1" w:rsidP="00C117F1"/>
    <w:p w:rsidR="00C117F1" w:rsidRPr="003A3769" w:rsidRDefault="00C117F1" w:rsidP="00C117F1">
      <w:pPr>
        <w:spacing w:before="0" w:after="0" w:line="240" w:lineRule="auto"/>
      </w:pP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none" w:sz="0" w:space="0" w:color="auto"/>
          <w:insideV w:val="none" w:sz="0" w:space="0" w:color="auto"/>
        </w:tblBorders>
        <w:tblLook w:val="04A0"/>
      </w:tblPr>
      <w:tblGrid>
        <w:gridCol w:w="9639"/>
      </w:tblGrid>
      <w:tr w:rsidR="00C117F1" w:rsidRPr="003A3769" w:rsidTr="00C117F1">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Knowledge and experience</w:t>
            </w:r>
          </w:p>
        </w:tc>
      </w:tr>
      <w:tr w:rsidR="00C117F1" w:rsidRPr="003A3769" w:rsidTr="00C117F1">
        <w:trPr>
          <w:trHeight w:val="295"/>
        </w:trPr>
        <w:tc>
          <w:tcPr>
            <w:tcW w:w="0" w:type="auto"/>
          </w:tcPr>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 xml:space="preserve">Experience in emergency management, community development, or a related field. </w:t>
            </w:r>
          </w:p>
          <w:p w:rsidR="00C117F1" w:rsidRPr="003A3769" w:rsidRDefault="00C117F1" w:rsidP="00C117F1">
            <w:pPr>
              <w:numPr>
                <w:ilvl w:val="0"/>
                <w:numId w:val="7"/>
              </w:numPr>
              <w:spacing w:before="60" w:after="60" w:line="240" w:lineRule="auto"/>
              <w:ind w:left="170" w:hanging="170"/>
              <w:contextualSpacing/>
              <w:rPr>
                <w:szCs w:val="24"/>
                <w:lang w:val="en-US"/>
              </w:rPr>
            </w:pPr>
            <w:r w:rsidRPr="003A3769">
              <w:rPr>
                <w:szCs w:val="24"/>
                <w:lang w:val="en-US"/>
              </w:rPr>
              <w:t>Community engagement, welfare, or recovery experience particularly at the strategic or leadership level.</w:t>
            </w:r>
          </w:p>
          <w:p w:rsidR="00C117F1" w:rsidRPr="003A3769" w:rsidRDefault="00C117F1" w:rsidP="00C117F1">
            <w:pPr>
              <w:numPr>
                <w:ilvl w:val="0"/>
                <w:numId w:val="7"/>
              </w:numPr>
              <w:spacing w:before="60" w:after="60" w:line="240" w:lineRule="auto"/>
              <w:ind w:left="170" w:hanging="170"/>
              <w:contextualSpacing/>
              <w:rPr>
                <w:szCs w:val="24"/>
                <w:lang w:val="en-US"/>
              </w:rPr>
            </w:pPr>
            <w:r w:rsidRPr="003A3769">
              <w:rPr>
                <w:szCs w:val="24"/>
                <w:lang w:val="en-US"/>
              </w:rPr>
              <w:t>Experience in developing and maintaining strategic relationships with a diverse range of stakeholders and communities.</w:t>
            </w:r>
          </w:p>
          <w:p w:rsidR="00C117F1" w:rsidRPr="003A3769" w:rsidRDefault="00C117F1" w:rsidP="00C117F1">
            <w:pPr>
              <w:numPr>
                <w:ilvl w:val="0"/>
                <w:numId w:val="7"/>
              </w:numPr>
              <w:spacing w:before="60" w:after="60" w:line="240" w:lineRule="auto"/>
              <w:ind w:left="170" w:hanging="170"/>
              <w:contextualSpacing/>
              <w:rPr>
                <w:szCs w:val="24"/>
                <w:lang w:val="en-US"/>
              </w:rPr>
            </w:pPr>
            <w:r w:rsidRPr="003A3769">
              <w:rPr>
                <w:szCs w:val="24"/>
                <w:lang w:val="en-US"/>
              </w:rPr>
              <w:t>Ability to communicate information in a way that increases and builds positive relationships with key partners and communities.</w:t>
            </w:r>
          </w:p>
          <w:p w:rsidR="00C117F1" w:rsidRPr="003A3769" w:rsidRDefault="00C117F1" w:rsidP="00C117F1">
            <w:pPr>
              <w:numPr>
                <w:ilvl w:val="0"/>
                <w:numId w:val="7"/>
              </w:numPr>
              <w:spacing w:before="60" w:after="60" w:line="240" w:lineRule="auto"/>
              <w:ind w:left="170" w:hanging="170"/>
              <w:contextualSpacing/>
              <w:rPr>
                <w:szCs w:val="24"/>
                <w:lang w:val="en-US"/>
              </w:rPr>
            </w:pPr>
            <w:r w:rsidRPr="003A3769">
              <w:rPr>
                <w:szCs w:val="24"/>
                <w:lang w:val="en-US"/>
              </w:rPr>
              <w:t>Ability to translate and communicate complex information to a range of stakeholder groups including political leaders.</w:t>
            </w:r>
          </w:p>
          <w:p w:rsidR="00C117F1" w:rsidRPr="003A3769" w:rsidRDefault="00C117F1" w:rsidP="00C117F1">
            <w:pPr>
              <w:numPr>
                <w:ilvl w:val="0"/>
                <w:numId w:val="7"/>
              </w:numPr>
              <w:spacing w:before="60" w:after="60" w:line="240" w:lineRule="auto"/>
              <w:ind w:left="170" w:hanging="170"/>
              <w:contextualSpacing/>
              <w:rPr>
                <w:lang w:val="en-GB" w:eastAsia="en-GB"/>
              </w:rPr>
            </w:pPr>
            <w:r w:rsidRPr="003A3769">
              <w:rPr>
                <w:lang w:val="en-GB" w:eastAsia="en-GB"/>
              </w:rPr>
              <w:t>Ability to engender credibility, confidence, and display compassion.</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Ability to work effectively and influentially within the local government political environment.</w:t>
            </w:r>
          </w:p>
          <w:p w:rsidR="00C117F1" w:rsidRPr="003A3769" w:rsidRDefault="00C117F1" w:rsidP="00C117F1">
            <w:pPr>
              <w:numPr>
                <w:ilvl w:val="0"/>
                <w:numId w:val="7"/>
              </w:numPr>
              <w:spacing w:before="60" w:after="60" w:line="240" w:lineRule="auto"/>
              <w:ind w:left="170" w:hanging="170"/>
              <w:contextualSpacing/>
              <w:rPr>
                <w:szCs w:val="24"/>
                <w:lang w:val="en-US"/>
              </w:rPr>
            </w:pPr>
            <w:r w:rsidRPr="003A3769">
              <w:rPr>
                <w:szCs w:val="24"/>
                <w:lang w:val="en-US"/>
              </w:rPr>
              <w:t>Demonstrated planning, coordination and project management skills.</w:t>
            </w:r>
          </w:p>
          <w:p w:rsidR="00C117F1" w:rsidRPr="003A3769" w:rsidRDefault="00C117F1" w:rsidP="00C117F1">
            <w:pPr>
              <w:numPr>
                <w:ilvl w:val="0"/>
                <w:numId w:val="7"/>
              </w:numPr>
              <w:spacing w:before="60" w:after="60" w:line="240" w:lineRule="auto"/>
              <w:ind w:left="170" w:hanging="170"/>
              <w:contextualSpacing/>
              <w:rPr>
                <w:szCs w:val="24"/>
                <w:lang w:val="en-GB"/>
              </w:rPr>
            </w:pPr>
            <w:r w:rsidRPr="003A3769">
              <w:rPr>
                <w:szCs w:val="24"/>
                <w:lang w:val="en-US"/>
              </w:rPr>
              <w:t>Demonstrated competent decision making skills in emergency situations.</w:t>
            </w:r>
          </w:p>
          <w:p w:rsidR="00C117F1" w:rsidRPr="003A3769" w:rsidRDefault="00C117F1" w:rsidP="00C117F1">
            <w:pPr>
              <w:numPr>
                <w:ilvl w:val="0"/>
                <w:numId w:val="7"/>
              </w:numPr>
              <w:spacing w:before="60" w:after="60" w:line="240" w:lineRule="auto"/>
              <w:ind w:left="170" w:hanging="170"/>
              <w:contextualSpacing/>
              <w:rPr>
                <w:szCs w:val="24"/>
                <w:lang w:val="en-GB"/>
              </w:rPr>
            </w:pPr>
            <w:r w:rsidRPr="003A3769">
              <w:rPr>
                <w:szCs w:val="24"/>
                <w:lang w:val="en-US"/>
              </w:rPr>
              <w:t>Good understanding of the CDEM sector and all its functions.</w:t>
            </w:r>
          </w:p>
          <w:p w:rsidR="00C117F1" w:rsidRPr="003A3769" w:rsidRDefault="00C117F1" w:rsidP="00C117F1">
            <w:pPr>
              <w:numPr>
                <w:ilvl w:val="0"/>
                <w:numId w:val="7"/>
              </w:numPr>
              <w:spacing w:before="60" w:after="60" w:line="240" w:lineRule="auto"/>
              <w:ind w:left="170" w:hanging="170"/>
              <w:contextualSpacing/>
              <w:rPr>
                <w:szCs w:val="24"/>
                <w:lang w:val="en-GB"/>
              </w:rPr>
            </w:pPr>
            <w:r w:rsidRPr="003A3769">
              <w:rPr>
                <w:rFonts w:eastAsia="FranklinGothic-Book"/>
                <w:szCs w:val="24"/>
                <w:lang w:val="en-GB"/>
              </w:rPr>
              <w:t>An understanding of CDEM-related legislation and supporting documents.</w:t>
            </w:r>
          </w:p>
          <w:p w:rsidR="00C117F1" w:rsidRPr="003A3769" w:rsidRDefault="00C117F1" w:rsidP="00C117F1">
            <w:pPr>
              <w:numPr>
                <w:ilvl w:val="0"/>
                <w:numId w:val="7"/>
              </w:numPr>
              <w:spacing w:before="60" w:after="60" w:line="240" w:lineRule="auto"/>
              <w:ind w:left="170" w:hanging="170"/>
              <w:contextualSpacing/>
              <w:rPr>
                <w:rFonts w:eastAsia="FranklinGothic-Book"/>
                <w:lang w:val="en-GB"/>
              </w:rPr>
            </w:pPr>
            <w:r w:rsidRPr="003A3769">
              <w:rPr>
                <w:rFonts w:eastAsia="FranklinGothic-Book"/>
                <w:lang w:val="en-GB"/>
              </w:rPr>
              <w:t>An understanding of community issues, challenges and opportunities.</w:t>
            </w:r>
          </w:p>
          <w:p w:rsidR="00C117F1" w:rsidRPr="003A3769" w:rsidRDefault="00C117F1" w:rsidP="00C117F1">
            <w:pPr>
              <w:numPr>
                <w:ilvl w:val="0"/>
                <w:numId w:val="7"/>
              </w:numPr>
              <w:spacing w:before="60" w:after="60" w:line="240" w:lineRule="auto"/>
              <w:ind w:left="170" w:hanging="170"/>
              <w:contextualSpacing/>
              <w:rPr>
                <w:lang w:val="en-US"/>
              </w:rPr>
            </w:pPr>
            <w:r w:rsidRPr="003A3769">
              <w:rPr>
                <w:rFonts w:eastAsia="FranklinGothic-Book"/>
                <w:szCs w:val="24"/>
                <w:lang w:val="en-GB" w:eastAsia="en-US"/>
              </w:rPr>
              <w:t>An understanding of vulnerabilities and at risk groups within communities particularly related to hazards and risks.</w:t>
            </w:r>
          </w:p>
        </w:tc>
      </w:tr>
      <w:tr w:rsidR="00C117F1" w:rsidRPr="003A3769" w:rsidTr="00C117F1">
        <w:tc>
          <w:tcPr>
            <w:tcW w:w="0" w:type="auto"/>
            <w:shd w:val="clear" w:color="auto" w:fill="D9D9D9" w:themeFill="background1" w:themeFillShade="D9"/>
          </w:tcPr>
          <w:p w:rsidR="00C117F1" w:rsidRPr="003A3769" w:rsidRDefault="00C117F1" w:rsidP="00C117F1">
            <w:pPr>
              <w:spacing w:before="60" w:after="60" w:line="240" w:lineRule="auto"/>
              <w:rPr>
                <w:i/>
              </w:rPr>
            </w:pPr>
            <w:r w:rsidRPr="003A3769">
              <w:rPr>
                <w:i/>
              </w:rPr>
              <w:t xml:space="preserve">Attributes </w:t>
            </w:r>
          </w:p>
        </w:tc>
      </w:tr>
      <w:tr w:rsidR="00C117F1" w:rsidRPr="003A3769" w:rsidTr="00C117F1">
        <w:trPr>
          <w:trHeight w:val="138"/>
        </w:trPr>
        <w:tc>
          <w:tcPr>
            <w:tcW w:w="0" w:type="auto"/>
          </w:tcPr>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Demonstrates strategic thinking, strong analytical skills and ability to see the ‘big picture’</w:t>
            </w:r>
            <w:r w:rsidR="001D650E">
              <w:rPr>
                <w:lang w:val="en-US"/>
              </w:rPr>
              <w:t>.</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Adaptable and pragmatic within a rapidly changing environment.</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Solutions-focused.</w:t>
            </w:r>
          </w:p>
          <w:p w:rsidR="00C117F1" w:rsidRDefault="00C117F1" w:rsidP="00C117F1">
            <w:pPr>
              <w:numPr>
                <w:ilvl w:val="0"/>
                <w:numId w:val="7"/>
              </w:numPr>
              <w:spacing w:before="60" w:after="60" w:line="240" w:lineRule="auto"/>
              <w:ind w:left="170" w:hanging="170"/>
              <w:contextualSpacing/>
              <w:rPr>
                <w:lang w:val="en-US"/>
              </w:rPr>
            </w:pPr>
            <w:r w:rsidRPr="003A3769">
              <w:rPr>
                <w:lang w:val="en-US"/>
              </w:rPr>
              <w:t xml:space="preserve">Demonstrates leadership, and </w:t>
            </w:r>
            <w:r w:rsidR="001D650E">
              <w:rPr>
                <w:lang w:val="en-US"/>
              </w:rPr>
              <w:t xml:space="preserve">ability to </w:t>
            </w:r>
            <w:r w:rsidRPr="003A3769">
              <w:rPr>
                <w:lang w:val="en-US"/>
              </w:rPr>
              <w:t>motivate others.</w:t>
            </w:r>
          </w:p>
          <w:p w:rsidR="00C117F1" w:rsidRPr="003A3769" w:rsidRDefault="00C117F1" w:rsidP="00C117F1">
            <w:pPr>
              <w:pStyle w:val="Tablebullet"/>
              <w:rPr>
                <w:lang w:val="en-US"/>
              </w:rPr>
            </w:pPr>
            <w:r>
              <w:rPr>
                <w:lang w:val="en-US"/>
              </w:rPr>
              <w:t xml:space="preserve">Has ability to </w:t>
            </w:r>
            <w:proofErr w:type="spellStart"/>
            <w:r>
              <w:rPr>
                <w:lang w:val="en-US"/>
              </w:rPr>
              <w:t>prioritise</w:t>
            </w:r>
            <w:proofErr w:type="spellEnd"/>
            <w:r>
              <w:rPr>
                <w:lang w:val="en-US"/>
              </w:rPr>
              <w:t xml:space="preserve"> </w:t>
            </w:r>
            <w:r w:rsidRPr="00366E80">
              <w:rPr>
                <w:lang w:val="en-US"/>
              </w:rPr>
              <w:t>actions in an emergency</w:t>
            </w:r>
            <w:r>
              <w:rPr>
                <w:lang w:val="en-US"/>
              </w:rPr>
              <w:t>.</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Has ability to create an environment that empowers others to act and succeed.</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Self-motivated.</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Demonstrates ability to manage own wellbeing in a pressured environment.</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Fosters supportive team environment, and shared ownership of activities and outcomes.</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Demonstrates empathy and willingness to understand and respect others’ needs.</w:t>
            </w:r>
          </w:p>
          <w:p w:rsidR="00C117F1" w:rsidRPr="003A3769" w:rsidRDefault="00C117F1" w:rsidP="00C117F1">
            <w:pPr>
              <w:numPr>
                <w:ilvl w:val="0"/>
                <w:numId w:val="7"/>
              </w:numPr>
              <w:spacing w:before="60" w:after="60" w:line="240" w:lineRule="auto"/>
              <w:ind w:left="170" w:hanging="170"/>
              <w:contextualSpacing/>
              <w:rPr>
                <w:lang w:val="en-US"/>
              </w:rPr>
            </w:pPr>
            <w:r w:rsidRPr="003A3769">
              <w:rPr>
                <w:lang w:val="en-US"/>
              </w:rPr>
              <w:t>Demonstrates commitment to ongoing personal and professional development.</w:t>
            </w:r>
          </w:p>
          <w:p w:rsidR="00C117F1" w:rsidRPr="003A3769" w:rsidRDefault="00C117F1" w:rsidP="00AF5A8B">
            <w:pPr>
              <w:numPr>
                <w:ilvl w:val="0"/>
                <w:numId w:val="7"/>
              </w:numPr>
              <w:spacing w:before="60" w:after="60" w:line="240" w:lineRule="auto"/>
              <w:ind w:left="170" w:hanging="170"/>
              <w:contextualSpacing/>
              <w:rPr>
                <w:lang w:val="en-US"/>
              </w:rPr>
            </w:pPr>
            <w:r w:rsidRPr="003A3769">
              <w:rPr>
                <w:lang w:val="en-US"/>
              </w:rPr>
              <w:t xml:space="preserve">Demonstrates ability to reflect on own performance, </w:t>
            </w:r>
            <w:r w:rsidR="00AF5A8B">
              <w:rPr>
                <w:lang w:val="en-US"/>
              </w:rPr>
              <w:t>r</w:t>
            </w:r>
            <w:r w:rsidR="00F87AFC">
              <w:rPr>
                <w:lang w:val="en-US"/>
              </w:rPr>
              <w:t>ecognizing</w:t>
            </w:r>
            <w:r w:rsidRPr="003A3769">
              <w:rPr>
                <w:lang w:val="en-US"/>
              </w:rPr>
              <w:t xml:space="preserve"> own abilities and limitations.</w:t>
            </w:r>
          </w:p>
        </w:tc>
      </w:tr>
    </w:tbl>
    <w:p w:rsidR="00C117F1" w:rsidRPr="003A3769" w:rsidRDefault="00C117F1" w:rsidP="00C117F1"/>
    <w:p w:rsidR="00C117F1" w:rsidRPr="003A3769" w:rsidRDefault="00C117F1" w:rsidP="00C117F1"/>
    <w:p w:rsidR="00C117F1" w:rsidRPr="003A3769" w:rsidRDefault="00C117F1" w:rsidP="00C117F1"/>
    <w:p w:rsidR="00C117F1" w:rsidRPr="003A3769" w:rsidRDefault="00C117F1" w:rsidP="00C117F1">
      <w:pPr>
        <w:pStyle w:val="Heading6"/>
      </w:pPr>
      <w:bookmarkStart w:id="168" w:name="_Ref430353584"/>
      <w:bookmarkStart w:id="169" w:name="_Ref430353587"/>
      <w:bookmarkStart w:id="170" w:name="_Ref430353589"/>
      <w:bookmarkStart w:id="171" w:name="_Toc434481564"/>
      <w:bookmarkStart w:id="172" w:name="_Toc435164722"/>
      <w:r w:rsidRPr="003A3769">
        <w:lastRenderedPageBreak/>
        <w:t xml:space="preserve">Terms of Reference for a Welfare Coordination </w:t>
      </w:r>
      <w:bookmarkEnd w:id="163"/>
      <w:r w:rsidRPr="003A3769">
        <w:t>Group</w:t>
      </w:r>
      <w:bookmarkEnd w:id="164"/>
      <w:bookmarkEnd w:id="165"/>
      <w:bookmarkEnd w:id="166"/>
      <w:bookmarkEnd w:id="167"/>
      <w:bookmarkEnd w:id="168"/>
      <w:bookmarkEnd w:id="169"/>
      <w:bookmarkEnd w:id="170"/>
      <w:bookmarkEnd w:id="171"/>
      <w:bookmarkEnd w:id="172"/>
    </w:p>
    <w:p w:rsidR="00400637" w:rsidRDefault="00400637" w:rsidP="00400637">
      <w:pPr>
        <w:spacing w:before="20" w:after="20" w:line="240" w:lineRule="auto"/>
        <w:rPr>
          <w:color w:val="9B2703" w:themeColor="accent2"/>
        </w:rPr>
      </w:pPr>
      <w:r>
        <w:rPr>
          <w:color w:val="9B2703" w:themeColor="accent2"/>
        </w:rPr>
        <w:t xml:space="preserve">This template is available to download at </w:t>
      </w:r>
      <w:hyperlink r:id="rId75" w:history="1">
        <w:r w:rsidRPr="002F58AF">
          <w:rPr>
            <w:rStyle w:val="Hyperlink"/>
          </w:rPr>
          <w:t>www.civildefence.govt.nz</w:t>
        </w:r>
      </w:hyperlink>
      <w:r>
        <w:rPr>
          <w:color w:val="9B2703" w:themeColor="accent2"/>
        </w:rPr>
        <w:t xml:space="preserve"> </w:t>
      </w:r>
    </w:p>
    <w:p w:rsidR="00400637" w:rsidRDefault="00400637" w:rsidP="008C3F98">
      <w:pPr>
        <w:pStyle w:val="Spacer"/>
      </w:pPr>
    </w:p>
    <w:p w:rsidR="00C117F1" w:rsidRPr="003A3769" w:rsidRDefault="00C117F1" w:rsidP="00C117F1">
      <w:pPr>
        <w:spacing w:before="20" w:after="20" w:line="240" w:lineRule="auto"/>
        <w:rPr>
          <w:color w:val="9B2703" w:themeColor="accent2"/>
        </w:rPr>
      </w:pPr>
      <w:r w:rsidRPr="003A3769">
        <w:rPr>
          <w:color w:val="9B2703" w:themeColor="accent2"/>
        </w:rPr>
        <w:t xml:space="preserve">This template is intended as a prompt only.  It includes elements that all CDEM Groups must consider, but may be customised according to CDEM Group size, structure, and resources. </w:t>
      </w:r>
    </w:p>
    <w:p w:rsidR="00C117F1" w:rsidRPr="003A3769" w:rsidRDefault="00C117F1" w:rsidP="00C117F1">
      <w:pPr>
        <w:spacing w:before="20" w:after="20" w:line="240" w:lineRule="auto"/>
        <w:rPr>
          <w:color w:val="9B2703" w:themeColor="accent2"/>
        </w:rPr>
      </w:pPr>
      <w:r w:rsidRPr="003A3769">
        <w:rPr>
          <w:i/>
          <w:color w:val="838383" w:themeColor="accent1" w:themeShade="BF"/>
        </w:rPr>
        <w:t>[Grey text]</w:t>
      </w:r>
      <w:r w:rsidRPr="003A3769">
        <w:rPr>
          <w:color w:val="9B2703" w:themeColor="accent2"/>
        </w:rPr>
        <w:t xml:space="preserve"> </w:t>
      </w:r>
      <w:r>
        <w:rPr>
          <w:color w:val="9B2703" w:themeColor="accent2"/>
        </w:rPr>
        <w:t>is</w:t>
      </w:r>
      <w:r w:rsidRPr="003A3769">
        <w:rPr>
          <w:color w:val="9B2703" w:themeColor="accent2"/>
        </w:rPr>
        <w:t xml:space="preserve"> replaced with required information. Brown text can be deleted.</w:t>
      </w:r>
    </w:p>
    <w:p w:rsidR="00C117F1" w:rsidRPr="003A3769" w:rsidRDefault="00C117F1" w:rsidP="008C3F98">
      <w:pPr>
        <w:pStyle w:val="Spacer"/>
      </w:pPr>
    </w:p>
    <w:p w:rsidR="00C117F1" w:rsidRPr="003A3769" w:rsidRDefault="00C117F1" w:rsidP="00C117F1">
      <w:pPr>
        <w:spacing w:before="20" w:after="20" w:line="240" w:lineRule="auto"/>
        <w:rPr>
          <w:color w:val="9B2703" w:themeColor="accent2"/>
        </w:rPr>
      </w:pPr>
      <w:r w:rsidRPr="003A3769">
        <w:rPr>
          <w:color w:val="9B2703" w:themeColor="accent2"/>
        </w:rPr>
        <w:t xml:space="preserve">This template may also be used to prepare Terms of Reference for a </w:t>
      </w:r>
      <w:r w:rsidRPr="003A3769">
        <w:rPr>
          <w:b/>
          <w:color w:val="9B2703" w:themeColor="accent2"/>
        </w:rPr>
        <w:t>local welfare committee</w:t>
      </w:r>
      <w:r w:rsidRPr="003A3769">
        <w:rPr>
          <w:color w:val="9B2703" w:themeColor="accent2"/>
        </w:rPr>
        <w:t>.</w:t>
      </w:r>
    </w:p>
    <w:p w:rsidR="00C117F1" w:rsidRPr="003A3769" w:rsidRDefault="00C117F1" w:rsidP="00C117F1">
      <w:pPr>
        <w:spacing w:before="0" w:after="0" w:line="240" w:lineRule="auto"/>
        <w:rPr>
          <w:sz w:val="8"/>
        </w:rPr>
      </w:pPr>
    </w:p>
    <w:p w:rsidR="00C117F1" w:rsidRPr="003A3769" w:rsidRDefault="00C117F1" w:rsidP="00C117F1">
      <w:pPr>
        <w:jc w:val="center"/>
        <w:rPr>
          <w:b/>
          <w:i/>
          <w:color w:val="838383" w:themeColor="accent1" w:themeShade="BF"/>
        </w:rPr>
      </w:pPr>
    </w:p>
    <w:p w:rsidR="00C117F1" w:rsidRPr="003A3769" w:rsidRDefault="00C117F1" w:rsidP="00C117F1">
      <w:pPr>
        <w:jc w:val="center"/>
        <w:rPr>
          <w:b/>
          <w:color w:val="005A9B" w:themeColor="background2"/>
          <w:sz w:val="24"/>
          <w:szCs w:val="24"/>
        </w:rPr>
      </w:pPr>
      <w:r w:rsidRPr="003A3769">
        <w:rPr>
          <w:b/>
          <w:i/>
          <w:color w:val="838383" w:themeColor="accent1" w:themeShade="BF"/>
        </w:rPr>
        <w:t>[Region]</w:t>
      </w:r>
      <w:r w:rsidRPr="003A3769">
        <w:rPr>
          <w:b/>
          <w:color w:val="FF0000"/>
          <w:sz w:val="36"/>
          <w:szCs w:val="36"/>
        </w:rPr>
        <w:t xml:space="preserve"> </w:t>
      </w:r>
      <w:r w:rsidRPr="003A3769">
        <w:rPr>
          <w:b/>
          <w:color w:val="005A9B" w:themeColor="background2"/>
          <w:sz w:val="24"/>
          <w:szCs w:val="24"/>
        </w:rPr>
        <w:t>Welfare Coordination Group</w:t>
      </w:r>
    </w:p>
    <w:p w:rsidR="00C117F1" w:rsidRPr="003A3769" w:rsidRDefault="00C117F1" w:rsidP="00C117F1">
      <w:pPr>
        <w:jc w:val="center"/>
        <w:rPr>
          <w:b/>
          <w:color w:val="005A9B" w:themeColor="background2"/>
          <w:sz w:val="24"/>
          <w:szCs w:val="24"/>
        </w:rPr>
      </w:pPr>
      <w:r w:rsidRPr="003A3769">
        <w:rPr>
          <w:b/>
          <w:color w:val="005A9B" w:themeColor="background2"/>
          <w:sz w:val="24"/>
          <w:szCs w:val="24"/>
        </w:rPr>
        <w:t>Terms of Reference</w:t>
      </w:r>
    </w:p>
    <w:p w:rsidR="00C117F1" w:rsidRPr="003A3769" w:rsidRDefault="00C117F1" w:rsidP="00C117F1">
      <w:pPr>
        <w:spacing w:before="60" w:after="60" w:line="240" w:lineRule="auto"/>
        <w:jc w:val="center"/>
        <w:rPr>
          <w:b/>
          <w:i/>
          <w:color w:val="838383" w:themeColor="accent1" w:themeShade="BF"/>
        </w:rPr>
      </w:pPr>
      <w:r w:rsidRPr="003A3769">
        <w:rPr>
          <w:b/>
          <w:i/>
          <w:color w:val="838383" w:themeColor="accent1" w:themeShade="BF"/>
        </w:rPr>
        <w:t>[Date]</w:t>
      </w:r>
    </w:p>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sidRPr="003A3769">
        <w:rPr>
          <w:rFonts w:eastAsiaTheme="majorEastAsia" w:cstheme="majorBidi"/>
          <w:b/>
          <w:bCs/>
          <w:color w:val="005A9B" w:themeColor="background2"/>
          <w:sz w:val="24"/>
          <w:szCs w:val="20"/>
          <w:lang w:eastAsia="en-NZ"/>
        </w:rPr>
        <w:t>Introduction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p>
        </w:tc>
        <w:tc>
          <w:tcPr>
            <w:tcW w:w="7826" w:type="dxa"/>
          </w:tcPr>
          <w:p w:rsidR="00C117F1" w:rsidRPr="003A3769" w:rsidRDefault="00C117F1" w:rsidP="00C117F1">
            <w:r w:rsidRPr="003A3769">
              <w:t xml:space="preserve">This document provides a framework for the convening, operation, administration, and evaluation of the </w:t>
            </w:r>
            <w:r w:rsidRPr="003A3769">
              <w:rPr>
                <w:i/>
                <w:color w:val="838383" w:themeColor="accent1" w:themeShade="BF"/>
              </w:rPr>
              <w:t>[Region]</w:t>
            </w:r>
            <w:r w:rsidRPr="003A3769">
              <w:rPr>
                <w:color w:val="FF0000"/>
                <w:sz w:val="36"/>
                <w:szCs w:val="36"/>
              </w:rPr>
              <w:t xml:space="preserve"> </w:t>
            </w:r>
            <w:r w:rsidRPr="003A3769">
              <w:t>Civil Defence Emergency Management Group’s Welfare Coordination Group</w:t>
            </w:r>
            <w:r w:rsidR="00AC77FF">
              <w:t xml:space="preserve"> (WCG)</w:t>
            </w:r>
            <w:r w:rsidRPr="003A3769">
              <w:t xml:space="preserve"> for the delivery of welfare services. </w:t>
            </w:r>
          </w:p>
        </w:tc>
      </w:tr>
    </w:tbl>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imes New Roman" w:cstheme="majorBidi"/>
          <w:b/>
          <w:bCs/>
          <w:color w:val="005A9B" w:themeColor="background2"/>
          <w:sz w:val="24"/>
          <w:szCs w:val="20"/>
          <w:lang w:eastAsia="en-NZ"/>
        </w:rPr>
      </w:pPr>
      <w:r w:rsidRPr="003A3769">
        <w:rPr>
          <w:rFonts w:eastAsia="Times New Roman" w:cstheme="majorBidi"/>
          <w:b/>
          <w:bCs/>
          <w:color w:val="005A9B" w:themeColor="background2"/>
          <w:sz w:val="24"/>
          <w:szCs w:val="20"/>
          <w:lang w:eastAsia="en-NZ"/>
        </w:rPr>
        <w:t>Definition of welfare services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p>
        </w:tc>
        <w:tc>
          <w:tcPr>
            <w:tcW w:w="7826" w:type="dxa"/>
          </w:tcPr>
          <w:p w:rsidR="00C117F1" w:rsidRPr="003A3769" w:rsidRDefault="00C117F1" w:rsidP="00C117F1">
            <w:r w:rsidRPr="003A3769">
              <w:t xml:space="preserve">Welfare services support individuals, families and </w:t>
            </w:r>
            <w:proofErr w:type="spellStart"/>
            <w:r w:rsidRPr="003A3769">
              <w:t>whānau</w:t>
            </w:r>
            <w:proofErr w:type="spellEnd"/>
            <w:r w:rsidRPr="003A3769">
              <w:t>, and communities in being ready for, responding to, and recovering from emergencies. Welfare services are managed and deli</w:t>
            </w:r>
            <w:r w:rsidR="00EA7281">
              <w:t>vered at the local level and co</w:t>
            </w:r>
            <w:r w:rsidRPr="003A3769">
              <w:t>ordinated and supported at the regional and national levels.</w:t>
            </w:r>
          </w:p>
          <w:p w:rsidR="00C117F1" w:rsidRPr="003A3769" w:rsidRDefault="00C117F1" w:rsidP="00C117F1">
            <w:r w:rsidRPr="003A3769">
              <w:t xml:space="preserve">The objective of the welfare services function is to carry out activities across the 4Rs to provide for the needs of people affected by an emergency and to minimise the consequences of the emergency for individuals, families and </w:t>
            </w:r>
            <w:proofErr w:type="spellStart"/>
            <w:r w:rsidRPr="003A3769">
              <w:t>whānau</w:t>
            </w:r>
            <w:proofErr w:type="spellEnd"/>
            <w:r w:rsidRPr="003A3769">
              <w:t>, and communities.</w:t>
            </w:r>
          </w:p>
          <w:p w:rsidR="00AC77FF" w:rsidRPr="003A3769" w:rsidRDefault="00AC77FF" w:rsidP="00AC77FF">
            <w:pPr>
              <w:rPr>
                <w:lang w:eastAsia="en-US"/>
              </w:rPr>
            </w:pPr>
            <w:r w:rsidRPr="003A3769">
              <w:rPr>
                <w:lang w:eastAsia="en-US"/>
              </w:rPr>
              <w:t xml:space="preserve">Communities can be affected by emergencies in different ways, and may need different types of welfare </w:t>
            </w:r>
            <w:r>
              <w:rPr>
                <w:lang w:eastAsia="en-US"/>
              </w:rPr>
              <w:t>services</w:t>
            </w:r>
            <w:r w:rsidRPr="003A3769">
              <w:rPr>
                <w:lang w:eastAsia="en-US"/>
              </w:rPr>
              <w:t>, including</w:t>
            </w:r>
            <w:r>
              <w:rPr>
                <w:lang w:eastAsia="en-US"/>
              </w:rPr>
              <w:t xml:space="preserve"> (but not limited to)</w:t>
            </w:r>
            <w:r w:rsidRPr="003A3769">
              <w:rPr>
                <w:lang w:eastAsia="en-US"/>
              </w:rPr>
              <w:t>:</w:t>
            </w:r>
          </w:p>
          <w:p w:rsidR="00AC77FF" w:rsidRPr="003A3769" w:rsidRDefault="00AC77FF" w:rsidP="00AC77FF">
            <w:pPr>
              <w:pStyle w:val="Bullet"/>
              <w:rPr>
                <w:lang w:eastAsia="en-US"/>
              </w:rPr>
            </w:pPr>
            <w:r w:rsidRPr="003A3769">
              <w:rPr>
                <w:lang w:eastAsia="en-US"/>
              </w:rPr>
              <w:t>shelter or accommodation</w:t>
            </w:r>
          </w:p>
          <w:p w:rsidR="00AC77FF" w:rsidRPr="003A3769" w:rsidRDefault="00AC77FF" w:rsidP="00AC77FF">
            <w:pPr>
              <w:pStyle w:val="Bullet"/>
              <w:rPr>
                <w:lang w:eastAsia="en-US"/>
              </w:rPr>
            </w:pPr>
            <w:r w:rsidRPr="003A3769">
              <w:rPr>
                <w:lang w:eastAsia="en-US"/>
              </w:rPr>
              <w:t>food, water, or clothing</w:t>
            </w:r>
          </w:p>
          <w:p w:rsidR="00AC77FF" w:rsidRPr="003A3769" w:rsidRDefault="00AC77FF" w:rsidP="00AC77FF">
            <w:pPr>
              <w:pStyle w:val="Bullet"/>
              <w:rPr>
                <w:lang w:eastAsia="en-US"/>
              </w:rPr>
            </w:pPr>
            <w:r w:rsidRPr="003A3769">
              <w:rPr>
                <w:lang w:eastAsia="en-US"/>
              </w:rPr>
              <w:t>assistance with contacting family</w:t>
            </w:r>
            <w:r>
              <w:rPr>
                <w:lang w:eastAsia="en-US"/>
              </w:rPr>
              <w:t>/</w:t>
            </w:r>
            <w:proofErr w:type="spellStart"/>
            <w:r w:rsidRPr="003A3769">
              <w:t>whānau</w:t>
            </w:r>
            <w:proofErr w:type="spellEnd"/>
            <w:r w:rsidRPr="003A3769">
              <w:rPr>
                <w:lang w:eastAsia="en-US"/>
              </w:rPr>
              <w:t xml:space="preserve"> </w:t>
            </w:r>
            <w:r>
              <w:rPr>
                <w:lang w:eastAsia="en-US"/>
              </w:rPr>
              <w:t>or significant others</w:t>
            </w:r>
          </w:p>
          <w:p w:rsidR="00AC77FF" w:rsidRPr="003A3769" w:rsidRDefault="00AC77FF" w:rsidP="00AC77FF">
            <w:pPr>
              <w:pStyle w:val="Bullet"/>
              <w:rPr>
                <w:lang w:eastAsia="en-US"/>
              </w:rPr>
            </w:pPr>
            <w:r w:rsidRPr="003A3769">
              <w:rPr>
                <w:lang w:eastAsia="en-US"/>
              </w:rPr>
              <w:t>psychosocial support</w:t>
            </w:r>
          </w:p>
          <w:p w:rsidR="00AC77FF" w:rsidRPr="003A3769" w:rsidRDefault="00AC77FF" w:rsidP="00AC77FF">
            <w:pPr>
              <w:pStyle w:val="Bullet"/>
              <w:rPr>
                <w:lang w:eastAsia="en-US"/>
              </w:rPr>
            </w:pPr>
            <w:r w:rsidRPr="003A3769">
              <w:rPr>
                <w:lang w:eastAsia="en-US"/>
              </w:rPr>
              <w:t>financial assistance</w:t>
            </w:r>
          </w:p>
          <w:p w:rsidR="00AC77FF" w:rsidRDefault="00AC77FF" w:rsidP="00AC77FF">
            <w:pPr>
              <w:pStyle w:val="Bullet"/>
              <w:rPr>
                <w:lang w:eastAsia="en-US"/>
              </w:rPr>
            </w:pPr>
            <w:r w:rsidRPr="003A3769">
              <w:rPr>
                <w:lang w:eastAsia="en-US"/>
              </w:rPr>
              <w:t>medication, medical assistance, and assistance with other health needs, or</w:t>
            </w:r>
          </w:p>
          <w:p w:rsidR="00C117F1" w:rsidRPr="003A3769" w:rsidRDefault="00AC77FF" w:rsidP="00AC77FF">
            <w:pPr>
              <w:pStyle w:val="Bullet"/>
              <w:rPr>
                <w:lang w:eastAsia="en-US"/>
              </w:rPr>
            </w:pPr>
            <w:proofErr w:type="gramStart"/>
            <w:r w:rsidRPr="003A3769">
              <w:rPr>
                <w:lang w:eastAsia="en-US"/>
              </w:rPr>
              <w:t>veterinary</w:t>
            </w:r>
            <w:proofErr w:type="gramEnd"/>
            <w:r w:rsidRPr="003A3769">
              <w:rPr>
                <w:lang w:eastAsia="en-US"/>
              </w:rPr>
              <w:t xml:space="preserve"> assistance, food, and/or shelter for their pets.</w:t>
            </w:r>
          </w:p>
        </w:tc>
      </w:tr>
    </w:tbl>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imes New Roman" w:cstheme="majorBidi"/>
          <w:b/>
          <w:bCs/>
          <w:color w:val="005A9B" w:themeColor="background2"/>
          <w:sz w:val="24"/>
          <w:szCs w:val="20"/>
          <w:lang w:eastAsia="en-NZ"/>
        </w:rPr>
      </w:pPr>
      <w:r w:rsidRPr="003A3769">
        <w:rPr>
          <w:rFonts w:eastAsia="Times New Roman" w:cstheme="majorBidi"/>
          <w:b/>
          <w:bCs/>
          <w:color w:val="005A9B" w:themeColor="background2"/>
          <w:sz w:val="24"/>
          <w:szCs w:val="20"/>
          <w:lang w:eastAsia="en-NZ"/>
        </w:rPr>
        <w:lastRenderedPageBreak/>
        <w:t xml:space="preserve">Purpose of the </w:t>
      </w:r>
      <w:r w:rsidR="003D4720">
        <w:rPr>
          <w:rFonts w:eastAsia="Times New Roman" w:cstheme="majorBidi"/>
          <w:b/>
          <w:bCs/>
          <w:color w:val="005A9B" w:themeColor="background2"/>
          <w:sz w:val="24"/>
          <w:szCs w:val="20"/>
          <w:lang w:eastAsia="en-NZ"/>
        </w:rPr>
        <w:t>WCG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p>
        </w:tc>
        <w:tc>
          <w:tcPr>
            <w:tcW w:w="7826" w:type="dxa"/>
          </w:tcPr>
          <w:p w:rsidR="00C117F1" w:rsidRPr="003A3769" w:rsidRDefault="00C117F1" w:rsidP="00C117F1">
            <w:r w:rsidRPr="003A3769">
              <w:t>The WCG coordinates and supports the delivery of welfare services by local authorities</w:t>
            </w:r>
            <w:r>
              <w:t xml:space="preserve"> and agencies</w:t>
            </w:r>
            <w:r w:rsidRPr="003A3769">
              <w:t xml:space="preserve"> prior to, and during, an emergency. </w:t>
            </w:r>
          </w:p>
          <w:p w:rsidR="00C117F1" w:rsidRPr="003A3769" w:rsidRDefault="00C117F1" w:rsidP="00C117F1">
            <w:r w:rsidRPr="003A3769">
              <w:t xml:space="preserve">The WCG, which is </w:t>
            </w:r>
            <w:r w:rsidRPr="003A3769">
              <w:rPr>
                <w:b/>
              </w:rPr>
              <w:t>chaired by the CDEM Group Welfare Manager</w:t>
            </w:r>
            <w:r w:rsidRPr="003A3769">
              <w:t xml:space="preserve">, ensures that welfare service delivery is planned, organised, integrated, coordinated and supported. Membership in the WCG enables welfare agencies to understand their roles and responsibilities across the 4Rs under the </w:t>
            </w:r>
            <w:r w:rsidRPr="003A3769">
              <w:rPr>
                <w:i/>
              </w:rPr>
              <w:t>National CDEM Plan 2015</w:t>
            </w:r>
            <w:r w:rsidRPr="003A3769">
              <w:t xml:space="preserve">, the CDEM Group Plan, and the Group Welfare Plan. </w:t>
            </w:r>
          </w:p>
          <w:p w:rsidR="00C117F1" w:rsidRPr="003A3769" w:rsidRDefault="00C117F1" w:rsidP="003D4720">
            <w:r w:rsidRPr="003A3769">
              <w:t xml:space="preserve">The mandate for an establishment of a WCG is set out in the </w:t>
            </w:r>
            <w:r w:rsidRPr="003A3769">
              <w:rPr>
                <w:i/>
              </w:rPr>
              <w:t>National CDEM Plan 2015</w:t>
            </w:r>
            <w:r w:rsidRPr="003A3769">
              <w:t xml:space="preserve"> (section 65).</w:t>
            </w:r>
          </w:p>
        </w:tc>
      </w:tr>
    </w:tbl>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imes New Roman" w:cstheme="majorBidi"/>
          <w:b/>
          <w:bCs/>
          <w:color w:val="005A9B" w:themeColor="background2"/>
          <w:sz w:val="24"/>
          <w:szCs w:val="20"/>
          <w:lang w:eastAsia="en-NZ"/>
        </w:rPr>
      </w:pPr>
      <w:r w:rsidRPr="003A3769">
        <w:rPr>
          <w:rFonts w:eastAsia="Times New Roman" w:cstheme="majorBidi"/>
          <w:b/>
          <w:bCs/>
          <w:color w:val="005A9B" w:themeColor="background2"/>
          <w:sz w:val="24"/>
          <w:szCs w:val="20"/>
          <w:lang w:eastAsia="en-NZ"/>
        </w:rPr>
        <w:t>Objectives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p>
        </w:tc>
        <w:tc>
          <w:tcPr>
            <w:tcW w:w="7826" w:type="dxa"/>
          </w:tcPr>
          <w:p w:rsidR="00C117F1" w:rsidRPr="003A3769" w:rsidRDefault="00C117F1" w:rsidP="00C117F1">
            <w:r w:rsidRPr="003A3769">
              <w:t xml:space="preserve">The following objectives will guide the </w:t>
            </w:r>
            <w:proofErr w:type="spellStart"/>
            <w:r w:rsidRPr="003A3769">
              <w:t>WCG’s</w:t>
            </w:r>
            <w:proofErr w:type="spellEnd"/>
            <w:r w:rsidRPr="003A3769">
              <w:t xml:space="preserve"> planning and decision making. </w:t>
            </w:r>
          </w:p>
          <w:p w:rsidR="00C117F1" w:rsidRPr="003A3769" w:rsidRDefault="00F5401B" w:rsidP="002236DA">
            <w:pPr>
              <w:pStyle w:val="Numbering"/>
              <w:numPr>
                <w:ilvl w:val="0"/>
                <w:numId w:val="45"/>
              </w:numPr>
            </w:pPr>
            <w:r>
              <w:t>Support community-</w:t>
            </w:r>
            <w:r w:rsidR="00C117F1" w:rsidRPr="003A3769">
              <w:t xml:space="preserve">led welfare responses as a mechanism to meet their emergency welfare needs.  </w:t>
            </w:r>
          </w:p>
          <w:p w:rsidR="00C117F1" w:rsidRPr="003A3769" w:rsidRDefault="00C117F1" w:rsidP="00C117F1">
            <w:pPr>
              <w:numPr>
                <w:ilvl w:val="0"/>
                <w:numId w:val="8"/>
              </w:numPr>
              <w:spacing w:line="288" w:lineRule="auto"/>
            </w:pPr>
            <w:r w:rsidRPr="003A3769">
              <w:t>Adhere to the ten response objectives established by the New Zealand CIMS 2</w:t>
            </w:r>
            <w:r w:rsidRPr="003A3769">
              <w:rPr>
                <w:vertAlign w:val="superscript"/>
              </w:rPr>
              <w:t>nd</w:t>
            </w:r>
            <w:r w:rsidRPr="003A3769">
              <w:t xml:space="preserve"> edition. </w:t>
            </w:r>
          </w:p>
          <w:p w:rsidR="00C117F1" w:rsidRPr="003A3769" w:rsidRDefault="00C117F1" w:rsidP="00C117F1">
            <w:pPr>
              <w:numPr>
                <w:ilvl w:val="0"/>
                <w:numId w:val="8"/>
              </w:numPr>
              <w:spacing w:line="288" w:lineRule="auto"/>
            </w:pPr>
            <w:r w:rsidRPr="003A3769">
              <w:t xml:space="preserve">Recognise that an integrated approach to the coordinated delivery of welfare services across the 4Rs will lead to optimal outcomes for individuals, families, </w:t>
            </w:r>
            <w:proofErr w:type="spellStart"/>
            <w:r w:rsidRPr="003A3769">
              <w:t>wh</w:t>
            </w:r>
            <w:r>
              <w:t>ā</w:t>
            </w:r>
            <w:r w:rsidRPr="003A3769">
              <w:t>nau</w:t>
            </w:r>
            <w:proofErr w:type="spellEnd"/>
            <w:r w:rsidRPr="003A3769">
              <w:t xml:space="preserve"> and communities.</w:t>
            </w:r>
          </w:p>
          <w:p w:rsidR="00C117F1" w:rsidRPr="003A3769" w:rsidRDefault="00C117F1" w:rsidP="00C117F1">
            <w:pPr>
              <w:numPr>
                <w:ilvl w:val="0"/>
                <w:numId w:val="8"/>
              </w:numPr>
              <w:spacing w:line="288" w:lineRule="auto"/>
            </w:pPr>
            <w:r w:rsidRPr="003A3769">
              <w:t xml:space="preserve">Ensure a </w:t>
            </w:r>
            <w:r>
              <w:t>people-</w:t>
            </w:r>
            <w:r w:rsidRPr="003A3769">
              <w:t>centric approach at all times, recognising the diverse and dynamic nature o</w:t>
            </w:r>
            <w:r>
              <w:t>f communities within the region.</w:t>
            </w:r>
          </w:p>
          <w:p w:rsidR="00C117F1" w:rsidRPr="003A3769" w:rsidRDefault="00C117F1" w:rsidP="00C117F1">
            <w:pPr>
              <w:numPr>
                <w:ilvl w:val="0"/>
                <w:numId w:val="8"/>
              </w:numPr>
              <w:spacing w:line="288" w:lineRule="auto"/>
            </w:pPr>
            <w:r w:rsidRPr="003A3769">
              <w:t xml:space="preserve">Recognise that regular communication of welfare information to the public is essential during response and recovery.   </w:t>
            </w:r>
          </w:p>
          <w:p w:rsidR="00C117F1" w:rsidRPr="003A3769" w:rsidRDefault="00C117F1" w:rsidP="00C117F1">
            <w:pPr>
              <w:numPr>
                <w:ilvl w:val="0"/>
                <w:numId w:val="8"/>
              </w:numPr>
              <w:spacing w:line="288" w:lineRule="auto"/>
            </w:pPr>
            <w:r w:rsidRPr="003A3769">
              <w:t>Support the delivery of welfare services in peoples’ own homes where this is desirable, safe and feasible.</w:t>
            </w:r>
          </w:p>
          <w:p w:rsidR="00C117F1" w:rsidRPr="003A3769" w:rsidRDefault="00C117F1" w:rsidP="00C117F1">
            <w:pPr>
              <w:numPr>
                <w:ilvl w:val="0"/>
                <w:numId w:val="8"/>
              </w:numPr>
              <w:spacing w:line="288" w:lineRule="auto"/>
            </w:pPr>
            <w:r w:rsidRPr="003A3769">
              <w:t>Acknowledge that Civil Defence Centres provide a useful mechanism to deliver welfare services and support.</w:t>
            </w:r>
          </w:p>
          <w:p w:rsidR="00C117F1" w:rsidRPr="003A3769" w:rsidRDefault="00C117F1" w:rsidP="00C117F1">
            <w:pPr>
              <w:numPr>
                <w:ilvl w:val="0"/>
                <w:numId w:val="8"/>
              </w:numPr>
              <w:spacing w:line="288" w:lineRule="auto"/>
            </w:pPr>
            <w:r w:rsidRPr="003A3769">
              <w:t>Support the concept of mobile welfare services where appropriate.</w:t>
            </w:r>
          </w:p>
          <w:p w:rsidR="00C117F1" w:rsidRPr="003A3769" w:rsidRDefault="00C117F1" w:rsidP="00C117F1">
            <w:pPr>
              <w:numPr>
                <w:ilvl w:val="0"/>
                <w:numId w:val="8"/>
              </w:numPr>
              <w:spacing w:line="288" w:lineRule="auto"/>
            </w:pPr>
            <w:r w:rsidRPr="003A3769">
              <w:t>Include in planning and coordination of welfare services:</w:t>
            </w:r>
          </w:p>
          <w:p w:rsidR="00C117F1" w:rsidRPr="003A3769" w:rsidRDefault="00C117F1" w:rsidP="00C117F1">
            <w:pPr>
              <w:numPr>
                <w:ilvl w:val="1"/>
                <w:numId w:val="8"/>
              </w:numPr>
              <w:spacing w:line="288" w:lineRule="auto"/>
            </w:pPr>
            <w:r w:rsidRPr="003A3769">
              <w:t xml:space="preserve">A list of support agencies as identified in the </w:t>
            </w:r>
            <w:r w:rsidRPr="003A3769">
              <w:rPr>
                <w:i/>
              </w:rPr>
              <w:t>National CDEM Plan 2015</w:t>
            </w:r>
          </w:p>
          <w:p w:rsidR="00C117F1" w:rsidRPr="003A3769" w:rsidRDefault="00C117F1" w:rsidP="00C117F1">
            <w:pPr>
              <w:numPr>
                <w:ilvl w:val="1"/>
                <w:numId w:val="8"/>
              </w:numPr>
              <w:spacing w:line="288" w:lineRule="auto"/>
            </w:pPr>
            <w:r w:rsidRPr="003A3769">
              <w:t>A list of other relevant agencies or community-based organisations and networks.</w:t>
            </w:r>
          </w:p>
        </w:tc>
      </w:tr>
    </w:tbl>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imes New Roman" w:cstheme="majorBidi"/>
          <w:b/>
          <w:bCs/>
          <w:color w:val="005A9B" w:themeColor="background2"/>
          <w:sz w:val="24"/>
          <w:szCs w:val="20"/>
          <w:lang w:eastAsia="en-NZ"/>
        </w:rPr>
      </w:pPr>
      <w:r w:rsidRPr="003A3769">
        <w:rPr>
          <w:rFonts w:eastAsia="Times New Roman" w:cstheme="majorBidi"/>
          <w:b/>
          <w:bCs/>
          <w:color w:val="005A9B" w:themeColor="background2"/>
          <w:sz w:val="24"/>
          <w:szCs w:val="20"/>
          <w:lang w:eastAsia="en-NZ"/>
        </w:rPr>
        <w:t>Accountability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p>
        </w:tc>
        <w:tc>
          <w:tcPr>
            <w:tcW w:w="7826" w:type="dxa"/>
          </w:tcPr>
          <w:p w:rsidR="00C117F1" w:rsidRPr="003A3769" w:rsidRDefault="00C117F1" w:rsidP="00C117F1">
            <w:r w:rsidRPr="003A3769">
              <w:t xml:space="preserve">The WCG is a formal committee of the Coordinating Executive Group (CEG), and is governed by the CEG. </w:t>
            </w:r>
          </w:p>
          <w:p w:rsidR="00C117F1" w:rsidRPr="003A3769" w:rsidRDefault="00C117F1" w:rsidP="00C117F1">
            <w:r w:rsidRPr="003A3769">
              <w:t>The WCG Chair (CDEM Group Welfare Manager) gives reports to the CEG, and attends CEG meetings.</w:t>
            </w:r>
          </w:p>
        </w:tc>
      </w:tr>
    </w:tbl>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imes New Roman" w:cstheme="majorBidi"/>
          <w:b/>
          <w:bCs/>
          <w:color w:val="005A9B" w:themeColor="background2"/>
          <w:sz w:val="24"/>
          <w:szCs w:val="20"/>
          <w:lang w:eastAsia="en-NZ"/>
        </w:rPr>
      </w:pPr>
      <w:r w:rsidRPr="003A3769">
        <w:rPr>
          <w:rFonts w:eastAsia="Times New Roman" w:cstheme="majorBidi"/>
          <w:b/>
          <w:bCs/>
          <w:color w:val="005A9B" w:themeColor="background2"/>
          <w:sz w:val="24"/>
          <w:szCs w:val="20"/>
          <w:lang w:eastAsia="en-NZ"/>
        </w:rPr>
        <w:lastRenderedPageBreak/>
        <w:t>Responsibilities of the Welfare Coordination Group across the 4Rs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Reduction</w:t>
            </w:r>
          </w:p>
        </w:tc>
        <w:tc>
          <w:tcPr>
            <w:tcW w:w="7826" w:type="dxa"/>
          </w:tcPr>
          <w:p w:rsidR="00C117F1" w:rsidRPr="003A3769" w:rsidRDefault="00C117F1" w:rsidP="00C117F1">
            <w:r w:rsidRPr="003A3769">
              <w:t>Contribute to reduction in the welfare context by:</w:t>
            </w:r>
          </w:p>
          <w:p w:rsidR="00C117F1" w:rsidRPr="003A3769" w:rsidRDefault="00C117F1" w:rsidP="00C117F1">
            <w:pPr>
              <w:numPr>
                <w:ilvl w:val="0"/>
                <w:numId w:val="6"/>
              </w:numPr>
            </w:pPr>
            <w:r w:rsidRPr="003A3769">
              <w:t>Working together to build an understanding of communities and their risks and vulnerabilities.</w:t>
            </w:r>
          </w:p>
          <w:p w:rsidR="00C117F1" w:rsidRDefault="00C117F1" w:rsidP="00C117F1">
            <w:pPr>
              <w:numPr>
                <w:ilvl w:val="0"/>
                <w:numId w:val="6"/>
              </w:numPr>
            </w:pPr>
            <w:r w:rsidRPr="003A3769">
              <w:t xml:space="preserve">Building links between individual welfare </w:t>
            </w:r>
            <w:r>
              <w:t xml:space="preserve">services </w:t>
            </w:r>
            <w:r w:rsidRPr="003A3769">
              <w:t>agencies</w:t>
            </w:r>
            <w:r>
              <w:t>’</w:t>
            </w:r>
            <w:r w:rsidRPr="003A3769">
              <w:t xml:space="preserve"> policies and programmes.</w:t>
            </w:r>
          </w:p>
          <w:p w:rsidR="00C117F1" w:rsidRPr="003A3769" w:rsidRDefault="00C117F1" w:rsidP="00C117F1">
            <w:pPr>
              <w:pStyle w:val="Bullet"/>
            </w:pPr>
            <w:r w:rsidRPr="00F71A72">
              <w:t>Ensuring public resilience education is integrated into CDEM reduction activities</w:t>
            </w:r>
            <w:r>
              <w:t>.</w:t>
            </w: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Readiness</w:t>
            </w:r>
          </w:p>
        </w:tc>
        <w:tc>
          <w:tcPr>
            <w:tcW w:w="7826" w:type="dxa"/>
          </w:tcPr>
          <w:p w:rsidR="00C117F1" w:rsidRPr="005D790A" w:rsidRDefault="00C117F1" w:rsidP="00C117F1">
            <w:pPr>
              <w:pStyle w:val="Greytext"/>
            </w:pPr>
            <w:r>
              <w:t>[</w:t>
            </w:r>
            <w:r w:rsidRPr="005D790A">
              <w:t xml:space="preserve">The following are recommended </w:t>
            </w:r>
            <w:r>
              <w:t>activities</w:t>
            </w:r>
            <w:r w:rsidRPr="005D790A">
              <w:t xml:space="preserve"> </w:t>
            </w:r>
            <w:r>
              <w:t xml:space="preserve">that help </w:t>
            </w:r>
            <w:r w:rsidRPr="005D790A">
              <w:t>maintain an effective WCG.  Details will depend on local requirements</w:t>
            </w:r>
            <w:r>
              <w:t>,</w:t>
            </w:r>
            <w:r w:rsidRPr="005D790A">
              <w:t xml:space="preserve"> as set by the CEG.</w:t>
            </w:r>
            <w:r>
              <w:t>]</w:t>
            </w:r>
          </w:p>
          <w:p w:rsidR="00C117F1" w:rsidRPr="003A3769" w:rsidRDefault="00C117F1" w:rsidP="00C117F1">
            <w:pPr>
              <w:numPr>
                <w:ilvl w:val="0"/>
                <w:numId w:val="6"/>
              </w:numPr>
            </w:pPr>
            <w:r w:rsidRPr="003A3769">
              <w:t>Develop, complete</w:t>
            </w:r>
            <w:r w:rsidR="00D73F87">
              <w:t>,</w:t>
            </w:r>
            <w:r w:rsidRPr="003A3769">
              <w:t xml:space="preserve"> and review a</w:t>
            </w:r>
            <w:r>
              <w:t>n annual</w:t>
            </w:r>
            <w:r w:rsidRPr="003A3769">
              <w:t xml:space="preserve"> WCG work </w:t>
            </w:r>
            <w:r>
              <w:t>plan and associated programmes of work.</w:t>
            </w:r>
          </w:p>
          <w:p w:rsidR="00C117F1" w:rsidRPr="003A3769" w:rsidRDefault="00C117F1" w:rsidP="00C117F1">
            <w:pPr>
              <w:numPr>
                <w:ilvl w:val="0"/>
                <w:numId w:val="6"/>
              </w:numPr>
            </w:pPr>
            <w:r w:rsidRPr="003A3769">
              <w:t xml:space="preserve">Contribute to the review of the CDEM Group Welfare plan. </w:t>
            </w:r>
          </w:p>
          <w:p w:rsidR="00C117F1" w:rsidRDefault="00C117F1" w:rsidP="00C117F1">
            <w:pPr>
              <w:numPr>
                <w:ilvl w:val="0"/>
                <w:numId w:val="6"/>
              </w:numPr>
            </w:pPr>
            <w:r w:rsidRPr="003A3769">
              <w:t>Contribute to the review and update of the CDEM Group Plan (as requested).</w:t>
            </w:r>
          </w:p>
          <w:p w:rsidR="009E2FCD" w:rsidRPr="003A3769" w:rsidRDefault="009E2FCD" w:rsidP="009E2FCD">
            <w:pPr>
              <w:numPr>
                <w:ilvl w:val="0"/>
                <w:numId w:val="6"/>
              </w:numPr>
            </w:pPr>
            <w:r>
              <w:t xml:space="preserve">Ensure that </w:t>
            </w:r>
            <w:r w:rsidR="00D73F87">
              <w:t>district</w:t>
            </w:r>
            <w:r>
              <w:t>/</w:t>
            </w:r>
            <w:r w:rsidR="00D73F87" w:rsidRPr="003A3769">
              <w:t xml:space="preserve">local welfare plans </w:t>
            </w:r>
            <w:r w:rsidRPr="003A3769">
              <w:t>are held by each local authority</w:t>
            </w:r>
            <w:r>
              <w:t xml:space="preserve"> (where appropriate)</w:t>
            </w:r>
            <w:r w:rsidRPr="003A3769">
              <w:t xml:space="preserve"> and are relevant and up</w:t>
            </w:r>
            <w:r>
              <w:t xml:space="preserve"> to date</w:t>
            </w:r>
            <w:r w:rsidRPr="003A3769">
              <w:t xml:space="preserve">. </w:t>
            </w:r>
          </w:p>
          <w:p w:rsidR="00C117F1" w:rsidRPr="003A3769" w:rsidRDefault="00C117F1" w:rsidP="00C117F1">
            <w:pPr>
              <w:numPr>
                <w:ilvl w:val="0"/>
                <w:numId w:val="6"/>
              </w:numPr>
            </w:pPr>
            <w:r w:rsidRPr="003A3769">
              <w:t>Meet periodically (</w:t>
            </w:r>
            <w:r>
              <w:t>e</w:t>
            </w:r>
            <w:r w:rsidRPr="003A3769">
              <w:t>.</w:t>
            </w:r>
            <w:r>
              <w:t>g</w:t>
            </w:r>
            <w:r w:rsidRPr="003A3769">
              <w:t xml:space="preserve">. four times a year for core members, </w:t>
            </w:r>
            <w:r>
              <w:t xml:space="preserve">and </w:t>
            </w:r>
            <w:r w:rsidRPr="003A3769">
              <w:t xml:space="preserve">an additional </w:t>
            </w:r>
            <w:r>
              <w:t>two</w:t>
            </w:r>
            <w:r w:rsidRPr="003A3769">
              <w:t xml:space="preserve"> times a year </w:t>
            </w:r>
            <w:r>
              <w:t>including wider WGG members</w:t>
            </w:r>
            <w:r w:rsidRPr="003A3769">
              <w:t>).</w:t>
            </w:r>
          </w:p>
          <w:p w:rsidR="00C117F1" w:rsidRDefault="00C117F1" w:rsidP="00C117F1">
            <w:pPr>
              <w:numPr>
                <w:ilvl w:val="0"/>
                <w:numId w:val="6"/>
              </w:numPr>
            </w:pPr>
            <w:r w:rsidRPr="003A3769">
              <w:t>Maintain a current Terms of Reference: review at least annually, and amend as required.</w:t>
            </w:r>
          </w:p>
          <w:p w:rsidR="009E2FCD" w:rsidRDefault="009E2FCD" w:rsidP="009E2FCD">
            <w:pPr>
              <w:pStyle w:val="Bullet"/>
            </w:pPr>
            <w:r>
              <w:t>Ensure that welfare services agencies understand their roles.</w:t>
            </w:r>
          </w:p>
          <w:p w:rsidR="009E2FCD" w:rsidRDefault="009E2FCD" w:rsidP="009E2FCD">
            <w:pPr>
              <w:pStyle w:val="Bullet"/>
            </w:pPr>
            <w:r>
              <w:t>Encourage business continuity planning for agencies with responsibilities for welfare services (to ensure they are able to contribute in an emergency)</w:t>
            </w:r>
            <w:r w:rsidR="00553645">
              <w:t>.</w:t>
            </w:r>
          </w:p>
          <w:p w:rsidR="00C117F1" w:rsidRDefault="00C117F1" w:rsidP="00C117F1">
            <w:pPr>
              <w:numPr>
                <w:ilvl w:val="0"/>
                <w:numId w:val="6"/>
              </w:numPr>
            </w:pPr>
            <w:r w:rsidRPr="003A3769">
              <w:t>Identify welfare vulnerabilities and gaps across the region and work with Emergency Management Officers and Local Welfare Managers (where appropriate) to mitigate their consequences.</w:t>
            </w:r>
          </w:p>
          <w:p w:rsidR="00C117F1" w:rsidRPr="003A3769" w:rsidRDefault="00C117F1" w:rsidP="00C117F1">
            <w:pPr>
              <w:numPr>
                <w:ilvl w:val="0"/>
                <w:numId w:val="6"/>
              </w:numPr>
            </w:pPr>
            <w:r w:rsidRPr="003A3769">
              <w:t>Participate in CDEM Group exercises as required.</w:t>
            </w:r>
          </w:p>
          <w:p w:rsidR="00C117F1" w:rsidRPr="003A3769" w:rsidRDefault="00C117F1" w:rsidP="00C117F1">
            <w:pPr>
              <w:numPr>
                <w:ilvl w:val="0"/>
                <w:numId w:val="6"/>
              </w:numPr>
            </w:pPr>
            <w:r w:rsidRPr="003A3769">
              <w:t>Members attend all relevant training opportunities.</w:t>
            </w:r>
          </w:p>
          <w:p w:rsidR="00C117F1" w:rsidRPr="00A834C1" w:rsidRDefault="00C117F1" w:rsidP="00A834C1">
            <w:pPr>
              <w:numPr>
                <w:ilvl w:val="0"/>
                <w:numId w:val="6"/>
              </w:numPr>
            </w:pPr>
            <w:r w:rsidRPr="003A3769">
              <w:t>Plan and deliver an annual welfare forum.</w:t>
            </w:r>
          </w:p>
        </w:tc>
      </w:tr>
    </w:tbl>
    <w:p w:rsidR="00553AE8" w:rsidRDefault="00553AE8"/>
    <w:p w:rsidR="00553AE8" w:rsidRDefault="00553AE8" w:rsidP="00553AE8">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7"/>
        <w:gridCol w:w="7826"/>
      </w:tblGrid>
      <w:tr w:rsidR="00553AE8" w:rsidRPr="003A3769" w:rsidTr="00553AE8">
        <w:trPr>
          <w:cantSplit/>
          <w:trHeight w:val="11141"/>
        </w:trPr>
        <w:tc>
          <w:tcPr>
            <w:tcW w:w="1807" w:type="dxa"/>
            <w:tcMar>
              <w:right w:w="227" w:type="dxa"/>
            </w:tcMar>
          </w:tcPr>
          <w:p w:rsidR="00553AE8" w:rsidRPr="003A3769" w:rsidRDefault="00553AE8" w:rsidP="00C117F1">
            <w:pPr>
              <w:rPr>
                <w:rFonts w:ascii="Arial Narrow" w:hAnsi="Arial Narrow"/>
                <w:b/>
                <w:color w:val="005A9B" w:themeColor="background2"/>
              </w:rPr>
            </w:pPr>
            <w:r w:rsidRPr="003A3769">
              <w:rPr>
                <w:rFonts w:ascii="Arial Narrow" w:hAnsi="Arial Narrow"/>
                <w:b/>
                <w:color w:val="005A9B" w:themeColor="background2"/>
              </w:rPr>
              <w:lastRenderedPageBreak/>
              <w:t>Response</w:t>
            </w:r>
          </w:p>
        </w:tc>
        <w:tc>
          <w:tcPr>
            <w:tcW w:w="7826" w:type="dxa"/>
          </w:tcPr>
          <w:p w:rsidR="00553AE8" w:rsidRPr="003A3769" w:rsidRDefault="00553AE8" w:rsidP="00C117F1">
            <w:pPr>
              <w:numPr>
                <w:ilvl w:val="0"/>
                <w:numId w:val="6"/>
              </w:numPr>
            </w:pPr>
            <w:r>
              <w:t>Convene</w:t>
            </w:r>
            <w:r w:rsidRPr="003A3769">
              <w:t xml:space="preserve"> as directed by the WCG Chair/CDEM Group Welfare Manager. </w:t>
            </w:r>
          </w:p>
          <w:p w:rsidR="00553AE8" w:rsidRPr="003A3769" w:rsidRDefault="00553AE8" w:rsidP="00C117F1">
            <w:pPr>
              <w:numPr>
                <w:ilvl w:val="0"/>
                <w:numId w:val="6"/>
              </w:numPr>
            </w:pPr>
            <w:r w:rsidRPr="003A3769">
              <w:t>Maintain an overview of the overall welfare situation and response.</w:t>
            </w:r>
          </w:p>
          <w:p w:rsidR="00553AE8" w:rsidRPr="003A3769" w:rsidRDefault="00553AE8" w:rsidP="00C117F1">
            <w:pPr>
              <w:numPr>
                <w:ilvl w:val="0"/>
                <w:numId w:val="6"/>
              </w:numPr>
            </w:pPr>
            <w:r w:rsidRPr="003A3769">
              <w:t>Analyse incoming information to produce intelligence and a common operating picture.</w:t>
            </w:r>
          </w:p>
          <w:p w:rsidR="00553AE8" w:rsidRPr="003A3769" w:rsidRDefault="00553AE8" w:rsidP="00C117F1">
            <w:pPr>
              <w:pStyle w:val="Bullet"/>
            </w:pPr>
            <w:r w:rsidRPr="00AB7B15">
              <w:t>Undertake tasks assigned by the Controller/ECC and respond to requests for assistance</w:t>
            </w:r>
            <w:r w:rsidRPr="003A3769">
              <w:t xml:space="preserve">. </w:t>
            </w:r>
          </w:p>
          <w:p w:rsidR="00553AE8" w:rsidRPr="003A3769" w:rsidRDefault="00553AE8" w:rsidP="00C117F1">
            <w:pPr>
              <w:numPr>
                <w:ilvl w:val="0"/>
                <w:numId w:val="6"/>
              </w:numPr>
            </w:pPr>
            <w:r w:rsidRPr="003A3769">
              <w:t>Maintain a record of decisions made.</w:t>
            </w:r>
          </w:p>
          <w:p w:rsidR="00553AE8" w:rsidRPr="003A3769" w:rsidRDefault="00553AE8" w:rsidP="00C117F1">
            <w:pPr>
              <w:numPr>
                <w:ilvl w:val="0"/>
                <w:numId w:val="6"/>
              </w:numPr>
            </w:pPr>
            <w:r w:rsidRPr="003A3769">
              <w:t>Contribute relevant local and regional information and intelligence.</w:t>
            </w:r>
          </w:p>
          <w:p w:rsidR="00553AE8" w:rsidRPr="003A3769" w:rsidRDefault="00553AE8" w:rsidP="00C117F1">
            <w:pPr>
              <w:numPr>
                <w:ilvl w:val="0"/>
                <w:numId w:val="6"/>
              </w:numPr>
            </w:pPr>
            <w:r w:rsidRPr="003A3769">
              <w:t xml:space="preserve">Anticipate and identify any gaps or oversights in welfare service delivery at the local level. </w:t>
            </w:r>
          </w:p>
          <w:p w:rsidR="00553AE8" w:rsidRDefault="00553AE8" w:rsidP="00A834C1">
            <w:pPr>
              <w:numPr>
                <w:ilvl w:val="0"/>
                <w:numId w:val="6"/>
              </w:numPr>
            </w:pPr>
            <w:r w:rsidRPr="003A3769">
              <w:t>Identify developing trends.</w:t>
            </w:r>
          </w:p>
          <w:p w:rsidR="00553AE8" w:rsidRPr="003A3769" w:rsidRDefault="00553AE8" w:rsidP="00A834C1">
            <w:pPr>
              <w:numPr>
                <w:ilvl w:val="0"/>
                <w:numId w:val="6"/>
              </w:numPr>
            </w:pPr>
            <w:r w:rsidRPr="003A3769">
              <w:t>Plan for and coordinate the deployment of any regional resources into the affected local area(</w:t>
            </w:r>
            <w:proofErr w:type="spellStart"/>
            <w:r w:rsidRPr="003A3769">
              <w:t>s</w:t>
            </w:r>
            <w:proofErr w:type="spellEnd"/>
            <w:r w:rsidRPr="003A3769">
              <w:t xml:space="preserve">). </w:t>
            </w:r>
          </w:p>
          <w:p w:rsidR="00553AE8" w:rsidRDefault="00553AE8" w:rsidP="00A834C1">
            <w:pPr>
              <w:numPr>
                <w:ilvl w:val="0"/>
                <w:numId w:val="6"/>
              </w:numPr>
            </w:pPr>
            <w:r>
              <w:t>Request any further support/</w:t>
            </w:r>
            <w:r w:rsidRPr="003A3769">
              <w:t>resources required via the ECC.</w:t>
            </w:r>
          </w:p>
          <w:p w:rsidR="00553AE8" w:rsidRPr="003A3769" w:rsidRDefault="00553AE8" w:rsidP="00A834C1">
            <w:pPr>
              <w:numPr>
                <w:ilvl w:val="0"/>
                <w:numId w:val="6"/>
              </w:numPr>
            </w:pPr>
            <w:r w:rsidRPr="003A3769">
              <w:t>Anticipate welfare services requirements that may arise over the next 2-3 days. Ensure that resources will be available to meet these needs.</w:t>
            </w:r>
          </w:p>
          <w:p w:rsidR="00553AE8" w:rsidRPr="003A3769" w:rsidRDefault="00553AE8" w:rsidP="00A834C1">
            <w:pPr>
              <w:numPr>
                <w:ilvl w:val="0"/>
                <w:numId w:val="6"/>
              </w:numPr>
            </w:pPr>
            <w:r w:rsidRPr="003A3769">
              <w:t>Anticipate welfare services requirements that may arise over the next 1-2 weeks. Ensure that resources will be available to meet these needs.</w:t>
            </w:r>
          </w:p>
          <w:p w:rsidR="00553AE8" w:rsidRPr="003A3769" w:rsidRDefault="00553AE8" w:rsidP="00C117F1">
            <w:pPr>
              <w:numPr>
                <w:ilvl w:val="0"/>
                <w:numId w:val="6"/>
              </w:numPr>
            </w:pPr>
            <w:r w:rsidRPr="003A3769">
              <w:t xml:space="preserve">Identify and address potential welfare impacts or implications for adjoining local authorities.   </w:t>
            </w:r>
          </w:p>
          <w:p w:rsidR="00553AE8" w:rsidRPr="003A3769" w:rsidRDefault="00553AE8" w:rsidP="00C117F1">
            <w:pPr>
              <w:numPr>
                <w:ilvl w:val="0"/>
                <w:numId w:val="6"/>
              </w:numPr>
            </w:pPr>
            <w:r w:rsidRPr="003A3769">
              <w:t xml:space="preserve">Contribute to any key welfare communications messages to the public. </w:t>
            </w:r>
          </w:p>
          <w:p w:rsidR="00553AE8" w:rsidRPr="003A3769" w:rsidRDefault="00553AE8" w:rsidP="00C117F1">
            <w:pPr>
              <w:pStyle w:val="Bullet"/>
            </w:pPr>
            <w:r>
              <w:t>P</w:t>
            </w:r>
            <w:r w:rsidRPr="004179C2">
              <w:t xml:space="preserve">roduce a welfare services situation report </w:t>
            </w:r>
            <w:r>
              <w:t>to inform the CDEM Group/</w:t>
            </w:r>
            <w:r w:rsidRPr="003A3769">
              <w:t xml:space="preserve">ECC situation report.  </w:t>
            </w:r>
          </w:p>
          <w:p w:rsidR="00553AE8" w:rsidRPr="003A3769" w:rsidRDefault="00553AE8" w:rsidP="00C117F1">
            <w:pPr>
              <w:numPr>
                <w:ilvl w:val="0"/>
                <w:numId w:val="6"/>
              </w:numPr>
            </w:pPr>
            <w:r>
              <w:t>WCG Chair/</w:t>
            </w:r>
            <w:r w:rsidRPr="003A3769">
              <w:t xml:space="preserve">CDEM Group Welfare Manager to regularly liaise with the National Crisis Management Centre </w:t>
            </w:r>
            <w:r w:rsidR="00F87AFC">
              <w:t>–</w:t>
            </w:r>
            <w:r w:rsidRPr="003A3769">
              <w:t xml:space="preserve"> Welfare </w:t>
            </w:r>
            <w:r>
              <w:t>f</w:t>
            </w:r>
            <w:r w:rsidRPr="003A3769">
              <w:t>unction, and National Welfare Coordination Group as required.</w:t>
            </w:r>
          </w:p>
          <w:p w:rsidR="00553AE8" w:rsidRPr="003A3769" w:rsidRDefault="00553AE8" w:rsidP="00C117F1">
            <w:pPr>
              <w:numPr>
                <w:ilvl w:val="0"/>
                <w:numId w:val="6"/>
              </w:numPr>
              <w:rPr>
                <w:i/>
                <w:sz w:val="24"/>
                <w:szCs w:val="24"/>
                <w:u w:val="single"/>
              </w:rPr>
            </w:pPr>
            <w:r w:rsidRPr="003A3769">
              <w:t xml:space="preserve">If requested by the ECC, develop short- and medium-term welfare services contributions to an </w:t>
            </w:r>
            <w:r w:rsidR="003A7B25" w:rsidRPr="003A3769">
              <w:t>Action Plan</w:t>
            </w:r>
            <w:r w:rsidRPr="003A3769">
              <w:t>.</w:t>
            </w:r>
          </w:p>
          <w:p w:rsidR="00553AE8" w:rsidRPr="003A3769" w:rsidRDefault="00553AE8" w:rsidP="00C117F1">
            <w:pPr>
              <w:spacing w:before="0" w:after="0" w:line="240" w:lineRule="auto"/>
            </w:pP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Recovery</w:t>
            </w:r>
          </w:p>
        </w:tc>
        <w:tc>
          <w:tcPr>
            <w:tcW w:w="7826" w:type="dxa"/>
          </w:tcPr>
          <w:p w:rsidR="00C117F1" w:rsidRPr="003A3769" w:rsidRDefault="00C117F1" w:rsidP="00C117F1">
            <w:pPr>
              <w:numPr>
                <w:ilvl w:val="0"/>
                <w:numId w:val="6"/>
              </w:numPr>
            </w:pPr>
            <w:r w:rsidRPr="003A3769">
              <w:t>Continue to provide welfare services as required, working with the CDEM Group Recovery Manager.</w:t>
            </w:r>
          </w:p>
          <w:p w:rsidR="00C117F1" w:rsidRPr="003A3769" w:rsidRDefault="00C117F1" w:rsidP="00C117F1">
            <w:pPr>
              <w:numPr>
                <w:ilvl w:val="0"/>
                <w:numId w:val="6"/>
              </w:numPr>
            </w:pPr>
            <w:r w:rsidRPr="003A3769">
              <w:t xml:space="preserve">Review </w:t>
            </w:r>
            <w:proofErr w:type="spellStart"/>
            <w:r w:rsidRPr="003A3769">
              <w:t>WCG’s</w:t>
            </w:r>
            <w:proofErr w:type="spellEnd"/>
            <w:r w:rsidRPr="003A3769">
              <w:t xml:space="preserve"> response and recovery performance and identify opportunities for improvement.</w:t>
            </w:r>
          </w:p>
        </w:tc>
      </w:tr>
    </w:tbl>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imes New Roman" w:cstheme="majorBidi"/>
          <w:b/>
          <w:bCs/>
          <w:color w:val="005A9B" w:themeColor="background2"/>
          <w:sz w:val="24"/>
          <w:szCs w:val="20"/>
          <w:lang w:eastAsia="en-NZ"/>
        </w:rPr>
      </w:pPr>
      <w:r w:rsidRPr="003A3769">
        <w:rPr>
          <w:rFonts w:eastAsia="Times New Roman" w:cstheme="majorBidi"/>
          <w:b/>
          <w:bCs/>
          <w:color w:val="005A9B" w:themeColor="background2"/>
          <w:sz w:val="24"/>
          <w:szCs w:val="20"/>
          <w:lang w:eastAsia="en-NZ"/>
        </w:rPr>
        <w:lastRenderedPageBreak/>
        <w:t>WCG membership</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p>
        </w:tc>
        <w:tc>
          <w:tcPr>
            <w:tcW w:w="7826" w:type="dxa"/>
          </w:tcPr>
          <w:p w:rsidR="00C117F1" w:rsidRPr="003A3769" w:rsidRDefault="00C117F1" w:rsidP="00C117F1">
            <w:r w:rsidRPr="003A3769">
              <w:t xml:space="preserve">The WCG is comprised of regional representatives from central and local government agencies, non-government organisations, and other community organisations with a responsibility for delivering welfare services under the </w:t>
            </w:r>
            <w:r w:rsidRPr="003A3769">
              <w:rPr>
                <w:i/>
              </w:rPr>
              <w:t>National CDEM Plan 2015</w:t>
            </w:r>
            <w:r w:rsidRPr="003A3769">
              <w:t xml:space="preserve">, in the </w:t>
            </w:r>
            <w:r w:rsidRPr="003A3769">
              <w:rPr>
                <w:i/>
                <w:color w:val="838383" w:themeColor="accent1" w:themeShade="BF"/>
              </w:rPr>
              <w:t>[Region/CDEM Group area]</w:t>
            </w:r>
            <w:r w:rsidRPr="003A3769">
              <w:t xml:space="preserve">. </w:t>
            </w:r>
          </w:p>
          <w:p w:rsidR="00C117F1" w:rsidRPr="003A3769" w:rsidRDefault="00C117F1" w:rsidP="00C117F1">
            <w:r w:rsidRPr="003A3769">
              <w:t>The WCG is chaired by the CDEM Group Welfare Manager.</w:t>
            </w: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Core membership</w:t>
            </w:r>
          </w:p>
        </w:tc>
        <w:tc>
          <w:tcPr>
            <w:tcW w:w="7826" w:type="dxa"/>
          </w:tcPr>
          <w:p w:rsidR="00C117F1" w:rsidRPr="003A3769" w:rsidRDefault="00C117F1" w:rsidP="00C117F1">
            <w:r w:rsidRPr="003A3769">
              <w:t>Core membership comprises those government agencies with responsibility for coordinating each of the nine welfare services sub-functions.</w:t>
            </w: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Wider membership</w:t>
            </w:r>
          </w:p>
        </w:tc>
        <w:tc>
          <w:tcPr>
            <w:tcW w:w="7826" w:type="dxa"/>
          </w:tcPr>
          <w:p w:rsidR="00C117F1" w:rsidRPr="003A3769" w:rsidRDefault="00C117F1" w:rsidP="00C117F1">
            <w:r w:rsidRPr="003A3769">
              <w:t xml:space="preserve">Wider membership </w:t>
            </w:r>
            <w:r>
              <w:t xml:space="preserve">includes (but is not limited to) </w:t>
            </w:r>
            <w:r w:rsidRPr="003A3769">
              <w:t>any agencies listed as support agencies for the nine welfare services sub-functions.</w:t>
            </w: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p>
        </w:tc>
        <w:tc>
          <w:tcPr>
            <w:tcW w:w="7826" w:type="dxa"/>
          </w:tcPr>
          <w:p w:rsidR="00C117F1" w:rsidRPr="003A3769" w:rsidRDefault="00806982" w:rsidP="00C117F1">
            <w:fldSimple w:instr=" REF _Ref432162194 \h  \* MERGEFORMAT ">
              <w:r w:rsidR="00067A39" w:rsidRPr="00067A39">
                <w:t>Table 5</w:t>
              </w:r>
            </w:fldSimple>
            <w:r w:rsidR="00153A18" w:rsidRPr="00153A18">
              <w:t xml:space="preserve"> </w:t>
            </w:r>
            <w:r w:rsidR="00C117F1" w:rsidRPr="00153A18">
              <w:t>shows</w:t>
            </w:r>
            <w:r w:rsidR="00C117F1" w:rsidRPr="003A3769">
              <w:t xml:space="preserve"> the membership of the </w:t>
            </w:r>
            <w:r w:rsidR="00C117F1" w:rsidRPr="003A3769">
              <w:rPr>
                <w:i/>
                <w:color w:val="838383" w:themeColor="accent1" w:themeShade="BF"/>
              </w:rPr>
              <w:t xml:space="preserve">[Region/CDEM Group area] </w:t>
            </w:r>
            <w:r w:rsidR="00C117F1" w:rsidRPr="003A3769">
              <w:t>WCG.</w:t>
            </w:r>
          </w:p>
        </w:tc>
      </w:tr>
    </w:tbl>
    <w:p w:rsidR="00C117F1" w:rsidRPr="003A3769" w:rsidRDefault="00C117F1" w:rsidP="00C117F1">
      <w:pPr>
        <w:spacing w:before="20" w:after="20" w:line="240" w:lineRule="auto"/>
        <w:rPr>
          <w:color w:val="9B2703" w:themeColor="accent2"/>
        </w:rPr>
      </w:pPr>
      <w:r w:rsidRPr="003A3769">
        <w:rPr>
          <w:color w:val="9B2703" w:themeColor="accent2"/>
        </w:rPr>
        <w:t xml:space="preserve">The tables provided show </w:t>
      </w:r>
      <w:r w:rsidR="00553AE8">
        <w:rPr>
          <w:color w:val="9B2703" w:themeColor="accent2"/>
        </w:rPr>
        <w:t>the</w:t>
      </w:r>
      <w:r w:rsidRPr="003A3769">
        <w:rPr>
          <w:color w:val="9B2703" w:themeColor="accent2"/>
        </w:rPr>
        <w:t xml:space="preserve"> agencies listed under welfare services in </w:t>
      </w:r>
      <w:r w:rsidRPr="003A3769">
        <w:rPr>
          <w:i/>
          <w:color w:val="9B2703" w:themeColor="accent2"/>
        </w:rPr>
        <w:t>the National CDEM Plan 2015</w:t>
      </w:r>
      <w:r w:rsidRPr="003A3769">
        <w:rPr>
          <w:color w:val="9B2703" w:themeColor="accent2"/>
        </w:rPr>
        <w:t>.  CDEM Groups may amend, delete, or add entries according to the specific make up of their WCG.</w:t>
      </w:r>
    </w:p>
    <w:p w:rsidR="00C117F1" w:rsidRPr="003A3769" w:rsidRDefault="00C117F1" w:rsidP="00C117F1">
      <w:pPr>
        <w:keepNext/>
        <w:spacing w:line="240" w:lineRule="auto"/>
        <w:jc w:val="center"/>
        <w:rPr>
          <w:rFonts w:ascii="Arial Narrow" w:hAnsi="Arial Narrow"/>
          <w:b/>
          <w:bCs/>
          <w:szCs w:val="18"/>
        </w:rPr>
      </w:pPr>
      <w:bookmarkStart w:id="173" w:name="_Ref432162194"/>
      <w:r w:rsidRPr="003A3769">
        <w:rPr>
          <w:rFonts w:ascii="Arial Narrow" w:hAnsi="Arial Narrow"/>
          <w:b/>
          <w:bCs/>
          <w:szCs w:val="18"/>
        </w:rPr>
        <w:t xml:space="preserve">Table </w:t>
      </w:r>
      <w:r w:rsidR="00806982" w:rsidRPr="003A3769">
        <w:rPr>
          <w:rFonts w:ascii="Arial Narrow" w:hAnsi="Arial Narrow"/>
          <w:b/>
          <w:bCs/>
          <w:szCs w:val="18"/>
        </w:rPr>
        <w:fldChar w:fldCharType="begin"/>
      </w:r>
      <w:r w:rsidRPr="003A3769">
        <w:rPr>
          <w:rFonts w:ascii="Arial Narrow" w:hAnsi="Arial Narrow"/>
          <w:b/>
          <w:bCs/>
          <w:szCs w:val="18"/>
        </w:rPr>
        <w:instrText xml:space="preserve"> SEQ Table \* ARABIC </w:instrText>
      </w:r>
      <w:r w:rsidR="00806982" w:rsidRPr="003A3769">
        <w:rPr>
          <w:rFonts w:ascii="Arial Narrow" w:hAnsi="Arial Narrow"/>
          <w:b/>
          <w:bCs/>
          <w:szCs w:val="18"/>
        </w:rPr>
        <w:fldChar w:fldCharType="separate"/>
      </w:r>
      <w:r w:rsidR="00067A39">
        <w:rPr>
          <w:rFonts w:ascii="Arial Narrow" w:hAnsi="Arial Narrow"/>
          <w:b/>
          <w:bCs/>
          <w:noProof/>
          <w:szCs w:val="18"/>
        </w:rPr>
        <w:t>5</w:t>
      </w:r>
      <w:r w:rsidR="00806982" w:rsidRPr="003A3769">
        <w:rPr>
          <w:rFonts w:ascii="Arial Narrow" w:hAnsi="Arial Narrow"/>
          <w:b/>
          <w:bCs/>
          <w:noProof/>
          <w:szCs w:val="18"/>
        </w:rPr>
        <w:fldChar w:fldCharType="end"/>
      </w:r>
      <w:bookmarkEnd w:id="173"/>
      <w:r w:rsidRPr="003A3769">
        <w:rPr>
          <w:rFonts w:ascii="Arial Narrow" w:hAnsi="Arial Narrow"/>
          <w:b/>
          <w:bCs/>
          <w:szCs w:val="18"/>
        </w:rPr>
        <w:t xml:space="preserve"> Core WCG membership</w:t>
      </w:r>
    </w:p>
    <w:tbl>
      <w:tblPr>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1E0"/>
      </w:tblPr>
      <w:tblGrid>
        <w:gridCol w:w="3686"/>
        <w:gridCol w:w="5948"/>
      </w:tblGrid>
      <w:tr w:rsidR="00C117F1" w:rsidRPr="003A3769" w:rsidTr="00C117F1">
        <w:trPr>
          <w:tblHeader/>
        </w:trPr>
        <w:tc>
          <w:tcPr>
            <w:tcW w:w="1913"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Agency</w:t>
            </w:r>
          </w:p>
        </w:tc>
        <w:tc>
          <w:tcPr>
            <w:tcW w:w="3087" w:type="pct"/>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Responsibility for welfare services sub-function</w:t>
            </w:r>
          </w:p>
        </w:tc>
      </w:tr>
      <w:tr w:rsidR="00C117F1" w:rsidRPr="003A3769" w:rsidTr="00C117F1">
        <w:tc>
          <w:tcPr>
            <w:tcW w:w="1913" w:type="pct"/>
            <w:shd w:val="clear" w:color="auto" w:fill="auto"/>
          </w:tcPr>
          <w:p w:rsidR="00C117F1" w:rsidRPr="003A3769" w:rsidRDefault="00C117F1" w:rsidP="00C117F1">
            <w:pPr>
              <w:spacing w:before="60" w:after="60" w:line="240" w:lineRule="auto"/>
            </w:pPr>
            <w:r w:rsidRPr="003A3769">
              <w:rPr>
                <w:i/>
                <w:color w:val="838383" w:themeColor="accent1" w:themeShade="BF"/>
              </w:rPr>
              <w:t xml:space="preserve"> [Region]</w:t>
            </w:r>
            <w:r w:rsidRPr="003A3769">
              <w:t xml:space="preserve"> CDEM Group</w:t>
            </w:r>
          </w:p>
          <w:p w:rsidR="00C117F1" w:rsidRPr="003A3769" w:rsidRDefault="00C117F1" w:rsidP="00C117F1">
            <w:pPr>
              <w:spacing w:before="60" w:after="60" w:line="240" w:lineRule="auto"/>
            </w:pPr>
          </w:p>
          <w:p w:rsidR="00C117F1" w:rsidRPr="003A3769" w:rsidRDefault="00C117F1" w:rsidP="00C117F1">
            <w:pPr>
              <w:spacing w:before="60" w:after="60" w:line="240" w:lineRule="auto"/>
            </w:pPr>
          </w:p>
        </w:tc>
        <w:tc>
          <w:tcPr>
            <w:tcW w:w="3087" w:type="pct"/>
            <w:shd w:val="clear" w:color="auto" w:fill="auto"/>
          </w:tcPr>
          <w:p w:rsidR="00C117F1" w:rsidRPr="003A3769" w:rsidRDefault="00C117F1" w:rsidP="00C117F1">
            <w:pPr>
              <w:spacing w:before="60" w:after="60" w:line="240" w:lineRule="auto"/>
            </w:pPr>
            <w:r w:rsidRPr="003A3769">
              <w:t>Registration</w:t>
            </w:r>
          </w:p>
          <w:p w:rsidR="00C117F1" w:rsidRPr="003A3769" w:rsidRDefault="00C117F1" w:rsidP="00C117F1">
            <w:pPr>
              <w:spacing w:before="60" w:after="60" w:line="240" w:lineRule="auto"/>
            </w:pPr>
            <w:r w:rsidRPr="003A3769">
              <w:t>Needs assessment</w:t>
            </w:r>
          </w:p>
          <w:p w:rsidR="00C117F1" w:rsidRPr="003A3769" w:rsidRDefault="00C117F1" w:rsidP="00C117F1">
            <w:pPr>
              <w:spacing w:before="60" w:after="60" w:line="240" w:lineRule="auto"/>
            </w:pPr>
            <w:r w:rsidRPr="003A3769">
              <w:t>Household goods &amp; services</w:t>
            </w:r>
          </w:p>
          <w:p w:rsidR="00C117F1" w:rsidRPr="003A3769" w:rsidRDefault="00C117F1" w:rsidP="00C117F1">
            <w:pPr>
              <w:spacing w:before="60" w:after="60" w:line="240" w:lineRule="auto"/>
            </w:pPr>
            <w:r w:rsidRPr="003A3769">
              <w:t>Shelter &amp; accommodation (shelter &amp; emergency accommodation)</w:t>
            </w:r>
          </w:p>
        </w:tc>
      </w:tr>
      <w:tr w:rsidR="00C117F1" w:rsidRPr="003A3769" w:rsidTr="00C117F1">
        <w:tc>
          <w:tcPr>
            <w:tcW w:w="1913" w:type="pct"/>
            <w:shd w:val="clear" w:color="auto" w:fill="auto"/>
          </w:tcPr>
          <w:p w:rsidR="00C117F1" w:rsidRPr="003A3769" w:rsidRDefault="00C117F1" w:rsidP="00C117F1">
            <w:pPr>
              <w:spacing w:before="60" w:after="60" w:line="240" w:lineRule="auto"/>
            </w:pPr>
            <w:r w:rsidRPr="003A3769">
              <w:t>New Zealand Police</w:t>
            </w:r>
            <w:r>
              <w:t xml:space="preserve"> </w:t>
            </w:r>
            <w:r w:rsidRPr="003A3769">
              <w:rPr>
                <w:i/>
                <w:color w:val="838383" w:themeColor="accent1" w:themeShade="BF"/>
              </w:rPr>
              <w:t>[Region</w:t>
            </w:r>
            <w:r>
              <w:rPr>
                <w:i/>
                <w:color w:val="838383" w:themeColor="accent1" w:themeShade="BF"/>
              </w:rPr>
              <w:t>al representative</w:t>
            </w:r>
            <w:r w:rsidRPr="003A3769">
              <w:rPr>
                <w:i/>
                <w:color w:val="838383" w:themeColor="accent1" w:themeShade="BF"/>
              </w:rPr>
              <w:t>]</w:t>
            </w:r>
          </w:p>
        </w:tc>
        <w:tc>
          <w:tcPr>
            <w:tcW w:w="3087" w:type="pct"/>
            <w:shd w:val="clear" w:color="auto" w:fill="auto"/>
          </w:tcPr>
          <w:p w:rsidR="00C117F1" w:rsidRPr="003A3769" w:rsidRDefault="00C117F1" w:rsidP="00C117F1">
            <w:pPr>
              <w:spacing w:before="60" w:after="60" w:line="240" w:lineRule="auto"/>
            </w:pPr>
            <w:r w:rsidRPr="003A3769">
              <w:t>Inquiry</w:t>
            </w:r>
          </w:p>
        </w:tc>
      </w:tr>
      <w:tr w:rsidR="00C117F1" w:rsidRPr="003A3769" w:rsidTr="00C117F1">
        <w:tc>
          <w:tcPr>
            <w:tcW w:w="1913"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pPr>
            <w:r w:rsidRPr="003A3769">
              <w:t>Child, Youth and Family</w:t>
            </w:r>
            <w:r>
              <w:t xml:space="preserve"> </w:t>
            </w:r>
            <w:r w:rsidRPr="003A3769">
              <w:rPr>
                <w:i/>
                <w:color w:val="838383" w:themeColor="accent1" w:themeShade="BF"/>
              </w:rPr>
              <w:t>[Region</w:t>
            </w:r>
            <w:r>
              <w:rPr>
                <w:i/>
                <w:color w:val="838383" w:themeColor="accent1" w:themeShade="BF"/>
              </w:rPr>
              <w:t>al representative</w:t>
            </w:r>
            <w:r w:rsidRPr="003A3769">
              <w:rPr>
                <w:i/>
                <w:color w:val="838383" w:themeColor="accent1" w:themeShade="BF"/>
              </w:rPr>
              <w:t>]</w:t>
            </w:r>
          </w:p>
        </w:tc>
        <w:tc>
          <w:tcPr>
            <w:tcW w:w="3087"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Care &amp; protection services for children &amp; young people</w:t>
            </w:r>
          </w:p>
        </w:tc>
      </w:tr>
      <w:tr w:rsidR="00C117F1" w:rsidRPr="003A3769" w:rsidTr="00C117F1">
        <w:trPr>
          <w:trHeight w:val="296"/>
        </w:trPr>
        <w:tc>
          <w:tcPr>
            <w:tcW w:w="1913" w:type="pct"/>
            <w:tcBorders>
              <w:bottom w:val="single" w:sz="6" w:space="0" w:color="005A9B" w:themeColor="background2"/>
            </w:tcBorders>
            <w:shd w:val="clear" w:color="auto" w:fill="auto"/>
          </w:tcPr>
          <w:p w:rsidR="00C117F1" w:rsidRPr="003A3769" w:rsidRDefault="00C117F1" w:rsidP="00C117F1">
            <w:pPr>
              <w:spacing w:before="60" w:after="60" w:line="240" w:lineRule="auto"/>
            </w:pPr>
            <w:r>
              <w:t>DHB</w:t>
            </w:r>
          </w:p>
        </w:tc>
        <w:tc>
          <w:tcPr>
            <w:tcW w:w="3087" w:type="pct"/>
            <w:tcBorders>
              <w:bottom w:val="single" w:sz="6" w:space="0" w:color="005A9B" w:themeColor="background2"/>
            </w:tcBorders>
            <w:shd w:val="clear" w:color="auto" w:fill="auto"/>
          </w:tcPr>
          <w:p w:rsidR="00C117F1" w:rsidRPr="003A3769" w:rsidRDefault="00C117F1" w:rsidP="00C117F1">
            <w:pPr>
              <w:spacing w:before="60" w:after="60" w:line="240" w:lineRule="auto"/>
            </w:pPr>
            <w:r w:rsidRPr="003A3769">
              <w:t>Psychosocial support</w:t>
            </w:r>
          </w:p>
        </w:tc>
      </w:tr>
      <w:tr w:rsidR="008D3F50" w:rsidRPr="003A3769" w:rsidTr="00C117F1">
        <w:trPr>
          <w:trHeight w:val="238"/>
        </w:trPr>
        <w:tc>
          <w:tcPr>
            <w:tcW w:w="1913" w:type="pct"/>
            <w:tcBorders>
              <w:top w:val="single" w:sz="6" w:space="0" w:color="005A9B" w:themeColor="background2"/>
              <w:bottom w:val="single" w:sz="6" w:space="0" w:color="005A9B" w:themeColor="background2"/>
            </w:tcBorders>
            <w:shd w:val="clear" w:color="auto" w:fill="auto"/>
          </w:tcPr>
          <w:p w:rsidR="008D3F50" w:rsidRPr="008D3F50" w:rsidRDefault="008D3F50" w:rsidP="00FF74DA">
            <w:pPr>
              <w:spacing w:before="60" w:after="60" w:line="240" w:lineRule="auto"/>
            </w:pPr>
            <w:r w:rsidRPr="008D3F50">
              <w:t>Ministry of Business, Innovation &amp; Employment</w:t>
            </w:r>
          </w:p>
        </w:tc>
        <w:tc>
          <w:tcPr>
            <w:tcW w:w="3087" w:type="pct"/>
            <w:tcBorders>
              <w:top w:val="single" w:sz="6" w:space="0" w:color="005A9B" w:themeColor="background2"/>
              <w:bottom w:val="single" w:sz="6" w:space="0" w:color="005A9B" w:themeColor="background2"/>
            </w:tcBorders>
            <w:shd w:val="clear" w:color="auto" w:fill="auto"/>
          </w:tcPr>
          <w:p w:rsidR="008D3F50" w:rsidRPr="003A3769" w:rsidRDefault="008D3F50" w:rsidP="00FF74DA">
            <w:pPr>
              <w:spacing w:before="60" w:after="60" w:line="240" w:lineRule="auto"/>
            </w:pPr>
            <w:r w:rsidRPr="008D3F50">
              <w:t>Shelter &amp; accommodation (temporary accommodation)</w:t>
            </w:r>
          </w:p>
        </w:tc>
      </w:tr>
      <w:tr w:rsidR="008D3F50" w:rsidRPr="003A3769" w:rsidTr="00C117F1">
        <w:tc>
          <w:tcPr>
            <w:tcW w:w="1913" w:type="pct"/>
            <w:tcBorders>
              <w:top w:val="single" w:sz="6" w:space="0" w:color="005A9B" w:themeColor="background2"/>
              <w:bottom w:val="single" w:sz="12" w:space="0" w:color="005A9B" w:themeColor="background2"/>
            </w:tcBorders>
            <w:shd w:val="clear" w:color="auto" w:fill="auto"/>
          </w:tcPr>
          <w:p w:rsidR="008D3F50" w:rsidRPr="003A3769" w:rsidRDefault="008D3F50" w:rsidP="00C117F1">
            <w:pPr>
              <w:spacing w:before="60" w:after="60" w:line="240" w:lineRule="auto"/>
            </w:pPr>
            <w:r w:rsidRPr="003A3769">
              <w:t>Ministry for Primary Industries</w:t>
            </w:r>
            <w:r>
              <w:t xml:space="preserve"> </w:t>
            </w:r>
            <w:r w:rsidRPr="003A3769">
              <w:rPr>
                <w:i/>
                <w:color w:val="838383" w:themeColor="accent1" w:themeShade="BF"/>
              </w:rPr>
              <w:t>[Region</w:t>
            </w:r>
            <w:r>
              <w:rPr>
                <w:i/>
                <w:color w:val="838383" w:themeColor="accent1" w:themeShade="BF"/>
              </w:rPr>
              <w:t>al representative</w:t>
            </w:r>
            <w:r w:rsidRPr="003A3769">
              <w:rPr>
                <w:i/>
                <w:color w:val="838383" w:themeColor="accent1" w:themeShade="BF"/>
              </w:rPr>
              <w:t>]</w:t>
            </w:r>
          </w:p>
        </w:tc>
        <w:tc>
          <w:tcPr>
            <w:tcW w:w="3087" w:type="pct"/>
            <w:tcBorders>
              <w:top w:val="single" w:sz="6" w:space="0" w:color="005A9B" w:themeColor="background2"/>
              <w:bottom w:val="single" w:sz="12" w:space="0" w:color="005A9B" w:themeColor="background2"/>
            </w:tcBorders>
            <w:shd w:val="clear" w:color="auto" w:fill="auto"/>
          </w:tcPr>
          <w:p w:rsidR="008D3F50" w:rsidRPr="003A3769" w:rsidRDefault="008D3F50" w:rsidP="00C117F1">
            <w:pPr>
              <w:spacing w:before="60" w:after="60" w:line="240" w:lineRule="auto"/>
            </w:pPr>
            <w:r w:rsidRPr="003A3769">
              <w:t>Animal welfare</w:t>
            </w:r>
          </w:p>
        </w:tc>
      </w:tr>
    </w:tbl>
    <w:p w:rsidR="00C117F1" w:rsidRPr="003A3769" w:rsidRDefault="00C117F1" w:rsidP="00D5170F">
      <w:pPr>
        <w:pStyle w:val="Tinyline"/>
      </w:pPr>
    </w:p>
    <w:p w:rsidR="00C117F1" w:rsidRPr="003A3769" w:rsidRDefault="00C117F1" w:rsidP="00C117F1">
      <w:pPr>
        <w:keepNext/>
        <w:spacing w:line="240" w:lineRule="auto"/>
        <w:jc w:val="center"/>
        <w:rPr>
          <w:rFonts w:ascii="Arial Narrow" w:hAnsi="Arial Narrow"/>
          <w:b/>
          <w:bCs/>
          <w:szCs w:val="18"/>
        </w:rPr>
      </w:pPr>
      <w:r w:rsidRPr="003A3769">
        <w:rPr>
          <w:rFonts w:ascii="Arial Narrow" w:hAnsi="Arial Narrow"/>
          <w:b/>
          <w:bCs/>
          <w:szCs w:val="18"/>
        </w:rPr>
        <w:t xml:space="preserve">Table </w:t>
      </w:r>
      <w:r w:rsidR="00806982" w:rsidRPr="003A3769">
        <w:rPr>
          <w:rFonts w:ascii="Arial Narrow" w:hAnsi="Arial Narrow"/>
          <w:b/>
          <w:bCs/>
          <w:szCs w:val="18"/>
        </w:rPr>
        <w:fldChar w:fldCharType="begin"/>
      </w:r>
      <w:r w:rsidRPr="003A3769">
        <w:rPr>
          <w:rFonts w:ascii="Arial Narrow" w:hAnsi="Arial Narrow"/>
          <w:b/>
          <w:bCs/>
          <w:szCs w:val="18"/>
        </w:rPr>
        <w:instrText xml:space="preserve"> SEQ Table \* ARABIC </w:instrText>
      </w:r>
      <w:r w:rsidR="00806982" w:rsidRPr="003A3769">
        <w:rPr>
          <w:rFonts w:ascii="Arial Narrow" w:hAnsi="Arial Narrow"/>
          <w:b/>
          <w:bCs/>
          <w:szCs w:val="18"/>
        </w:rPr>
        <w:fldChar w:fldCharType="separate"/>
      </w:r>
      <w:r w:rsidR="00067A39">
        <w:rPr>
          <w:rFonts w:ascii="Arial Narrow" w:hAnsi="Arial Narrow"/>
          <w:b/>
          <w:bCs/>
          <w:noProof/>
          <w:szCs w:val="18"/>
        </w:rPr>
        <w:t>6</w:t>
      </w:r>
      <w:r w:rsidR="00806982" w:rsidRPr="003A3769">
        <w:rPr>
          <w:rFonts w:ascii="Arial Narrow" w:hAnsi="Arial Narrow"/>
          <w:b/>
          <w:bCs/>
          <w:noProof/>
          <w:szCs w:val="18"/>
        </w:rPr>
        <w:fldChar w:fldCharType="end"/>
      </w:r>
      <w:r w:rsidRPr="003A3769">
        <w:rPr>
          <w:rFonts w:ascii="Arial Narrow" w:hAnsi="Arial Narrow"/>
          <w:b/>
          <w:bCs/>
          <w:szCs w:val="18"/>
        </w:rPr>
        <w:t xml:space="preserve"> Wider WCG membership</w:t>
      </w:r>
    </w:p>
    <w:tbl>
      <w:tblPr>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1E0"/>
      </w:tblPr>
      <w:tblGrid>
        <w:gridCol w:w="3657"/>
        <w:gridCol w:w="5946"/>
      </w:tblGrid>
      <w:tr w:rsidR="00C117F1" w:rsidRPr="003A3769" w:rsidTr="00671DC6">
        <w:trPr>
          <w:trHeight w:val="153"/>
          <w:tblHeader/>
        </w:trPr>
        <w:tc>
          <w:tcPr>
            <w:tcW w:w="1904"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Agency</w:t>
            </w:r>
          </w:p>
        </w:tc>
        <w:tc>
          <w:tcPr>
            <w:tcW w:w="3096"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Support for welfare services sub-function</w:t>
            </w:r>
          </w:p>
        </w:tc>
      </w:tr>
      <w:tr w:rsidR="00C117F1" w:rsidRPr="003A3769" w:rsidTr="00671DC6">
        <w:tc>
          <w:tcPr>
            <w:tcW w:w="1904" w:type="pct"/>
            <w:tcBorders>
              <w:top w:val="single" w:sz="6" w:space="0" w:color="005A9B" w:themeColor="background2"/>
            </w:tcBorders>
            <w:shd w:val="clear" w:color="auto" w:fill="auto"/>
          </w:tcPr>
          <w:p w:rsidR="00C117F1" w:rsidRPr="003A3769" w:rsidRDefault="00C117F1" w:rsidP="00C117F1">
            <w:pPr>
              <w:spacing w:before="60" w:after="60" w:line="240" w:lineRule="auto"/>
            </w:pPr>
            <w:r w:rsidRPr="003A3769">
              <w:t>Accident Compensation Corporation</w:t>
            </w:r>
          </w:p>
        </w:tc>
        <w:tc>
          <w:tcPr>
            <w:tcW w:w="3096" w:type="pct"/>
            <w:tcBorders>
              <w:top w:val="single" w:sz="6" w:space="0" w:color="005A9B" w:themeColor="background2"/>
            </w:tcBorders>
            <w:shd w:val="clear" w:color="auto" w:fill="auto"/>
          </w:tcPr>
          <w:p w:rsidR="00C117F1" w:rsidRPr="003A3769" w:rsidRDefault="00C117F1" w:rsidP="00C117F1">
            <w:pPr>
              <w:spacing w:before="60" w:after="60" w:line="240" w:lineRule="auto"/>
            </w:pPr>
            <w:r w:rsidRPr="003A3769">
              <w:t>Financial assistance</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Federated Farmers</w:t>
            </w:r>
          </w:p>
        </w:tc>
        <w:tc>
          <w:tcPr>
            <w:tcW w:w="3096" w:type="pct"/>
            <w:shd w:val="clear" w:color="auto" w:fill="auto"/>
          </w:tcPr>
          <w:p w:rsidR="00C117F1" w:rsidRPr="003A3769" w:rsidRDefault="00C117F1" w:rsidP="00C117F1">
            <w:pPr>
              <w:spacing w:before="60" w:after="60" w:line="240" w:lineRule="auto"/>
            </w:pPr>
            <w:r w:rsidRPr="003A3769">
              <w:t>Animal welfare</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 xml:space="preserve">Housing NZ Corporation </w:t>
            </w:r>
          </w:p>
        </w:tc>
        <w:tc>
          <w:tcPr>
            <w:tcW w:w="3096" w:type="pct"/>
            <w:shd w:val="clear" w:color="auto" w:fill="auto"/>
          </w:tcPr>
          <w:p w:rsidR="00C117F1" w:rsidRPr="003A3769" w:rsidRDefault="00C117F1" w:rsidP="00C117F1">
            <w:pPr>
              <w:spacing w:before="60" w:after="60" w:line="240" w:lineRule="auto"/>
            </w:pPr>
            <w:r w:rsidRPr="003A3769">
              <w:t>Shelter &amp; accommodation</w:t>
            </w:r>
          </w:p>
        </w:tc>
      </w:tr>
      <w:tr w:rsidR="00C117F1" w:rsidRPr="003A3769" w:rsidTr="00671DC6">
        <w:tc>
          <w:tcPr>
            <w:tcW w:w="1904" w:type="pct"/>
            <w:shd w:val="clear" w:color="auto" w:fill="auto"/>
          </w:tcPr>
          <w:p w:rsidR="00C117F1" w:rsidRPr="008D3F50" w:rsidRDefault="00C117F1" w:rsidP="00C117F1">
            <w:pPr>
              <w:spacing w:before="60" w:after="60" w:line="240" w:lineRule="auto"/>
            </w:pPr>
            <w:r w:rsidRPr="008D3F50">
              <w:t>Inland Revenue</w:t>
            </w:r>
          </w:p>
        </w:tc>
        <w:tc>
          <w:tcPr>
            <w:tcW w:w="3096" w:type="pct"/>
            <w:shd w:val="clear" w:color="auto" w:fill="auto"/>
          </w:tcPr>
          <w:p w:rsidR="00C117F1" w:rsidRPr="003A3769" w:rsidRDefault="00C117F1" w:rsidP="00C117F1">
            <w:pPr>
              <w:spacing w:before="60" w:after="60" w:line="240" w:lineRule="auto"/>
            </w:pPr>
            <w:r w:rsidRPr="003A3769">
              <w:t>Financial assistance</w:t>
            </w:r>
          </w:p>
        </w:tc>
      </w:tr>
      <w:tr w:rsidR="00C117F1" w:rsidRPr="003A3769" w:rsidTr="00671DC6">
        <w:tc>
          <w:tcPr>
            <w:tcW w:w="1904" w:type="pct"/>
            <w:shd w:val="clear" w:color="auto" w:fill="auto"/>
          </w:tcPr>
          <w:p w:rsidR="00C117F1" w:rsidRPr="008D3F50" w:rsidRDefault="00C117F1" w:rsidP="00C117F1">
            <w:pPr>
              <w:spacing w:before="60" w:after="60" w:line="240" w:lineRule="auto"/>
            </w:pPr>
            <w:r w:rsidRPr="008D3F50">
              <w:t>Ministry of Business, Innovation &amp; Employment</w:t>
            </w:r>
          </w:p>
        </w:tc>
        <w:tc>
          <w:tcPr>
            <w:tcW w:w="3096" w:type="pct"/>
            <w:shd w:val="clear" w:color="auto" w:fill="auto"/>
          </w:tcPr>
          <w:p w:rsidR="00C117F1" w:rsidRPr="003A3769" w:rsidRDefault="00C117F1" w:rsidP="00C117F1">
            <w:pPr>
              <w:spacing w:before="60" w:after="60" w:line="240" w:lineRule="auto"/>
            </w:pPr>
            <w:r w:rsidRPr="003A3769">
              <w:t>Financial assistance</w:t>
            </w:r>
          </w:p>
        </w:tc>
      </w:tr>
      <w:tr w:rsidR="00C117F1" w:rsidRPr="003A3769" w:rsidTr="00671DC6">
        <w:tc>
          <w:tcPr>
            <w:tcW w:w="1904" w:type="pct"/>
            <w:shd w:val="clear" w:color="auto" w:fill="auto"/>
          </w:tcPr>
          <w:p w:rsidR="008D3F50" w:rsidRPr="008D3F50" w:rsidRDefault="008D3F50" w:rsidP="008D3F50">
            <w:pPr>
              <w:spacing w:before="60" w:after="60" w:line="240" w:lineRule="auto"/>
              <w:rPr>
                <w:strike/>
              </w:rPr>
            </w:pPr>
            <w:r w:rsidRPr="008D3F50">
              <w:rPr>
                <w:i/>
                <w:color w:val="838383" w:themeColor="accent1" w:themeShade="BF"/>
              </w:rPr>
              <w:t xml:space="preserve">[Region] </w:t>
            </w:r>
            <w:r w:rsidRPr="008D3F50">
              <w:t>CDEM Group</w:t>
            </w:r>
            <w:r w:rsidRPr="008D3F50">
              <w:rPr>
                <w:strike/>
              </w:rPr>
              <w:t xml:space="preserve"> </w:t>
            </w:r>
          </w:p>
          <w:p w:rsidR="00C117F1" w:rsidRPr="008D3F50" w:rsidRDefault="00C117F1" w:rsidP="008D3F50">
            <w:pPr>
              <w:spacing w:before="60" w:after="60" w:line="240" w:lineRule="auto"/>
            </w:pPr>
            <w:r w:rsidRPr="008D3F50">
              <w:t xml:space="preserve">Ministry of Civil Defence &amp; </w:t>
            </w:r>
            <w:r w:rsidRPr="008D3F50">
              <w:lastRenderedPageBreak/>
              <w:t>Emergency Management</w:t>
            </w:r>
          </w:p>
        </w:tc>
        <w:tc>
          <w:tcPr>
            <w:tcW w:w="3096" w:type="pct"/>
            <w:shd w:val="clear" w:color="auto" w:fill="auto"/>
          </w:tcPr>
          <w:p w:rsidR="00C117F1" w:rsidRPr="00790ACF" w:rsidRDefault="00C117F1" w:rsidP="00C117F1">
            <w:pPr>
              <w:spacing w:before="60" w:after="60" w:line="240" w:lineRule="auto"/>
              <w:rPr>
                <w:highlight w:val="yellow"/>
              </w:rPr>
            </w:pPr>
            <w:r w:rsidRPr="00790ACF">
              <w:lastRenderedPageBreak/>
              <w:t>Inquiry</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lastRenderedPageBreak/>
              <w:t>Ministry of Education</w:t>
            </w:r>
          </w:p>
          <w:p w:rsidR="00C117F1" w:rsidRPr="003A3769" w:rsidRDefault="00C117F1" w:rsidP="00C117F1">
            <w:pPr>
              <w:spacing w:before="60" w:after="60" w:line="240" w:lineRule="auto"/>
            </w:pPr>
          </w:p>
        </w:tc>
        <w:tc>
          <w:tcPr>
            <w:tcW w:w="3096" w:type="pct"/>
            <w:shd w:val="clear" w:color="auto" w:fill="auto"/>
          </w:tcPr>
          <w:p w:rsidR="00C117F1" w:rsidRPr="003A3769" w:rsidRDefault="00C117F1" w:rsidP="00C117F1">
            <w:pPr>
              <w:spacing w:before="60" w:after="60" w:line="240" w:lineRule="auto"/>
            </w:pPr>
            <w:r w:rsidRPr="003A3769">
              <w:t>Inquiry</w:t>
            </w:r>
          </w:p>
          <w:p w:rsidR="00C117F1" w:rsidRPr="003A3769" w:rsidRDefault="00C117F1" w:rsidP="00C117F1">
            <w:pPr>
              <w:spacing w:before="60" w:after="60" w:line="240" w:lineRule="auto"/>
            </w:pPr>
            <w:r w:rsidRPr="003A3769">
              <w:t>Care &amp; protection services for children &amp; young people</w:t>
            </w:r>
          </w:p>
          <w:p w:rsidR="00C117F1" w:rsidRPr="003A3769" w:rsidRDefault="00C117F1" w:rsidP="00C117F1">
            <w:pPr>
              <w:spacing w:before="60" w:after="60" w:line="240" w:lineRule="auto"/>
            </w:pPr>
            <w:r w:rsidRPr="003A3769">
              <w:t>Psychosocial support</w:t>
            </w:r>
          </w:p>
          <w:p w:rsidR="00C117F1" w:rsidRPr="003A3769" w:rsidRDefault="00C117F1" w:rsidP="00C117F1">
            <w:pPr>
              <w:spacing w:before="60" w:after="60" w:line="240" w:lineRule="auto"/>
            </w:pPr>
            <w:r w:rsidRPr="003A3769">
              <w:t>Shelter &amp; accommodation</w:t>
            </w:r>
          </w:p>
        </w:tc>
      </w:tr>
      <w:tr w:rsidR="00C117F1" w:rsidRPr="003A3769" w:rsidTr="00671DC6">
        <w:trPr>
          <w:trHeight w:val="1000"/>
        </w:trPr>
        <w:tc>
          <w:tcPr>
            <w:tcW w:w="1904" w:type="pct"/>
            <w:shd w:val="clear" w:color="auto" w:fill="auto"/>
          </w:tcPr>
          <w:p w:rsidR="00C117F1" w:rsidRDefault="00C117F1" w:rsidP="00C117F1">
            <w:pPr>
              <w:spacing w:before="60" w:after="60" w:line="240" w:lineRule="auto"/>
            </w:pPr>
            <w:r>
              <w:t>DHB</w:t>
            </w:r>
          </w:p>
          <w:p w:rsidR="00C117F1" w:rsidRDefault="008D3F50" w:rsidP="00C117F1">
            <w:pPr>
              <w:spacing w:before="60" w:after="60" w:line="240" w:lineRule="auto"/>
            </w:pPr>
            <w:r>
              <w:t>Public Health Units</w:t>
            </w:r>
          </w:p>
          <w:p w:rsidR="008D3F50" w:rsidRDefault="008D3F50" w:rsidP="008D3F50">
            <w:pPr>
              <w:spacing w:before="60" w:after="60" w:line="240" w:lineRule="auto"/>
            </w:pPr>
            <w:r w:rsidRPr="003A3769">
              <w:t>Ministry of Health</w:t>
            </w:r>
          </w:p>
          <w:p w:rsidR="00C117F1" w:rsidRPr="003A3769" w:rsidRDefault="00C117F1" w:rsidP="00C117F1">
            <w:pPr>
              <w:spacing w:before="60" w:after="60" w:line="240" w:lineRule="auto"/>
            </w:pPr>
          </w:p>
        </w:tc>
        <w:tc>
          <w:tcPr>
            <w:tcW w:w="3096" w:type="pct"/>
            <w:shd w:val="clear" w:color="auto" w:fill="auto"/>
          </w:tcPr>
          <w:p w:rsidR="00C117F1" w:rsidRPr="003A3769" w:rsidRDefault="00C117F1" w:rsidP="00C117F1">
            <w:pPr>
              <w:spacing w:before="60" w:after="60" w:line="240" w:lineRule="auto"/>
            </w:pPr>
            <w:r w:rsidRPr="003A3769">
              <w:t>Inquiry</w:t>
            </w:r>
          </w:p>
          <w:p w:rsidR="00C117F1" w:rsidRPr="003A3769" w:rsidRDefault="00C117F1" w:rsidP="00C117F1">
            <w:pPr>
              <w:spacing w:before="60" w:after="60" w:line="240" w:lineRule="auto"/>
            </w:pPr>
            <w:r w:rsidRPr="003A3769">
              <w:t>Needs assessment</w:t>
            </w:r>
          </w:p>
          <w:p w:rsidR="00C117F1" w:rsidRPr="003A3769" w:rsidRDefault="00C117F1" w:rsidP="00C117F1">
            <w:pPr>
              <w:spacing w:before="60" w:after="60" w:line="240" w:lineRule="auto"/>
            </w:pPr>
            <w:r w:rsidRPr="003A3769">
              <w:t>Household goods &amp; services</w:t>
            </w:r>
          </w:p>
          <w:p w:rsidR="00C117F1" w:rsidRPr="003A3769" w:rsidRDefault="00C117F1" w:rsidP="00C117F1">
            <w:pPr>
              <w:spacing w:before="60" w:after="60" w:line="240" w:lineRule="auto"/>
            </w:pPr>
            <w:r w:rsidRPr="003A3769">
              <w:t>Shelter &amp; accommodation</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Ministry for Pacific Island Affairs</w:t>
            </w:r>
          </w:p>
        </w:tc>
        <w:tc>
          <w:tcPr>
            <w:tcW w:w="3096" w:type="pct"/>
            <w:shd w:val="clear" w:color="auto" w:fill="auto"/>
          </w:tcPr>
          <w:p w:rsidR="00C117F1" w:rsidRPr="003A3769" w:rsidRDefault="00C117F1" w:rsidP="00C117F1">
            <w:pPr>
              <w:spacing w:before="60" w:after="60" w:line="240" w:lineRule="auto"/>
            </w:pPr>
            <w:r w:rsidRPr="003A3769">
              <w:t>Needs assessment</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Ministry for Primary Industries</w:t>
            </w:r>
          </w:p>
          <w:p w:rsidR="00C117F1" w:rsidRPr="003A3769" w:rsidRDefault="00C117F1" w:rsidP="00C117F1">
            <w:pPr>
              <w:spacing w:before="60" w:after="60" w:line="240" w:lineRule="auto"/>
            </w:pPr>
          </w:p>
        </w:tc>
        <w:tc>
          <w:tcPr>
            <w:tcW w:w="3096" w:type="pct"/>
            <w:shd w:val="clear" w:color="auto" w:fill="auto"/>
          </w:tcPr>
          <w:p w:rsidR="00C117F1" w:rsidRPr="003A3769" w:rsidRDefault="00C117F1" w:rsidP="00C117F1">
            <w:pPr>
              <w:spacing w:before="60" w:after="60" w:line="240" w:lineRule="auto"/>
            </w:pPr>
            <w:r w:rsidRPr="003A3769">
              <w:t>Needs assessment</w:t>
            </w:r>
          </w:p>
          <w:p w:rsidR="00C117F1" w:rsidRPr="003A3769" w:rsidRDefault="00C117F1" w:rsidP="00C117F1">
            <w:pPr>
              <w:spacing w:before="60" w:after="60" w:line="240" w:lineRule="auto"/>
            </w:pPr>
            <w:r w:rsidRPr="003A3769">
              <w:t>Psychosocial support</w:t>
            </w:r>
          </w:p>
          <w:p w:rsidR="00C117F1" w:rsidRPr="003A3769" w:rsidRDefault="00C117F1" w:rsidP="00C117F1">
            <w:pPr>
              <w:spacing w:before="60" w:after="60" w:line="240" w:lineRule="auto"/>
            </w:pPr>
            <w:r w:rsidRPr="003A3769">
              <w:t>Financial assistance</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Ministry of Social Development</w:t>
            </w:r>
          </w:p>
          <w:p w:rsidR="00C117F1" w:rsidRPr="003A3769" w:rsidRDefault="00C117F1" w:rsidP="00C117F1">
            <w:pPr>
              <w:spacing w:before="60" w:after="60" w:line="240" w:lineRule="auto"/>
            </w:pPr>
          </w:p>
        </w:tc>
        <w:tc>
          <w:tcPr>
            <w:tcW w:w="3096" w:type="pct"/>
            <w:shd w:val="clear" w:color="auto" w:fill="auto"/>
          </w:tcPr>
          <w:p w:rsidR="00C117F1" w:rsidRPr="003A3769" w:rsidRDefault="00C117F1" w:rsidP="00C117F1">
            <w:pPr>
              <w:spacing w:before="60" w:after="60" w:line="240" w:lineRule="auto"/>
            </w:pPr>
            <w:r w:rsidRPr="003A3769">
              <w:t>Needs assessment</w:t>
            </w:r>
          </w:p>
          <w:p w:rsidR="00C117F1" w:rsidRDefault="00C117F1" w:rsidP="00C117F1">
            <w:pPr>
              <w:spacing w:before="60" w:after="60" w:line="240" w:lineRule="auto"/>
            </w:pPr>
            <w:r w:rsidRPr="003A3769">
              <w:t>Psychosocial support</w:t>
            </w:r>
          </w:p>
          <w:p w:rsidR="00790ACF" w:rsidRPr="003A3769" w:rsidRDefault="00790ACF" w:rsidP="00790ACF">
            <w:pPr>
              <w:spacing w:before="60" w:after="60" w:line="240" w:lineRule="auto"/>
            </w:pPr>
            <w:r w:rsidRPr="0039718A">
              <w:t>Household goods &amp; services</w:t>
            </w:r>
          </w:p>
          <w:p w:rsidR="00C117F1" w:rsidRPr="003A3769" w:rsidRDefault="00C117F1" w:rsidP="00C117F1">
            <w:pPr>
              <w:spacing w:before="60" w:after="60" w:line="240" w:lineRule="auto"/>
            </w:pPr>
            <w:r w:rsidRPr="003A3769">
              <w:t>Shelter &amp; accommodation</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New Zealand Companion Animal Council</w:t>
            </w:r>
          </w:p>
        </w:tc>
        <w:tc>
          <w:tcPr>
            <w:tcW w:w="3096" w:type="pct"/>
            <w:shd w:val="clear" w:color="auto" w:fill="auto"/>
          </w:tcPr>
          <w:p w:rsidR="00C117F1" w:rsidRPr="003A3769" w:rsidRDefault="00C117F1" w:rsidP="00C117F1">
            <w:pPr>
              <w:spacing w:before="60" w:after="60" w:line="240" w:lineRule="auto"/>
            </w:pPr>
            <w:r w:rsidRPr="003A3769">
              <w:t>Animal welfare</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New Zealand Defence Force</w:t>
            </w:r>
          </w:p>
        </w:tc>
        <w:tc>
          <w:tcPr>
            <w:tcW w:w="3096" w:type="pct"/>
            <w:shd w:val="clear" w:color="auto" w:fill="auto"/>
          </w:tcPr>
          <w:p w:rsidR="00C117F1" w:rsidRPr="003A3769" w:rsidRDefault="00C117F1" w:rsidP="00C117F1">
            <w:pPr>
              <w:spacing w:before="60" w:after="60" w:line="240" w:lineRule="auto"/>
            </w:pPr>
            <w:r w:rsidRPr="003A3769">
              <w:t>Household goods &amp; services</w:t>
            </w:r>
          </w:p>
        </w:tc>
      </w:tr>
      <w:tr w:rsidR="005A7B29" w:rsidRPr="003A3769" w:rsidTr="00671DC6">
        <w:tc>
          <w:tcPr>
            <w:tcW w:w="1904" w:type="pct"/>
            <w:shd w:val="clear" w:color="auto" w:fill="auto"/>
          </w:tcPr>
          <w:p w:rsidR="005A7B29" w:rsidRPr="008D3F50" w:rsidRDefault="005A7B29" w:rsidP="00C117F1">
            <w:pPr>
              <w:spacing w:before="60" w:after="60" w:line="240" w:lineRule="auto"/>
            </w:pPr>
            <w:r w:rsidRPr="008D3F50">
              <w:t>New Zealand Institute of Animal Control Officers</w:t>
            </w:r>
          </w:p>
        </w:tc>
        <w:tc>
          <w:tcPr>
            <w:tcW w:w="3096" w:type="pct"/>
            <w:shd w:val="clear" w:color="auto" w:fill="auto"/>
          </w:tcPr>
          <w:p w:rsidR="005A7B29" w:rsidRPr="008D3F50" w:rsidRDefault="005A7B29" w:rsidP="00C117F1">
            <w:pPr>
              <w:spacing w:before="60" w:after="60" w:line="240" w:lineRule="auto"/>
            </w:pPr>
            <w:r w:rsidRPr="008D3F50">
              <w:t>Animal welfare</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New Zealand Police</w:t>
            </w:r>
          </w:p>
        </w:tc>
        <w:tc>
          <w:tcPr>
            <w:tcW w:w="3096" w:type="pct"/>
            <w:shd w:val="clear" w:color="auto" w:fill="auto"/>
          </w:tcPr>
          <w:p w:rsidR="00C117F1" w:rsidRPr="003A3769" w:rsidRDefault="00C117F1" w:rsidP="00C117F1">
            <w:pPr>
              <w:spacing w:before="60" w:after="60" w:line="240" w:lineRule="auto"/>
            </w:pPr>
            <w:r w:rsidRPr="003A3769">
              <w:t>Needs assessment</w:t>
            </w:r>
          </w:p>
          <w:p w:rsidR="00C117F1" w:rsidRPr="003A3769" w:rsidRDefault="00C117F1" w:rsidP="00C117F1">
            <w:pPr>
              <w:spacing w:before="60" w:after="60" w:line="240" w:lineRule="auto"/>
            </w:pPr>
            <w:r w:rsidRPr="003A3769">
              <w:t>Care &amp; protection for children and young people</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New Zealand Red Cross</w:t>
            </w:r>
          </w:p>
          <w:p w:rsidR="00C117F1" w:rsidRPr="003A3769" w:rsidRDefault="00C117F1" w:rsidP="00C117F1">
            <w:pPr>
              <w:spacing w:before="60" w:after="60" w:line="240" w:lineRule="auto"/>
            </w:pPr>
          </w:p>
        </w:tc>
        <w:tc>
          <w:tcPr>
            <w:tcW w:w="3096" w:type="pct"/>
            <w:shd w:val="clear" w:color="auto" w:fill="auto"/>
          </w:tcPr>
          <w:p w:rsidR="00416286" w:rsidRPr="003A3769" w:rsidRDefault="00416286" w:rsidP="00416286">
            <w:pPr>
              <w:spacing w:before="60" w:after="60" w:line="240" w:lineRule="auto"/>
            </w:pPr>
            <w:r w:rsidRPr="003A3769">
              <w:t>Needs assessment</w:t>
            </w:r>
          </w:p>
          <w:p w:rsidR="00C117F1" w:rsidRPr="003A3769" w:rsidRDefault="00C117F1" w:rsidP="00C117F1">
            <w:pPr>
              <w:spacing w:before="60" w:after="60" w:line="240" w:lineRule="auto"/>
            </w:pPr>
            <w:r w:rsidRPr="003A3769">
              <w:t>Inquiry</w:t>
            </w:r>
          </w:p>
          <w:p w:rsidR="00C117F1" w:rsidRPr="003A3769" w:rsidRDefault="00C117F1" w:rsidP="00C117F1">
            <w:pPr>
              <w:spacing w:before="60" w:after="60" w:line="240" w:lineRule="auto"/>
            </w:pPr>
            <w:r w:rsidRPr="003A3769">
              <w:t>Care &amp; protection services for children &amp; young people</w:t>
            </w:r>
          </w:p>
          <w:p w:rsidR="00C117F1" w:rsidRPr="003A3769" w:rsidRDefault="00C117F1" w:rsidP="00C117F1">
            <w:pPr>
              <w:spacing w:before="60" w:after="60" w:line="240" w:lineRule="auto"/>
            </w:pPr>
            <w:r w:rsidRPr="003A3769">
              <w:t>Psychosocial support</w:t>
            </w:r>
          </w:p>
          <w:p w:rsidR="00C117F1" w:rsidRPr="003A3769" w:rsidRDefault="00C117F1" w:rsidP="00C117F1">
            <w:pPr>
              <w:spacing w:before="60" w:after="60" w:line="240" w:lineRule="auto"/>
            </w:pPr>
            <w:r w:rsidRPr="003A3769">
              <w:t>Household goods &amp; services</w:t>
            </w:r>
          </w:p>
          <w:p w:rsidR="00C117F1" w:rsidRPr="003A3769" w:rsidRDefault="00C117F1" w:rsidP="00C117F1">
            <w:pPr>
              <w:spacing w:before="60" w:after="60" w:line="240" w:lineRule="auto"/>
            </w:pPr>
            <w:r w:rsidRPr="003A3769">
              <w:t>Financial assistance</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New Zealand Veterinary Association</w:t>
            </w:r>
          </w:p>
        </w:tc>
        <w:tc>
          <w:tcPr>
            <w:tcW w:w="3096" w:type="pct"/>
            <w:shd w:val="clear" w:color="auto" w:fill="auto"/>
          </w:tcPr>
          <w:p w:rsidR="00C117F1" w:rsidRPr="003A3769" w:rsidRDefault="00C117F1" w:rsidP="00C117F1">
            <w:pPr>
              <w:spacing w:before="60" w:after="60" w:line="240" w:lineRule="auto"/>
            </w:pPr>
            <w:r w:rsidRPr="003A3769">
              <w:t>Animal welfare</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Office of Ethnic Communities</w:t>
            </w:r>
          </w:p>
        </w:tc>
        <w:tc>
          <w:tcPr>
            <w:tcW w:w="3096" w:type="pct"/>
            <w:shd w:val="clear" w:color="auto" w:fill="auto"/>
          </w:tcPr>
          <w:p w:rsidR="00C117F1" w:rsidRPr="003A3769" w:rsidRDefault="00C117F1" w:rsidP="00C117F1">
            <w:pPr>
              <w:spacing w:before="60" w:after="60" w:line="240" w:lineRule="auto"/>
            </w:pPr>
            <w:r w:rsidRPr="003A3769">
              <w:t>Needs assessment</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Society for the Prevention of Cruelty to Animals</w:t>
            </w:r>
          </w:p>
        </w:tc>
        <w:tc>
          <w:tcPr>
            <w:tcW w:w="3096" w:type="pct"/>
            <w:shd w:val="clear" w:color="auto" w:fill="auto"/>
          </w:tcPr>
          <w:p w:rsidR="00C117F1" w:rsidRPr="003A3769" w:rsidRDefault="00C117F1" w:rsidP="00C117F1">
            <w:pPr>
              <w:spacing w:before="60" w:after="60" w:line="240" w:lineRule="auto"/>
            </w:pPr>
            <w:r w:rsidRPr="003A3769">
              <w:t>Animal welfare</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St John</w:t>
            </w:r>
          </w:p>
          <w:p w:rsidR="00C117F1" w:rsidRPr="003A3769" w:rsidRDefault="00C117F1" w:rsidP="00C117F1">
            <w:pPr>
              <w:spacing w:before="60" w:after="60" w:line="240" w:lineRule="auto"/>
            </w:pPr>
          </w:p>
        </w:tc>
        <w:tc>
          <w:tcPr>
            <w:tcW w:w="3096" w:type="pct"/>
            <w:shd w:val="clear" w:color="auto" w:fill="auto"/>
          </w:tcPr>
          <w:p w:rsidR="00C117F1" w:rsidRPr="003A3769" w:rsidRDefault="00C117F1" w:rsidP="00C117F1">
            <w:pPr>
              <w:spacing w:before="60" w:after="60" w:line="240" w:lineRule="auto"/>
            </w:pPr>
            <w:r w:rsidRPr="003A3769">
              <w:t>Needs assessment</w:t>
            </w:r>
          </w:p>
          <w:p w:rsidR="00C117F1" w:rsidRPr="003A3769" w:rsidRDefault="00C117F1" w:rsidP="00C117F1">
            <w:pPr>
              <w:spacing w:before="60" w:after="60" w:line="240" w:lineRule="auto"/>
            </w:pPr>
            <w:r w:rsidRPr="003A3769">
              <w:t>Inquiry</w:t>
            </w:r>
          </w:p>
        </w:tc>
      </w:tr>
      <w:tr w:rsidR="00C117F1" w:rsidRPr="003A3769" w:rsidTr="00671DC6">
        <w:tc>
          <w:tcPr>
            <w:tcW w:w="1904" w:type="pct"/>
            <w:shd w:val="clear" w:color="auto" w:fill="auto"/>
          </w:tcPr>
          <w:p w:rsidR="00C117F1" w:rsidRPr="003A3769" w:rsidRDefault="00790ACF" w:rsidP="00C117F1">
            <w:pPr>
              <w:spacing w:before="60" w:after="60" w:line="240" w:lineRule="auto"/>
            </w:pPr>
            <w:r>
              <w:t xml:space="preserve">Te </w:t>
            </w:r>
            <w:proofErr w:type="spellStart"/>
            <w:r>
              <w:t>Puni</w:t>
            </w:r>
            <w:proofErr w:type="spellEnd"/>
            <w:r>
              <w:t xml:space="preserve"> </w:t>
            </w:r>
            <w:proofErr w:type="spellStart"/>
            <w:r>
              <w:t>Kō</w:t>
            </w:r>
            <w:r w:rsidR="00C117F1" w:rsidRPr="003A3769">
              <w:t>kiri</w:t>
            </w:r>
            <w:proofErr w:type="spellEnd"/>
          </w:p>
          <w:p w:rsidR="00C117F1" w:rsidRPr="003A3769" w:rsidRDefault="00C117F1" w:rsidP="00C117F1">
            <w:pPr>
              <w:spacing w:before="60" w:after="60" w:line="240" w:lineRule="auto"/>
            </w:pPr>
          </w:p>
        </w:tc>
        <w:tc>
          <w:tcPr>
            <w:tcW w:w="3096" w:type="pct"/>
            <w:shd w:val="clear" w:color="auto" w:fill="auto"/>
          </w:tcPr>
          <w:p w:rsidR="00C117F1" w:rsidRPr="003A3769" w:rsidRDefault="00C117F1" w:rsidP="00C117F1">
            <w:pPr>
              <w:spacing w:before="60" w:after="60" w:line="240" w:lineRule="auto"/>
            </w:pPr>
            <w:r w:rsidRPr="003A3769">
              <w:t>Needs assessment</w:t>
            </w:r>
          </w:p>
          <w:p w:rsidR="00C117F1" w:rsidRPr="003A3769" w:rsidRDefault="00C117F1" w:rsidP="00C117F1">
            <w:pPr>
              <w:spacing w:before="60" w:after="60" w:line="240" w:lineRule="auto"/>
            </w:pPr>
            <w:r w:rsidRPr="003A3769">
              <w:t>Care &amp; protection services for children &amp; young people</w:t>
            </w:r>
          </w:p>
          <w:p w:rsidR="00C117F1" w:rsidRPr="003A3769" w:rsidRDefault="00C117F1" w:rsidP="00C117F1">
            <w:pPr>
              <w:spacing w:before="60" w:after="60" w:line="240" w:lineRule="auto"/>
            </w:pPr>
            <w:r w:rsidRPr="003A3769">
              <w:t>Psychosocial support</w:t>
            </w:r>
          </w:p>
          <w:p w:rsidR="00C117F1" w:rsidRPr="003A3769" w:rsidRDefault="00C117F1" w:rsidP="00C117F1">
            <w:pPr>
              <w:spacing w:before="60" w:after="60" w:line="240" w:lineRule="auto"/>
            </w:pPr>
            <w:r w:rsidRPr="003A3769">
              <w:t>Shelter &amp; accommodation</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t>The Salvation Army</w:t>
            </w:r>
          </w:p>
          <w:p w:rsidR="00C117F1" w:rsidRPr="003A3769" w:rsidRDefault="00C117F1" w:rsidP="00C117F1">
            <w:pPr>
              <w:spacing w:before="60" w:after="60" w:line="240" w:lineRule="auto"/>
            </w:pPr>
          </w:p>
        </w:tc>
        <w:tc>
          <w:tcPr>
            <w:tcW w:w="3096" w:type="pct"/>
            <w:shd w:val="clear" w:color="auto" w:fill="auto"/>
          </w:tcPr>
          <w:p w:rsidR="00C117F1" w:rsidRPr="003A3769" w:rsidRDefault="00C117F1" w:rsidP="00C117F1">
            <w:pPr>
              <w:spacing w:before="60" w:after="60" w:line="240" w:lineRule="auto"/>
            </w:pPr>
            <w:r w:rsidRPr="003A3769">
              <w:lastRenderedPageBreak/>
              <w:t>Needs assessment</w:t>
            </w:r>
          </w:p>
          <w:p w:rsidR="00C117F1" w:rsidRPr="003A3769" w:rsidRDefault="00C117F1" w:rsidP="00C117F1">
            <w:pPr>
              <w:spacing w:before="60" w:after="60" w:line="240" w:lineRule="auto"/>
            </w:pPr>
            <w:r w:rsidRPr="003A3769">
              <w:lastRenderedPageBreak/>
              <w:t>Psychosocial support</w:t>
            </w:r>
          </w:p>
          <w:p w:rsidR="00C117F1" w:rsidRPr="003A3769" w:rsidRDefault="00C117F1" w:rsidP="00C117F1">
            <w:pPr>
              <w:spacing w:before="60" w:after="60" w:line="240" w:lineRule="auto"/>
            </w:pPr>
            <w:r w:rsidRPr="003A3769">
              <w:t>Household goods &amp; services</w:t>
            </w:r>
          </w:p>
          <w:p w:rsidR="00C117F1" w:rsidRPr="003A3769" w:rsidRDefault="00C117F1" w:rsidP="00C117F1">
            <w:pPr>
              <w:spacing w:before="60" w:after="60" w:line="240" w:lineRule="auto"/>
            </w:pPr>
            <w:r w:rsidRPr="003A3769">
              <w:t>Financial assistance</w:t>
            </w:r>
          </w:p>
          <w:p w:rsidR="00C117F1" w:rsidRPr="003A3769" w:rsidRDefault="00C117F1" w:rsidP="00C117F1">
            <w:pPr>
              <w:spacing w:before="60" w:after="60" w:line="240" w:lineRule="auto"/>
            </w:pPr>
            <w:r w:rsidRPr="003A3769">
              <w:t>Shelter &amp; accommodation</w:t>
            </w:r>
          </w:p>
        </w:tc>
      </w:tr>
      <w:tr w:rsidR="00C117F1" w:rsidRPr="003A3769" w:rsidTr="00671DC6">
        <w:tc>
          <w:tcPr>
            <w:tcW w:w="1904" w:type="pct"/>
            <w:shd w:val="clear" w:color="auto" w:fill="auto"/>
          </w:tcPr>
          <w:p w:rsidR="00C117F1" w:rsidRPr="003A3769" w:rsidRDefault="00C117F1" w:rsidP="00C117F1">
            <w:pPr>
              <w:spacing w:before="60" w:after="60" w:line="240" w:lineRule="auto"/>
            </w:pPr>
            <w:r w:rsidRPr="003A3769">
              <w:lastRenderedPageBreak/>
              <w:t>Victim Support</w:t>
            </w:r>
          </w:p>
          <w:p w:rsidR="00C117F1" w:rsidRPr="003A3769" w:rsidRDefault="00C117F1" w:rsidP="00C117F1">
            <w:pPr>
              <w:spacing w:before="60" w:after="60" w:line="240" w:lineRule="auto"/>
            </w:pPr>
          </w:p>
        </w:tc>
        <w:tc>
          <w:tcPr>
            <w:tcW w:w="3096" w:type="pct"/>
            <w:shd w:val="clear" w:color="auto" w:fill="auto"/>
          </w:tcPr>
          <w:p w:rsidR="00C117F1" w:rsidRPr="003A3769" w:rsidRDefault="00C117F1" w:rsidP="00C117F1">
            <w:pPr>
              <w:spacing w:before="60" w:after="60" w:line="240" w:lineRule="auto"/>
            </w:pPr>
            <w:r w:rsidRPr="003A3769">
              <w:t>Needs assessment</w:t>
            </w:r>
          </w:p>
          <w:p w:rsidR="00C117F1" w:rsidRPr="003A3769" w:rsidRDefault="00C117F1" w:rsidP="00C117F1">
            <w:pPr>
              <w:spacing w:before="60" w:after="60" w:line="240" w:lineRule="auto"/>
            </w:pPr>
            <w:r w:rsidRPr="003A3769">
              <w:t>Psychosocial support</w:t>
            </w:r>
          </w:p>
        </w:tc>
      </w:tr>
    </w:tbl>
    <w:p w:rsidR="00C117F1" w:rsidRDefault="00C117F1" w:rsidP="00C117F1">
      <w:pPr>
        <w:spacing w:before="0" w:after="0" w:line="240" w:lineRule="auto"/>
        <w:rPr>
          <w:rFonts w:eastAsia="Times New Roman" w:cs="Arial"/>
          <w:b/>
        </w:rPr>
      </w:pPr>
    </w:p>
    <w:p w:rsidR="00D532E8" w:rsidRDefault="00D532E8" w:rsidP="00D532E8">
      <w:pPr>
        <w:pStyle w:val="Caption"/>
        <w:keepNext/>
      </w:pPr>
      <w:r>
        <w:t xml:space="preserve">Table </w:t>
      </w:r>
      <w:fldSimple w:instr=" SEQ Table \* ARABIC ">
        <w:r w:rsidR="00067A39">
          <w:rPr>
            <w:noProof/>
          </w:rPr>
          <w:t>7</w:t>
        </w:r>
      </w:fldSimple>
      <w:r>
        <w:t xml:space="preserve"> Agencies who may not have regional representation</w:t>
      </w:r>
    </w:p>
    <w:tbl>
      <w:tblPr>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1E0"/>
      </w:tblPr>
      <w:tblGrid>
        <w:gridCol w:w="3657"/>
        <w:gridCol w:w="5946"/>
      </w:tblGrid>
      <w:tr w:rsidR="00D532E8" w:rsidRPr="003A3769" w:rsidTr="00671DC6">
        <w:trPr>
          <w:tblHeader/>
        </w:trPr>
        <w:tc>
          <w:tcPr>
            <w:tcW w:w="1904"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D532E8" w:rsidRPr="003A3769" w:rsidRDefault="00D532E8" w:rsidP="0048451C">
            <w:pPr>
              <w:spacing w:before="60" w:after="60" w:line="240" w:lineRule="auto"/>
              <w:rPr>
                <w:b/>
                <w:color w:val="FFFFFF"/>
              </w:rPr>
            </w:pPr>
            <w:r w:rsidRPr="003A3769">
              <w:rPr>
                <w:b/>
                <w:color w:val="FFFFFF"/>
              </w:rPr>
              <w:t>Agency</w:t>
            </w:r>
          </w:p>
        </w:tc>
        <w:tc>
          <w:tcPr>
            <w:tcW w:w="3096"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D532E8" w:rsidRPr="003A3769" w:rsidRDefault="00D532E8" w:rsidP="0048451C">
            <w:pPr>
              <w:spacing w:before="60" w:after="60" w:line="240" w:lineRule="auto"/>
              <w:rPr>
                <w:b/>
                <w:color w:val="FFFFFF"/>
              </w:rPr>
            </w:pPr>
            <w:r w:rsidRPr="003A3769">
              <w:rPr>
                <w:b/>
                <w:color w:val="FFFFFF"/>
              </w:rPr>
              <w:t>Support for welfare services sub-function</w:t>
            </w:r>
          </w:p>
        </w:tc>
      </w:tr>
      <w:tr w:rsidR="00BD302D" w:rsidRPr="003A3769" w:rsidTr="00671DC6">
        <w:tc>
          <w:tcPr>
            <w:tcW w:w="1904" w:type="pct"/>
            <w:shd w:val="clear" w:color="auto" w:fill="auto"/>
          </w:tcPr>
          <w:p w:rsidR="00BD302D" w:rsidRPr="008D3F50" w:rsidRDefault="00BD302D" w:rsidP="0048451C">
            <w:pPr>
              <w:spacing w:before="60" w:after="60" w:line="240" w:lineRule="auto"/>
            </w:pPr>
            <w:r w:rsidRPr="008D3F50">
              <w:t>Ministry of Business, Innovation &amp; Employment</w:t>
            </w:r>
          </w:p>
        </w:tc>
        <w:tc>
          <w:tcPr>
            <w:tcW w:w="3096" w:type="pct"/>
            <w:shd w:val="clear" w:color="auto" w:fill="auto"/>
          </w:tcPr>
          <w:p w:rsidR="00BD302D" w:rsidRPr="003A3769" w:rsidRDefault="00BD302D" w:rsidP="0048451C">
            <w:pPr>
              <w:spacing w:before="60" w:after="60" w:line="240" w:lineRule="auto"/>
            </w:pPr>
            <w:r w:rsidRPr="008D3F50">
              <w:t>Shelter &amp; accommodation (temporary accommodation)</w:t>
            </w:r>
          </w:p>
        </w:tc>
      </w:tr>
      <w:tr w:rsidR="00D532E8" w:rsidRPr="003A3769" w:rsidTr="00671DC6">
        <w:tc>
          <w:tcPr>
            <w:tcW w:w="1904" w:type="pct"/>
            <w:shd w:val="clear" w:color="auto" w:fill="auto"/>
          </w:tcPr>
          <w:p w:rsidR="00D532E8" w:rsidRPr="003A3769" w:rsidRDefault="00D532E8" w:rsidP="0048451C">
            <w:pPr>
              <w:spacing w:before="60" w:after="60" w:line="240" w:lineRule="auto"/>
            </w:pPr>
            <w:r w:rsidRPr="003A3769">
              <w:t>Earthquake Commission</w:t>
            </w:r>
          </w:p>
        </w:tc>
        <w:tc>
          <w:tcPr>
            <w:tcW w:w="3096" w:type="pct"/>
            <w:shd w:val="clear" w:color="auto" w:fill="auto"/>
          </w:tcPr>
          <w:p w:rsidR="00D532E8" w:rsidRPr="003A3769" w:rsidRDefault="00D532E8" w:rsidP="0048451C">
            <w:pPr>
              <w:spacing w:before="60" w:after="60" w:line="240" w:lineRule="auto"/>
            </w:pPr>
            <w:r w:rsidRPr="003A3769">
              <w:t>Financial assistance</w:t>
            </w:r>
          </w:p>
        </w:tc>
      </w:tr>
      <w:tr w:rsidR="00D532E8" w:rsidRPr="003A3769" w:rsidTr="00671DC6">
        <w:tc>
          <w:tcPr>
            <w:tcW w:w="1904" w:type="pct"/>
            <w:shd w:val="clear" w:color="auto" w:fill="auto"/>
          </w:tcPr>
          <w:p w:rsidR="00D532E8" w:rsidRPr="003A3769" w:rsidRDefault="00D532E8" w:rsidP="0048451C">
            <w:pPr>
              <w:spacing w:before="60" w:after="60" w:line="240" w:lineRule="auto"/>
            </w:pPr>
            <w:r w:rsidRPr="003A3769">
              <w:t>Insurance Council of New Zealand</w:t>
            </w:r>
          </w:p>
        </w:tc>
        <w:tc>
          <w:tcPr>
            <w:tcW w:w="3096" w:type="pct"/>
            <w:shd w:val="clear" w:color="auto" w:fill="auto"/>
          </w:tcPr>
          <w:p w:rsidR="00D532E8" w:rsidRPr="003A3769" w:rsidRDefault="00D532E8" w:rsidP="0048451C">
            <w:pPr>
              <w:spacing w:before="60" w:after="60" w:line="240" w:lineRule="auto"/>
            </w:pPr>
            <w:r w:rsidRPr="003A3769">
              <w:t>Financial assistance</w:t>
            </w:r>
          </w:p>
        </w:tc>
      </w:tr>
      <w:tr w:rsidR="00D532E8" w:rsidRPr="003A3769" w:rsidTr="00671DC6">
        <w:tc>
          <w:tcPr>
            <w:tcW w:w="1904" w:type="pct"/>
            <w:shd w:val="clear" w:color="auto" w:fill="auto"/>
          </w:tcPr>
          <w:p w:rsidR="00D532E8" w:rsidRPr="003A3769" w:rsidRDefault="00D532E8" w:rsidP="0048451C">
            <w:pPr>
              <w:spacing w:before="60" w:after="60" w:line="240" w:lineRule="auto"/>
            </w:pPr>
            <w:r w:rsidRPr="003A3769">
              <w:t>Ministry for Foreign Affairs &amp; Trade</w:t>
            </w:r>
          </w:p>
        </w:tc>
        <w:tc>
          <w:tcPr>
            <w:tcW w:w="3096" w:type="pct"/>
            <w:shd w:val="clear" w:color="auto" w:fill="auto"/>
          </w:tcPr>
          <w:p w:rsidR="00D532E8" w:rsidRPr="003A3769" w:rsidRDefault="00D532E8" w:rsidP="0048451C">
            <w:pPr>
              <w:spacing w:before="60" w:after="60" w:line="240" w:lineRule="auto"/>
            </w:pPr>
            <w:r w:rsidRPr="003A3769">
              <w:t>Inquiry</w:t>
            </w:r>
          </w:p>
          <w:p w:rsidR="00D532E8" w:rsidRPr="003A3769" w:rsidRDefault="00D532E8" w:rsidP="0048451C">
            <w:pPr>
              <w:spacing w:before="60" w:after="60" w:line="240" w:lineRule="auto"/>
            </w:pPr>
            <w:r w:rsidRPr="003A3769">
              <w:t>Needs assessment</w:t>
            </w:r>
          </w:p>
        </w:tc>
      </w:tr>
      <w:tr w:rsidR="00A6701D" w:rsidRPr="003A3769" w:rsidTr="00671DC6">
        <w:tc>
          <w:tcPr>
            <w:tcW w:w="1904" w:type="pct"/>
            <w:shd w:val="clear" w:color="auto" w:fill="auto"/>
          </w:tcPr>
          <w:p w:rsidR="00A6701D" w:rsidRPr="003A3769" w:rsidRDefault="00A6701D" w:rsidP="0048451C">
            <w:pPr>
              <w:spacing w:before="60" w:after="60" w:line="240" w:lineRule="auto"/>
            </w:pPr>
            <w:r>
              <w:t>Office for Disability Issues</w:t>
            </w:r>
          </w:p>
        </w:tc>
        <w:tc>
          <w:tcPr>
            <w:tcW w:w="3096" w:type="pct"/>
            <w:shd w:val="clear" w:color="auto" w:fill="auto"/>
          </w:tcPr>
          <w:p w:rsidR="00A6701D" w:rsidRPr="003A3769" w:rsidRDefault="00A6701D" w:rsidP="0048451C">
            <w:pPr>
              <w:spacing w:before="60" w:after="60" w:line="240" w:lineRule="auto"/>
            </w:pPr>
            <w:r>
              <w:t>Needs assessment</w:t>
            </w:r>
          </w:p>
        </w:tc>
      </w:tr>
      <w:tr w:rsidR="00D532E8" w:rsidRPr="003A3769" w:rsidTr="00671DC6">
        <w:tc>
          <w:tcPr>
            <w:tcW w:w="1904" w:type="pct"/>
            <w:shd w:val="clear" w:color="auto" w:fill="auto"/>
          </w:tcPr>
          <w:p w:rsidR="00D532E8" w:rsidRPr="003A3769" w:rsidRDefault="00D532E8" w:rsidP="0048451C">
            <w:pPr>
              <w:spacing w:before="60" w:after="60" w:line="240" w:lineRule="auto"/>
            </w:pPr>
            <w:r w:rsidRPr="003A3769">
              <w:t xml:space="preserve">New Zealand Food &amp; Grocery Council </w:t>
            </w:r>
          </w:p>
        </w:tc>
        <w:tc>
          <w:tcPr>
            <w:tcW w:w="3096" w:type="pct"/>
            <w:shd w:val="clear" w:color="auto" w:fill="auto"/>
          </w:tcPr>
          <w:p w:rsidR="00D532E8" w:rsidRPr="003A3769" w:rsidRDefault="00D532E8" w:rsidP="0048451C">
            <w:pPr>
              <w:spacing w:before="60" w:after="60" w:line="240" w:lineRule="auto"/>
            </w:pPr>
            <w:r w:rsidRPr="003A3769">
              <w:t>Household goods &amp; services</w:t>
            </w:r>
          </w:p>
        </w:tc>
      </w:tr>
      <w:tr w:rsidR="00A6701D" w:rsidRPr="003A3769" w:rsidTr="00671DC6">
        <w:tc>
          <w:tcPr>
            <w:tcW w:w="1904" w:type="pct"/>
            <w:shd w:val="clear" w:color="auto" w:fill="auto"/>
          </w:tcPr>
          <w:p w:rsidR="00A6701D" w:rsidRPr="003A3769" w:rsidRDefault="00A6701D" w:rsidP="00B02CB1">
            <w:pPr>
              <w:spacing w:before="60" w:after="60" w:line="240" w:lineRule="auto"/>
            </w:pPr>
            <w:r w:rsidRPr="003A3769">
              <w:t>World Animal Protection</w:t>
            </w:r>
          </w:p>
        </w:tc>
        <w:tc>
          <w:tcPr>
            <w:tcW w:w="3096" w:type="pct"/>
            <w:shd w:val="clear" w:color="auto" w:fill="auto"/>
          </w:tcPr>
          <w:p w:rsidR="00A6701D" w:rsidRPr="003A3769" w:rsidRDefault="00A6701D" w:rsidP="00B02CB1">
            <w:pPr>
              <w:spacing w:before="60" w:after="60" w:line="240" w:lineRule="auto"/>
            </w:pPr>
            <w:r w:rsidRPr="003A3769">
              <w:t>Animal welfare</w:t>
            </w:r>
          </w:p>
        </w:tc>
      </w:tr>
    </w:tbl>
    <w:p w:rsidR="00D532E8" w:rsidRDefault="00D532E8" w:rsidP="00C117F1">
      <w:pPr>
        <w:spacing w:before="0" w:after="0" w:line="240" w:lineRule="auto"/>
        <w:rPr>
          <w:rFonts w:eastAsia="Times New Roman" w:cs="Arial"/>
          <w:b/>
        </w:rPr>
      </w:pPr>
    </w:p>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imes New Roman" w:cstheme="majorBidi"/>
          <w:b/>
          <w:bCs/>
          <w:color w:val="005A9B" w:themeColor="background2"/>
          <w:sz w:val="24"/>
          <w:szCs w:val="20"/>
          <w:lang w:eastAsia="en-NZ"/>
        </w:rPr>
      </w:pPr>
      <w:r w:rsidRPr="003A3769">
        <w:rPr>
          <w:rFonts w:eastAsia="Times New Roman" w:cstheme="majorBidi"/>
          <w:b/>
          <w:bCs/>
          <w:color w:val="005A9B" w:themeColor="background2"/>
          <w:sz w:val="24"/>
          <w:szCs w:val="20"/>
          <w:lang w:eastAsia="en-NZ"/>
        </w:rPr>
        <w:t xml:space="preserve">Structure of the </w:t>
      </w:r>
      <w:r w:rsidRPr="003A3769">
        <w:rPr>
          <w:rFonts w:eastAsiaTheme="majorEastAsia" w:cstheme="majorBidi"/>
          <w:b/>
          <w:bCs/>
          <w:i/>
          <w:color w:val="838383" w:themeColor="accent1" w:themeShade="BF"/>
          <w:lang w:eastAsia="en-NZ"/>
        </w:rPr>
        <w:t>[Region]</w:t>
      </w:r>
      <w:r w:rsidRPr="003A3769">
        <w:rPr>
          <w:rFonts w:eastAsia="Times New Roman" w:cstheme="majorBidi"/>
          <w:b/>
          <w:bCs/>
          <w:color w:val="005A9B" w:themeColor="background2"/>
          <w:sz w:val="24"/>
          <w:szCs w:val="20"/>
          <w:lang w:eastAsia="en-NZ"/>
        </w:rPr>
        <w:t xml:space="preserve"> WCG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Chair</w:t>
            </w:r>
          </w:p>
        </w:tc>
        <w:tc>
          <w:tcPr>
            <w:tcW w:w="7826" w:type="dxa"/>
          </w:tcPr>
          <w:p w:rsidR="00C117F1" w:rsidRPr="003A3769" w:rsidRDefault="00C117F1" w:rsidP="00C117F1">
            <w:r w:rsidRPr="003A3769">
              <w:t xml:space="preserve">The CDEM Group Welfare Manager is the Chair of the WCG. A Deputy Chair may also be appointed. The role and responsibilities of the WCG Chair (CDEM Group Welfare Manager) are set out in </w:t>
            </w:r>
            <w:r w:rsidRPr="003A3769">
              <w:rPr>
                <w:i/>
                <w:color w:val="838383" w:themeColor="accent1" w:themeShade="BF"/>
              </w:rPr>
              <w:t>[refer to document name/location of the CDEM Group Welfare Manager Job Description].</w:t>
            </w:r>
          </w:p>
          <w:p w:rsidR="00C117F1" w:rsidRPr="003A3769" w:rsidRDefault="00C117F1" w:rsidP="00C117F1">
            <w:r w:rsidRPr="003A3769">
              <w:t>The Deputy Chair shall fulfil the role and responsibilities of the Chair in the Chair’s absence.</w:t>
            </w:r>
          </w:p>
          <w:p w:rsidR="00C117F1" w:rsidRPr="004179C2" w:rsidRDefault="00C117F1" w:rsidP="00C117F1">
            <w:r w:rsidRPr="004179C2">
              <w:t>If both the Chair and Deputy are absent from a meeting without proxy, the WCG shall elect a Chair to lead the meeting.</w:t>
            </w:r>
          </w:p>
          <w:p w:rsidR="00C117F1" w:rsidRPr="003A3769" w:rsidRDefault="00C117F1" w:rsidP="00C117F1">
            <w:pPr>
              <w:spacing w:before="0" w:after="0" w:line="240" w:lineRule="auto"/>
              <w:rPr>
                <w:sz w:val="16"/>
              </w:rPr>
            </w:pP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Pr>
                <w:rFonts w:ascii="Arial Narrow" w:hAnsi="Arial Narrow"/>
                <w:b/>
                <w:color w:val="005A9B" w:themeColor="background2"/>
              </w:rPr>
              <w:t>Secretariat support</w:t>
            </w:r>
          </w:p>
        </w:tc>
        <w:tc>
          <w:tcPr>
            <w:tcW w:w="7826" w:type="dxa"/>
          </w:tcPr>
          <w:p w:rsidR="00C117F1" w:rsidRPr="003A3769" w:rsidRDefault="00C117F1" w:rsidP="00C117F1">
            <w:r>
              <w:t>Administration and secretariat</w:t>
            </w:r>
            <w:r w:rsidRPr="003A3769">
              <w:t xml:space="preserve"> support to the WCG Chair is provided by the </w:t>
            </w:r>
            <w:r w:rsidRPr="00F44369">
              <w:rPr>
                <w:i/>
                <w:iCs/>
                <w:color w:val="838383" w:themeColor="accent1" w:themeShade="BF"/>
              </w:rPr>
              <w:t>[CDEM Group Emergency Management Office/other WCG member agency]</w:t>
            </w:r>
            <w:r>
              <w:t>.</w:t>
            </w:r>
          </w:p>
          <w:p w:rsidR="00C117F1" w:rsidRPr="003A3769" w:rsidRDefault="00C117F1" w:rsidP="00C117F1">
            <w:pPr>
              <w:spacing w:before="0" w:after="0" w:line="240" w:lineRule="auto"/>
              <w:rPr>
                <w:sz w:val="16"/>
              </w:rPr>
            </w:pP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Sub committees</w:t>
            </w:r>
          </w:p>
        </w:tc>
        <w:tc>
          <w:tcPr>
            <w:tcW w:w="7826" w:type="dxa"/>
          </w:tcPr>
          <w:p w:rsidR="00C117F1" w:rsidRDefault="00C117F1" w:rsidP="00C117F1">
            <w:r w:rsidRPr="003A3769">
              <w:t xml:space="preserve">The WCG may establish sub-committees that are responsible for completing programmes of work that have been included in the annual </w:t>
            </w:r>
            <w:r>
              <w:t xml:space="preserve">WCG </w:t>
            </w:r>
            <w:r w:rsidRPr="003A3769">
              <w:t>work plan. These work programmes are reported back to WCG via the agencies responsible for each welfare services sub-function.</w:t>
            </w:r>
          </w:p>
          <w:p w:rsidR="00C117F1" w:rsidRPr="003A3769" w:rsidRDefault="00C117F1" w:rsidP="00C117F1">
            <w:r w:rsidRPr="003A3769">
              <w:rPr>
                <w:i/>
                <w:color w:val="838383" w:themeColor="accent1" w:themeShade="BF"/>
              </w:rPr>
              <w:t>[</w:t>
            </w:r>
            <w:r>
              <w:rPr>
                <w:i/>
                <w:color w:val="838383" w:themeColor="accent1" w:themeShade="BF"/>
              </w:rPr>
              <w:t>Insert a list or diagram showing any sub-committees formed by WCG, if required].</w:t>
            </w:r>
          </w:p>
          <w:p w:rsidR="00C117F1" w:rsidRPr="003A3769" w:rsidRDefault="00C117F1" w:rsidP="00C117F1">
            <w:pPr>
              <w:spacing w:before="0" w:after="0" w:line="240" w:lineRule="auto"/>
              <w:rPr>
                <w:sz w:val="16"/>
              </w:rPr>
            </w:pPr>
          </w:p>
        </w:tc>
      </w:tr>
    </w:tbl>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imes New Roman" w:cstheme="majorBidi"/>
          <w:b/>
          <w:bCs/>
          <w:color w:val="005A9B" w:themeColor="background2"/>
          <w:sz w:val="24"/>
          <w:szCs w:val="20"/>
          <w:lang w:eastAsia="en-NZ"/>
        </w:rPr>
      </w:pPr>
      <w:r w:rsidRPr="003A3769">
        <w:rPr>
          <w:rFonts w:eastAsiaTheme="majorEastAsia" w:cstheme="majorBidi"/>
          <w:b/>
          <w:bCs/>
          <w:i/>
          <w:color w:val="838383" w:themeColor="accent1" w:themeShade="BF"/>
          <w:lang w:eastAsia="en-NZ"/>
        </w:rPr>
        <w:lastRenderedPageBreak/>
        <w:t xml:space="preserve">[Region/CDEM Group area] </w:t>
      </w:r>
      <w:r w:rsidRPr="003A3769">
        <w:rPr>
          <w:rFonts w:eastAsia="Times New Roman" w:cstheme="majorBidi"/>
          <w:b/>
          <w:bCs/>
          <w:color w:val="005A9B" w:themeColor="background2"/>
          <w:sz w:val="24"/>
          <w:szCs w:val="20"/>
          <w:lang w:eastAsia="en-NZ"/>
        </w:rPr>
        <w:t>WCG meeting</w:t>
      </w:r>
      <w:r>
        <w:rPr>
          <w:rFonts w:eastAsia="Times New Roman" w:cstheme="majorBidi"/>
          <w:b/>
          <w:bCs/>
          <w:color w:val="005A9B" w:themeColor="background2"/>
          <w:sz w:val="24"/>
          <w:szCs w:val="20"/>
          <w:lang w:eastAsia="en-NZ"/>
        </w:rPr>
        <w:t>s</w:t>
      </w:r>
      <w:r w:rsidRPr="003A3769">
        <w:rPr>
          <w:rFonts w:eastAsia="Times New Roman" w:cstheme="majorBidi"/>
          <w:b/>
          <w:bCs/>
          <w:color w:val="005A9B" w:themeColor="background2"/>
          <w:sz w:val="24"/>
          <w:szCs w:val="20"/>
          <w:lang w:eastAsia="en-NZ"/>
        </w:rPr>
        <w:t xml:space="preserve"> (during </w:t>
      </w:r>
      <w:r w:rsidR="003A7B25">
        <w:rPr>
          <w:rFonts w:eastAsia="Times New Roman" w:cstheme="majorBidi"/>
          <w:b/>
          <w:bCs/>
          <w:color w:val="005A9B" w:themeColor="background2"/>
          <w:sz w:val="24"/>
          <w:szCs w:val="20"/>
          <w:lang w:eastAsia="en-NZ"/>
        </w:rPr>
        <w:t>business as usual</w:t>
      </w:r>
      <w:r w:rsidRPr="003A3769">
        <w:rPr>
          <w:rFonts w:eastAsia="Times New Roman" w:cstheme="majorBidi"/>
          <w:b/>
          <w:bCs/>
          <w:color w:val="005A9B" w:themeColor="background2"/>
          <w:sz w:val="24"/>
          <w:szCs w:val="20"/>
          <w:lang w:eastAsia="en-NZ"/>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p>
        </w:tc>
        <w:tc>
          <w:tcPr>
            <w:tcW w:w="7826" w:type="dxa"/>
          </w:tcPr>
          <w:p w:rsidR="00C117F1" w:rsidRPr="003A3769" w:rsidRDefault="00C117F1" w:rsidP="00C117F1">
            <w:r w:rsidRPr="003A3769">
              <w:t>The purpose of WCG meetings</w:t>
            </w:r>
            <w:r>
              <w:t xml:space="preserve"> during </w:t>
            </w:r>
            <w:r w:rsidR="003A7B25" w:rsidRPr="003A7B25">
              <w:t>business as usual</w:t>
            </w:r>
            <w:r w:rsidRPr="003A3769">
              <w:t xml:space="preserve"> is to maintain relationships, share information, and plan and review an annual WCG </w:t>
            </w:r>
            <w:r>
              <w:t xml:space="preserve">programme of </w:t>
            </w:r>
            <w:r w:rsidRPr="003A3769">
              <w:t xml:space="preserve">work. </w:t>
            </w:r>
          </w:p>
          <w:p w:rsidR="00C117F1" w:rsidRPr="003A3769" w:rsidRDefault="00C117F1" w:rsidP="00C117F1">
            <w:r w:rsidRPr="003A3769">
              <w:t>Meeting frequency will be decided by the Chair (CDEM Group Welfare Manager). Dates for these meetings will be set at the beginning of each year.</w:t>
            </w:r>
          </w:p>
          <w:p w:rsidR="00C117F1" w:rsidRPr="003A3769" w:rsidRDefault="00C117F1" w:rsidP="00C117F1">
            <w:pPr>
              <w:spacing w:before="0" w:after="0" w:line="240" w:lineRule="auto"/>
              <w:rPr>
                <w:sz w:val="16"/>
              </w:rPr>
            </w:pP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Core WCG membership</w:t>
            </w:r>
          </w:p>
        </w:tc>
        <w:tc>
          <w:tcPr>
            <w:tcW w:w="7826" w:type="dxa"/>
          </w:tcPr>
          <w:p w:rsidR="00C117F1" w:rsidRPr="003A3769" w:rsidRDefault="00C117F1" w:rsidP="00C117F1">
            <w:r w:rsidRPr="003A3769">
              <w:t xml:space="preserve">The meeting frequency for the core members of the </w:t>
            </w:r>
            <w:r w:rsidRPr="003A3769">
              <w:rPr>
                <w:i/>
                <w:color w:val="838383" w:themeColor="accent1" w:themeShade="BF"/>
              </w:rPr>
              <w:t>[Region/CDEM Group area]</w:t>
            </w:r>
            <w:r w:rsidRPr="003A3769">
              <w:t xml:space="preserve"> WCG is </w:t>
            </w:r>
            <w:r w:rsidRPr="003A3769">
              <w:rPr>
                <w:i/>
                <w:color w:val="838383" w:themeColor="accent1" w:themeShade="BF"/>
              </w:rPr>
              <w:t>[insert frequency; for example, 4</w:t>
            </w:r>
            <w:r w:rsidR="00AB701A">
              <w:rPr>
                <w:i/>
                <w:color w:val="838383" w:themeColor="accent1" w:themeShade="BF"/>
              </w:rPr>
              <w:t>/6/8</w:t>
            </w:r>
            <w:r w:rsidRPr="003A3769">
              <w:rPr>
                <w:i/>
                <w:color w:val="838383" w:themeColor="accent1" w:themeShade="BF"/>
              </w:rPr>
              <w:t xml:space="preserve"> times a year]</w:t>
            </w:r>
            <w:r w:rsidRPr="003A3769">
              <w:t>.</w:t>
            </w:r>
          </w:p>
          <w:p w:rsidR="00C117F1" w:rsidRPr="003A3769" w:rsidRDefault="00C117F1" w:rsidP="00C117F1">
            <w:r w:rsidRPr="003A3769">
              <w:t xml:space="preserve">All </w:t>
            </w:r>
            <w:r>
              <w:t xml:space="preserve">core </w:t>
            </w:r>
            <w:r w:rsidRPr="003A3769">
              <w:t xml:space="preserve">members are expected to attend </w:t>
            </w:r>
            <w:r>
              <w:t xml:space="preserve">scheduled </w:t>
            </w:r>
            <w:r w:rsidRPr="003A3769">
              <w:t>meetings</w:t>
            </w:r>
            <w:r>
              <w:t>,</w:t>
            </w:r>
            <w:r w:rsidRPr="003A3769">
              <w:t xml:space="preserve"> or to send a representative who has the equivalent </w:t>
            </w:r>
            <w:r>
              <w:t xml:space="preserve">decision-making </w:t>
            </w:r>
            <w:r w:rsidRPr="003A3769">
              <w:t>authority</w:t>
            </w:r>
            <w:r>
              <w:t>.</w:t>
            </w:r>
          </w:p>
          <w:p w:rsidR="00C117F1" w:rsidRPr="003A3769" w:rsidRDefault="00C117F1" w:rsidP="00C117F1">
            <w:pPr>
              <w:rPr>
                <w:sz w:val="16"/>
              </w:rPr>
            </w:pP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Wider WCG membership</w:t>
            </w:r>
          </w:p>
        </w:tc>
        <w:tc>
          <w:tcPr>
            <w:tcW w:w="7826" w:type="dxa"/>
          </w:tcPr>
          <w:p w:rsidR="00C117F1" w:rsidRDefault="00C117F1" w:rsidP="00C117F1">
            <w:r w:rsidRPr="003A3769">
              <w:t xml:space="preserve">The meeting frequency for the wider members of the </w:t>
            </w:r>
            <w:r w:rsidRPr="003A3769">
              <w:rPr>
                <w:i/>
                <w:color w:val="838383" w:themeColor="accent1" w:themeShade="BF"/>
              </w:rPr>
              <w:t>[Region/CDEM Group area]</w:t>
            </w:r>
            <w:r w:rsidRPr="003A3769">
              <w:t xml:space="preserve"> WCG is </w:t>
            </w:r>
            <w:r w:rsidRPr="003A3769">
              <w:rPr>
                <w:i/>
                <w:color w:val="838383" w:themeColor="accent1" w:themeShade="BF"/>
              </w:rPr>
              <w:t>[insert frequency; for example, 2 times a year]</w:t>
            </w:r>
            <w:r w:rsidRPr="003A3769">
              <w:t>.</w:t>
            </w:r>
          </w:p>
          <w:p w:rsidR="00C117F1" w:rsidRPr="003A3769" w:rsidRDefault="00C117F1" w:rsidP="00C117F1">
            <w:r w:rsidRPr="003A3769">
              <w:t xml:space="preserve">All </w:t>
            </w:r>
            <w:r>
              <w:t xml:space="preserve">wider </w:t>
            </w:r>
            <w:r w:rsidRPr="003A3769">
              <w:t xml:space="preserve">members are expected to attend </w:t>
            </w:r>
            <w:r>
              <w:t xml:space="preserve">scheduled </w:t>
            </w:r>
            <w:r w:rsidRPr="003A3769">
              <w:t>meetings</w:t>
            </w:r>
            <w:r>
              <w:t>,</w:t>
            </w:r>
            <w:r w:rsidRPr="003A3769">
              <w:t xml:space="preserve"> or to send a representative who has the equivalent </w:t>
            </w:r>
            <w:r>
              <w:t xml:space="preserve">decision-making </w:t>
            </w:r>
            <w:r w:rsidRPr="003A3769">
              <w:t>authority</w:t>
            </w:r>
            <w:r>
              <w:t>.</w:t>
            </w:r>
          </w:p>
          <w:p w:rsidR="00C117F1" w:rsidRPr="003A3769" w:rsidRDefault="00C117F1" w:rsidP="00C117F1">
            <w:pPr>
              <w:rPr>
                <w:sz w:val="16"/>
              </w:rPr>
            </w:pP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Decision making</w:t>
            </w:r>
          </w:p>
        </w:tc>
        <w:tc>
          <w:tcPr>
            <w:tcW w:w="7826" w:type="dxa"/>
          </w:tcPr>
          <w:p w:rsidR="00C117F1" w:rsidRPr="003A3769" w:rsidRDefault="00C117F1" w:rsidP="00C117F1">
            <w:r w:rsidRPr="003A3769">
              <w:t xml:space="preserve">As far as practicable, decisions will be made by consensus. If it is not possible to achieve agreement then a vote shall be held. </w:t>
            </w:r>
          </w:p>
          <w:p w:rsidR="00C117F1" w:rsidRPr="003A3769" w:rsidRDefault="00C117F1" w:rsidP="00C117F1">
            <w:pPr>
              <w:numPr>
                <w:ilvl w:val="0"/>
                <w:numId w:val="6"/>
              </w:numPr>
            </w:pPr>
            <w:r w:rsidRPr="003A3769">
              <w:t xml:space="preserve">The decision outcome will be based on the majority of votes. </w:t>
            </w:r>
          </w:p>
          <w:p w:rsidR="00C117F1" w:rsidRPr="003A3769" w:rsidRDefault="00C117F1" w:rsidP="00C117F1">
            <w:pPr>
              <w:numPr>
                <w:ilvl w:val="0"/>
                <w:numId w:val="6"/>
              </w:numPr>
            </w:pPr>
            <w:r w:rsidRPr="003A3769">
              <w:t>Each member is entitled to vote once on an issue.</w:t>
            </w:r>
          </w:p>
          <w:p w:rsidR="00C117F1" w:rsidRPr="003A3769" w:rsidRDefault="00C117F1" w:rsidP="00C117F1">
            <w:pPr>
              <w:numPr>
                <w:ilvl w:val="0"/>
                <w:numId w:val="6"/>
              </w:numPr>
            </w:pPr>
            <w:r w:rsidRPr="003A3769">
              <w:t xml:space="preserve">A quorum of </w:t>
            </w:r>
            <w:r>
              <w:rPr>
                <w:rStyle w:val="GreytextChar"/>
              </w:rPr>
              <w:t>[insert appropriate number]</w:t>
            </w:r>
            <w:r w:rsidRPr="003A3769">
              <w:t xml:space="preserve"> </w:t>
            </w:r>
            <w:r>
              <w:t>attendees</w:t>
            </w:r>
            <w:r w:rsidRPr="003A3769">
              <w:t xml:space="preserve"> is required.  </w:t>
            </w:r>
          </w:p>
          <w:p w:rsidR="00C117F1" w:rsidRPr="003A3769" w:rsidRDefault="00C117F1" w:rsidP="00C117F1">
            <w:pPr>
              <w:spacing w:before="0" w:after="0" w:line="240" w:lineRule="auto"/>
              <w:rPr>
                <w:sz w:val="16"/>
              </w:rPr>
            </w:pP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Agenda items</w:t>
            </w:r>
          </w:p>
        </w:tc>
        <w:tc>
          <w:tcPr>
            <w:tcW w:w="7826" w:type="dxa"/>
          </w:tcPr>
          <w:p w:rsidR="00C117F1" w:rsidRPr="003A3769" w:rsidRDefault="00C117F1" w:rsidP="00C117F1">
            <w:r w:rsidRPr="003A3769">
              <w:t>At least 10 working days before the WCG meeting, members will be invited to submit agenda items. Any documents that need to be discussed at the meetings will also be circulated 10 working days before the meeting.</w:t>
            </w:r>
          </w:p>
          <w:p w:rsidR="00C117F1" w:rsidRPr="003A3769" w:rsidRDefault="00C117F1" w:rsidP="00C117F1">
            <w:r w:rsidRPr="003A3769">
              <w:t xml:space="preserve">Administration tasks will be managed by staff from the </w:t>
            </w:r>
            <w:r w:rsidRPr="00F44369">
              <w:rPr>
                <w:i/>
                <w:iCs/>
                <w:color w:val="838383" w:themeColor="accent1" w:themeShade="BF"/>
              </w:rPr>
              <w:t>[CDEM Group Emergency Management Office/</w:t>
            </w:r>
            <w:r w:rsidRPr="003A3769">
              <w:rPr>
                <w:i/>
                <w:color w:val="838383" w:themeColor="accent1" w:themeShade="BF"/>
              </w:rPr>
              <w:t>or insert alternative arrangements]</w:t>
            </w:r>
            <w:r w:rsidRPr="003A3769">
              <w:t xml:space="preserve">.   </w:t>
            </w:r>
          </w:p>
          <w:p w:rsidR="00C117F1" w:rsidRPr="003A3769" w:rsidRDefault="00C117F1" w:rsidP="00C117F1">
            <w:pPr>
              <w:spacing w:before="0" w:after="0" w:line="240" w:lineRule="auto"/>
              <w:rPr>
                <w:sz w:val="16"/>
              </w:rPr>
            </w:pP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Meeting follow up</w:t>
            </w:r>
          </w:p>
        </w:tc>
        <w:tc>
          <w:tcPr>
            <w:tcW w:w="7826" w:type="dxa"/>
          </w:tcPr>
          <w:p w:rsidR="00C117F1" w:rsidRPr="003A3769" w:rsidRDefault="00C117F1" w:rsidP="00C117F1">
            <w:r w:rsidRPr="003A3769">
              <w:t>All members will be updated following all meetings with distribution of papers and minutes.</w:t>
            </w:r>
          </w:p>
          <w:p w:rsidR="00C117F1" w:rsidRPr="003A3769" w:rsidRDefault="00C117F1" w:rsidP="00C117F1">
            <w:pPr>
              <w:spacing w:before="0" w:after="0" w:line="240" w:lineRule="auto"/>
              <w:rPr>
                <w:sz w:val="16"/>
              </w:rPr>
            </w:pPr>
          </w:p>
        </w:tc>
      </w:tr>
      <w:tr w:rsidR="00C117F1" w:rsidRPr="003A3769" w:rsidTr="00C117F1">
        <w:trPr>
          <w:cantSplit/>
        </w:trPr>
        <w:tc>
          <w:tcPr>
            <w:tcW w:w="1807" w:type="dxa"/>
            <w:tcMar>
              <w:right w:w="227" w:type="dxa"/>
            </w:tcMar>
          </w:tcPr>
          <w:p w:rsidR="00C117F1" w:rsidRPr="003A3769" w:rsidRDefault="003A7B25" w:rsidP="00C117F1">
            <w:pPr>
              <w:rPr>
                <w:rFonts w:ascii="Arial Narrow" w:hAnsi="Arial Narrow"/>
                <w:b/>
                <w:color w:val="005A9B" w:themeColor="background2"/>
              </w:rPr>
            </w:pPr>
            <w:r>
              <w:rPr>
                <w:rFonts w:ascii="Arial Narrow" w:hAnsi="Arial Narrow"/>
                <w:b/>
                <w:color w:val="005A9B" w:themeColor="background2"/>
              </w:rPr>
              <w:t>B</w:t>
            </w:r>
            <w:r w:rsidRPr="003A7B25">
              <w:rPr>
                <w:rFonts w:ascii="Arial Narrow" w:hAnsi="Arial Narrow"/>
                <w:b/>
                <w:color w:val="005A9B" w:themeColor="background2"/>
              </w:rPr>
              <w:t>usiness as usual</w:t>
            </w:r>
            <w:r w:rsidR="00C117F1">
              <w:rPr>
                <w:rFonts w:ascii="Arial Narrow" w:hAnsi="Arial Narrow"/>
                <w:b/>
                <w:color w:val="005A9B" w:themeColor="background2"/>
              </w:rPr>
              <w:t xml:space="preserve"> meeting procedure </w:t>
            </w:r>
          </w:p>
        </w:tc>
        <w:tc>
          <w:tcPr>
            <w:tcW w:w="7826" w:type="dxa"/>
          </w:tcPr>
          <w:p w:rsidR="00C117F1" w:rsidRPr="003A3769" w:rsidRDefault="00806982" w:rsidP="00C117F1">
            <w:r>
              <w:fldChar w:fldCharType="begin"/>
            </w:r>
            <w:r w:rsidR="00550960">
              <w:instrText xml:space="preserve"> REF _Ref433827483 \h </w:instrText>
            </w:r>
            <w:r>
              <w:fldChar w:fldCharType="separate"/>
            </w:r>
            <w:r w:rsidR="00067A39">
              <w:t xml:space="preserve">Table </w:t>
            </w:r>
            <w:r w:rsidR="00067A39">
              <w:rPr>
                <w:noProof/>
              </w:rPr>
              <w:t>8</w:t>
            </w:r>
            <w:r>
              <w:fldChar w:fldCharType="end"/>
            </w:r>
            <w:r w:rsidR="00550960">
              <w:t xml:space="preserve"> (</w:t>
            </w:r>
            <w:r w:rsidR="005F5F55">
              <w:t xml:space="preserve">on the next page) </w:t>
            </w:r>
            <w:r w:rsidR="00C117F1" w:rsidRPr="003A3769">
              <w:t>shows the procedure for WCG meetings held during business as usual.</w:t>
            </w:r>
          </w:p>
          <w:p w:rsidR="00C117F1" w:rsidRPr="003A3769" w:rsidRDefault="00C117F1" w:rsidP="00C117F1">
            <w:r w:rsidRPr="003A3769">
              <w:t>The Chair (CDEM Group Welfare Manager) is supported in their role by a minute taker.</w:t>
            </w:r>
          </w:p>
        </w:tc>
      </w:tr>
    </w:tbl>
    <w:p w:rsidR="005F5F55" w:rsidRDefault="005F5F55" w:rsidP="005F5F55">
      <w:bookmarkStart w:id="174" w:name="_Ref432162232"/>
    </w:p>
    <w:p w:rsidR="005F5F55" w:rsidRDefault="005F5F55">
      <w:pPr>
        <w:spacing w:before="0" w:after="0" w:line="240" w:lineRule="auto"/>
      </w:pPr>
      <w:r>
        <w:br w:type="page"/>
      </w:r>
    </w:p>
    <w:p w:rsidR="007F7E40" w:rsidRDefault="007F7E40" w:rsidP="007F7E40">
      <w:pPr>
        <w:pStyle w:val="Caption"/>
        <w:keepNext/>
      </w:pPr>
      <w:bookmarkStart w:id="175" w:name="_Ref433827483"/>
      <w:r>
        <w:lastRenderedPageBreak/>
        <w:t xml:space="preserve">Table </w:t>
      </w:r>
      <w:fldSimple w:instr=" SEQ Table \* ARABIC ">
        <w:r w:rsidR="00067A39">
          <w:rPr>
            <w:noProof/>
          </w:rPr>
          <w:t>8</w:t>
        </w:r>
      </w:fldSimple>
      <w:bookmarkEnd w:id="174"/>
      <w:bookmarkEnd w:id="175"/>
      <w:r>
        <w:t xml:space="preserve"> WCG </w:t>
      </w:r>
      <w:r w:rsidR="003A7B25" w:rsidRPr="003A7B25">
        <w:t>business as usual</w:t>
      </w:r>
      <w:r>
        <w:t xml:space="preserve"> meeting procedure</w:t>
      </w:r>
    </w:p>
    <w:tbl>
      <w:tblPr>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1E0"/>
      </w:tblPr>
      <w:tblGrid>
        <w:gridCol w:w="852"/>
        <w:gridCol w:w="8782"/>
      </w:tblGrid>
      <w:tr w:rsidR="00C117F1" w:rsidRPr="003A3769" w:rsidTr="00C117F1">
        <w:trPr>
          <w:tblHeader/>
        </w:trPr>
        <w:tc>
          <w:tcPr>
            <w:tcW w:w="442"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jc w:val="center"/>
              <w:rPr>
                <w:b/>
                <w:color w:val="FFFFFF"/>
              </w:rPr>
            </w:pPr>
            <w:r w:rsidRPr="003A3769">
              <w:rPr>
                <w:b/>
                <w:color w:val="FFFFFF"/>
              </w:rPr>
              <w:t>Step</w:t>
            </w:r>
          </w:p>
        </w:tc>
        <w:tc>
          <w:tcPr>
            <w:tcW w:w="4558" w:type="pct"/>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Action</w:t>
            </w:r>
          </w:p>
        </w:tc>
      </w:tr>
      <w:tr w:rsidR="00C117F1" w:rsidRPr="003A3769" w:rsidTr="00C117F1">
        <w:tc>
          <w:tcPr>
            <w:tcW w:w="442" w:type="pct"/>
            <w:shd w:val="clear" w:color="auto" w:fill="auto"/>
          </w:tcPr>
          <w:p w:rsidR="00C117F1" w:rsidRPr="003A3769" w:rsidRDefault="00C117F1" w:rsidP="00C117F1">
            <w:pPr>
              <w:spacing w:before="60" w:after="60" w:line="240" w:lineRule="auto"/>
              <w:jc w:val="center"/>
            </w:pPr>
            <w:r w:rsidRPr="003A3769">
              <w:t>1</w:t>
            </w:r>
          </w:p>
        </w:tc>
        <w:tc>
          <w:tcPr>
            <w:tcW w:w="4558" w:type="pct"/>
            <w:shd w:val="clear" w:color="auto" w:fill="auto"/>
          </w:tcPr>
          <w:p w:rsidR="00C117F1" w:rsidRPr="003A3769" w:rsidRDefault="00C117F1" w:rsidP="00C117F1">
            <w:pPr>
              <w:spacing w:before="60" w:after="60" w:line="240" w:lineRule="auto"/>
            </w:pPr>
            <w:r w:rsidRPr="003A3769">
              <w:t xml:space="preserve">Chair welcomes </w:t>
            </w:r>
            <w:proofErr w:type="gramStart"/>
            <w:r w:rsidRPr="003A3769">
              <w:t>members,</w:t>
            </w:r>
            <w:proofErr w:type="gramEnd"/>
            <w:r w:rsidRPr="003A3769">
              <w:t xml:space="preserve"> additional attendees are introduced and acknowledged.</w:t>
            </w:r>
          </w:p>
        </w:tc>
      </w:tr>
      <w:tr w:rsidR="00C117F1" w:rsidRPr="003A3769" w:rsidTr="00C117F1">
        <w:tc>
          <w:tcPr>
            <w:tcW w:w="442" w:type="pct"/>
            <w:tcBorders>
              <w:bottom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2</w:t>
            </w:r>
          </w:p>
        </w:tc>
        <w:tc>
          <w:tcPr>
            <w:tcW w:w="4558" w:type="pct"/>
            <w:tcBorders>
              <w:bottom w:val="single" w:sz="6" w:space="0" w:color="005A9B" w:themeColor="background2"/>
            </w:tcBorders>
            <w:shd w:val="clear" w:color="auto" w:fill="auto"/>
          </w:tcPr>
          <w:p w:rsidR="00C117F1" w:rsidRPr="003A3769" w:rsidRDefault="00C117F1" w:rsidP="00C117F1">
            <w:pPr>
              <w:spacing w:before="60" w:after="60" w:line="240" w:lineRule="auto"/>
            </w:pPr>
            <w:r w:rsidRPr="003A3769">
              <w:t>Minutes from last meeting are confirmed.</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3</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Action points from last meeting are updated.</w:t>
            </w:r>
          </w:p>
        </w:tc>
      </w:tr>
      <w:tr w:rsidR="00C117F1" w:rsidRPr="003A3769" w:rsidTr="00C117F1">
        <w:trPr>
          <w:trHeight w:val="296"/>
        </w:trPr>
        <w:tc>
          <w:tcPr>
            <w:tcW w:w="442" w:type="pct"/>
            <w:tcBorders>
              <w:top w:val="single" w:sz="6" w:space="0" w:color="005A9B" w:themeColor="background2"/>
              <w:bottom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4</w:t>
            </w:r>
          </w:p>
        </w:tc>
        <w:tc>
          <w:tcPr>
            <w:tcW w:w="4558" w:type="pct"/>
            <w:tcBorders>
              <w:top w:val="single" w:sz="6" w:space="0" w:color="005A9B" w:themeColor="background2"/>
              <w:bottom w:val="single" w:sz="6" w:space="0" w:color="005A9B" w:themeColor="background2"/>
            </w:tcBorders>
            <w:shd w:val="clear" w:color="auto" w:fill="auto"/>
          </w:tcPr>
          <w:p w:rsidR="00C117F1" w:rsidRPr="003A3769" w:rsidRDefault="00C117F1" w:rsidP="00C117F1">
            <w:pPr>
              <w:spacing w:before="60" w:after="60" w:line="240" w:lineRule="auto"/>
            </w:pPr>
            <w:r w:rsidRPr="003A3769">
              <w:t xml:space="preserve">Chair (CDEM Group Welfare Manager) provides </w:t>
            </w:r>
            <w:r w:rsidRPr="003A3769">
              <w:rPr>
                <w:i/>
                <w:color w:val="838383" w:themeColor="accent1" w:themeShade="BF"/>
              </w:rPr>
              <w:t>[Region/CDEM Group area]</w:t>
            </w:r>
            <w:r w:rsidRPr="003A3769">
              <w:t xml:space="preserve"> welfare update.</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5</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MCDEM representative provides national welfare and general MCDEM update.</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6</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490839">
            <w:pPr>
              <w:spacing w:before="60" w:after="60" w:line="240" w:lineRule="auto"/>
            </w:pPr>
            <w:r>
              <w:t>Core WCG members</w:t>
            </w:r>
            <w:r w:rsidRPr="003A3769">
              <w:t xml:space="preserve"> report an</w:t>
            </w:r>
            <w:r w:rsidR="00207A5E">
              <w:t>d</w:t>
            </w:r>
            <w:r w:rsidRPr="003A3769">
              <w:t xml:space="preserve"> update on the </w:t>
            </w:r>
            <w:r>
              <w:t>work programmes of established sub-committees/</w:t>
            </w:r>
            <w:r w:rsidR="00490839">
              <w:t>subgroups</w:t>
            </w:r>
            <w:r w:rsidRPr="003A3769">
              <w:t>.</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7</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(If wider membership is present) Support agencies provide an update of relevant information.</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8</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t>Discussion on key risks, interdependencies and desired outcomes.</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9</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General business.</w:t>
            </w:r>
          </w:p>
        </w:tc>
      </w:tr>
      <w:tr w:rsidR="00C117F1" w:rsidRPr="003A3769" w:rsidTr="00C117F1">
        <w:tc>
          <w:tcPr>
            <w:tcW w:w="442" w:type="pct"/>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t>10</w:t>
            </w:r>
          </w:p>
        </w:tc>
        <w:tc>
          <w:tcPr>
            <w:tcW w:w="4558"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Meeting closes.</w:t>
            </w:r>
          </w:p>
        </w:tc>
      </w:tr>
    </w:tbl>
    <w:p w:rsidR="00C117F1" w:rsidRPr="003A3769" w:rsidRDefault="00C117F1" w:rsidP="00C117F1">
      <w:bookmarkStart w:id="176" w:name="_Ref421516403"/>
    </w:p>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imes New Roman" w:cstheme="majorBidi"/>
          <w:b/>
          <w:bCs/>
          <w:color w:val="005A9B" w:themeColor="background2"/>
          <w:sz w:val="24"/>
          <w:szCs w:val="20"/>
          <w:lang w:eastAsia="en-NZ"/>
        </w:rPr>
      </w:pPr>
      <w:r w:rsidRPr="003A3769">
        <w:rPr>
          <w:rFonts w:eastAsiaTheme="majorEastAsia" w:cstheme="majorBidi"/>
          <w:b/>
          <w:bCs/>
          <w:i/>
          <w:color w:val="838383" w:themeColor="accent1" w:themeShade="BF"/>
          <w:lang w:eastAsia="en-NZ"/>
        </w:rPr>
        <w:t xml:space="preserve">[Region/CDEM Group area] </w:t>
      </w:r>
      <w:r w:rsidRPr="003A3769">
        <w:rPr>
          <w:rFonts w:eastAsia="Times New Roman" w:cstheme="majorBidi"/>
          <w:b/>
          <w:bCs/>
          <w:color w:val="005A9B" w:themeColor="background2"/>
          <w:sz w:val="24"/>
          <w:szCs w:val="20"/>
          <w:lang w:eastAsia="en-NZ"/>
        </w:rPr>
        <w:t>WCG meeting</w:t>
      </w:r>
      <w:r>
        <w:rPr>
          <w:rFonts w:eastAsia="Times New Roman" w:cstheme="majorBidi"/>
          <w:b/>
          <w:bCs/>
          <w:color w:val="005A9B" w:themeColor="background2"/>
          <w:sz w:val="24"/>
          <w:szCs w:val="20"/>
          <w:lang w:eastAsia="en-NZ"/>
        </w:rPr>
        <w:t>s</w:t>
      </w:r>
      <w:r w:rsidRPr="003A3769">
        <w:rPr>
          <w:rFonts w:eastAsia="Times New Roman" w:cstheme="majorBidi"/>
          <w:b/>
          <w:bCs/>
          <w:color w:val="005A9B" w:themeColor="background2"/>
          <w:sz w:val="24"/>
          <w:szCs w:val="20"/>
          <w:lang w:eastAsia="en-NZ"/>
        </w:rPr>
        <w:t xml:space="preserve"> (during response)</w:t>
      </w:r>
      <w:bookmarkEnd w:id="17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p>
        </w:tc>
        <w:tc>
          <w:tcPr>
            <w:tcW w:w="7826" w:type="dxa"/>
          </w:tcPr>
          <w:p w:rsidR="00C117F1" w:rsidRDefault="00C117F1" w:rsidP="00C117F1">
            <w:r>
              <w:t>During an emergency or an anticipated emergency, the decision to convene the WCG will be made after a discussion between the WCG chair (CDEM Group Welfare Manager) and the Group Controller.</w:t>
            </w:r>
          </w:p>
          <w:p w:rsidR="00C117F1" w:rsidRPr="00E40222" w:rsidRDefault="00C117F1" w:rsidP="00C117F1">
            <w:r w:rsidRPr="00E40222">
              <w:rPr>
                <w:b/>
              </w:rPr>
              <w:t>Note</w:t>
            </w:r>
            <w:r>
              <w:t xml:space="preserve">: For some responses, it may be necessary to convene the WCG before meeting with the Group Controller. </w:t>
            </w: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Pr>
                <w:rFonts w:ascii="Arial Narrow" w:hAnsi="Arial Narrow"/>
                <w:b/>
                <w:color w:val="005A9B" w:themeColor="background2"/>
              </w:rPr>
              <w:t>Meeting purpose</w:t>
            </w:r>
          </w:p>
        </w:tc>
        <w:tc>
          <w:tcPr>
            <w:tcW w:w="7826" w:type="dxa"/>
          </w:tcPr>
          <w:p w:rsidR="00C117F1" w:rsidRPr="003A3769" w:rsidRDefault="00C117F1" w:rsidP="00C117F1">
            <w:r w:rsidRPr="003A3769">
              <w:t xml:space="preserve">The purpose of the WCG meeting during response is to enact tasks as assigned by the Group Controller, via the Chair (CDEM Group Welfare Manager). </w:t>
            </w:r>
          </w:p>
          <w:p w:rsidR="00C117F1" w:rsidRDefault="00C117F1" w:rsidP="00C117F1"/>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Meeting frequency</w:t>
            </w:r>
          </w:p>
        </w:tc>
        <w:tc>
          <w:tcPr>
            <w:tcW w:w="7826" w:type="dxa"/>
          </w:tcPr>
          <w:p w:rsidR="00C117F1" w:rsidRDefault="00C117F1" w:rsidP="00C117F1">
            <w:r>
              <w:t>During an emergency the WCG may meet as often as required, according to the scale, scope, and consequences of the emergency.</w:t>
            </w:r>
          </w:p>
          <w:p w:rsidR="00C117F1" w:rsidRPr="003A3769" w:rsidRDefault="00C117F1" w:rsidP="00C117F1">
            <w:pPr>
              <w:spacing w:before="60" w:after="60" w:line="240" w:lineRule="auto"/>
              <w:rPr>
                <w:i/>
                <w:color w:val="838383" w:themeColor="accent1" w:themeShade="BF"/>
              </w:rPr>
            </w:pPr>
            <w:r w:rsidRPr="003A3769">
              <w:rPr>
                <w:i/>
                <w:color w:val="838383" w:themeColor="accent1" w:themeShade="BF"/>
              </w:rPr>
              <w:t xml:space="preserve">Example: Initially once a day during response, but may reduce or increase in frequency as the consequences of the emergency become apparent. </w:t>
            </w:r>
          </w:p>
          <w:p w:rsidR="00C117F1" w:rsidRPr="003A3769" w:rsidRDefault="00C117F1" w:rsidP="00C117F1">
            <w:pPr>
              <w:spacing w:before="0" w:after="0" w:line="240" w:lineRule="auto"/>
              <w:rPr>
                <w:sz w:val="16"/>
              </w:rPr>
            </w:pPr>
          </w:p>
        </w:tc>
      </w:tr>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Regular reporting</w:t>
            </w:r>
          </w:p>
        </w:tc>
        <w:tc>
          <w:tcPr>
            <w:tcW w:w="7826" w:type="dxa"/>
          </w:tcPr>
          <w:p w:rsidR="00C117F1" w:rsidRPr="003A3769" w:rsidRDefault="00C117F1" w:rsidP="00C117F1">
            <w:r w:rsidRPr="003A3769">
              <w:t>Outside of meetings, core members of the WCG (agencies responsible for coordinating each of the nine welfare services sub-functions) must give regular reports to the Chair (CDEM Group Welfare Manager) on the performance of its sub-function.</w:t>
            </w:r>
          </w:p>
        </w:tc>
      </w:tr>
    </w:tbl>
    <w:p w:rsidR="00B9357C" w:rsidRDefault="00B9357C"/>
    <w:p w:rsidR="00B9357C" w:rsidRDefault="00B9357C">
      <w:pPr>
        <w:spacing w:before="0" w:after="0" w:line="240" w:lineRule="auto"/>
      </w:pPr>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7"/>
        <w:gridCol w:w="7826"/>
      </w:tblGrid>
      <w:tr w:rsidR="00C117F1" w:rsidRPr="003A3769" w:rsidTr="00C117F1">
        <w:trPr>
          <w:cantSplit/>
        </w:trPr>
        <w:tc>
          <w:tcPr>
            <w:tcW w:w="1807" w:type="dxa"/>
            <w:tcMar>
              <w:right w:w="227" w:type="dxa"/>
            </w:tcMar>
          </w:tcPr>
          <w:p w:rsidR="00C117F1" w:rsidRPr="003A3769" w:rsidRDefault="00C117F1" w:rsidP="00C117F1">
            <w:pPr>
              <w:rPr>
                <w:rFonts w:ascii="Arial Narrow" w:hAnsi="Arial Narrow"/>
                <w:b/>
                <w:color w:val="005A9B" w:themeColor="background2"/>
              </w:rPr>
            </w:pPr>
            <w:r>
              <w:rPr>
                <w:rFonts w:ascii="Arial Narrow" w:hAnsi="Arial Narrow"/>
                <w:b/>
                <w:color w:val="005A9B" w:themeColor="background2"/>
              </w:rPr>
              <w:lastRenderedPageBreak/>
              <w:t>Response meeting procedure</w:t>
            </w:r>
          </w:p>
        </w:tc>
        <w:tc>
          <w:tcPr>
            <w:tcW w:w="7826" w:type="dxa"/>
          </w:tcPr>
          <w:p w:rsidR="00C117F1" w:rsidRPr="003A3769" w:rsidRDefault="00806982" w:rsidP="00C117F1">
            <w:r>
              <w:fldChar w:fldCharType="begin"/>
            </w:r>
            <w:r w:rsidR="00602130">
              <w:instrText xml:space="preserve"> REF _Ref432162249 \h </w:instrText>
            </w:r>
            <w:r>
              <w:fldChar w:fldCharType="separate"/>
            </w:r>
            <w:r w:rsidR="00067A39">
              <w:t xml:space="preserve">Table </w:t>
            </w:r>
            <w:r w:rsidR="00067A39">
              <w:rPr>
                <w:noProof/>
              </w:rPr>
              <w:t>9</w:t>
            </w:r>
            <w:r>
              <w:fldChar w:fldCharType="end"/>
            </w:r>
            <w:r w:rsidR="00C117F1" w:rsidRPr="003A3769">
              <w:t xml:space="preserve"> shows the procedure for WCG meetings held during </w:t>
            </w:r>
            <w:r w:rsidR="00C117F1">
              <w:t>response</w:t>
            </w:r>
            <w:r w:rsidR="00C117F1" w:rsidRPr="003A3769">
              <w:t>.</w:t>
            </w:r>
          </w:p>
          <w:p w:rsidR="00C117F1" w:rsidRDefault="00C117F1" w:rsidP="00C117F1">
            <w:r>
              <w:t xml:space="preserve">The </w:t>
            </w:r>
            <w:r w:rsidRPr="003A3769">
              <w:t>WCG Chair is supported in their role by a minute taker.</w:t>
            </w:r>
          </w:p>
          <w:p w:rsidR="00C117F1" w:rsidRPr="003A3769" w:rsidRDefault="00C117F1" w:rsidP="00C117F1">
            <w:r w:rsidRPr="00E40222">
              <w:rPr>
                <w:b/>
              </w:rPr>
              <w:t>Note</w:t>
            </w:r>
            <w:r>
              <w:t xml:space="preserve">: </w:t>
            </w:r>
            <w:r w:rsidRPr="003A3769">
              <w:t>A similar meeting frequency and process may be applied during recovery.</w:t>
            </w:r>
          </w:p>
        </w:tc>
      </w:tr>
    </w:tbl>
    <w:p w:rsidR="007F7E40" w:rsidRDefault="007F7E40" w:rsidP="007F7E40">
      <w:pPr>
        <w:pStyle w:val="Caption"/>
        <w:keepNext/>
      </w:pPr>
      <w:bookmarkStart w:id="177" w:name="_Ref432162249"/>
      <w:r>
        <w:t xml:space="preserve">Table </w:t>
      </w:r>
      <w:fldSimple w:instr=" SEQ Table \* ARABIC ">
        <w:r w:rsidR="00067A39">
          <w:rPr>
            <w:noProof/>
          </w:rPr>
          <w:t>9</w:t>
        </w:r>
      </w:fldSimple>
      <w:bookmarkEnd w:id="177"/>
      <w:r>
        <w:t xml:space="preserve"> WCG response meeting procedure</w:t>
      </w:r>
    </w:p>
    <w:tbl>
      <w:tblPr>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1E0"/>
      </w:tblPr>
      <w:tblGrid>
        <w:gridCol w:w="852"/>
        <w:gridCol w:w="8782"/>
      </w:tblGrid>
      <w:tr w:rsidR="00C117F1" w:rsidRPr="003A3769" w:rsidTr="00C117F1">
        <w:trPr>
          <w:tblHeader/>
        </w:trPr>
        <w:tc>
          <w:tcPr>
            <w:tcW w:w="442"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jc w:val="center"/>
              <w:rPr>
                <w:b/>
                <w:color w:val="FFFFFF"/>
              </w:rPr>
            </w:pPr>
            <w:r w:rsidRPr="003A3769">
              <w:rPr>
                <w:b/>
                <w:color w:val="FFFFFF"/>
              </w:rPr>
              <w:t>Step</w:t>
            </w:r>
          </w:p>
        </w:tc>
        <w:tc>
          <w:tcPr>
            <w:tcW w:w="4558" w:type="pct"/>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Action</w:t>
            </w:r>
          </w:p>
        </w:tc>
      </w:tr>
      <w:tr w:rsidR="00C117F1" w:rsidRPr="003A3769" w:rsidTr="00C117F1">
        <w:tc>
          <w:tcPr>
            <w:tcW w:w="442" w:type="pct"/>
            <w:shd w:val="clear" w:color="auto" w:fill="auto"/>
          </w:tcPr>
          <w:p w:rsidR="00C117F1" w:rsidRPr="003A3769" w:rsidRDefault="00C117F1" w:rsidP="00C117F1">
            <w:pPr>
              <w:spacing w:before="60" w:after="60" w:line="240" w:lineRule="auto"/>
              <w:jc w:val="center"/>
            </w:pPr>
            <w:r w:rsidRPr="003A3769">
              <w:t>1</w:t>
            </w:r>
          </w:p>
        </w:tc>
        <w:tc>
          <w:tcPr>
            <w:tcW w:w="4558" w:type="pct"/>
            <w:shd w:val="clear" w:color="auto" w:fill="auto"/>
          </w:tcPr>
          <w:p w:rsidR="00C117F1" w:rsidRPr="003A3769" w:rsidRDefault="00C117F1" w:rsidP="00C117F1">
            <w:pPr>
              <w:spacing w:before="60" w:after="60" w:line="240" w:lineRule="auto"/>
            </w:pPr>
            <w:r w:rsidRPr="003A3769">
              <w:t xml:space="preserve">Chair (CDEM Group Welfare Manager) welcomes members and explains </w:t>
            </w:r>
            <w:r>
              <w:t xml:space="preserve">content and </w:t>
            </w:r>
            <w:r w:rsidRPr="003A3769">
              <w:t>length of meeting. Any additional at</w:t>
            </w:r>
            <w:r>
              <w:t>tendees introduced and welcomed, including the CDEM Group Recovery Manager.</w:t>
            </w:r>
          </w:p>
        </w:tc>
      </w:tr>
      <w:tr w:rsidR="00C117F1" w:rsidRPr="003A3769" w:rsidTr="00C117F1">
        <w:tc>
          <w:tcPr>
            <w:tcW w:w="442" w:type="pct"/>
            <w:tcBorders>
              <w:bottom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2</w:t>
            </w:r>
          </w:p>
        </w:tc>
        <w:tc>
          <w:tcPr>
            <w:tcW w:w="4558" w:type="pct"/>
            <w:tcBorders>
              <w:bottom w:val="single" w:sz="6" w:space="0" w:color="005A9B" w:themeColor="background2"/>
            </w:tcBorders>
            <w:shd w:val="clear" w:color="auto" w:fill="auto"/>
          </w:tcPr>
          <w:p w:rsidR="00C117F1" w:rsidRPr="003A3769" w:rsidRDefault="00C117F1" w:rsidP="00C117F1">
            <w:pPr>
              <w:spacing w:before="60" w:after="60" w:line="240" w:lineRule="auto"/>
            </w:pPr>
            <w:r w:rsidRPr="003A3769">
              <w:t xml:space="preserve">Chair (CDEM Group Welfare Manager) provides an updated </w:t>
            </w:r>
            <w:r>
              <w:t xml:space="preserve">(overall) </w:t>
            </w:r>
            <w:r w:rsidRPr="003A3769">
              <w:t>common operating picture of the emergency</w:t>
            </w:r>
            <w:r>
              <w:t xml:space="preserve">, </w:t>
            </w:r>
            <w:r w:rsidRPr="003A3769">
              <w:t xml:space="preserve">its </w:t>
            </w:r>
            <w:r>
              <w:t>consequences,</w:t>
            </w:r>
            <w:r w:rsidRPr="00EB05C2">
              <w:t xml:space="preserve"> and the prio</w:t>
            </w:r>
            <w:r w:rsidR="0089578F">
              <w:t>rities of the Controller/ECC</w:t>
            </w:r>
            <w:r w:rsidRPr="00EB05C2">
              <w:t>.</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3</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Chair (CDEM Group Welfare Manager) provides more detailed update on consequences</w:t>
            </w:r>
            <w:r>
              <w:t xml:space="preserve"> of the emergency</w:t>
            </w:r>
            <w:r w:rsidRPr="003A3769">
              <w:t xml:space="preserve"> on communities. The local welfare response is detailed including activities of any local welfare committee(</w:t>
            </w:r>
            <w:proofErr w:type="spellStart"/>
            <w:r w:rsidRPr="003A3769">
              <w:t>s</w:t>
            </w:r>
            <w:proofErr w:type="spellEnd"/>
            <w:r w:rsidRPr="003A3769">
              <w:t>).</w:t>
            </w:r>
          </w:p>
        </w:tc>
      </w:tr>
      <w:tr w:rsidR="00C117F1" w:rsidRPr="003A3769" w:rsidTr="00C117F1">
        <w:trPr>
          <w:trHeight w:val="296"/>
        </w:trPr>
        <w:tc>
          <w:tcPr>
            <w:tcW w:w="442" w:type="pct"/>
            <w:tcBorders>
              <w:top w:val="single" w:sz="6" w:space="0" w:color="005A9B" w:themeColor="background2"/>
              <w:bottom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4</w:t>
            </w:r>
          </w:p>
        </w:tc>
        <w:tc>
          <w:tcPr>
            <w:tcW w:w="4558" w:type="pct"/>
            <w:tcBorders>
              <w:top w:val="single" w:sz="6" w:space="0" w:color="005A9B" w:themeColor="background2"/>
              <w:bottom w:val="single" w:sz="6" w:space="0" w:color="005A9B" w:themeColor="background2"/>
            </w:tcBorders>
            <w:shd w:val="clear" w:color="auto" w:fill="auto"/>
          </w:tcPr>
          <w:p w:rsidR="00C117F1" w:rsidRDefault="00C117F1" w:rsidP="00C117F1">
            <w:pPr>
              <w:spacing w:before="60" w:after="60" w:line="240" w:lineRule="auto"/>
            </w:pPr>
            <w:r w:rsidRPr="003A3769">
              <w:t xml:space="preserve">WCG members add any relevant information to this picture. The focus is on the consequences of the emergency on communities, and other intelligence (not on their agency’s business as usual operation).   </w:t>
            </w:r>
          </w:p>
          <w:p w:rsidR="00C117F1" w:rsidRPr="003A3769" w:rsidRDefault="00C117F1" w:rsidP="00C117F1">
            <w:pPr>
              <w:spacing w:before="60" w:after="60" w:line="240" w:lineRule="auto"/>
            </w:pPr>
            <w:r>
              <w:t xml:space="preserve">WCG members report on progress of any previously assigned tasks. </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5</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Chair (CDEM Group Welfare Manager) leads discussion to ensure that local welfare needs are correctly identified and prioritised, and to identify how agencies can contribute any extra resources to respond to priority areas.</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6</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 xml:space="preserve">WCG members are to anticipate and predict the main welfare related needs of affected communities in the medium term (24-72 hours). </w:t>
            </w:r>
          </w:p>
          <w:p w:rsidR="00C117F1" w:rsidRPr="003A3769" w:rsidRDefault="006974E0" w:rsidP="00C117F1">
            <w:pPr>
              <w:spacing w:before="60" w:after="60" w:line="240" w:lineRule="auto"/>
            </w:pPr>
            <w:r>
              <w:t>Define whether</w:t>
            </w:r>
            <w:r w:rsidR="00C117F1" w:rsidRPr="003A3769">
              <w:t xml:space="preserve"> local welfare resources </w:t>
            </w:r>
            <w:r>
              <w:t xml:space="preserve">will </w:t>
            </w:r>
            <w:r w:rsidR="00C117F1" w:rsidRPr="003A3769">
              <w:t>meet future needs/demand for welfare services (including people with disab</w:t>
            </w:r>
            <w:r>
              <w:t>ilities and CALD communities).</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rsidRPr="003A3769">
              <w:t>7</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Any resource gaps (capability and capacity issues) are identified and noted for escalation to the Group Controller and National Welfare Coordination Group.</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t>8</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t xml:space="preserve">New tasks are identified, and assigned to the appropriate agency. </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t>9</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 xml:space="preserve">CDEM Group Recovery Manager </w:t>
            </w:r>
            <w:r>
              <w:t xml:space="preserve">(if attending) </w:t>
            </w:r>
            <w:r w:rsidRPr="003A3769">
              <w:t>leads a discussion on arrangements for transition to recovery as appropriate.</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t>10</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717902">
              <w:t>Next meeting time/date agreed.</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t>11</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Meeting closes.</w:t>
            </w:r>
          </w:p>
        </w:tc>
      </w:tr>
      <w:tr w:rsidR="00C117F1" w:rsidRPr="003A3769" w:rsidTr="00C117F1">
        <w:tc>
          <w:tcPr>
            <w:tcW w:w="442"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t>12</w:t>
            </w:r>
          </w:p>
        </w:tc>
        <w:tc>
          <w:tcPr>
            <w:tcW w:w="4558"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Welfare function status update for CDEM Group</w:t>
            </w:r>
            <w:r>
              <w:t>/</w:t>
            </w:r>
            <w:r w:rsidRPr="003A3769">
              <w:t>ECC</w:t>
            </w:r>
            <w:r>
              <w:t xml:space="preserve"> </w:t>
            </w:r>
            <w:r w:rsidRPr="003A3769">
              <w:t>Situation Report completed</w:t>
            </w:r>
            <w:r>
              <w:t xml:space="preserve"> and submitted.</w:t>
            </w:r>
          </w:p>
        </w:tc>
      </w:tr>
      <w:tr w:rsidR="00C117F1" w:rsidRPr="003A3769" w:rsidTr="00C117F1">
        <w:tc>
          <w:tcPr>
            <w:tcW w:w="442" w:type="pct"/>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jc w:val="center"/>
            </w:pPr>
            <w:r>
              <w:t>13</w:t>
            </w:r>
          </w:p>
        </w:tc>
        <w:tc>
          <w:tcPr>
            <w:tcW w:w="4558"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r w:rsidRPr="003A3769">
              <w:t>Minutes are distributed.</w:t>
            </w:r>
          </w:p>
        </w:tc>
      </w:tr>
    </w:tbl>
    <w:p w:rsidR="00C117F1" w:rsidRPr="003A3769" w:rsidRDefault="00C117F1" w:rsidP="00C117F1">
      <w:pPr>
        <w:spacing w:before="0" w:after="0" w:line="240" w:lineRule="auto"/>
        <w:rPr>
          <w:rFonts w:eastAsia="Times New Roman" w:cs="Arial"/>
        </w:rPr>
      </w:pPr>
    </w:p>
    <w:p w:rsidR="00C117F1" w:rsidRPr="003A3769" w:rsidRDefault="00C117F1" w:rsidP="00C117F1"/>
    <w:p w:rsidR="00C117F1" w:rsidRPr="003A3769" w:rsidRDefault="00C117F1" w:rsidP="00C117F1">
      <w:pPr>
        <w:ind w:left="720" w:hanging="363"/>
        <w:sectPr w:rsidR="00C117F1" w:rsidRPr="003A3769" w:rsidSect="008634FC">
          <w:headerReference w:type="even" r:id="rId76"/>
          <w:headerReference w:type="default" r:id="rId77"/>
          <w:footerReference w:type="even" r:id="rId78"/>
          <w:footerReference w:type="default" r:id="rId79"/>
          <w:pgSz w:w="11907" w:h="16840" w:code="9"/>
          <w:pgMar w:top="1191" w:right="1021" w:bottom="794" w:left="1361" w:header="567" w:footer="318" w:gutter="0"/>
          <w:cols w:space="720"/>
          <w:docGrid w:linePitch="326"/>
        </w:sectPr>
      </w:pPr>
    </w:p>
    <w:p w:rsidR="00C117F1" w:rsidRPr="003A3769" w:rsidRDefault="00C117F1" w:rsidP="00C117F1">
      <w:pPr>
        <w:pStyle w:val="Heading6"/>
      </w:pPr>
      <w:bookmarkStart w:id="178" w:name="_Toc421601553"/>
      <w:bookmarkStart w:id="179" w:name="_Toc434481565"/>
      <w:bookmarkStart w:id="180" w:name="_Toc435164723"/>
      <w:bookmarkStart w:id="181" w:name="_Toc419876225"/>
      <w:r w:rsidRPr="003A3769">
        <w:lastRenderedPageBreak/>
        <w:t>Example Welfare Coordination Group work plan</w:t>
      </w:r>
      <w:bookmarkEnd w:id="178"/>
      <w:bookmarkEnd w:id="179"/>
      <w:bookmarkEnd w:id="180"/>
    </w:p>
    <w:p w:rsidR="00400637" w:rsidRDefault="00400637" w:rsidP="00400637">
      <w:pPr>
        <w:spacing w:before="20" w:after="20" w:line="240" w:lineRule="auto"/>
        <w:rPr>
          <w:color w:val="9B2703" w:themeColor="accent2"/>
        </w:rPr>
      </w:pPr>
      <w:r>
        <w:rPr>
          <w:color w:val="9B2703" w:themeColor="accent2"/>
        </w:rPr>
        <w:t xml:space="preserve">This template is available to download at </w:t>
      </w:r>
      <w:hyperlink r:id="rId80" w:history="1">
        <w:r w:rsidRPr="002F58AF">
          <w:rPr>
            <w:rStyle w:val="Hyperlink"/>
          </w:rPr>
          <w:t>www.civildefence.govt.nz</w:t>
        </w:r>
      </w:hyperlink>
      <w:r>
        <w:rPr>
          <w:color w:val="9B2703" w:themeColor="accent2"/>
        </w:rPr>
        <w:t xml:space="preserve"> </w:t>
      </w:r>
    </w:p>
    <w:p w:rsidR="00400637" w:rsidRDefault="00400637" w:rsidP="008C3F98">
      <w:pPr>
        <w:pStyle w:val="Spacer"/>
      </w:pPr>
    </w:p>
    <w:p w:rsidR="00AB7EBC" w:rsidRPr="003A3769" w:rsidRDefault="00C117F1" w:rsidP="00AB7EBC">
      <w:pPr>
        <w:spacing w:before="20" w:after="20" w:line="240" w:lineRule="auto"/>
        <w:rPr>
          <w:color w:val="9B2703" w:themeColor="accent2"/>
        </w:rPr>
      </w:pPr>
      <w:r w:rsidRPr="003A3769">
        <w:rPr>
          <w:color w:val="9B2703" w:themeColor="accent2"/>
        </w:rPr>
        <w:t xml:space="preserve">This template is intended as a prompt only.  It may be customised according to WCG size, structure, and resources. </w:t>
      </w:r>
      <w:r w:rsidR="00AB7EBC" w:rsidRPr="003A3769">
        <w:rPr>
          <w:i/>
          <w:color w:val="838383" w:themeColor="accent1" w:themeShade="BF"/>
        </w:rPr>
        <w:t>[Grey text]</w:t>
      </w:r>
      <w:r w:rsidR="00AB7EBC" w:rsidRPr="003A3769">
        <w:rPr>
          <w:color w:val="9B2703" w:themeColor="accent2"/>
        </w:rPr>
        <w:t xml:space="preserve"> </w:t>
      </w:r>
      <w:r w:rsidR="00AB7EBC">
        <w:rPr>
          <w:color w:val="9B2703" w:themeColor="accent2"/>
        </w:rPr>
        <w:t>is</w:t>
      </w:r>
      <w:r w:rsidR="00AB7EBC" w:rsidRPr="003A3769">
        <w:rPr>
          <w:color w:val="9B2703" w:themeColor="accent2"/>
        </w:rPr>
        <w:t xml:space="preserve"> replaced with required information. Brown text can be deleted.</w:t>
      </w:r>
    </w:p>
    <w:p w:rsidR="00C117F1" w:rsidRPr="00ED0380" w:rsidRDefault="00C117F1" w:rsidP="008C3F98">
      <w:pPr>
        <w:pStyle w:val="Spacer"/>
      </w:pPr>
    </w:p>
    <w:p w:rsidR="00C117F1" w:rsidRPr="003A3769" w:rsidRDefault="00C117F1" w:rsidP="00C117F1">
      <w:pPr>
        <w:spacing w:before="20" w:after="20" w:line="240" w:lineRule="auto"/>
        <w:rPr>
          <w:color w:val="9B2703" w:themeColor="accent2"/>
        </w:rPr>
      </w:pPr>
      <w:r w:rsidRPr="003A3769">
        <w:rPr>
          <w:color w:val="9B2703" w:themeColor="accent2"/>
        </w:rPr>
        <w:t xml:space="preserve">This template may also be used to prepare work plans for a </w:t>
      </w:r>
      <w:r w:rsidRPr="003A3769">
        <w:rPr>
          <w:b/>
          <w:color w:val="9B2703" w:themeColor="accent2"/>
        </w:rPr>
        <w:t>local welfare committee</w:t>
      </w:r>
      <w:r w:rsidRPr="003A3769">
        <w:rPr>
          <w:color w:val="9B2703" w:themeColor="accent2"/>
        </w:rPr>
        <w:t>.</w:t>
      </w:r>
    </w:p>
    <w:p w:rsidR="00C117F1" w:rsidRPr="00ED0380" w:rsidRDefault="00C117F1" w:rsidP="00C117F1">
      <w:pPr>
        <w:jc w:val="center"/>
        <w:rPr>
          <w:b/>
          <w:i/>
          <w:color w:val="838383" w:themeColor="accent1" w:themeShade="BF"/>
          <w:sz w:val="10"/>
          <w:szCs w:val="10"/>
        </w:rPr>
      </w:pPr>
    </w:p>
    <w:p w:rsidR="00C117F1" w:rsidRPr="003A3769" w:rsidRDefault="00C117F1" w:rsidP="00C117F1">
      <w:pPr>
        <w:jc w:val="center"/>
        <w:rPr>
          <w:b/>
          <w:color w:val="005A9B" w:themeColor="background2"/>
          <w:sz w:val="24"/>
          <w:szCs w:val="24"/>
        </w:rPr>
      </w:pPr>
      <w:r w:rsidRPr="003A3769">
        <w:rPr>
          <w:b/>
          <w:bCs/>
          <w:i/>
          <w:iCs/>
          <w:color w:val="838383" w:themeColor="accent1" w:themeShade="BF"/>
        </w:rPr>
        <w:t>[Region]</w:t>
      </w:r>
      <w:r w:rsidRPr="003A3769">
        <w:rPr>
          <w:b/>
          <w:color w:val="FF0000"/>
          <w:sz w:val="36"/>
          <w:szCs w:val="36"/>
        </w:rPr>
        <w:t xml:space="preserve"> </w:t>
      </w:r>
      <w:r w:rsidRPr="003A3769">
        <w:rPr>
          <w:b/>
          <w:color w:val="005A9B" w:themeColor="background2"/>
          <w:sz w:val="24"/>
          <w:szCs w:val="24"/>
        </w:rPr>
        <w:t>Welfare Coordination Group</w:t>
      </w:r>
    </w:p>
    <w:p w:rsidR="00C117F1" w:rsidRPr="003A3769" w:rsidRDefault="00C117F1" w:rsidP="00C117F1">
      <w:pPr>
        <w:jc w:val="center"/>
        <w:rPr>
          <w:b/>
          <w:color w:val="005A9B" w:themeColor="background2"/>
          <w:sz w:val="24"/>
          <w:szCs w:val="24"/>
        </w:rPr>
      </w:pPr>
      <w:r w:rsidRPr="003A3769">
        <w:rPr>
          <w:b/>
          <w:color w:val="005A9B" w:themeColor="background2"/>
          <w:sz w:val="24"/>
          <w:szCs w:val="24"/>
        </w:rPr>
        <w:t>Work plan</w:t>
      </w:r>
    </w:p>
    <w:p w:rsidR="00C117F1" w:rsidRPr="003A3769" w:rsidRDefault="00C117F1" w:rsidP="00C117F1">
      <w:pPr>
        <w:spacing w:before="60" w:after="60" w:line="240" w:lineRule="auto"/>
        <w:jc w:val="center"/>
        <w:rPr>
          <w:b/>
          <w:i/>
          <w:color w:val="838383" w:themeColor="accent1" w:themeShade="BF"/>
        </w:rPr>
      </w:pPr>
      <w:r w:rsidRPr="003A3769">
        <w:rPr>
          <w:b/>
          <w:i/>
          <w:color w:val="838383" w:themeColor="accent1" w:themeShade="BF"/>
        </w:rPr>
        <w:t>[Month/year to month/year]</w:t>
      </w:r>
    </w:p>
    <w:p w:rsidR="00C117F1" w:rsidRPr="003A3769" w:rsidRDefault="00C117F1" w:rsidP="00C117F1">
      <w:pPr>
        <w:spacing w:before="60" w:after="60" w:line="240" w:lineRule="auto"/>
        <w:rPr>
          <w:b/>
          <w:i/>
          <w:color w:val="838383" w:themeColor="accent1" w:themeShade="BF"/>
        </w:rPr>
      </w:pPr>
      <w:r w:rsidRPr="003A3769">
        <w:rPr>
          <w:b/>
          <w:color w:val="005A9B" w:themeColor="background2"/>
          <w:sz w:val="24"/>
          <w:szCs w:val="24"/>
        </w:rPr>
        <w:t xml:space="preserve">Last updated: </w:t>
      </w:r>
      <w:r w:rsidRPr="003A3769">
        <w:rPr>
          <w:b/>
          <w:i/>
          <w:color w:val="838383" w:themeColor="accent1" w:themeShade="BF"/>
        </w:rPr>
        <w:t>[Date]</w:t>
      </w:r>
    </w:p>
    <w:tbl>
      <w:tblPr>
        <w:tblW w:w="4964"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1E0"/>
      </w:tblPr>
      <w:tblGrid>
        <w:gridCol w:w="2469"/>
        <w:gridCol w:w="7086"/>
        <w:gridCol w:w="2834"/>
        <w:gridCol w:w="2573"/>
      </w:tblGrid>
      <w:tr w:rsidR="00C117F1" w:rsidRPr="003A3769" w:rsidTr="00C117F1">
        <w:trPr>
          <w:tblHeader/>
        </w:trPr>
        <w:tc>
          <w:tcPr>
            <w:tcW w:w="825"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vAlign w:val="center"/>
          </w:tcPr>
          <w:p w:rsidR="00C117F1" w:rsidRPr="003A3769" w:rsidRDefault="00C117F1" w:rsidP="00C117F1">
            <w:pPr>
              <w:spacing w:before="60" w:after="60" w:line="240" w:lineRule="auto"/>
              <w:rPr>
                <w:b/>
                <w:color w:val="FFFFFF"/>
              </w:rPr>
            </w:pPr>
            <w:r w:rsidRPr="003A3769">
              <w:rPr>
                <w:b/>
                <w:color w:val="FFFFFF"/>
              </w:rPr>
              <w:t>Topic</w:t>
            </w:r>
          </w:p>
        </w:tc>
        <w:tc>
          <w:tcPr>
            <w:tcW w:w="2368"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Action</w:t>
            </w:r>
          </w:p>
        </w:tc>
        <w:tc>
          <w:tcPr>
            <w:tcW w:w="947" w:type="pct"/>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Lead (role/team/agency)</w:t>
            </w:r>
          </w:p>
        </w:tc>
        <w:tc>
          <w:tcPr>
            <w:tcW w:w="860" w:type="pct"/>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Timeframe</w:t>
            </w:r>
          </w:p>
        </w:tc>
      </w:tr>
      <w:tr w:rsidR="00C117F1" w:rsidRPr="003A3769" w:rsidTr="00C117F1">
        <w:tc>
          <w:tcPr>
            <w:tcW w:w="825" w:type="pct"/>
            <w:vMerge w:val="restart"/>
            <w:shd w:val="clear" w:color="auto" w:fill="auto"/>
            <w:vAlign w:val="center"/>
          </w:tcPr>
          <w:p w:rsidR="00C117F1" w:rsidRPr="003A3769" w:rsidRDefault="00C117F1" w:rsidP="00C117F1">
            <w:pPr>
              <w:spacing w:before="60" w:after="60" w:line="240" w:lineRule="auto"/>
            </w:pPr>
            <w:r w:rsidRPr="003A3769">
              <w:t>Meeting schedules</w:t>
            </w:r>
          </w:p>
        </w:tc>
        <w:tc>
          <w:tcPr>
            <w:tcW w:w="2368" w:type="pct"/>
          </w:tcPr>
          <w:p w:rsidR="00C117F1" w:rsidRDefault="00C117F1" w:rsidP="00C117F1">
            <w:pPr>
              <w:spacing w:before="60" w:after="60" w:line="240" w:lineRule="auto"/>
            </w:pPr>
            <w:r w:rsidRPr="003A3769">
              <w:t xml:space="preserve">The </w:t>
            </w:r>
            <w:r>
              <w:t xml:space="preserve">core </w:t>
            </w:r>
            <w:r w:rsidRPr="003A3769">
              <w:t xml:space="preserve">WCG </w:t>
            </w:r>
            <w:r>
              <w:t xml:space="preserve">members </w:t>
            </w:r>
            <w:r w:rsidRPr="003A3769">
              <w:t xml:space="preserve">meet </w:t>
            </w:r>
            <w:r w:rsidRPr="00717902">
              <w:rPr>
                <w:i/>
                <w:iCs/>
                <w:color w:val="838383" w:themeColor="accent1" w:themeShade="BF"/>
              </w:rPr>
              <w:t>[four]</w:t>
            </w:r>
            <w:r>
              <w:t xml:space="preserve"> times </w:t>
            </w:r>
            <w:r w:rsidRPr="003A3769">
              <w:t>a year.</w:t>
            </w:r>
          </w:p>
          <w:p w:rsidR="00C117F1" w:rsidRPr="003A3769" w:rsidRDefault="00C117F1" w:rsidP="00C117F1">
            <w:pPr>
              <w:spacing w:before="60" w:after="60" w:line="240" w:lineRule="auto"/>
            </w:pPr>
            <w:r>
              <w:t xml:space="preserve">The wider WCG (including core members) meets </w:t>
            </w:r>
            <w:r w:rsidRPr="00717902">
              <w:rPr>
                <w:i/>
                <w:iCs/>
                <w:color w:val="838383" w:themeColor="accent1" w:themeShade="BF"/>
              </w:rPr>
              <w:t>[two]</w:t>
            </w:r>
            <w:r>
              <w:t xml:space="preserve"> times per year.</w:t>
            </w:r>
          </w:p>
          <w:p w:rsidR="00C117F1" w:rsidRPr="003A3769" w:rsidRDefault="00C117F1" w:rsidP="00C117F1">
            <w:pPr>
              <w:spacing w:before="60" w:after="60" w:line="240" w:lineRule="auto"/>
            </w:pPr>
            <w:r w:rsidRPr="003A3769">
              <w:t>Meetings take place prior to CEG meetings, so that welfare updates can be presented to CEG, and any follow up back to WCG via Chair (CDEM Group Welfare Manager).</w:t>
            </w:r>
          </w:p>
        </w:tc>
        <w:tc>
          <w:tcPr>
            <w:tcW w:w="947" w:type="pct"/>
          </w:tcPr>
          <w:p w:rsidR="00C117F1" w:rsidRPr="003A3769" w:rsidRDefault="00C117F1" w:rsidP="00C117F1">
            <w:pPr>
              <w:spacing w:before="60" w:after="60" w:line="240" w:lineRule="auto"/>
            </w:pPr>
          </w:p>
        </w:tc>
        <w:tc>
          <w:tcPr>
            <w:tcW w:w="860" w:type="pct"/>
            <w:shd w:val="clear" w:color="auto" w:fill="auto"/>
          </w:tcPr>
          <w:p w:rsidR="00C117F1" w:rsidRPr="003A3769" w:rsidRDefault="00C117F1" w:rsidP="00C117F1">
            <w:pPr>
              <w:spacing w:before="60" w:after="60" w:line="240" w:lineRule="auto"/>
            </w:pPr>
          </w:p>
        </w:tc>
      </w:tr>
      <w:tr w:rsidR="00C117F1" w:rsidRPr="003A3769" w:rsidTr="00C117F1">
        <w:tc>
          <w:tcPr>
            <w:tcW w:w="825" w:type="pct"/>
            <w:vMerge/>
            <w:tcBorders>
              <w:bottom w:val="single" w:sz="6" w:space="0" w:color="005A9B" w:themeColor="background2"/>
            </w:tcBorders>
            <w:shd w:val="clear" w:color="auto" w:fill="auto"/>
            <w:vAlign w:val="center"/>
          </w:tcPr>
          <w:p w:rsidR="00C117F1" w:rsidRPr="003A3769" w:rsidRDefault="00C117F1" w:rsidP="00C117F1">
            <w:pPr>
              <w:spacing w:before="60" w:after="60" w:line="240" w:lineRule="auto"/>
            </w:pPr>
          </w:p>
        </w:tc>
        <w:tc>
          <w:tcPr>
            <w:tcW w:w="2368" w:type="pct"/>
            <w:tcBorders>
              <w:bottom w:val="single" w:sz="6" w:space="0" w:color="005A9B" w:themeColor="background2"/>
            </w:tcBorders>
          </w:tcPr>
          <w:p w:rsidR="00C117F1" w:rsidRPr="003A3769" w:rsidRDefault="00C117F1" w:rsidP="00C117F1">
            <w:pPr>
              <w:spacing w:before="60" w:after="60" w:line="240" w:lineRule="auto"/>
            </w:pPr>
            <w:r w:rsidRPr="003A3769">
              <w:t xml:space="preserve">Local welfare committees within each </w:t>
            </w:r>
            <w:r w:rsidR="00EF7E4A">
              <w:t>territorial authority</w:t>
            </w:r>
            <w:r w:rsidRPr="003A3769">
              <w:t xml:space="preserve"> meet at least twice a year.</w:t>
            </w:r>
          </w:p>
          <w:p w:rsidR="00C117F1" w:rsidRPr="003A3769" w:rsidRDefault="00C117F1" w:rsidP="00C117F1">
            <w:pPr>
              <w:spacing w:before="60" w:after="60" w:line="240" w:lineRule="auto"/>
            </w:pPr>
            <w:r w:rsidRPr="003A3769">
              <w:t>Meetings take place prior to WCG meetings, so that local welfare committee activities can be fed back.</w:t>
            </w:r>
          </w:p>
        </w:tc>
        <w:tc>
          <w:tcPr>
            <w:tcW w:w="947" w:type="pct"/>
            <w:tcBorders>
              <w:bottom w:val="single" w:sz="6" w:space="0" w:color="005A9B" w:themeColor="background2"/>
            </w:tcBorders>
          </w:tcPr>
          <w:p w:rsidR="00C117F1" w:rsidRPr="003A3769" w:rsidRDefault="00C117F1" w:rsidP="00C117F1">
            <w:pPr>
              <w:spacing w:before="60" w:after="60" w:line="240" w:lineRule="auto"/>
            </w:pPr>
          </w:p>
        </w:tc>
        <w:tc>
          <w:tcPr>
            <w:tcW w:w="860" w:type="pct"/>
            <w:tcBorders>
              <w:bottom w:val="single" w:sz="6"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r w:rsidRPr="003A3769">
              <w:t>Local welfare committees</w:t>
            </w:r>
          </w:p>
        </w:tc>
        <w:tc>
          <w:tcPr>
            <w:tcW w:w="2368"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r w:rsidRPr="003A3769">
              <w:t xml:space="preserve">Ensure that local welfare committees are established in each </w:t>
            </w:r>
            <w:r w:rsidR="00EF7E4A">
              <w:t>territorial authority</w:t>
            </w:r>
            <w:r w:rsidRPr="003A3769">
              <w:t>.  Representation will include key welfare services agencies, along with community-based organisation as appropriate for each area. This ensures coverage of all welfare services sub-functions.</w:t>
            </w:r>
          </w:p>
        </w:tc>
        <w:tc>
          <w:tcPr>
            <w:tcW w:w="947"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rPr>
          <w:trHeight w:val="1445"/>
        </w:trPr>
        <w:tc>
          <w:tcPr>
            <w:tcW w:w="825" w:type="pct"/>
            <w:tcBorders>
              <w:top w:val="single" w:sz="6" w:space="0" w:color="005A9B" w:themeColor="background2"/>
              <w:left w:val="single" w:sz="12"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r w:rsidRPr="003A3769">
              <w:lastRenderedPageBreak/>
              <w:t>Capacity review</w:t>
            </w:r>
          </w:p>
        </w:tc>
        <w:tc>
          <w:tcPr>
            <w:tcW w:w="2368" w:type="pct"/>
            <w:tcBorders>
              <w:top w:val="single" w:sz="6" w:space="0" w:color="005A9B" w:themeColor="background2"/>
              <w:left w:val="single" w:sz="6" w:space="0" w:color="005A9B" w:themeColor="background2"/>
              <w:right w:val="single" w:sz="6" w:space="0" w:color="005A9B" w:themeColor="background2"/>
            </w:tcBorders>
          </w:tcPr>
          <w:p w:rsidR="00C117F1" w:rsidRPr="003A3769" w:rsidRDefault="00C117F1" w:rsidP="00C117F1">
            <w:pPr>
              <w:spacing w:before="60" w:after="60" w:line="240" w:lineRule="auto"/>
            </w:pPr>
            <w:r w:rsidRPr="003A3769">
              <w:t xml:space="preserve">Consider region-wide capacity, </w:t>
            </w:r>
            <w:r>
              <w:t>especially</w:t>
            </w:r>
            <w:r w:rsidRPr="003A3769">
              <w:t xml:space="preserve"> the agencies responsible for welfare services sub-functions.</w:t>
            </w:r>
          </w:p>
          <w:p w:rsidR="00C117F1" w:rsidRPr="003A3769" w:rsidRDefault="00C117F1" w:rsidP="00C117F1">
            <w:pPr>
              <w:spacing w:before="60" w:after="60" w:line="240" w:lineRule="auto"/>
            </w:pPr>
            <w:r w:rsidRPr="004309FA">
              <w:t xml:space="preserve">Review </w:t>
            </w:r>
            <w:r>
              <w:t>welfare services agency</w:t>
            </w:r>
            <w:r w:rsidRPr="004309FA">
              <w:t xml:space="preserve"> </w:t>
            </w:r>
            <w:proofErr w:type="spellStart"/>
            <w:r w:rsidRPr="004309FA">
              <w:t>workplans</w:t>
            </w:r>
            <w:proofErr w:type="spellEnd"/>
            <w:r>
              <w:t xml:space="preserve"> or operational plans</w:t>
            </w:r>
            <w:r w:rsidRPr="004309FA">
              <w:t xml:space="preserve"> to ensure consistency</w:t>
            </w:r>
            <w:r>
              <w:t>,</w:t>
            </w:r>
            <w:r w:rsidRPr="004309FA">
              <w:t xml:space="preserve"> and an integrated approach to welfare in the region</w:t>
            </w:r>
            <w:r>
              <w:t>.</w:t>
            </w:r>
          </w:p>
        </w:tc>
        <w:tc>
          <w:tcPr>
            <w:tcW w:w="947" w:type="pct"/>
            <w:tcBorders>
              <w:top w:val="single" w:sz="6" w:space="0" w:color="005A9B" w:themeColor="background2"/>
              <w:left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vMerge w:val="restart"/>
            <w:tcBorders>
              <w:top w:val="single" w:sz="6" w:space="0" w:color="005A9B" w:themeColor="background2"/>
              <w:left w:val="single" w:sz="12"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r w:rsidRPr="003A3769">
              <w:t>Welfare function activation schedule</w:t>
            </w:r>
          </w:p>
        </w:tc>
        <w:tc>
          <w:tcPr>
            <w:tcW w:w="2368"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r>
              <w:t>Formally update contact list at</w:t>
            </w:r>
            <w:r w:rsidRPr="003A3769">
              <w:t xml:space="preserve"> each WCG meeting.</w:t>
            </w:r>
          </w:p>
        </w:tc>
        <w:tc>
          <w:tcPr>
            <w:tcW w:w="947"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vMerge/>
            <w:tcBorders>
              <w:left w:val="single" w:sz="12" w:space="0" w:color="005A9B" w:themeColor="background2"/>
              <w:bottom w:val="single" w:sz="6"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p>
        </w:tc>
        <w:tc>
          <w:tcPr>
            <w:tcW w:w="2368"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r w:rsidRPr="003A3769">
              <w:t>Develop an activation schedule that describes the size and scope of possible emergencies, and the appropriate level of welfare activation.</w:t>
            </w:r>
          </w:p>
          <w:p w:rsidR="00C117F1" w:rsidRPr="003A3769" w:rsidRDefault="00C117F1" w:rsidP="00C117F1">
            <w:pPr>
              <w:spacing w:before="60" w:after="60" w:line="240" w:lineRule="auto"/>
            </w:pPr>
            <w:r w:rsidRPr="003A3769">
              <w:t>This will include guidelines about how often WCG and local welfare committees should be convened.</w:t>
            </w:r>
          </w:p>
        </w:tc>
        <w:tc>
          <w:tcPr>
            <w:tcW w:w="947"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vMerge w:val="restart"/>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r w:rsidRPr="003A3769">
              <w:t>Training and participation in exercises</w:t>
            </w:r>
          </w:p>
        </w:tc>
        <w:tc>
          <w:tcPr>
            <w:tcW w:w="2368"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r w:rsidRPr="003A3769">
              <w:t>Develop a training matrix that identifies the type and nature of training required, and indicate which individuals or teams have completed each item.</w:t>
            </w:r>
          </w:p>
        </w:tc>
        <w:tc>
          <w:tcPr>
            <w:tcW w:w="947"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vMerge/>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p>
        </w:tc>
        <w:tc>
          <w:tcPr>
            <w:tcW w:w="2368"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460E05">
            <w:pPr>
              <w:spacing w:before="60" w:after="60" w:line="240" w:lineRule="auto"/>
            </w:pPr>
            <w:r w:rsidRPr="003A3769">
              <w:t xml:space="preserve">Ensure </w:t>
            </w:r>
            <w:r w:rsidR="00460E05">
              <w:t>(as appropriate) that WCG members</w:t>
            </w:r>
            <w:r w:rsidRPr="003A3769">
              <w:t xml:space="preserve"> have completed </w:t>
            </w:r>
            <w:r w:rsidRPr="003A3769">
              <w:rPr>
                <w:i/>
              </w:rPr>
              <w:t>CDEM EMIS</w:t>
            </w:r>
            <w:r w:rsidRPr="003A3769">
              <w:t xml:space="preserve"> and welfare registration training.</w:t>
            </w:r>
          </w:p>
        </w:tc>
        <w:tc>
          <w:tcPr>
            <w:tcW w:w="947"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vMerge/>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p>
        </w:tc>
        <w:tc>
          <w:tcPr>
            <w:tcW w:w="2368"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r w:rsidRPr="003A3769">
              <w:t>Ensure that welfare</w:t>
            </w:r>
            <w:r>
              <w:t xml:space="preserve"> services</w:t>
            </w:r>
            <w:r w:rsidRPr="003A3769">
              <w:t xml:space="preserve"> </w:t>
            </w:r>
            <w:r>
              <w:t xml:space="preserve">planning, </w:t>
            </w:r>
            <w:r w:rsidRPr="003A3769">
              <w:t>activation</w:t>
            </w:r>
            <w:r>
              <w:t xml:space="preserve"> and delivery is included in annual </w:t>
            </w:r>
            <w:r w:rsidRPr="003A3769">
              <w:t>CDEM Group</w:t>
            </w:r>
            <w:r>
              <w:t>-</w:t>
            </w:r>
            <w:r w:rsidRPr="003A3769">
              <w:t>wide exercises. Local welfare committees may have more frequent exercises (full or desk top).</w:t>
            </w:r>
          </w:p>
        </w:tc>
        <w:tc>
          <w:tcPr>
            <w:tcW w:w="947"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vMerge w:val="restart"/>
            <w:tcBorders>
              <w:top w:val="single" w:sz="6" w:space="0" w:color="005A9B" w:themeColor="background2"/>
              <w:left w:val="single" w:sz="12"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r w:rsidRPr="003A3769">
              <w:t>Roles and responsibilities</w:t>
            </w:r>
          </w:p>
        </w:tc>
        <w:tc>
          <w:tcPr>
            <w:tcW w:w="2368"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r w:rsidRPr="003A3769">
              <w:t>Develop Terms of Reference for the WCG.</w:t>
            </w:r>
          </w:p>
        </w:tc>
        <w:tc>
          <w:tcPr>
            <w:tcW w:w="947"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vMerge/>
            <w:tcBorders>
              <w:left w:val="single" w:sz="12" w:space="0" w:color="005A9B" w:themeColor="background2"/>
              <w:bottom w:val="single" w:sz="6"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p>
        </w:tc>
        <w:tc>
          <w:tcPr>
            <w:tcW w:w="2368"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r w:rsidRPr="003A3769">
              <w:t>Develop Terms of Reference for local welfare committees.</w:t>
            </w:r>
          </w:p>
        </w:tc>
        <w:tc>
          <w:tcPr>
            <w:tcW w:w="947"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vMerge w:val="restart"/>
            <w:tcBorders>
              <w:top w:val="single" w:sz="6" w:space="0" w:color="005A9B" w:themeColor="background2"/>
              <w:left w:val="single" w:sz="12"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r w:rsidRPr="003A3769">
              <w:t>Review and update of key documents</w:t>
            </w:r>
          </w:p>
        </w:tc>
        <w:tc>
          <w:tcPr>
            <w:tcW w:w="2368"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r w:rsidRPr="003A3769">
              <w:t xml:space="preserve">Review and update the </w:t>
            </w:r>
            <w:r>
              <w:t xml:space="preserve">CDEM </w:t>
            </w:r>
            <w:r w:rsidRPr="003A3769">
              <w:t>Group Welfare Plan.</w:t>
            </w:r>
          </w:p>
        </w:tc>
        <w:tc>
          <w:tcPr>
            <w:tcW w:w="947"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vMerge/>
            <w:tcBorders>
              <w:left w:val="single" w:sz="12" w:space="0" w:color="005A9B" w:themeColor="background2"/>
              <w:bottom w:val="single" w:sz="6"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p>
        </w:tc>
        <w:tc>
          <w:tcPr>
            <w:tcW w:w="2368"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r w:rsidRPr="003A3769">
              <w:t>Review and update local welfare arrangements.</w:t>
            </w:r>
          </w:p>
        </w:tc>
        <w:tc>
          <w:tcPr>
            <w:tcW w:w="947" w:type="pct"/>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r w:rsidR="00C117F1" w:rsidRPr="003A3769" w:rsidTr="00C117F1">
        <w:tc>
          <w:tcPr>
            <w:tcW w:w="825" w:type="pct"/>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shd w:val="clear" w:color="auto" w:fill="auto"/>
            <w:vAlign w:val="center"/>
          </w:tcPr>
          <w:p w:rsidR="00C117F1" w:rsidRPr="003A3769" w:rsidRDefault="00C117F1" w:rsidP="00C117F1">
            <w:pPr>
              <w:spacing w:before="60" w:after="60" w:line="240" w:lineRule="auto"/>
            </w:pPr>
            <w:r w:rsidRPr="003A3769">
              <w:t>Activity calendar</w:t>
            </w:r>
          </w:p>
        </w:tc>
        <w:tc>
          <w:tcPr>
            <w:tcW w:w="2368"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3A3769" w:rsidRDefault="00C117F1" w:rsidP="00C117F1">
            <w:pPr>
              <w:spacing w:before="60" w:after="60" w:line="240" w:lineRule="auto"/>
            </w:pPr>
            <w:r w:rsidRPr="003A3769">
              <w:t>Develop an annual key activity calendar that includes meetings, training, exercises, and reviews.</w:t>
            </w:r>
          </w:p>
        </w:tc>
        <w:tc>
          <w:tcPr>
            <w:tcW w:w="947" w:type="pct"/>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3A3769" w:rsidRDefault="00C117F1" w:rsidP="00C117F1">
            <w:pPr>
              <w:spacing w:before="60" w:after="60" w:line="240" w:lineRule="auto"/>
            </w:pPr>
          </w:p>
        </w:tc>
        <w:tc>
          <w:tcPr>
            <w:tcW w:w="860" w:type="pct"/>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pPr>
          </w:p>
        </w:tc>
      </w:tr>
    </w:tbl>
    <w:p w:rsidR="00C117F1" w:rsidRPr="003A3769" w:rsidRDefault="00C117F1" w:rsidP="00C117F1"/>
    <w:p w:rsidR="00C117F1" w:rsidRPr="003A3769" w:rsidRDefault="00C117F1" w:rsidP="00C117F1"/>
    <w:p w:rsidR="00C117F1" w:rsidRPr="003A3769" w:rsidRDefault="00C117F1" w:rsidP="00C117F1">
      <w:pPr>
        <w:sectPr w:rsidR="00C117F1" w:rsidRPr="003A3769" w:rsidSect="00517E15">
          <w:headerReference w:type="default" r:id="rId81"/>
          <w:footerReference w:type="even" r:id="rId82"/>
          <w:footerReference w:type="default" r:id="rId83"/>
          <w:pgSz w:w="16840" w:h="11907" w:orient="landscape" w:code="9"/>
          <w:pgMar w:top="1361" w:right="1191" w:bottom="1021" w:left="794" w:header="567" w:footer="318" w:gutter="0"/>
          <w:cols w:space="720"/>
          <w:docGrid w:linePitch="326"/>
        </w:sectPr>
      </w:pPr>
    </w:p>
    <w:p w:rsidR="00C117F1" w:rsidRDefault="00C117F1" w:rsidP="00C117F1">
      <w:pPr>
        <w:pStyle w:val="Heading6"/>
      </w:pPr>
      <w:bookmarkStart w:id="182" w:name="_Ref419720910"/>
      <w:bookmarkStart w:id="183" w:name="_Ref419720915"/>
      <w:bookmarkStart w:id="184" w:name="_Ref419720922"/>
      <w:bookmarkStart w:id="185" w:name="_Toc419876227"/>
      <w:bookmarkStart w:id="186" w:name="_Toc421601555"/>
      <w:bookmarkStart w:id="187" w:name="_Ref421622635"/>
      <w:bookmarkStart w:id="188" w:name="_Ref421622636"/>
      <w:bookmarkStart w:id="189" w:name="_Ref430853928"/>
      <w:bookmarkStart w:id="190" w:name="_Toc434481566"/>
      <w:bookmarkStart w:id="191" w:name="_Toc435164724"/>
      <w:bookmarkStart w:id="192" w:name="_Ref419706544"/>
      <w:bookmarkStart w:id="193" w:name="_Ref419706562"/>
      <w:bookmarkStart w:id="194" w:name="_Ref419706576"/>
      <w:bookmarkStart w:id="195" w:name="_Ref419706610"/>
      <w:bookmarkStart w:id="196" w:name="_Toc419876226"/>
      <w:bookmarkEnd w:id="181"/>
      <w:r w:rsidRPr="003A3769">
        <w:lastRenderedPageBreak/>
        <w:t xml:space="preserve">Welfare </w:t>
      </w:r>
      <w:bookmarkEnd w:id="182"/>
      <w:bookmarkEnd w:id="183"/>
      <w:bookmarkEnd w:id="184"/>
      <w:bookmarkEnd w:id="185"/>
      <w:r w:rsidRPr="003A3769">
        <w:t xml:space="preserve">Plan </w:t>
      </w:r>
      <w:bookmarkEnd w:id="186"/>
      <w:bookmarkEnd w:id="187"/>
      <w:bookmarkEnd w:id="188"/>
      <w:r w:rsidR="00BE12C0">
        <w:t>guide</w:t>
      </w:r>
      <w:bookmarkEnd w:id="189"/>
      <w:bookmarkEnd w:id="190"/>
      <w:bookmarkEnd w:id="191"/>
    </w:p>
    <w:p w:rsidR="00400637" w:rsidRDefault="00400637" w:rsidP="00400637">
      <w:pPr>
        <w:spacing w:before="20" w:after="20" w:line="240" w:lineRule="auto"/>
        <w:rPr>
          <w:color w:val="9B2703" w:themeColor="accent2"/>
        </w:rPr>
      </w:pPr>
      <w:r>
        <w:rPr>
          <w:color w:val="9B2703" w:themeColor="accent2"/>
        </w:rPr>
        <w:t xml:space="preserve">This Appendix is available to download at </w:t>
      </w:r>
      <w:hyperlink r:id="rId84" w:history="1">
        <w:r w:rsidRPr="002F58AF">
          <w:rPr>
            <w:rStyle w:val="Hyperlink"/>
          </w:rPr>
          <w:t>www.civildefence.govt.nz</w:t>
        </w:r>
      </w:hyperlink>
      <w:r>
        <w:rPr>
          <w:color w:val="9B2703" w:themeColor="accent2"/>
        </w:rPr>
        <w:t xml:space="preserve"> </w:t>
      </w:r>
    </w:p>
    <w:tbl>
      <w:tblPr>
        <w:tblStyle w:val="TableGrid"/>
        <w:tblW w:w="496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23"/>
        <w:gridCol w:w="7844"/>
      </w:tblGrid>
      <w:tr w:rsidR="00C117F1" w:rsidRPr="003A3769" w:rsidTr="00C117F1">
        <w:trPr>
          <w:cantSplit/>
        </w:trPr>
        <w:tc>
          <w:tcPr>
            <w:tcW w:w="943" w:type="pct"/>
            <w:tcMar>
              <w:right w:w="227" w:type="dxa"/>
            </w:tcMar>
          </w:tcPr>
          <w:p w:rsidR="00C117F1" w:rsidRPr="003A3769" w:rsidRDefault="00C117F1" w:rsidP="00C117F1">
            <w:pPr>
              <w:rPr>
                <w:rFonts w:ascii="Arial Narrow" w:hAnsi="Arial Narrow"/>
                <w:b/>
                <w:color w:val="005A9B" w:themeColor="background2"/>
              </w:rPr>
            </w:pPr>
          </w:p>
        </w:tc>
        <w:tc>
          <w:tcPr>
            <w:tcW w:w="4057" w:type="pct"/>
          </w:tcPr>
          <w:p w:rsidR="00C117F1" w:rsidRPr="003A3769" w:rsidRDefault="00C117F1" w:rsidP="00C117F1">
            <w:r w:rsidRPr="003A3769">
              <w:t xml:space="preserve">The following tables identify the requirements to be considered by CDEM Groups/local authorities when planning for welfare service delivery. </w:t>
            </w:r>
          </w:p>
          <w:p w:rsidR="00C117F1" w:rsidRPr="003A3769" w:rsidRDefault="00C117F1" w:rsidP="00C117F1">
            <w:r w:rsidRPr="003A3769">
              <w:t>Note that while all requirements need to be considered, it is up to individual CDEM Groups</w:t>
            </w:r>
            <w:r w:rsidR="005323AB">
              <w:t>/local authorities</w:t>
            </w:r>
            <w:r w:rsidRPr="003A3769">
              <w:t xml:space="preserve"> and welfare agencies to decide whether the details of the requirements are addressed within the CDEM Group Welfare Plan or Local Welfare Plans/arrangements.</w:t>
            </w:r>
          </w:p>
        </w:tc>
      </w:tr>
    </w:tbl>
    <w:p w:rsidR="00C117F1" w:rsidRPr="003A3769" w:rsidRDefault="00C117F1" w:rsidP="00C117F1">
      <w:pPr>
        <w:pStyle w:val="Heading7"/>
      </w:pPr>
      <w:bookmarkStart w:id="197" w:name="_Toc421601556"/>
      <w:bookmarkStart w:id="198" w:name="_Toc434481567"/>
      <w:r w:rsidRPr="003A3769">
        <w:t>Introduction</w:t>
      </w:r>
      <w:bookmarkEnd w:id="197"/>
      <w:bookmarkEnd w:id="19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8"/>
        <w:gridCol w:w="7793"/>
      </w:tblGrid>
      <w:tr w:rsidR="00C117F1" w:rsidRPr="003A3769" w:rsidTr="00C117F1">
        <w:trPr>
          <w:cantSplit/>
        </w:trPr>
        <w:tc>
          <w:tcPr>
            <w:tcW w:w="1000" w:type="pct"/>
            <w:tcMar>
              <w:right w:w="227" w:type="dxa"/>
            </w:tcMar>
          </w:tcPr>
          <w:p w:rsidR="00C117F1" w:rsidRPr="003A3769" w:rsidRDefault="00C117F1" w:rsidP="00C117F1">
            <w:pPr>
              <w:rPr>
                <w:rFonts w:ascii="Arial Narrow" w:hAnsi="Arial Narrow"/>
                <w:b/>
                <w:color w:val="005A9B" w:themeColor="background2"/>
              </w:rPr>
            </w:pPr>
          </w:p>
        </w:tc>
        <w:tc>
          <w:tcPr>
            <w:tcW w:w="4000" w:type="pct"/>
          </w:tcPr>
          <w:p w:rsidR="00C117F1" w:rsidRPr="003A3769" w:rsidRDefault="00C117F1" w:rsidP="00C117F1">
            <w:r w:rsidRPr="003A3769">
              <w:t xml:space="preserve">The following table describes the recommended content for the </w:t>
            </w:r>
            <w:r w:rsidRPr="003A3769">
              <w:rPr>
                <w:i/>
              </w:rPr>
              <w:t>Introduction</w:t>
            </w:r>
            <w:r w:rsidRPr="003A3769">
              <w:t xml:space="preserve"> section of a Group or Local Welfare Plan.</w:t>
            </w:r>
          </w:p>
        </w:tc>
      </w:tr>
    </w:tbl>
    <w:p w:rsidR="007F7E40" w:rsidRDefault="007F7E40" w:rsidP="007F7E40">
      <w:pPr>
        <w:pStyle w:val="Caption"/>
        <w:keepNext/>
      </w:pPr>
      <w:r>
        <w:t xml:space="preserve">Table </w:t>
      </w:r>
      <w:r w:rsidR="00806982">
        <w:fldChar w:fldCharType="begin"/>
      </w:r>
      <w:r w:rsidR="00806982">
        <w:instrText xml:space="preserve"> SEQ Table \* ARABIC </w:instrText>
      </w:r>
      <w:r w:rsidR="00806982">
        <w:fldChar w:fldCharType="separate"/>
      </w:r>
      <w:proofErr w:type="gramStart"/>
      <w:r w:rsidR="00067A39">
        <w:rPr>
          <w:noProof/>
        </w:rPr>
        <w:t>10</w:t>
      </w:r>
      <w:r w:rsidR="00806982">
        <w:fldChar w:fldCharType="end"/>
      </w:r>
      <w:r>
        <w:t xml:space="preserve"> Recommended content for </w:t>
      </w:r>
      <w:r w:rsidRPr="00593087">
        <w:rPr>
          <w:i/>
        </w:rPr>
        <w:t>Introduction</w:t>
      </w:r>
      <w:r>
        <w:t xml:space="preserve"> section</w:t>
      </w:r>
      <w:proofErr w:type="gramEnd"/>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2316"/>
        <w:gridCol w:w="7425"/>
      </w:tblGrid>
      <w:tr w:rsidR="00C117F1" w:rsidRPr="003A3769" w:rsidTr="00200356">
        <w:trPr>
          <w:cantSplit/>
          <w:tblHeader/>
        </w:trPr>
        <w:tc>
          <w:tcPr>
            <w:tcW w:w="1189"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Sub-section or heading</w:t>
            </w:r>
          </w:p>
        </w:tc>
        <w:tc>
          <w:tcPr>
            <w:tcW w:w="3811"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Content</w:t>
            </w:r>
          </w:p>
        </w:tc>
      </w:tr>
      <w:tr w:rsidR="00C117F1" w:rsidRPr="003A3769" w:rsidTr="00200356">
        <w:trPr>
          <w:cantSplit/>
        </w:trPr>
        <w:tc>
          <w:tcPr>
            <w:tcW w:w="1189"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Purpose</w:t>
            </w:r>
          </w:p>
        </w:tc>
        <w:tc>
          <w:tcPr>
            <w:tcW w:w="3811"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Define the plan’s level (CDEM Group, local plan, or combined)</w:t>
            </w:r>
            <w:r w:rsidR="005323AB">
              <w:t>.</w:t>
            </w:r>
          </w:p>
          <w:p w:rsidR="00C117F1" w:rsidRPr="003A3769" w:rsidRDefault="00C117F1" w:rsidP="00C117F1">
            <w:pPr>
              <w:spacing w:before="60" w:after="60" w:line="240" w:lineRule="auto"/>
            </w:pPr>
            <w:r w:rsidRPr="003A3769">
              <w:t>Confirm coverage</w:t>
            </w:r>
            <w:r w:rsidR="005323AB">
              <w:t>.</w:t>
            </w:r>
          </w:p>
          <w:p w:rsidR="00C117F1" w:rsidRPr="003A3769" w:rsidRDefault="00C117F1" w:rsidP="00C117F1">
            <w:pPr>
              <w:spacing w:before="60" w:after="60" w:line="240" w:lineRule="auto"/>
            </w:pPr>
            <w:r w:rsidRPr="003A3769">
              <w:t>State the plan’s authority</w:t>
            </w:r>
            <w:r w:rsidR="005323AB">
              <w:t>.</w:t>
            </w:r>
          </w:p>
        </w:tc>
      </w:tr>
      <w:tr w:rsidR="00C117F1" w:rsidRPr="003A3769" w:rsidTr="00200356">
        <w:trPr>
          <w:cantSplit/>
        </w:trPr>
        <w:tc>
          <w:tcPr>
            <w:tcW w:w="1189"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Principles</w:t>
            </w:r>
          </w:p>
        </w:tc>
        <w:tc>
          <w:tcPr>
            <w:tcW w:w="3811"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Base</w:t>
            </w:r>
            <w:r w:rsidR="005323AB">
              <w:t>d</w:t>
            </w:r>
            <w:r w:rsidRPr="003A3769">
              <w:t xml:space="preserve"> on direction from </w:t>
            </w:r>
            <w:r w:rsidRPr="003A3769">
              <w:rPr>
                <w:i/>
              </w:rPr>
              <w:t>National CDEM Plan 2015</w:t>
            </w:r>
            <w:r w:rsidRPr="003A3769">
              <w:t xml:space="preserve"> and </w:t>
            </w:r>
            <w:r w:rsidRPr="003A3769">
              <w:rPr>
                <w:i/>
              </w:rPr>
              <w:t>CDEM Group Plan</w:t>
            </w:r>
            <w:r w:rsidR="005323AB">
              <w:rPr>
                <w:i/>
              </w:rPr>
              <w:t>.</w:t>
            </w:r>
          </w:p>
          <w:p w:rsidR="00C117F1" w:rsidRPr="003A3769" w:rsidRDefault="00C117F1" w:rsidP="00C117F1">
            <w:pPr>
              <w:spacing w:before="60" w:after="60" w:line="240" w:lineRule="auto"/>
            </w:pPr>
            <w:r w:rsidRPr="003A3769">
              <w:t>Tailor to CDEM Group or local context</w:t>
            </w:r>
            <w:r w:rsidR="005323AB">
              <w:t>.</w:t>
            </w:r>
          </w:p>
        </w:tc>
      </w:tr>
      <w:tr w:rsidR="00C117F1" w:rsidRPr="003A3769" w:rsidTr="00200356">
        <w:trPr>
          <w:cantSplit/>
        </w:trPr>
        <w:tc>
          <w:tcPr>
            <w:tcW w:w="1189"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Context</w:t>
            </w:r>
          </w:p>
        </w:tc>
        <w:tc>
          <w:tcPr>
            <w:tcW w:w="3811" w:type="pct"/>
            <w:tcBorders>
              <w:top w:val="single" w:sz="6" w:space="0" w:color="005A9B" w:themeColor="background2"/>
              <w:bottom w:val="single" w:sz="6" w:space="0" w:color="005A9B" w:themeColor="background2"/>
            </w:tcBorders>
          </w:tcPr>
          <w:p w:rsidR="00C117F1" w:rsidRPr="003A3769" w:rsidRDefault="005323AB" w:rsidP="00C117F1">
            <w:pPr>
              <w:spacing w:before="60" w:after="60" w:line="240" w:lineRule="auto"/>
            </w:pPr>
            <w:r>
              <w:t>Provide summary of social environment</w:t>
            </w:r>
            <w:r w:rsidR="00C117F1" w:rsidRPr="003A3769">
              <w:t xml:space="preserve"> at CDEM Group/local level</w:t>
            </w:r>
            <w:r>
              <w:t>.</w:t>
            </w:r>
          </w:p>
          <w:p w:rsidR="00C117F1" w:rsidRPr="003A3769" w:rsidRDefault="00C117F1" w:rsidP="00C117F1">
            <w:pPr>
              <w:spacing w:before="60" w:after="60" w:line="240" w:lineRule="auto"/>
            </w:pPr>
            <w:r w:rsidRPr="003A3769">
              <w:t>Provide an overview of communities at</w:t>
            </w:r>
            <w:r w:rsidR="005323AB">
              <w:t xml:space="preserve"> local level.</w:t>
            </w:r>
          </w:p>
        </w:tc>
      </w:tr>
      <w:tr w:rsidR="00C117F1" w:rsidRPr="003A3769" w:rsidTr="00200356">
        <w:trPr>
          <w:cantSplit/>
        </w:trPr>
        <w:tc>
          <w:tcPr>
            <w:tcW w:w="1189"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 xml:space="preserve">Links to the </w:t>
            </w:r>
            <w:r w:rsidRPr="003A3769">
              <w:rPr>
                <w:i/>
              </w:rPr>
              <w:t>CDEM Group Plan</w:t>
            </w:r>
          </w:p>
        </w:tc>
        <w:tc>
          <w:tcPr>
            <w:tcW w:w="3811"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 xml:space="preserve">Describe how welfare planning picks up and includes relevant goals, objectives, and actions from the </w:t>
            </w:r>
            <w:r w:rsidRPr="003A3769">
              <w:rPr>
                <w:i/>
              </w:rPr>
              <w:t>CDEM Group Plan</w:t>
            </w:r>
            <w:r w:rsidRPr="003A3769">
              <w:t>.</w:t>
            </w:r>
          </w:p>
        </w:tc>
      </w:tr>
      <w:tr w:rsidR="00C117F1" w:rsidRPr="003A3769" w:rsidTr="00200356">
        <w:trPr>
          <w:cantSplit/>
        </w:trPr>
        <w:tc>
          <w:tcPr>
            <w:tcW w:w="1189"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 xml:space="preserve">Links to the </w:t>
            </w:r>
            <w:r w:rsidRPr="003A3769">
              <w:rPr>
                <w:i/>
              </w:rPr>
              <w:t>National CDEM Plan 2015</w:t>
            </w:r>
            <w:r w:rsidRPr="003A3769">
              <w:t xml:space="preserve"> (and Guide)</w:t>
            </w:r>
          </w:p>
        </w:tc>
        <w:tc>
          <w:tcPr>
            <w:tcW w:w="3811"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Brief summary from these documents of requirements and roles and responsibilities for welfare services</w:t>
            </w:r>
            <w:r w:rsidR="005323AB">
              <w:t>.</w:t>
            </w:r>
          </w:p>
        </w:tc>
      </w:tr>
      <w:tr w:rsidR="00C117F1" w:rsidRPr="003A3769" w:rsidTr="00200356">
        <w:trPr>
          <w:cantSplit/>
        </w:trPr>
        <w:tc>
          <w:tcPr>
            <w:tcW w:w="1189"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CDEM Group/local welfare roles and responsibilities</w:t>
            </w:r>
          </w:p>
        </w:tc>
        <w:tc>
          <w:tcPr>
            <w:tcW w:w="3811"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Provide brief overview of roles and responsibilities at CDEM Group level, and detailed overview at local level</w:t>
            </w:r>
            <w:r w:rsidR="005323AB">
              <w:t>.</w:t>
            </w:r>
          </w:p>
        </w:tc>
      </w:tr>
      <w:tr w:rsidR="00C117F1" w:rsidRPr="003A3769" w:rsidTr="00200356">
        <w:trPr>
          <w:cantSplit/>
        </w:trPr>
        <w:tc>
          <w:tcPr>
            <w:tcW w:w="1189"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Welfare structure</w:t>
            </w:r>
          </w:p>
        </w:tc>
        <w:tc>
          <w:tcPr>
            <w:tcW w:w="3811"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the CDEM Group or local level arrangements for welfare (these should reflect national arrangements, and show how welfare roles relate to and engage with wider CDEM Group and local structure).</w:t>
            </w:r>
          </w:p>
        </w:tc>
      </w:tr>
      <w:tr w:rsidR="00C117F1" w:rsidRPr="003A3769" w:rsidTr="00200356">
        <w:trPr>
          <w:cantSplit/>
        </w:trPr>
        <w:tc>
          <w:tcPr>
            <w:tcW w:w="1189"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Welfare services agencies</w:t>
            </w:r>
          </w:p>
        </w:tc>
        <w:tc>
          <w:tcPr>
            <w:tcW w:w="3811"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 xml:space="preserve">List all welfare services agencies active at the CDEM Group or local level. Include all agencies responsible for welfare services sub-functions, as well as support agencies (these are listed in the </w:t>
            </w:r>
            <w:r w:rsidRPr="008B16EA">
              <w:rPr>
                <w:i/>
              </w:rPr>
              <w:t>National CDEM Plan 2015</w:t>
            </w:r>
            <w:r w:rsidRPr="003A3769">
              <w:t>).</w:t>
            </w:r>
          </w:p>
          <w:p w:rsidR="00C117F1" w:rsidRPr="003A3769" w:rsidRDefault="00C117F1" w:rsidP="00C117F1">
            <w:pPr>
              <w:spacing w:before="60" w:after="60" w:line="240" w:lineRule="auto"/>
            </w:pPr>
            <w:r w:rsidRPr="003A3769">
              <w:t>Where agencies aren’t represented at the regional or local level, list alternative agencies/organisations that will be responsible for or support that sub-function (must be agreed with the agency responsible).</w:t>
            </w:r>
          </w:p>
        </w:tc>
      </w:tr>
      <w:tr w:rsidR="00C117F1" w:rsidRPr="003A3769" w:rsidTr="00200356">
        <w:trPr>
          <w:cantSplit/>
        </w:trPr>
        <w:tc>
          <w:tcPr>
            <w:tcW w:w="1189" w:type="pct"/>
            <w:tcBorders>
              <w:top w:val="single" w:sz="12"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lastRenderedPageBreak/>
              <w:t>Relationship to other plans</w:t>
            </w:r>
          </w:p>
        </w:tc>
        <w:tc>
          <w:tcPr>
            <w:tcW w:w="3811" w:type="pct"/>
            <w:tcBorders>
              <w:top w:val="single" w:sz="12"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Describe links to other CDEM plans and arrangements, including:</w:t>
            </w:r>
          </w:p>
          <w:p w:rsidR="00C117F1" w:rsidRPr="003A3769" w:rsidRDefault="00C117F1" w:rsidP="00C117F1">
            <w:pPr>
              <w:numPr>
                <w:ilvl w:val="0"/>
                <w:numId w:val="7"/>
              </w:numPr>
              <w:spacing w:before="60" w:after="60" w:line="240" w:lineRule="auto"/>
              <w:ind w:left="170" w:hanging="170"/>
              <w:contextualSpacing/>
            </w:pPr>
            <w:r w:rsidRPr="003A3769">
              <w:t xml:space="preserve">community response planning </w:t>
            </w:r>
          </w:p>
          <w:p w:rsidR="00C117F1" w:rsidRPr="003A3769" w:rsidRDefault="00C117F1" w:rsidP="00C117F1">
            <w:pPr>
              <w:numPr>
                <w:ilvl w:val="0"/>
                <w:numId w:val="7"/>
              </w:numPr>
              <w:spacing w:before="60" w:after="60" w:line="240" w:lineRule="auto"/>
              <w:ind w:left="170" w:hanging="170"/>
              <w:contextualSpacing/>
            </w:pPr>
            <w:r w:rsidRPr="003A3769">
              <w:t xml:space="preserve">welfare agency emergency management plans (including </w:t>
            </w:r>
            <w:proofErr w:type="spellStart"/>
            <w:r w:rsidRPr="003A3769">
              <w:t>BCPs</w:t>
            </w:r>
            <w:proofErr w:type="spellEnd"/>
            <w:r w:rsidRPr="003A3769">
              <w:t>),</w:t>
            </w:r>
          </w:p>
          <w:p w:rsidR="00C117F1" w:rsidRPr="003A3769" w:rsidRDefault="00C117F1" w:rsidP="00C117F1">
            <w:pPr>
              <w:numPr>
                <w:ilvl w:val="0"/>
                <w:numId w:val="7"/>
              </w:numPr>
              <w:spacing w:before="60" w:after="60" w:line="240" w:lineRule="auto"/>
              <w:ind w:left="170" w:hanging="170"/>
              <w:contextualSpacing/>
            </w:pPr>
            <w:r w:rsidRPr="003A3769">
              <w:t>recovery</w:t>
            </w:r>
          </w:p>
          <w:p w:rsidR="00C117F1" w:rsidRPr="003A3769" w:rsidRDefault="00C117F1" w:rsidP="00C117F1">
            <w:pPr>
              <w:numPr>
                <w:ilvl w:val="0"/>
                <w:numId w:val="7"/>
              </w:numPr>
              <w:spacing w:before="60" w:after="60" w:line="240" w:lineRule="auto"/>
              <w:ind w:left="170" w:hanging="170"/>
              <w:contextualSpacing/>
            </w:pPr>
            <w:r w:rsidRPr="003A3769">
              <w:t xml:space="preserve">mass evacuation </w:t>
            </w:r>
          </w:p>
          <w:p w:rsidR="00C117F1" w:rsidRPr="003A3769" w:rsidRDefault="00C117F1" w:rsidP="00C117F1">
            <w:pPr>
              <w:numPr>
                <w:ilvl w:val="0"/>
                <w:numId w:val="7"/>
              </w:numPr>
              <w:spacing w:before="60" w:after="60" w:line="240" w:lineRule="auto"/>
              <w:ind w:left="170" w:hanging="170"/>
              <w:contextualSpacing/>
            </w:pPr>
            <w:r w:rsidRPr="003A3769">
              <w:t>public information management</w:t>
            </w:r>
          </w:p>
          <w:p w:rsidR="00C117F1" w:rsidRPr="003A3769" w:rsidRDefault="00C117F1" w:rsidP="00C117F1">
            <w:pPr>
              <w:numPr>
                <w:ilvl w:val="0"/>
                <w:numId w:val="7"/>
              </w:numPr>
              <w:spacing w:before="60" w:after="60" w:line="240" w:lineRule="auto"/>
              <w:ind w:left="170" w:hanging="170"/>
              <w:contextualSpacing/>
            </w:pPr>
            <w:r w:rsidRPr="003A3769">
              <w:t xml:space="preserve">volunteer management </w:t>
            </w:r>
          </w:p>
          <w:p w:rsidR="00C117F1" w:rsidRPr="003A3769" w:rsidRDefault="00C117F1" w:rsidP="00C117F1">
            <w:pPr>
              <w:numPr>
                <w:ilvl w:val="0"/>
                <w:numId w:val="7"/>
              </w:numPr>
              <w:spacing w:before="60" w:after="60" w:line="240" w:lineRule="auto"/>
              <w:ind w:left="170" w:hanging="170"/>
              <w:contextualSpacing/>
            </w:pPr>
            <w:r w:rsidRPr="003A3769">
              <w:t xml:space="preserve">donated goods management, and </w:t>
            </w:r>
          </w:p>
          <w:p w:rsidR="00C117F1" w:rsidRPr="003A3769" w:rsidRDefault="00C117F1" w:rsidP="00C117F1">
            <w:pPr>
              <w:numPr>
                <w:ilvl w:val="0"/>
                <w:numId w:val="7"/>
              </w:numPr>
              <w:spacing w:before="60" w:after="60" w:line="240" w:lineRule="auto"/>
              <w:ind w:left="170" w:hanging="170"/>
              <w:contextualSpacing/>
            </w:pPr>
            <w:proofErr w:type="gramStart"/>
            <w:r w:rsidRPr="003A3769">
              <w:t>other</w:t>
            </w:r>
            <w:proofErr w:type="gramEnd"/>
            <w:r w:rsidRPr="003A3769">
              <w:t xml:space="preserve"> relevant plans.</w:t>
            </w:r>
          </w:p>
          <w:p w:rsidR="00C117F1" w:rsidRPr="003A3769" w:rsidRDefault="00C117F1" w:rsidP="00C117F1">
            <w:pPr>
              <w:spacing w:before="60" w:after="60" w:line="240" w:lineRule="auto"/>
            </w:pPr>
            <w:r w:rsidRPr="003A3769">
              <w:t>Also describe links or make reference to key local authority plans, such as the Regional Policy Statement, Long Term Plan (LTP) (10 year), Annual Plan, Community Development Plan, and any other relevant plans.</w:t>
            </w:r>
          </w:p>
        </w:tc>
      </w:tr>
    </w:tbl>
    <w:p w:rsidR="00C117F1" w:rsidRPr="003A3769" w:rsidRDefault="00C117F1" w:rsidP="00C117F1">
      <w:pPr>
        <w:spacing w:before="0" w:after="0" w:line="240" w:lineRule="auto"/>
        <w:rPr>
          <w:sz w:val="16"/>
        </w:rPr>
      </w:pPr>
    </w:p>
    <w:p w:rsidR="00C117F1" w:rsidRPr="003A3769" w:rsidRDefault="00C117F1" w:rsidP="00C117F1">
      <w:pPr>
        <w:pStyle w:val="Heading7"/>
      </w:pPr>
      <w:bookmarkStart w:id="199" w:name="_Toc421601557"/>
      <w:bookmarkStart w:id="200" w:name="_Toc434481568"/>
      <w:r w:rsidRPr="003A3769">
        <w:t>Governance and management</w:t>
      </w:r>
      <w:bookmarkEnd w:id="199"/>
      <w:bookmarkEnd w:id="20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8"/>
        <w:gridCol w:w="7793"/>
      </w:tblGrid>
      <w:tr w:rsidR="00C117F1" w:rsidRPr="003A3769" w:rsidTr="00C117F1">
        <w:trPr>
          <w:cantSplit/>
        </w:trPr>
        <w:tc>
          <w:tcPr>
            <w:tcW w:w="1000" w:type="pct"/>
            <w:tcMar>
              <w:right w:w="227" w:type="dxa"/>
            </w:tcMar>
          </w:tcPr>
          <w:p w:rsidR="00C117F1" w:rsidRPr="003A3769" w:rsidRDefault="00C117F1" w:rsidP="00C117F1">
            <w:pPr>
              <w:rPr>
                <w:rFonts w:ascii="Arial Narrow" w:hAnsi="Arial Narrow"/>
                <w:b/>
                <w:color w:val="005A9B" w:themeColor="background2"/>
              </w:rPr>
            </w:pPr>
          </w:p>
        </w:tc>
        <w:tc>
          <w:tcPr>
            <w:tcW w:w="4000" w:type="pct"/>
          </w:tcPr>
          <w:p w:rsidR="00C117F1" w:rsidRPr="003A3769" w:rsidRDefault="00C117F1" w:rsidP="00682FED">
            <w:r w:rsidRPr="003A3769">
              <w:t xml:space="preserve">The following table describes the recommended content for the </w:t>
            </w:r>
            <w:r w:rsidRPr="003A3769">
              <w:rPr>
                <w:i/>
              </w:rPr>
              <w:t xml:space="preserve">Governance and </w:t>
            </w:r>
            <w:r w:rsidR="00682FED">
              <w:rPr>
                <w:i/>
              </w:rPr>
              <w:t>m</w:t>
            </w:r>
            <w:r w:rsidRPr="003A3769">
              <w:rPr>
                <w:i/>
              </w:rPr>
              <w:t>anagement</w:t>
            </w:r>
            <w:r w:rsidRPr="003A3769">
              <w:t xml:space="preserve"> section of a Group or Local Welfare Plan.</w:t>
            </w:r>
          </w:p>
        </w:tc>
      </w:tr>
    </w:tbl>
    <w:p w:rsidR="007F7E40" w:rsidRDefault="007F7E40" w:rsidP="007F7E40">
      <w:pPr>
        <w:pStyle w:val="Caption"/>
        <w:keepNext/>
      </w:pPr>
      <w:r>
        <w:t xml:space="preserve">Table </w:t>
      </w:r>
      <w:r w:rsidR="00806982">
        <w:fldChar w:fldCharType="begin"/>
      </w:r>
      <w:r w:rsidR="00806982">
        <w:instrText xml:space="preserve"> SEQ Table \* ARABIC </w:instrText>
      </w:r>
      <w:r w:rsidR="00806982">
        <w:fldChar w:fldCharType="separate"/>
      </w:r>
      <w:proofErr w:type="gramStart"/>
      <w:r w:rsidR="00067A39">
        <w:rPr>
          <w:noProof/>
        </w:rPr>
        <w:t>11</w:t>
      </w:r>
      <w:r w:rsidR="00806982">
        <w:fldChar w:fldCharType="end"/>
      </w:r>
      <w:r>
        <w:t xml:space="preserve"> </w:t>
      </w:r>
      <w:r w:rsidRPr="007F7E40">
        <w:t>Recommended content</w:t>
      </w:r>
      <w:proofErr w:type="gramEnd"/>
      <w:r w:rsidRPr="007F7E40">
        <w:t xml:space="preserve"> for </w:t>
      </w:r>
      <w:r w:rsidRPr="00593087">
        <w:rPr>
          <w:i/>
        </w:rPr>
        <w:t xml:space="preserve">Governance and </w:t>
      </w:r>
      <w:r w:rsidR="00682FED" w:rsidRPr="00593087">
        <w:rPr>
          <w:i/>
        </w:rPr>
        <w:t>m</w:t>
      </w:r>
      <w:r w:rsidRPr="00593087">
        <w:rPr>
          <w:i/>
        </w:rPr>
        <w:t>anagement</w:t>
      </w:r>
      <w:r w:rsidRPr="007F7E40">
        <w:t xml:space="preserve"> section</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2724"/>
        <w:gridCol w:w="7017"/>
      </w:tblGrid>
      <w:tr w:rsidR="00C117F1" w:rsidRPr="003A3769" w:rsidTr="00C117F1">
        <w:trPr>
          <w:cantSplit/>
        </w:trPr>
        <w:tc>
          <w:tcPr>
            <w:tcW w:w="139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Sub-section or heading</w:t>
            </w:r>
          </w:p>
        </w:tc>
        <w:tc>
          <w:tcPr>
            <w:tcW w:w="360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Content</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Joint Committee and Coordinating Executive Group (CEG)</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Briefly describe responsibilities with respect to welfare.</w:t>
            </w:r>
          </w:p>
          <w:p w:rsidR="00C117F1" w:rsidRPr="003A3769" w:rsidRDefault="00C117F1" w:rsidP="00C117F1">
            <w:pPr>
              <w:spacing w:before="60" w:after="60" w:line="240" w:lineRule="auto"/>
            </w:pPr>
            <w:r w:rsidRPr="003A3769">
              <w:t xml:space="preserve">Reference back to the </w:t>
            </w:r>
            <w:r w:rsidRPr="003A3769">
              <w:rPr>
                <w:i/>
              </w:rPr>
              <w:t>National CDEM Plan 2015</w:t>
            </w:r>
            <w:r w:rsidRPr="003A3769">
              <w:t xml:space="preserve"> and the </w:t>
            </w:r>
            <w:r w:rsidRPr="003A3769">
              <w:rPr>
                <w:i/>
              </w:rPr>
              <w:t>CDEM Group Plan</w:t>
            </w:r>
            <w:r w:rsidRPr="003A3769">
              <w:t>.</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CDEM Group Welfare Manager</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Briefly describe role of the CDEM Group Welfare Manager (including their function as Chair of the WCG).</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Local Welfare Managers (if applicable)</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Briefly describe role of the Local Welfare Managers.</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WCG</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membership, roles, and responsibilities.</w:t>
            </w:r>
          </w:p>
          <w:p w:rsidR="00C117F1" w:rsidRPr="003A3769" w:rsidRDefault="00C117F1" w:rsidP="00C117F1">
            <w:pPr>
              <w:spacing w:before="60" w:after="60" w:line="240" w:lineRule="auto"/>
            </w:pPr>
            <w:r w:rsidRPr="003A3769">
              <w:t xml:space="preserve">Provide overview of meeting frequency and links to relevant material (such as </w:t>
            </w:r>
            <w:proofErr w:type="spellStart"/>
            <w:r w:rsidRPr="003A3769">
              <w:t>MOUs</w:t>
            </w:r>
            <w:proofErr w:type="spellEnd"/>
            <w:r w:rsidRPr="003A3769">
              <w:t>).</w:t>
            </w:r>
          </w:p>
          <w:p w:rsidR="00C117F1" w:rsidRPr="003A3769" w:rsidRDefault="00C117F1" w:rsidP="00C117F1">
            <w:pPr>
              <w:spacing w:before="60" w:after="60" w:line="240" w:lineRule="auto"/>
            </w:pPr>
            <w:r w:rsidRPr="003A3769">
              <w:t>Insert the WCG Terms of Reference (as an appendix).</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Local welfare committees (if applicable)</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Define roles and responsibilities.</w:t>
            </w:r>
          </w:p>
          <w:p w:rsidR="00C117F1" w:rsidRPr="003A3769" w:rsidRDefault="00C117F1" w:rsidP="00C117F1">
            <w:pPr>
              <w:spacing w:before="60" w:after="60" w:line="240" w:lineRule="auto"/>
            </w:pPr>
            <w:r w:rsidRPr="003A3769">
              <w:t>Confirm leadership.</w:t>
            </w:r>
          </w:p>
          <w:p w:rsidR="00C117F1" w:rsidRPr="003A3769" w:rsidRDefault="00C117F1" w:rsidP="00C117F1">
            <w:pPr>
              <w:spacing w:before="60" w:after="60" w:line="240" w:lineRule="auto"/>
            </w:pPr>
            <w:r w:rsidRPr="003A3769">
              <w:t xml:space="preserve">Provide overview of meeting frequency and links to relevant material (such as </w:t>
            </w:r>
            <w:proofErr w:type="spellStart"/>
            <w:r w:rsidRPr="003A3769">
              <w:t>MOUs</w:t>
            </w:r>
            <w:proofErr w:type="spellEnd"/>
            <w:r w:rsidRPr="003A3769">
              <w:t>).</w:t>
            </w:r>
          </w:p>
          <w:p w:rsidR="00C117F1" w:rsidRPr="003A3769" w:rsidRDefault="00C117F1" w:rsidP="00C117F1">
            <w:pPr>
              <w:spacing w:before="60" w:after="60" w:line="240" w:lineRule="auto"/>
            </w:pPr>
            <w:r w:rsidRPr="003A3769">
              <w:t>Insert the Terms of Reference (as an appendix).</w:t>
            </w:r>
          </w:p>
        </w:tc>
      </w:tr>
      <w:tr w:rsidR="00C117F1" w:rsidRPr="003A3769" w:rsidTr="00C117F1">
        <w:trPr>
          <w:cantSplit/>
        </w:trPr>
        <w:tc>
          <w:tcPr>
            <w:tcW w:w="1398"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Other welfare-related management roles and arrangements (as required)</w:t>
            </w:r>
          </w:p>
        </w:tc>
        <w:tc>
          <w:tcPr>
            <w:tcW w:w="3602"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Controllers and Recovery Managers.</w:t>
            </w:r>
          </w:p>
          <w:p w:rsidR="00C117F1" w:rsidRPr="003A3769" w:rsidRDefault="00C117F1" w:rsidP="00C117F1">
            <w:pPr>
              <w:spacing w:before="60" w:after="60" w:line="240" w:lineRule="auto"/>
            </w:pPr>
            <w:r w:rsidRPr="003A3769">
              <w:t>Public Information Managers.</w:t>
            </w:r>
          </w:p>
          <w:p w:rsidR="00C117F1" w:rsidRPr="003A3769" w:rsidRDefault="00C117F1" w:rsidP="00C117F1">
            <w:pPr>
              <w:spacing w:before="60" w:after="60" w:line="240" w:lineRule="auto"/>
            </w:pPr>
            <w:r w:rsidRPr="003A3769">
              <w:t>Identified CDC Supervisors.</w:t>
            </w:r>
          </w:p>
        </w:tc>
      </w:tr>
    </w:tbl>
    <w:p w:rsidR="00C117F1" w:rsidRPr="003A3769" w:rsidRDefault="00C117F1" w:rsidP="00C117F1">
      <w:pPr>
        <w:spacing w:before="0" w:after="0" w:line="240" w:lineRule="auto"/>
        <w:rPr>
          <w:sz w:val="16"/>
          <w:lang w:eastAsia="en-NZ"/>
        </w:rPr>
      </w:pPr>
    </w:p>
    <w:p w:rsidR="00C117F1" w:rsidRPr="003A3769" w:rsidRDefault="00C117F1" w:rsidP="00C117F1">
      <w:pPr>
        <w:rPr>
          <w:sz w:val="16"/>
          <w:lang w:eastAsia="en-NZ"/>
        </w:rPr>
      </w:pPr>
      <w:r w:rsidRPr="003A3769">
        <w:rPr>
          <w:lang w:eastAsia="en-NZ"/>
        </w:rPr>
        <w:br w:type="page"/>
      </w:r>
    </w:p>
    <w:p w:rsidR="00C117F1" w:rsidRPr="003A3769" w:rsidRDefault="00C117F1" w:rsidP="00C117F1">
      <w:pPr>
        <w:pStyle w:val="Heading7"/>
      </w:pPr>
      <w:bookmarkStart w:id="201" w:name="_Toc421601558"/>
      <w:bookmarkStart w:id="202" w:name="_Toc434481569"/>
      <w:r w:rsidRPr="003A3769">
        <w:lastRenderedPageBreak/>
        <w:t>Reduction and readiness</w:t>
      </w:r>
      <w:bookmarkEnd w:id="201"/>
      <w:bookmarkEnd w:id="20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53"/>
        <w:gridCol w:w="7888"/>
      </w:tblGrid>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p>
        </w:tc>
        <w:tc>
          <w:tcPr>
            <w:tcW w:w="8201" w:type="dxa"/>
          </w:tcPr>
          <w:p w:rsidR="00C117F1" w:rsidRPr="003A3769" w:rsidRDefault="00C117F1" w:rsidP="00C117F1">
            <w:r w:rsidRPr="003A3769">
              <w:t xml:space="preserve">The following table describes the recommended content for the </w:t>
            </w:r>
            <w:r w:rsidRPr="003A3769">
              <w:rPr>
                <w:i/>
              </w:rPr>
              <w:t>Reduction and readiness</w:t>
            </w:r>
            <w:r w:rsidRPr="003A3769">
              <w:t xml:space="preserve"> section of a Group or Local Welfare Plan.</w:t>
            </w:r>
          </w:p>
        </w:tc>
      </w:tr>
    </w:tbl>
    <w:p w:rsidR="007F7E40" w:rsidRDefault="007F7E40" w:rsidP="007F7E40">
      <w:pPr>
        <w:pStyle w:val="Caption"/>
        <w:keepNext/>
      </w:pPr>
      <w:r>
        <w:t xml:space="preserve">Table </w:t>
      </w:r>
      <w:r w:rsidR="00806982">
        <w:fldChar w:fldCharType="begin"/>
      </w:r>
      <w:r w:rsidR="00806982">
        <w:instrText xml:space="preserve"> SEQ Table \* ARABIC </w:instrText>
      </w:r>
      <w:r w:rsidR="00806982">
        <w:fldChar w:fldCharType="separate"/>
      </w:r>
      <w:proofErr w:type="gramStart"/>
      <w:r w:rsidR="00067A39">
        <w:rPr>
          <w:noProof/>
        </w:rPr>
        <w:t>12</w:t>
      </w:r>
      <w:r w:rsidR="00806982">
        <w:fldChar w:fldCharType="end"/>
      </w:r>
      <w:r>
        <w:t xml:space="preserve"> </w:t>
      </w:r>
      <w:r w:rsidRPr="007F7E40">
        <w:t>Recommended content</w:t>
      </w:r>
      <w:proofErr w:type="gramEnd"/>
      <w:r w:rsidRPr="007F7E40">
        <w:t xml:space="preserve"> for </w:t>
      </w:r>
      <w:r w:rsidRPr="00593087">
        <w:rPr>
          <w:i/>
        </w:rPr>
        <w:t xml:space="preserve">Reduction and </w:t>
      </w:r>
      <w:r w:rsidR="00115663" w:rsidRPr="00593087">
        <w:rPr>
          <w:i/>
        </w:rPr>
        <w:t>r</w:t>
      </w:r>
      <w:r w:rsidRPr="00593087">
        <w:rPr>
          <w:i/>
        </w:rPr>
        <w:t>eadiness</w:t>
      </w:r>
      <w:r w:rsidRPr="007F7E40">
        <w:t xml:space="preserve"> section</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2724"/>
        <w:gridCol w:w="7017"/>
      </w:tblGrid>
      <w:tr w:rsidR="00C117F1" w:rsidRPr="003A3769" w:rsidTr="00C117F1">
        <w:trPr>
          <w:cantSplit/>
        </w:trPr>
        <w:tc>
          <w:tcPr>
            <w:tcW w:w="139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Sub-section or heading</w:t>
            </w:r>
          </w:p>
        </w:tc>
        <w:tc>
          <w:tcPr>
            <w:tcW w:w="360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Content</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Communities</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the communities in the CDEM Group or local area (</w:t>
            </w:r>
            <w:r w:rsidR="00103EF7">
              <w:t>refer to</w:t>
            </w:r>
            <w:r w:rsidRPr="003A3769">
              <w:t xml:space="preserve"> </w:t>
            </w:r>
            <w:r w:rsidRPr="003A3769">
              <w:rPr>
                <w:i/>
              </w:rPr>
              <w:t>Community Engagement in the CDEM Context [BPG 4/10]</w:t>
            </w:r>
            <w:r w:rsidRPr="003A3769">
              <w:t>)</w:t>
            </w:r>
            <w:r w:rsidR="00115663">
              <w:t>.</w:t>
            </w:r>
          </w:p>
          <w:p w:rsidR="00C117F1" w:rsidRPr="003A3769" w:rsidRDefault="00C117F1" w:rsidP="00C117F1">
            <w:pPr>
              <w:spacing w:before="60" w:after="60" w:line="240" w:lineRule="auto"/>
            </w:pPr>
            <w:r w:rsidRPr="003A3769">
              <w:t>Define capability and capacity of communities (including strengths and weaknesses)</w:t>
            </w:r>
            <w:r w:rsidR="00115663">
              <w:t>.</w:t>
            </w:r>
          </w:p>
          <w:p w:rsidR="00C117F1" w:rsidRPr="003A3769" w:rsidRDefault="00C117F1" w:rsidP="00C117F1">
            <w:pPr>
              <w:spacing w:before="60" w:after="60" w:line="240" w:lineRule="auto"/>
            </w:pPr>
            <w:r w:rsidRPr="003A3769">
              <w:t>Identify existing community groups and local community leaders.</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Hazards, risks, and community vulnerability</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List hazards and risks at all relevant levels, using existing information.</w:t>
            </w:r>
          </w:p>
          <w:p w:rsidR="00C117F1" w:rsidRPr="003A3769" w:rsidRDefault="00C117F1" w:rsidP="00C117F1">
            <w:pPr>
              <w:spacing w:before="60" w:after="60" w:line="240" w:lineRule="auto"/>
            </w:pPr>
            <w:r w:rsidRPr="003A3769">
              <w:t>Identify likely emergency scenarios.</w:t>
            </w:r>
          </w:p>
          <w:p w:rsidR="00C117F1" w:rsidRPr="003A3769" w:rsidRDefault="00C117F1" w:rsidP="00C117F1">
            <w:pPr>
              <w:spacing w:before="60" w:after="60" w:line="240" w:lineRule="auto"/>
            </w:pPr>
            <w:r w:rsidRPr="003A3769">
              <w:t>Define community vulnerabilities based on hazards and risks, (e.g. physical or social isolation of communities).</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Links to related reduction activities and responsibilities</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Briefly describe (and include links or references to) wider plans or programmes to reduce community vulnerability. These may be CDEM plans, local authority plans, or the plans of other agencies.</w:t>
            </w:r>
          </w:p>
          <w:p w:rsidR="00C117F1" w:rsidRPr="003A3769" w:rsidRDefault="00C117F1" w:rsidP="00C117F1">
            <w:pPr>
              <w:spacing w:before="60" w:after="60" w:line="240" w:lineRule="auto"/>
            </w:pPr>
            <w:r w:rsidRPr="003A3769">
              <w:t>Make reference to business continuity plans of welfare services agencies and (if relevant) lifeline utilities.</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Welfare governance and management arrangements</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how welfare governance and management arrangements will be monitored and evaluated.</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Relationship building and management</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Identify the core welfare relationships (between roles, between agencies, and between national, CDEM Group, and local levels).</w:t>
            </w:r>
          </w:p>
          <w:p w:rsidR="00C117F1" w:rsidRPr="003A3769" w:rsidRDefault="00C117F1" w:rsidP="00C117F1">
            <w:pPr>
              <w:spacing w:before="60" w:after="60" w:line="240" w:lineRule="auto"/>
            </w:pPr>
            <w:r w:rsidRPr="003A3769">
              <w:t>Describe how these relationships will be managed and enhanced.</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Planning</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welfare plan linkages across the CDEM Group (for example, between the Group Welfare Plan and Local Welfare Plans</w:t>
            </w:r>
            <w:r w:rsidR="00115663">
              <w:t>)</w:t>
            </w:r>
            <w:r w:rsidRPr="003A3769">
              <w:t>.</w:t>
            </w:r>
          </w:p>
          <w:p w:rsidR="00C117F1" w:rsidRPr="003A3769" w:rsidRDefault="00C117F1" w:rsidP="00C117F1">
            <w:pPr>
              <w:spacing w:before="60" w:after="60" w:line="240" w:lineRule="auto"/>
            </w:pPr>
            <w:r w:rsidRPr="003A3769">
              <w:t>Define how often the Group or Local Welfare Plan will be reviewed.</w:t>
            </w:r>
          </w:p>
          <w:p w:rsidR="00C117F1" w:rsidRPr="003A3769" w:rsidRDefault="00C117F1" w:rsidP="00C117F1">
            <w:pPr>
              <w:spacing w:before="60" w:after="60" w:line="240" w:lineRule="auto"/>
            </w:pPr>
            <w:r w:rsidRPr="003A3769">
              <w:t>Describe the review process (including a process for consultation).</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Community-based planning</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how communities are currently engaged in welfare preparedness.  Include references to any community response or recovery plans.</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Capability development</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Identify capability development needs.</w:t>
            </w:r>
          </w:p>
          <w:p w:rsidR="00C117F1" w:rsidRPr="003A3769" w:rsidRDefault="00C117F1" w:rsidP="00C117F1">
            <w:pPr>
              <w:spacing w:before="60" w:after="60" w:line="240" w:lineRule="auto"/>
            </w:pPr>
            <w:r w:rsidRPr="003A3769">
              <w:t>Identify capability development methods.</w:t>
            </w:r>
          </w:p>
          <w:p w:rsidR="00C117F1" w:rsidRPr="003A3769" w:rsidRDefault="00C117F1" w:rsidP="00C117F1">
            <w:pPr>
              <w:spacing w:before="60" w:after="60" w:line="240" w:lineRule="auto"/>
            </w:pPr>
            <w:r w:rsidRPr="003A3769">
              <w:t>Describe how training will be developed and implemented across the CDEM Group.</w:t>
            </w:r>
          </w:p>
          <w:p w:rsidR="00C117F1" w:rsidRPr="003A3769" w:rsidRDefault="00C117F1" w:rsidP="00C117F1">
            <w:pPr>
              <w:spacing w:before="60" w:after="60" w:line="240" w:lineRule="auto"/>
            </w:pPr>
            <w:r w:rsidRPr="003A3769">
              <w:t>List any upcoming exercises, especially those that include a welfare component.</w:t>
            </w:r>
          </w:p>
        </w:tc>
      </w:tr>
      <w:tr w:rsidR="00C117F1" w:rsidRPr="003A3769" w:rsidTr="00C117F1">
        <w:trPr>
          <w:cantSplit/>
        </w:trPr>
        <w:tc>
          <w:tcPr>
            <w:tcW w:w="1398"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Local welfare services delivery capacity</w:t>
            </w:r>
          </w:p>
        </w:tc>
        <w:tc>
          <w:tcPr>
            <w:tcW w:w="3602"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Describe local delivery capability and capacity.</w:t>
            </w:r>
          </w:p>
          <w:p w:rsidR="00C117F1" w:rsidRPr="003A3769" w:rsidRDefault="00C117F1" w:rsidP="00C117F1">
            <w:pPr>
              <w:spacing w:before="60" w:after="60" w:line="240" w:lineRule="auto"/>
            </w:pPr>
            <w:r w:rsidRPr="003A3769">
              <w:t>Identify delivery issues and gaps.</w:t>
            </w:r>
          </w:p>
          <w:p w:rsidR="00C117F1" w:rsidRPr="003A3769" w:rsidRDefault="00C117F1" w:rsidP="00C117F1">
            <w:pPr>
              <w:spacing w:before="60" w:after="60" w:line="240" w:lineRule="auto"/>
            </w:pPr>
            <w:r w:rsidRPr="003A3769">
              <w:t>Confirm how delivery gaps will be addressed, and the CDEM Group will monitor effectiveness.</w:t>
            </w:r>
          </w:p>
        </w:tc>
      </w:tr>
    </w:tbl>
    <w:p w:rsidR="00C117F1" w:rsidRPr="003A3769" w:rsidRDefault="00C117F1" w:rsidP="00C117F1">
      <w:pPr>
        <w:rPr>
          <w:lang w:eastAsia="en-NZ"/>
        </w:rPr>
      </w:pPr>
    </w:p>
    <w:p w:rsidR="00C117F1" w:rsidRPr="003A3769" w:rsidRDefault="00C117F1" w:rsidP="00C117F1">
      <w:pPr>
        <w:rPr>
          <w:lang w:eastAsia="en-NZ"/>
        </w:rPr>
      </w:pPr>
    </w:p>
    <w:p w:rsidR="00C117F1" w:rsidRPr="003A3769" w:rsidRDefault="00C117F1" w:rsidP="00C117F1">
      <w:pPr>
        <w:pStyle w:val="Heading7"/>
      </w:pPr>
      <w:bookmarkStart w:id="203" w:name="_Toc421601559"/>
      <w:bookmarkStart w:id="204" w:name="_Toc434481570"/>
      <w:r w:rsidRPr="003A3769">
        <w:lastRenderedPageBreak/>
        <w:t>Response and recovery</w:t>
      </w:r>
      <w:bookmarkEnd w:id="203"/>
      <w:bookmarkEnd w:id="20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8"/>
        <w:gridCol w:w="7793"/>
      </w:tblGrid>
      <w:tr w:rsidR="00C117F1" w:rsidRPr="003A3769" w:rsidTr="00C117F1">
        <w:trPr>
          <w:cantSplit/>
        </w:trPr>
        <w:tc>
          <w:tcPr>
            <w:tcW w:w="1000" w:type="pct"/>
            <w:tcMar>
              <w:right w:w="227" w:type="dxa"/>
            </w:tcMar>
          </w:tcPr>
          <w:p w:rsidR="00C117F1" w:rsidRPr="003A3769" w:rsidRDefault="00C117F1" w:rsidP="00C117F1">
            <w:pPr>
              <w:rPr>
                <w:rFonts w:ascii="Arial Narrow" w:hAnsi="Arial Narrow"/>
                <w:b/>
                <w:color w:val="005A9B" w:themeColor="background2"/>
              </w:rPr>
            </w:pPr>
          </w:p>
        </w:tc>
        <w:tc>
          <w:tcPr>
            <w:tcW w:w="4000" w:type="pct"/>
          </w:tcPr>
          <w:p w:rsidR="00C117F1" w:rsidRPr="003A3769" w:rsidRDefault="00C117F1" w:rsidP="00C117F1">
            <w:r w:rsidRPr="003A3769">
              <w:t xml:space="preserve">The following table describes the recommended content for the </w:t>
            </w:r>
            <w:r w:rsidRPr="003A3769">
              <w:rPr>
                <w:i/>
              </w:rPr>
              <w:t>Response and recovery</w:t>
            </w:r>
            <w:r w:rsidRPr="003A3769">
              <w:t xml:space="preserve"> section of a Group or Local Welfare Plan.</w:t>
            </w:r>
          </w:p>
        </w:tc>
      </w:tr>
    </w:tbl>
    <w:p w:rsidR="007F7E40" w:rsidRDefault="007F7E40" w:rsidP="007F7E40">
      <w:pPr>
        <w:pStyle w:val="Caption"/>
        <w:keepNext/>
      </w:pPr>
      <w:r>
        <w:t xml:space="preserve">Table </w:t>
      </w:r>
      <w:r w:rsidR="00806982">
        <w:fldChar w:fldCharType="begin"/>
      </w:r>
      <w:r w:rsidR="00806982">
        <w:instrText xml:space="preserve"> SEQ Table \* ARABIC </w:instrText>
      </w:r>
      <w:r w:rsidR="00806982">
        <w:fldChar w:fldCharType="separate"/>
      </w:r>
      <w:proofErr w:type="gramStart"/>
      <w:r w:rsidR="00067A39">
        <w:rPr>
          <w:noProof/>
        </w:rPr>
        <w:t>13</w:t>
      </w:r>
      <w:r w:rsidR="00806982">
        <w:fldChar w:fldCharType="end"/>
      </w:r>
      <w:r w:rsidRPr="007F7E40">
        <w:t xml:space="preserve"> Recommended content for </w:t>
      </w:r>
      <w:r w:rsidRPr="00593087">
        <w:rPr>
          <w:i/>
        </w:rPr>
        <w:t xml:space="preserve">Response and </w:t>
      </w:r>
      <w:r w:rsidR="00593087" w:rsidRPr="00593087">
        <w:rPr>
          <w:i/>
        </w:rPr>
        <w:t>r</w:t>
      </w:r>
      <w:r w:rsidRPr="00593087">
        <w:rPr>
          <w:i/>
        </w:rPr>
        <w:t>ecovery</w:t>
      </w:r>
      <w:r w:rsidRPr="007F7E40">
        <w:t xml:space="preserve"> section</w:t>
      </w:r>
      <w:proofErr w:type="gramEnd"/>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2724"/>
        <w:gridCol w:w="7017"/>
      </w:tblGrid>
      <w:tr w:rsidR="00C117F1" w:rsidRPr="003A3769" w:rsidTr="00C117F1">
        <w:trPr>
          <w:cantSplit/>
        </w:trPr>
        <w:tc>
          <w:tcPr>
            <w:tcW w:w="139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Sub-section or heading</w:t>
            </w:r>
          </w:p>
        </w:tc>
        <w:tc>
          <w:tcPr>
            <w:tcW w:w="360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Content</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Role of the Welfare function in response</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welfare role as it applies to the CDEM Group or local area.</w:t>
            </w:r>
          </w:p>
          <w:p w:rsidR="00C117F1" w:rsidRPr="003A3769" w:rsidRDefault="00C117F1" w:rsidP="00C117F1">
            <w:pPr>
              <w:spacing w:before="60" w:after="60" w:line="240" w:lineRule="auto"/>
            </w:pPr>
            <w:r w:rsidRPr="003A3769">
              <w:t>Include a list of:</w:t>
            </w:r>
          </w:p>
          <w:p w:rsidR="00C117F1" w:rsidRPr="003A3769" w:rsidRDefault="00B37471" w:rsidP="00C117F1">
            <w:pPr>
              <w:numPr>
                <w:ilvl w:val="0"/>
                <w:numId w:val="7"/>
              </w:numPr>
              <w:spacing w:before="60" w:after="60" w:line="240" w:lineRule="auto"/>
              <w:ind w:left="170" w:hanging="170"/>
              <w:contextualSpacing/>
            </w:pPr>
            <w:r w:rsidRPr="003A3769">
              <w:t xml:space="preserve">basic </w:t>
            </w:r>
            <w:r w:rsidR="00C117F1" w:rsidRPr="003A3769">
              <w:t>structure of the Welfare team in an ECC</w:t>
            </w:r>
          </w:p>
          <w:p w:rsidR="00C117F1" w:rsidRPr="003A3769" w:rsidRDefault="00B37471" w:rsidP="00C117F1">
            <w:pPr>
              <w:numPr>
                <w:ilvl w:val="0"/>
                <w:numId w:val="7"/>
              </w:numPr>
              <w:spacing w:before="60" w:after="60" w:line="240" w:lineRule="auto"/>
              <w:ind w:left="170" w:hanging="170"/>
              <w:contextualSpacing/>
            </w:pPr>
            <w:r w:rsidRPr="003A3769">
              <w:t xml:space="preserve">basic </w:t>
            </w:r>
            <w:r w:rsidR="00C117F1" w:rsidRPr="003A3769">
              <w:t xml:space="preserve">structure of the Welfare team in </w:t>
            </w:r>
            <w:proofErr w:type="spellStart"/>
            <w:r w:rsidR="00C117F1" w:rsidRPr="003A3769">
              <w:t>EOCs</w:t>
            </w:r>
            <w:proofErr w:type="spellEnd"/>
            <w:r w:rsidR="00C117F1" w:rsidRPr="003A3769">
              <w:t xml:space="preserve"> (if applicable)</w:t>
            </w:r>
          </w:p>
          <w:p w:rsidR="00C117F1" w:rsidRPr="003A3769" w:rsidRDefault="00B37471" w:rsidP="00C117F1">
            <w:pPr>
              <w:numPr>
                <w:ilvl w:val="0"/>
                <w:numId w:val="7"/>
              </w:numPr>
              <w:spacing w:before="60" w:after="60" w:line="240" w:lineRule="auto"/>
              <w:ind w:left="170" w:hanging="170"/>
              <w:contextualSpacing/>
            </w:pPr>
            <w:proofErr w:type="gramStart"/>
            <w:r w:rsidRPr="003A3769">
              <w:t>possible</w:t>
            </w:r>
            <w:proofErr w:type="gramEnd"/>
            <w:r w:rsidRPr="003A3769">
              <w:t xml:space="preserve"> </w:t>
            </w:r>
            <w:r w:rsidR="00C117F1" w:rsidRPr="003A3769">
              <w:t xml:space="preserve">locations for </w:t>
            </w:r>
            <w:proofErr w:type="spellStart"/>
            <w:r w:rsidR="00C117F1" w:rsidRPr="003A3769">
              <w:t>CDCs</w:t>
            </w:r>
            <w:proofErr w:type="spellEnd"/>
            <w:r w:rsidR="00C117F1" w:rsidRPr="003A3769">
              <w:t>, and a description of the relationships between the Welfare function and CDC staff.</w:t>
            </w:r>
          </w:p>
          <w:p w:rsidR="00C117F1" w:rsidRPr="003A3769" w:rsidRDefault="00C117F1" w:rsidP="00C117F1">
            <w:pPr>
              <w:spacing w:before="60" w:after="60" w:line="240" w:lineRule="auto"/>
            </w:pPr>
            <w:r w:rsidRPr="003A3769">
              <w:t>Outline key response relationships and linkages, such as with the Controller, WCG or local welfare committee, and the other CIMS functions in coordination centres.</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Activation</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procedures for activation of the Welfare function in response, including:</w:t>
            </w:r>
          </w:p>
          <w:p w:rsidR="00C117F1" w:rsidRPr="003A3769" w:rsidRDefault="00B37471" w:rsidP="00C117F1">
            <w:pPr>
              <w:numPr>
                <w:ilvl w:val="0"/>
                <w:numId w:val="7"/>
              </w:numPr>
              <w:spacing w:before="60" w:after="60" w:line="240" w:lineRule="auto"/>
              <w:ind w:left="170" w:hanging="170"/>
              <w:contextualSpacing/>
            </w:pPr>
            <w:r w:rsidRPr="003A3769">
              <w:t xml:space="preserve">roles </w:t>
            </w:r>
            <w:r w:rsidR="00C117F1" w:rsidRPr="003A3769">
              <w:t>of CDEM Group Welfare Manager and Local Welfare Managers</w:t>
            </w:r>
          </w:p>
          <w:p w:rsidR="00C117F1" w:rsidRPr="003A3769" w:rsidRDefault="00B37471" w:rsidP="00C117F1">
            <w:pPr>
              <w:numPr>
                <w:ilvl w:val="0"/>
                <w:numId w:val="7"/>
              </w:numPr>
              <w:spacing w:before="60" w:after="60" w:line="240" w:lineRule="auto"/>
              <w:ind w:left="170" w:hanging="170"/>
              <w:contextualSpacing/>
            </w:pPr>
            <w:r w:rsidRPr="003A3769">
              <w:t xml:space="preserve">activating </w:t>
            </w:r>
            <w:r w:rsidR="00C117F1" w:rsidRPr="003A3769">
              <w:t xml:space="preserve">Welfare in </w:t>
            </w:r>
            <w:proofErr w:type="spellStart"/>
            <w:r w:rsidR="00C117F1" w:rsidRPr="003A3769">
              <w:t>ECCs/EOCs</w:t>
            </w:r>
            <w:proofErr w:type="spellEnd"/>
          </w:p>
          <w:p w:rsidR="00C117F1" w:rsidRPr="003A3769" w:rsidRDefault="00B37471" w:rsidP="00C117F1">
            <w:pPr>
              <w:numPr>
                <w:ilvl w:val="0"/>
                <w:numId w:val="7"/>
              </w:numPr>
              <w:spacing w:before="60" w:after="60" w:line="240" w:lineRule="auto"/>
              <w:ind w:left="170" w:hanging="170"/>
              <w:contextualSpacing/>
            </w:pPr>
            <w:r w:rsidRPr="003A3769">
              <w:t xml:space="preserve">activating </w:t>
            </w:r>
            <w:proofErr w:type="spellStart"/>
            <w:r w:rsidR="00C117F1" w:rsidRPr="003A3769">
              <w:t>CDCs</w:t>
            </w:r>
            <w:proofErr w:type="spellEnd"/>
          </w:p>
          <w:p w:rsidR="00C117F1" w:rsidRPr="003A3769" w:rsidRDefault="00B37471" w:rsidP="00C117F1">
            <w:pPr>
              <w:numPr>
                <w:ilvl w:val="0"/>
                <w:numId w:val="7"/>
              </w:numPr>
              <w:spacing w:before="60" w:after="60" w:line="240" w:lineRule="auto"/>
              <w:ind w:left="170" w:hanging="170"/>
              <w:contextualSpacing/>
            </w:pPr>
            <w:proofErr w:type="gramStart"/>
            <w:r w:rsidRPr="003A3769">
              <w:t>convening</w:t>
            </w:r>
            <w:proofErr w:type="gramEnd"/>
            <w:r w:rsidRPr="003A3769">
              <w:t xml:space="preserve"> </w:t>
            </w:r>
            <w:r w:rsidR="00C117F1" w:rsidRPr="003A3769">
              <w:t>the WCG and local welfare committees.</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Links to other CIMS functions</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how the activities of the other coordination centre functions will interact with welfare:</w:t>
            </w:r>
          </w:p>
          <w:p w:rsidR="00C117F1" w:rsidRPr="003A3769" w:rsidRDefault="00C117F1" w:rsidP="00C117F1">
            <w:pPr>
              <w:numPr>
                <w:ilvl w:val="0"/>
                <w:numId w:val="7"/>
              </w:numPr>
              <w:spacing w:before="60" w:after="60" w:line="240" w:lineRule="auto"/>
              <w:ind w:left="170" w:hanging="170"/>
              <w:contextualSpacing/>
            </w:pPr>
            <w:r w:rsidRPr="003A3769">
              <w:t>Volunteer Coordination (under direction of Operations)</w:t>
            </w:r>
          </w:p>
          <w:p w:rsidR="00C117F1" w:rsidRPr="003A3769" w:rsidRDefault="00C117F1" w:rsidP="00C117F1">
            <w:pPr>
              <w:numPr>
                <w:ilvl w:val="0"/>
                <w:numId w:val="7"/>
              </w:numPr>
              <w:spacing w:before="60" w:after="60" w:line="240" w:lineRule="auto"/>
              <w:ind w:left="170" w:hanging="170"/>
              <w:contextualSpacing/>
            </w:pPr>
            <w:r w:rsidRPr="003A3769">
              <w:t xml:space="preserve">Logistics (for example, some Logistics sub-functions, such as Supply, Transport, Facilities, Catering, and ICT, may be involved in the set up and management of </w:t>
            </w:r>
            <w:proofErr w:type="spellStart"/>
            <w:r w:rsidRPr="003A3769">
              <w:t>CDCs</w:t>
            </w:r>
            <w:proofErr w:type="spellEnd"/>
            <w:r w:rsidRPr="003A3769">
              <w:t>)</w:t>
            </w:r>
          </w:p>
          <w:p w:rsidR="00C117F1" w:rsidRPr="003A3769" w:rsidRDefault="00C117F1" w:rsidP="00C117F1">
            <w:pPr>
              <w:numPr>
                <w:ilvl w:val="0"/>
                <w:numId w:val="7"/>
              </w:numPr>
              <w:spacing w:before="60" w:after="60" w:line="240" w:lineRule="auto"/>
              <w:ind w:left="170" w:hanging="170"/>
              <w:contextualSpacing/>
            </w:pPr>
            <w:r w:rsidRPr="003A3769">
              <w:t>PIM (is responsible for drafting and issuing public messaging related to welfare services sub-functions).</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 xml:space="preserve">Management of welfare services delivery </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the roles of the agencies responsible for the welfare services sub-functions:</w:t>
            </w:r>
          </w:p>
          <w:p w:rsidR="00C117F1" w:rsidRPr="003A3769" w:rsidRDefault="00B37471" w:rsidP="00C117F1">
            <w:pPr>
              <w:numPr>
                <w:ilvl w:val="0"/>
                <w:numId w:val="7"/>
              </w:numPr>
              <w:spacing w:before="60" w:after="60" w:line="240" w:lineRule="auto"/>
              <w:ind w:left="170" w:hanging="170"/>
              <w:contextualSpacing/>
            </w:pPr>
            <w:r w:rsidRPr="003A3769">
              <w:t>registration</w:t>
            </w:r>
          </w:p>
          <w:p w:rsidR="00C117F1" w:rsidRPr="003A3769" w:rsidRDefault="00B37471" w:rsidP="00C117F1">
            <w:pPr>
              <w:numPr>
                <w:ilvl w:val="0"/>
                <w:numId w:val="7"/>
              </w:numPr>
              <w:spacing w:before="60" w:after="60" w:line="240" w:lineRule="auto"/>
              <w:ind w:left="170" w:hanging="170"/>
              <w:contextualSpacing/>
            </w:pPr>
            <w:r w:rsidRPr="003A3769">
              <w:t xml:space="preserve">needs </w:t>
            </w:r>
            <w:r w:rsidR="00C117F1" w:rsidRPr="003A3769">
              <w:t>assessment</w:t>
            </w:r>
          </w:p>
          <w:p w:rsidR="00C117F1" w:rsidRPr="003A3769" w:rsidRDefault="00B37471" w:rsidP="00C117F1">
            <w:pPr>
              <w:numPr>
                <w:ilvl w:val="0"/>
                <w:numId w:val="7"/>
              </w:numPr>
              <w:spacing w:before="60" w:after="60" w:line="240" w:lineRule="auto"/>
              <w:ind w:left="170" w:hanging="170"/>
              <w:contextualSpacing/>
            </w:pPr>
            <w:r w:rsidRPr="003A3769">
              <w:t>inquiry</w:t>
            </w:r>
          </w:p>
          <w:p w:rsidR="00C117F1" w:rsidRPr="003A3769" w:rsidRDefault="00B37471" w:rsidP="00C117F1">
            <w:pPr>
              <w:numPr>
                <w:ilvl w:val="0"/>
                <w:numId w:val="7"/>
              </w:numPr>
              <w:spacing w:before="60" w:after="60" w:line="240" w:lineRule="auto"/>
              <w:ind w:left="170" w:hanging="170"/>
              <w:contextualSpacing/>
            </w:pPr>
            <w:r w:rsidRPr="003A3769">
              <w:t xml:space="preserve">care </w:t>
            </w:r>
            <w:r w:rsidR="00C117F1" w:rsidRPr="003A3769">
              <w:t>and protection services for children and young people</w:t>
            </w:r>
          </w:p>
          <w:p w:rsidR="00C117F1" w:rsidRPr="003A3769" w:rsidRDefault="00B37471" w:rsidP="00C117F1">
            <w:pPr>
              <w:numPr>
                <w:ilvl w:val="0"/>
                <w:numId w:val="7"/>
              </w:numPr>
              <w:spacing w:before="60" w:after="60" w:line="240" w:lineRule="auto"/>
              <w:ind w:left="170" w:hanging="170"/>
              <w:contextualSpacing/>
            </w:pPr>
            <w:r w:rsidRPr="003A3769">
              <w:t xml:space="preserve">psychosocial </w:t>
            </w:r>
            <w:r w:rsidR="00C117F1" w:rsidRPr="003A3769">
              <w:t>support</w:t>
            </w:r>
          </w:p>
          <w:p w:rsidR="00C117F1" w:rsidRPr="003A3769" w:rsidRDefault="00B37471" w:rsidP="00C117F1">
            <w:pPr>
              <w:numPr>
                <w:ilvl w:val="0"/>
                <w:numId w:val="7"/>
              </w:numPr>
              <w:spacing w:before="60" w:after="60" w:line="240" w:lineRule="auto"/>
              <w:ind w:left="170" w:hanging="170"/>
              <w:contextualSpacing/>
            </w:pPr>
            <w:r w:rsidRPr="003A3769">
              <w:t xml:space="preserve">household </w:t>
            </w:r>
            <w:r w:rsidR="00C117F1" w:rsidRPr="003A3769">
              <w:t>goods and services</w:t>
            </w:r>
          </w:p>
          <w:p w:rsidR="00C117F1" w:rsidRPr="003A3769" w:rsidRDefault="00B37471" w:rsidP="00C117F1">
            <w:pPr>
              <w:numPr>
                <w:ilvl w:val="0"/>
                <w:numId w:val="7"/>
              </w:numPr>
              <w:spacing w:before="60" w:after="60" w:line="240" w:lineRule="auto"/>
              <w:ind w:left="170" w:hanging="170"/>
              <w:contextualSpacing/>
            </w:pPr>
            <w:r w:rsidRPr="003A3769">
              <w:t xml:space="preserve">financial </w:t>
            </w:r>
            <w:r w:rsidR="00C117F1" w:rsidRPr="003A3769">
              <w:t>assistance</w:t>
            </w:r>
          </w:p>
          <w:p w:rsidR="00C117F1" w:rsidRPr="003A3769" w:rsidRDefault="00B37471" w:rsidP="00C117F1">
            <w:pPr>
              <w:numPr>
                <w:ilvl w:val="0"/>
                <w:numId w:val="7"/>
              </w:numPr>
              <w:spacing w:before="60" w:after="60" w:line="240" w:lineRule="auto"/>
              <w:ind w:left="170" w:hanging="170"/>
              <w:contextualSpacing/>
            </w:pPr>
            <w:r w:rsidRPr="003A3769">
              <w:t xml:space="preserve">shelter </w:t>
            </w:r>
            <w:r w:rsidR="00C117F1" w:rsidRPr="003A3769">
              <w:t>and accommodation</w:t>
            </w:r>
          </w:p>
          <w:p w:rsidR="00C117F1" w:rsidRPr="003A3769" w:rsidRDefault="00B37471" w:rsidP="00C117F1">
            <w:pPr>
              <w:numPr>
                <w:ilvl w:val="0"/>
                <w:numId w:val="7"/>
              </w:numPr>
              <w:spacing w:before="60" w:after="60" w:line="240" w:lineRule="auto"/>
              <w:ind w:left="170" w:hanging="170"/>
              <w:contextualSpacing/>
            </w:pPr>
            <w:proofErr w:type="gramStart"/>
            <w:r w:rsidRPr="003A3769">
              <w:t>animal</w:t>
            </w:r>
            <w:proofErr w:type="gramEnd"/>
            <w:r w:rsidRPr="003A3769">
              <w:t xml:space="preserve"> </w:t>
            </w:r>
            <w:r w:rsidR="00C117F1" w:rsidRPr="003A3769">
              <w:t>welfare.</w:t>
            </w:r>
          </w:p>
          <w:p w:rsidR="00C117F1" w:rsidRPr="00B37471" w:rsidRDefault="00C117F1" w:rsidP="00B37471">
            <w:pPr>
              <w:pStyle w:val="Tablenormal0"/>
            </w:pPr>
            <w:r w:rsidRPr="00B37471">
              <w:t>Describe the roles of the support agencies for each sub-function.</w:t>
            </w:r>
          </w:p>
          <w:p w:rsidR="00C117F1" w:rsidRPr="00B37471" w:rsidRDefault="00C117F1" w:rsidP="00B37471">
            <w:pPr>
              <w:pStyle w:val="Tablenormal0"/>
            </w:pPr>
            <w:r w:rsidRPr="00B37471">
              <w:t xml:space="preserve">Include relevant plans, </w:t>
            </w:r>
            <w:r w:rsidR="00B37471">
              <w:t>Standard Operating Procedures (</w:t>
            </w:r>
            <w:r w:rsidRPr="00B37471">
              <w:t>SOPs</w:t>
            </w:r>
            <w:r w:rsidR="00B37471">
              <w:t>)</w:t>
            </w:r>
            <w:r w:rsidRPr="00B37471">
              <w:t xml:space="preserve">, </w:t>
            </w:r>
            <w:r w:rsidR="00B37471" w:rsidRPr="00B37471">
              <w:t>M</w:t>
            </w:r>
            <w:r w:rsidR="00B37471">
              <w:t xml:space="preserve">emoranda </w:t>
            </w:r>
            <w:r w:rsidRPr="00B37471">
              <w:t>O</w:t>
            </w:r>
            <w:r w:rsidR="00B37471">
              <w:t xml:space="preserve">f </w:t>
            </w:r>
            <w:r w:rsidRPr="00B37471">
              <w:t>U</w:t>
            </w:r>
            <w:r w:rsidR="00B37471">
              <w:t>nderstanding (MOU)</w:t>
            </w:r>
            <w:r w:rsidRPr="00B37471">
              <w:t>, or operational arrangements between these agencies (or refer or link to them if inclusion is impractical).</w:t>
            </w:r>
          </w:p>
          <w:p w:rsidR="00C117F1" w:rsidRPr="003A3769" w:rsidRDefault="00C117F1" w:rsidP="00B37471">
            <w:pPr>
              <w:pStyle w:val="Tablenormal0"/>
            </w:pPr>
            <w:r w:rsidRPr="00B37471">
              <w:t>Describe the possible roles of any community-based organisations.</w:t>
            </w:r>
          </w:p>
        </w:tc>
      </w:tr>
      <w:tr w:rsidR="00C117F1" w:rsidRPr="003A3769" w:rsidTr="00C117F1">
        <w:trPr>
          <w:cantSplit/>
        </w:trPr>
        <w:tc>
          <w:tcPr>
            <w:tcW w:w="1398"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Transition from response to recovery</w:t>
            </w:r>
          </w:p>
        </w:tc>
        <w:tc>
          <w:tcPr>
            <w:tcW w:w="3602"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Describe welfare transition arrangements alongside response and recovery plans.</w:t>
            </w:r>
          </w:p>
        </w:tc>
      </w:tr>
    </w:tbl>
    <w:p w:rsidR="00C117F1" w:rsidRPr="003A3769" w:rsidRDefault="00C117F1" w:rsidP="00C117F1">
      <w:pPr>
        <w:spacing w:before="0" w:after="0" w:line="240" w:lineRule="auto"/>
        <w:rPr>
          <w:sz w:val="16"/>
        </w:rPr>
      </w:pPr>
    </w:p>
    <w:p w:rsidR="00C117F1" w:rsidRDefault="00C117F1" w:rsidP="00C117F1">
      <w:pPr>
        <w:spacing w:before="0" w:after="0" w:line="240" w:lineRule="auto"/>
        <w:rPr>
          <w:sz w:val="16"/>
        </w:rPr>
      </w:pPr>
      <w:r>
        <w:rPr>
          <w:sz w:val="16"/>
        </w:rPr>
        <w:br w:type="page"/>
      </w:r>
    </w:p>
    <w:p w:rsidR="00C117F1" w:rsidRPr="003A3769" w:rsidRDefault="00C117F1" w:rsidP="00C117F1">
      <w:pPr>
        <w:pStyle w:val="Heading7"/>
      </w:pPr>
      <w:bookmarkStart w:id="205" w:name="_Toc421601560"/>
      <w:bookmarkStart w:id="206" w:name="_Toc434481571"/>
      <w:r w:rsidRPr="003A3769">
        <w:lastRenderedPageBreak/>
        <w:t>Monitoring, reporting, and review</w:t>
      </w:r>
      <w:bookmarkEnd w:id="205"/>
      <w:bookmarkEnd w:id="20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8"/>
        <w:gridCol w:w="7793"/>
      </w:tblGrid>
      <w:tr w:rsidR="00C117F1" w:rsidRPr="003A3769" w:rsidTr="00C117F1">
        <w:trPr>
          <w:cantSplit/>
        </w:trPr>
        <w:tc>
          <w:tcPr>
            <w:tcW w:w="1000" w:type="pct"/>
            <w:tcMar>
              <w:right w:w="227" w:type="dxa"/>
            </w:tcMar>
          </w:tcPr>
          <w:p w:rsidR="00C117F1" w:rsidRPr="003A3769" w:rsidRDefault="00C117F1" w:rsidP="00C117F1">
            <w:pPr>
              <w:rPr>
                <w:rFonts w:ascii="Arial Narrow" w:hAnsi="Arial Narrow"/>
                <w:b/>
                <w:color w:val="005A9B" w:themeColor="background2"/>
              </w:rPr>
            </w:pPr>
          </w:p>
        </w:tc>
        <w:tc>
          <w:tcPr>
            <w:tcW w:w="4000" w:type="pct"/>
          </w:tcPr>
          <w:p w:rsidR="00C117F1" w:rsidRPr="003A3769" w:rsidRDefault="00C117F1" w:rsidP="00C117F1">
            <w:r w:rsidRPr="003A3769">
              <w:t xml:space="preserve">The following table describes the recommended content for the </w:t>
            </w:r>
            <w:r w:rsidRPr="003A3769">
              <w:rPr>
                <w:i/>
              </w:rPr>
              <w:t>Monitoring, reporting, and review</w:t>
            </w:r>
            <w:r w:rsidRPr="003A3769">
              <w:t xml:space="preserve"> section of a Group or Local Welfare Plan.</w:t>
            </w:r>
          </w:p>
        </w:tc>
      </w:tr>
    </w:tbl>
    <w:p w:rsidR="007F7E40" w:rsidRDefault="007F7E40" w:rsidP="007F7E40">
      <w:pPr>
        <w:pStyle w:val="Caption"/>
        <w:keepNext/>
      </w:pPr>
      <w:r>
        <w:t xml:space="preserve">Table </w:t>
      </w:r>
      <w:r w:rsidR="00806982">
        <w:fldChar w:fldCharType="begin"/>
      </w:r>
      <w:r w:rsidR="00806982">
        <w:instrText xml:space="preserve"> SEQ Table \* ARABIC </w:instrText>
      </w:r>
      <w:r w:rsidR="00806982">
        <w:fldChar w:fldCharType="separate"/>
      </w:r>
      <w:proofErr w:type="gramStart"/>
      <w:r w:rsidR="00067A39">
        <w:rPr>
          <w:noProof/>
        </w:rPr>
        <w:t>14</w:t>
      </w:r>
      <w:r w:rsidR="00806982">
        <w:fldChar w:fldCharType="end"/>
      </w:r>
      <w:r>
        <w:t xml:space="preserve"> </w:t>
      </w:r>
      <w:r w:rsidRPr="007F7E40">
        <w:t>Recommended content</w:t>
      </w:r>
      <w:proofErr w:type="gramEnd"/>
      <w:r w:rsidRPr="007F7E40">
        <w:t xml:space="preserve"> for </w:t>
      </w:r>
      <w:r>
        <w:t>Monitoring, reporting, and review</w:t>
      </w:r>
      <w:r w:rsidRPr="007F7E40">
        <w:t xml:space="preserve"> section</w:t>
      </w:r>
    </w:p>
    <w:tbl>
      <w:tblPr>
        <w:tblStyle w:val="TableGrid"/>
        <w:tblW w:w="5000" w:type="pct"/>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2724"/>
        <w:gridCol w:w="7017"/>
      </w:tblGrid>
      <w:tr w:rsidR="00C117F1" w:rsidRPr="003A3769" w:rsidTr="00C117F1">
        <w:trPr>
          <w:cantSplit/>
        </w:trPr>
        <w:tc>
          <w:tcPr>
            <w:tcW w:w="139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Sub-section or heading</w:t>
            </w:r>
          </w:p>
        </w:tc>
        <w:tc>
          <w:tcPr>
            <w:tcW w:w="360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Content</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Monitoring activities</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the monitoring activities that will be undertaken (include timeframes and responsibilities).</w:t>
            </w:r>
          </w:p>
        </w:tc>
      </w:tr>
      <w:tr w:rsidR="00C117F1" w:rsidRPr="003A3769" w:rsidTr="00C117F1">
        <w:trPr>
          <w:cantSplit/>
        </w:trPr>
        <w:tc>
          <w:tcPr>
            <w:tcW w:w="139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Reporting</w:t>
            </w:r>
          </w:p>
        </w:tc>
        <w:tc>
          <w:tcPr>
            <w:tcW w:w="360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Describe reporting requirements, including:</w:t>
            </w:r>
          </w:p>
          <w:p w:rsidR="00C117F1" w:rsidRPr="003A3769" w:rsidRDefault="00C117F1" w:rsidP="00C117F1">
            <w:pPr>
              <w:numPr>
                <w:ilvl w:val="0"/>
                <w:numId w:val="7"/>
              </w:numPr>
              <w:spacing w:before="60" w:after="60" w:line="240" w:lineRule="auto"/>
              <w:ind w:left="170" w:hanging="170"/>
              <w:contextualSpacing/>
            </w:pPr>
            <w:r w:rsidRPr="003A3769">
              <w:t>how often CDEM Group Welfare Managers will report to the CEG on welfare activities and progress</w:t>
            </w:r>
          </w:p>
          <w:p w:rsidR="00C117F1" w:rsidRPr="003A3769" w:rsidRDefault="00C117F1" w:rsidP="00C117F1">
            <w:pPr>
              <w:numPr>
                <w:ilvl w:val="0"/>
                <w:numId w:val="7"/>
              </w:numPr>
              <w:spacing w:before="60" w:after="60" w:line="240" w:lineRule="auto"/>
              <w:ind w:left="170" w:hanging="170"/>
              <w:contextualSpacing/>
            </w:pPr>
            <w:proofErr w:type="gramStart"/>
            <w:r w:rsidRPr="003A3769">
              <w:t>any</w:t>
            </w:r>
            <w:proofErr w:type="gramEnd"/>
            <w:r w:rsidRPr="003A3769">
              <w:t xml:space="preserve"> documented reports that will be developed and issued periodically (for example, progress reports on welfare-related work programmes).</w:t>
            </w:r>
          </w:p>
        </w:tc>
      </w:tr>
      <w:tr w:rsidR="00C117F1" w:rsidRPr="003A3769" w:rsidTr="00C117F1">
        <w:trPr>
          <w:cantSplit/>
        </w:trPr>
        <w:tc>
          <w:tcPr>
            <w:tcW w:w="1398"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Review of the Welfare Plan</w:t>
            </w:r>
          </w:p>
        </w:tc>
        <w:tc>
          <w:tcPr>
            <w:tcW w:w="3602"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 xml:space="preserve">State the Welfare Plan expiry and review arrangements (this should be no more than five years, in line with </w:t>
            </w:r>
            <w:r w:rsidRPr="003A3769">
              <w:rPr>
                <w:i/>
              </w:rPr>
              <w:t>CDEM Group Plan</w:t>
            </w:r>
            <w:r w:rsidRPr="003A3769">
              <w:t xml:space="preserve"> reviews).</w:t>
            </w:r>
          </w:p>
        </w:tc>
      </w:tr>
    </w:tbl>
    <w:p w:rsidR="00C117F1" w:rsidRPr="003A3769" w:rsidRDefault="00C117F1" w:rsidP="00C117F1"/>
    <w:p w:rsidR="00C117F1" w:rsidRPr="003A3769" w:rsidRDefault="00C117F1" w:rsidP="00C117F1">
      <w:pPr>
        <w:sectPr w:rsidR="00C117F1" w:rsidRPr="003A3769" w:rsidSect="00200356">
          <w:headerReference w:type="even" r:id="rId85"/>
          <w:headerReference w:type="default" r:id="rId86"/>
          <w:footerReference w:type="even" r:id="rId87"/>
          <w:footerReference w:type="default" r:id="rId88"/>
          <w:pgSz w:w="11907" w:h="16840" w:code="9"/>
          <w:pgMar w:top="1191" w:right="1021" w:bottom="794" w:left="1361" w:header="567" w:footer="318" w:gutter="0"/>
          <w:cols w:space="720"/>
          <w:docGrid w:linePitch="326"/>
        </w:sectPr>
      </w:pPr>
    </w:p>
    <w:p w:rsidR="00C117F1" w:rsidRPr="003A3769" w:rsidRDefault="00C117F1" w:rsidP="00C117F1">
      <w:pPr>
        <w:pStyle w:val="Heading6"/>
      </w:pPr>
      <w:bookmarkStart w:id="207" w:name="_Ref358729023"/>
      <w:bookmarkStart w:id="208" w:name="_Toc358913236"/>
      <w:bookmarkStart w:id="209" w:name="_Toc358962902"/>
      <w:bookmarkStart w:id="210" w:name="_Toc359403888"/>
      <w:bookmarkStart w:id="211" w:name="_Toc361744771"/>
      <w:bookmarkStart w:id="212" w:name="_Toc361744784"/>
      <w:bookmarkStart w:id="213" w:name="appendixLogisticsresponsechecklist"/>
      <w:bookmarkStart w:id="214" w:name="_Toc421023386"/>
      <w:bookmarkStart w:id="215" w:name="_Toc421023415"/>
      <w:bookmarkStart w:id="216" w:name="_Toc421601561"/>
      <w:bookmarkStart w:id="217" w:name="_Toc434481572"/>
      <w:bookmarkStart w:id="218" w:name="_Toc435164725"/>
      <w:bookmarkEnd w:id="192"/>
      <w:bookmarkEnd w:id="193"/>
      <w:bookmarkEnd w:id="194"/>
      <w:bookmarkEnd w:id="195"/>
      <w:bookmarkEnd w:id="196"/>
      <w:r w:rsidRPr="003A3769">
        <w:lastRenderedPageBreak/>
        <w:t>Welfare response checklist</w:t>
      </w:r>
      <w:bookmarkEnd w:id="207"/>
      <w:bookmarkEnd w:id="208"/>
      <w:bookmarkEnd w:id="209"/>
      <w:bookmarkEnd w:id="210"/>
      <w:bookmarkEnd w:id="211"/>
      <w:bookmarkEnd w:id="212"/>
      <w:bookmarkEnd w:id="213"/>
      <w:bookmarkEnd w:id="214"/>
      <w:bookmarkEnd w:id="215"/>
      <w:bookmarkEnd w:id="216"/>
      <w:bookmarkEnd w:id="217"/>
      <w:bookmarkEnd w:id="218"/>
    </w:p>
    <w:p w:rsidR="00400637" w:rsidRDefault="00400637" w:rsidP="00400637">
      <w:pPr>
        <w:spacing w:before="20" w:after="20" w:line="240" w:lineRule="auto"/>
        <w:rPr>
          <w:color w:val="9B2703" w:themeColor="accent2"/>
        </w:rPr>
      </w:pPr>
      <w:r>
        <w:rPr>
          <w:color w:val="9B2703" w:themeColor="accent2"/>
        </w:rPr>
        <w:t xml:space="preserve">This template is available to download at </w:t>
      </w:r>
      <w:hyperlink r:id="rId89" w:history="1">
        <w:r w:rsidRPr="002F58AF">
          <w:rPr>
            <w:rStyle w:val="Hyperlink"/>
          </w:rPr>
          <w:t>www.civildefence.govt.nz</w:t>
        </w:r>
      </w:hyperlink>
      <w:r>
        <w:rPr>
          <w:color w:val="9B2703" w:themeColor="accent2"/>
        </w:rPr>
        <w:t xml:space="preserve"> </w:t>
      </w:r>
    </w:p>
    <w:p w:rsidR="00400637" w:rsidRDefault="00400637" w:rsidP="008C3F98">
      <w:pPr>
        <w:pStyle w:val="Spacer"/>
      </w:pPr>
    </w:p>
    <w:p w:rsidR="00C117F1" w:rsidRPr="003A3769" w:rsidRDefault="00C117F1" w:rsidP="00C117F1">
      <w:pPr>
        <w:spacing w:before="20" w:after="20" w:line="240" w:lineRule="auto"/>
        <w:rPr>
          <w:color w:val="9B2703" w:themeColor="accent2"/>
        </w:rPr>
      </w:pPr>
      <w:r w:rsidRPr="003A3769">
        <w:rPr>
          <w:color w:val="9B2703" w:themeColor="accent2"/>
        </w:rPr>
        <w:t>This checklist is optional, and is intended to:</w:t>
      </w:r>
    </w:p>
    <w:p w:rsidR="00C117F1" w:rsidRPr="003A3769" w:rsidRDefault="00C117F1" w:rsidP="00C117F1">
      <w:pPr>
        <w:numPr>
          <w:ilvl w:val="0"/>
          <w:numId w:val="3"/>
        </w:numPr>
        <w:spacing w:before="20" w:after="20" w:line="240" w:lineRule="auto"/>
        <w:rPr>
          <w:color w:val="9B2703" w:themeColor="accent2"/>
        </w:rPr>
      </w:pPr>
      <w:r w:rsidRPr="003A3769">
        <w:rPr>
          <w:color w:val="9B2703" w:themeColor="accent2"/>
        </w:rPr>
        <w:t xml:space="preserve">be adapted for use at an activated </w:t>
      </w:r>
      <w:r w:rsidR="002253F3">
        <w:rPr>
          <w:color w:val="9B2703" w:themeColor="accent2"/>
        </w:rPr>
        <w:t>coordination centre</w:t>
      </w:r>
    </w:p>
    <w:p w:rsidR="00C117F1" w:rsidRPr="003A3769" w:rsidRDefault="00C117F1" w:rsidP="00C117F1">
      <w:pPr>
        <w:numPr>
          <w:ilvl w:val="0"/>
          <w:numId w:val="3"/>
        </w:numPr>
        <w:spacing w:before="20" w:after="20" w:line="240" w:lineRule="auto"/>
        <w:rPr>
          <w:color w:val="9B2703" w:themeColor="accent2"/>
        </w:rPr>
      </w:pPr>
      <w:proofErr w:type="gramStart"/>
      <w:r w:rsidRPr="003A3769">
        <w:rPr>
          <w:color w:val="9B2703" w:themeColor="accent2"/>
        </w:rPr>
        <w:t>be</w:t>
      </w:r>
      <w:proofErr w:type="gramEnd"/>
      <w:r w:rsidRPr="003A3769">
        <w:rPr>
          <w:color w:val="9B2703" w:themeColor="accent2"/>
        </w:rPr>
        <w:t xml:space="preserve"> amended to reflect actual processes used by the </w:t>
      </w:r>
      <w:r w:rsidR="008C3F98">
        <w:rPr>
          <w:color w:val="9B2703" w:themeColor="accent2"/>
        </w:rPr>
        <w:t>Welfare</w:t>
      </w:r>
      <w:r w:rsidRPr="003A3769">
        <w:rPr>
          <w:color w:val="9B2703" w:themeColor="accent2"/>
        </w:rPr>
        <w:t xml:space="preserve"> team</w:t>
      </w:r>
      <w:r w:rsidR="008C3F98">
        <w:rPr>
          <w:color w:val="9B2703" w:themeColor="accent2"/>
        </w:rPr>
        <w:t>.</w:t>
      </w:r>
    </w:p>
    <w:p w:rsidR="008C3F98" w:rsidRDefault="008C3F98" w:rsidP="008C3F98">
      <w:pPr>
        <w:pStyle w:val="Spacer"/>
      </w:pPr>
    </w:p>
    <w:p w:rsidR="008C3F98" w:rsidRPr="003A3769" w:rsidRDefault="008C3F98" w:rsidP="008C3F98">
      <w:pPr>
        <w:pStyle w:val="Redtextbullets"/>
        <w:numPr>
          <w:ilvl w:val="0"/>
          <w:numId w:val="0"/>
        </w:numPr>
        <w:ind w:left="170" w:hanging="170"/>
      </w:pPr>
      <w:r w:rsidRPr="003A3769">
        <w:rPr>
          <w:i/>
          <w:color w:val="838383" w:themeColor="accent1" w:themeShade="BF"/>
        </w:rPr>
        <w:t>[Grey text]</w:t>
      </w:r>
      <w:r w:rsidRPr="003A3769">
        <w:t xml:space="preserve"> </w:t>
      </w:r>
      <w:r>
        <w:t>is</w:t>
      </w:r>
      <w:r w:rsidRPr="003A3769">
        <w:t xml:space="preserve"> replaced with required information. Brown text can be deleted.</w:t>
      </w:r>
    </w:p>
    <w:p w:rsidR="00400637" w:rsidRDefault="00400637" w:rsidP="008C3F98">
      <w:pPr>
        <w:pStyle w:val="Spacer"/>
      </w:pPr>
    </w:p>
    <w:p w:rsidR="00C117F1" w:rsidRPr="003A3769" w:rsidRDefault="00C117F1" w:rsidP="00C117F1">
      <w:pPr>
        <w:spacing w:before="60" w:after="60" w:line="240" w:lineRule="auto"/>
      </w:pPr>
      <w:r w:rsidRPr="003A3769">
        <w:t xml:space="preserve">Ensuring tasks are carried out is the responsibility of the </w:t>
      </w:r>
      <w:r w:rsidR="008C3F98">
        <w:t xml:space="preserve">CDEM </w:t>
      </w:r>
      <w:r w:rsidRPr="003A3769">
        <w:t>Group or Local Welfare Manager. The tasks may be assigned to welfare personnel, unless stated otherwise.</w:t>
      </w:r>
    </w:p>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sidRPr="003A3769">
        <w:rPr>
          <w:rFonts w:eastAsiaTheme="majorEastAsia" w:cstheme="majorBidi"/>
          <w:b/>
          <w:bCs/>
          <w:color w:val="005A9B" w:themeColor="background2"/>
          <w:sz w:val="24"/>
          <w:szCs w:val="20"/>
          <w:lang w:eastAsia="en-NZ"/>
        </w:rPr>
        <w:t>Activation</w:t>
      </w:r>
    </w:p>
    <w:tbl>
      <w:tblPr>
        <w:tblW w:w="14891" w:type="dxa"/>
        <w:tblInd w:w="108" w:type="dxa"/>
        <w:tblLayout w:type="fixed"/>
        <w:tblCellMar>
          <w:left w:w="57" w:type="dxa"/>
          <w:right w:w="57" w:type="dxa"/>
        </w:tblCellMar>
        <w:tblLook w:val="04A0"/>
      </w:tblPr>
      <w:tblGrid>
        <w:gridCol w:w="9646"/>
        <w:gridCol w:w="850"/>
        <w:gridCol w:w="1843"/>
        <w:gridCol w:w="1276"/>
        <w:gridCol w:w="1276"/>
      </w:tblGrid>
      <w:tr w:rsidR="00C117F1" w:rsidRPr="003A3769" w:rsidTr="00C117F1">
        <w:trPr>
          <w:trHeight w:val="142"/>
        </w:trPr>
        <w:tc>
          <w:tcPr>
            <w:tcW w:w="9646" w:type="dxa"/>
            <w:tcBorders>
              <w:top w:val="single" w:sz="12" w:space="0" w:color="005A9B" w:themeColor="background2"/>
              <w:left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p>
        </w:tc>
        <w:tc>
          <w:tcPr>
            <w:tcW w:w="850"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Done</w:t>
            </w:r>
          </w:p>
          <w:p w:rsidR="00C117F1" w:rsidRPr="003A3769" w:rsidRDefault="00C117F1" w:rsidP="00C117F1">
            <w:pPr>
              <w:spacing w:before="60" w:after="60" w:line="240" w:lineRule="auto"/>
              <w:rPr>
                <w:b/>
                <w:color w:val="FFFFFF"/>
              </w:rPr>
            </w:pPr>
            <w:r w:rsidRPr="003A3769">
              <w:rPr>
                <w:b/>
                <w:color w:val="FFFFFF"/>
              </w:rPr>
              <w:t>(tick)</w:t>
            </w:r>
          </w:p>
        </w:tc>
        <w:tc>
          <w:tcPr>
            <w:tcW w:w="1843"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Assigned to</w:t>
            </w:r>
          </w:p>
        </w:tc>
        <w:tc>
          <w:tcPr>
            <w:tcW w:w="1276"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Started (date/time)</w:t>
            </w:r>
          </w:p>
        </w:tc>
        <w:tc>
          <w:tcPr>
            <w:tcW w:w="1276" w:type="dxa"/>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Finished</w:t>
            </w:r>
          </w:p>
          <w:p w:rsidR="00C117F1" w:rsidRPr="003A3769" w:rsidRDefault="00C117F1" w:rsidP="00C117F1">
            <w:pPr>
              <w:spacing w:before="60" w:after="60" w:line="240" w:lineRule="auto"/>
              <w:rPr>
                <w:b/>
                <w:color w:val="FFFFFF"/>
              </w:rPr>
            </w:pPr>
            <w:r w:rsidRPr="003A3769">
              <w:rPr>
                <w:b/>
                <w:color w:val="FFFFFF"/>
              </w:rPr>
              <w:t>(date/time)</w:t>
            </w:r>
          </w:p>
        </w:tc>
      </w:tr>
      <w:tr w:rsidR="00C117F1" w:rsidRPr="003A3769" w:rsidTr="00C117F1">
        <w:trPr>
          <w:trHeight w:val="347"/>
        </w:trPr>
        <w:tc>
          <w:tcPr>
            <w:tcW w:w="9646"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tabs>
                <w:tab w:val="left" w:pos="2866"/>
              </w:tabs>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 is informed of the emergency</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843"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CDEM Duty Officer</w:t>
            </w: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C117F1">
        <w:trPr>
          <w:trHeight w:val="347"/>
        </w:trPr>
        <w:tc>
          <w:tcPr>
            <w:tcW w:w="9646"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tabs>
                <w:tab w:val="left" w:pos="2866"/>
              </w:tabs>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 is briefed by the Controller about current situation and the response</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843"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w:t>
            </w: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B25771" w:rsidRPr="003A3769" w:rsidTr="004B1009">
        <w:trPr>
          <w:trHeight w:val="47"/>
        </w:trPr>
        <w:tc>
          <w:tcPr>
            <w:tcW w:w="9646"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B25771" w:rsidRPr="00B25771" w:rsidRDefault="00B2577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 sets up Welfare team:</w:t>
            </w:r>
          </w:p>
        </w:tc>
        <w:tc>
          <w:tcPr>
            <w:tcW w:w="5245" w:type="dxa"/>
            <w:gridSpan w:val="4"/>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FAFAF" w:themeFill="accent1"/>
          </w:tcPr>
          <w:p w:rsidR="00B25771" w:rsidRPr="00B25771" w:rsidRDefault="00B25771" w:rsidP="00C117F1">
            <w:pPr>
              <w:spacing w:before="60" w:after="60" w:line="240" w:lineRule="auto"/>
              <w:rPr>
                <w:sz w:val="18"/>
                <w:szCs w:val="18"/>
              </w:rPr>
            </w:pPr>
          </w:p>
        </w:tc>
      </w:tr>
      <w:tr w:rsidR="00C117F1" w:rsidRPr="003A3769" w:rsidTr="00C117F1">
        <w:trPr>
          <w:trHeight w:val="47"/>
        </w:trPr>
        <w:tc>
          <w:tcPr>
            <w:tcW w:w="9646"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 xml:space="preserve">Determine how many Welfare personnel are needed initially </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843"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w:t>
            </w: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646"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F64987">
            <w:pPr>
              <w:spacing w:before="60" w:after="60" w:line="240" w:lineRule="auto"/>
              <w:rPr>
                <w:sz w:val="18"/>
                <w:szCs w:val="18"/>
              </w:rPr>
            </w:pPr>
            <w:r w:rsidRPr="00B25771">
              <w:rPr>
                <w:sz w:val="18"/>
                <w:szCs w:val="18"/>
              </w:rPr>
              <w:t>Recruit pe</w:t>
            </w:r>
            <w:r w:rsidR="00F64987" w:rsidRPr="00B25771">
              <w:rPr>
                <w:sz w:val="18"/>
                <w:szCs w:val="18"/>
              </w:rPr>
              <w:t>rsonnel</w:t>
            </w:r>
            <w:r w:rsidRPr="00B25771">
              <w:rPr>
                <w:sz w:val="18"/>
                <w:szCs w:val="18"/>
              </w:rPr>
              <w:t xml:space="preserve"> for Welfare team from pool using agreed process and set up a short term roster</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843"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w:t>
            </w: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B25771" w:rsidRPr="003A3769" w:rsidTr="004B1009">
        <w:trPr>
          <w:trHeight w:val="47"/>
        </w:trPr>
        <w:tc>
          <w:tcPr>
            <w:tcW w:w="9646"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B25771" w:rsidRPr="00B25771" w:rsidRDefault="00B25771" w:rsidP="00C117F1">
            <w:pPr>
              <w:spacing w:before="60" w:after="60" w:line="240" w:lineRule="auto"/>
              <w:rPr>
                <w:sz w:val="18"/>
                <w:szCs w:val="18"/>
              </w:rPr>
            </w:pPr>
            <w:r w:rsidRPr="00B25771">
              <w:rPr>
                <w:sz w:val="18"/>
                <w:szCs w:val="18"/>
              </w:rPr>
              <w:t>Set up the Welfare workspace:</w:t>
            </w:r>
          </w:p>
        </w:tc>
        <w:tc>
          <w:tcPr>
            <w:tcW w:w="5245" w:type="dxa"/>
            <w:gridSpan w:val="4"/>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FAFAF" w:themeFill="accent1"/>
          </w:tcPr>
          <w:p w:rsidR="00B25771" w:rsidRPr="00B25771" w:rsidRDefault="00B25771" w:rsidP="00C117F1">
            <w:pPr>
              <w:spacing w:before="60" w:after="60" w:line="240" w:lineRule="auto"/>
              <w:rPr>
                <w:sz w:val="18"/>
                <w:szCs w:val="18"/>
              </w:rPr>
            </w:pPr>
          </w:p>
        </w:tc>
      </w:tr>
      <w:tr w:rsidR="00C117F1" w:rsidRPr="003A3769" w:rsidTr="00C117F1">
        <w:trPr>
          <w:trHeight w:val="47"/>
        </w:trPr>
        <w:tc>
          <w:tcPr>
            <w:tcW w:w="9646"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Determine initial location of Welfare team workspace</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843"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w:t>
            </w: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646"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 xml:space="preserve">Set up Welfare workspace with resources and personnel as available </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843"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B2577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w:t>
            </w: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646"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 attends Incident Management Team (IMT) briefing</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843"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w:t>
            </w: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646"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 convenes the WCG as soon as practicable/appropriate</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843"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w:t>
            </w: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646"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 activates/liaises with CDC supervisors (where necessary)</w:t>
            </w:r>
          </w:p>
        </w:tc>
        <w:tc>
          <w:tcPr>
            <w:tcW w:w="850"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843"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w:t>
            </w:r>
          </w:p>
        </w:tc>
        <w:tc>
          <w:tcPr>
            <w:tcW w:w="1276"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bl>
    <w:p w:rsidR="00C117F1" w:rsidRPr="003A3769" w:rsidRDefault="008E05AC" w:rsidP="00C117F1">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Pr>
          <w:rFonts w:eastAsiaTheme="majorEastAsia" w:cstheme="majorBidi"/>
          <w:b/>
          <w:bCs/>
          <w:color w:val="005A9B" w:themeColor="background2"/>
          <w:sz w:val="24"/>
          <w:szCs w:val="20"/>
          <w:lang w:eastAsia="en-NZ"/>
        </w:rPr>
        <w:lastRenderedPageBreak/>
        <w:t>Ongoing</w:t>
      </w:r>
      <w:r w:rsidR="00C117F1" w:rsidRPr="003A3769">
        <w:rPr>
          <w:rFonts w:eastAsiaTheme="majorEastAsia" w:cstheme="majorBidi"/>
          <w:b/>
          <w:bCs/>
          <w:color w:val="005A9B" w:themeColor="background2"/>
          <w:sz w:val="24"/>
          <w:szCs w:val="20"/>
          <w:lang w:eastAsia="en-NZ"/>
        </w:rPr>
        <w:t xml:space="preserve"> response work</w:t>
      </w:r>
    </w:p>
    <w:tbl>
      <w:tblPr>
        <w:tblW w:w="14975" w:type="dxa"/>
        <w:tblInd w:w="108" w:type="dxa"/>
        <w:tblLayout w:type="fixed"/>
        <w:tblCellMar>
          <w:left w:w="57" w:type="dxa"/>
          <w:right w:w="57" w:type="dxa"/>
        </w:tblCellMar>
        <w:tblLook w:val="04A0"/>
      </w:tblPr>
      <w:tblGrid>
        <w:gridCol w:w="4652"/>
        <w:gridCol w:w="4086"/>
        <w:gridCol w:w="567"/>
        <w:gridCol w:w="798"/>
        <w:gridCol w:w="336"/>
        <w:gridCol w:w="462"/>
        <w:gridCol w:w="672"/>
        <w:gridCol w:w="126"/>
        <w:gridCol w:w="798"/>
        <w:gridCol w:w="777"/>
        <w:gridCol w:w="21"/>
        <w:gridCol w:w="798"/>
        <w:gridCol w:w="798"/>
        <w:gridCol w:w="84"/>
      </w:tblGrid>
      <w:tr w:rsidR="00C117F1" w:rsidRPr="003A3769" w:rsidTr="00C117F1">
        <w:trPr>
          <w:trHeight w:val="47"/>
        </w:trPr>
        <w:tc>
          <w:tcPr>
            <w:tcW w:w="8738" w:type="dxa"/>
            <w:gridSpan w:val="2"/>
            <w:tcBorders>
              <w:top w:val="single" w:sz="12" w:space="0" w:color="005A9B" w:themeColor="background2"/>
              <w:left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bCs/>
                <w:i/>
                <w:iCs/>
                <w:color w:val="FFFFFF" w:themeColor="background1"/>
              </w:rPr>
              <w:t>[Group or Local]</w:t>
            </w:r>
            <w:r w:rsidRPr="003A3769">
              <w:rPr>
                <w:color w:val="FFFFFF" w:themeColor="background1"/>
              </w:rPr>
              <w:t xml:space="preserve"> </w:t>
            </w:r>
            <w:r w:rsidRPr="003A3769">
              <w:rPr>
                <w:b/>
                <w:color w:val="FFFFFF" w:themeColor="background1"/>
              </w:rPr>
              <w:t xml:space="preserve"> </w:t>
            </w:r>
            <w:r w:rsidRPr="003A3769">
              <w:rPr>
                <w:b/>
                <w:color w:val="FFFFFF"/>
              </w:rPr>
              <w:t xml:space="preserve">Manager’s </w:t>
            </w:r>
            <w:r w:rsidR="008E05AC">
              <w:rPr>
                <w:b/>
                <w:color w:val="FFFFFF"/>
              </w:rPr>
              <w:t>ongoing</w:t>
            </w:r>
            <w:r w:rsidRPr="003A3769">
              <w:rPr>
                <w:b/>
                <w:color w:val="FFFFFF"/>
              </w:rPr>
              <w:t xml:space="preserve"> tasks</w:t>
            </w:r>
          </w:p>
        </w:tc>
        <w:tc>
          <w:tcPr>
            <w:tcW w:w="6237" w:type="dxa"/>
            <w:gridSpan w:val="12"/>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Assigned to</w:t>
            </w:r>
          </w:p>
        </w:tc>
      </w:tr>
      <w:tr w:rsidR="00C117F1"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F64987">
            <w:pPr>
              <w:spacing w:before="60" w:after="60" w:line="240" w:lineRule="auto"/>
              <w:rPr>
                <w:sz w:val="18"/>
                <w:szCs w:val="18"/>
              </w:rPr>
            </w:pPr>
            <w:r w:rsidRPr="00B25771">
              <w:rPr>
                <w:sz w:val="18"/>
                <w:szCs w:val="18"/>
              </w:rPr>
              <w:t>Lead the identification of and planning for the welfare needs of the affected communit</w:t>
            </w:r>
            <w:r w:rsidR="00F64987" w:rsidRPr="00B25771">
              <w:rPr>
                <w:sz w:val="18"/>
                <w:szCs w:val="18"/>
              </w:rPr>
              <w:t>ies</w:t>
            </w:r>
            <w:r w:rsidRPr="00B25771">
              <w:rPr>
                <w:sz w:val="18"/>
                <w:szCs w:val="18"/>
              </w:rPr>
              <w:t xml:space="preserve"> </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 and team</w:t>
            </w:r>
          </w:p>
        </w:tc>
      </w:tr>
      <w:tr w:rsidR="00E207CB"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E207CB" w:rsidRPr="00B25771" w:rsidRDefault="00E207CB" w:rsidP="00C117F1">
            <w:pPr>
              <w:spacing w:before="60" w:after="60" w:line="240" w:lineRule="auto"/>
              <w:rPr>
                <w:sz w:val="18"/>
                <w:szCs w:val="18"/>
              </w:rPr>
            </w:pPr>
            <w:r w:rsidRPr="00B25771">
              <w:rPr>
                <w:sz w:val="18"/>
                <w:szCs w:val="18"/>
              </w:rPr>
              <w:t>Lead the delivery of CDEM-led welfare services sub-functions</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E207CB" w:rsidRPr="00B25771" w:rsidRDefault="00E207CB"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 and team</w:t>
            </w:r>
          </w:p>
        </w:tc>
      </w:tr>
      <w:tr w:rsidR="00E207CB"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E207CB" w:rsidRPr="00B25771" w:rsidRDefault="00E207CB" w:rsidP="00C117F1">
            <w:pPr>
              <w:spacing w:before="60" w:after="60" w:line="240" w:lineRule="auto"/>
              <w:rPr>
                <w:sz w:val="18"/>
                <w:szCs w:val="18"/>
              </w:rPr>
            </w:pPr>
            <w:r w:rsidRPr="00B25771">
              <w:rPr>
                <w:sz w:val="18"/>
                <w:szCs w:val="18"/>
              </w:rPr>
              <w:t>Support the work of agencies responsible for the other welfare sub-functions as per agreed arrangements</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E207CB" w:rsidRPr="00B25771" w:rsidRDefault="00E207CB"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 and team</w:t>
            </w:r>
          </w:p>
        </w:tc>
      </w:tr>
      <w:tr w:rsidR="00E207CB"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E207CB" w:rsidRPr="00B25771" w:rsidRDefault="00E207CB" w:rsidP="00C117F1">
            <w:pPr>
              <w:spacing w:before="60" w:after="60" w:line="240" w:lineRule="auto"/>
              <w:rPr>
                <w:sz w:val="18"/>
                <w:szCs w:val="18"/>
              </w:rPr>
            </w:pPr>
            <w:r w:rsidRPr="00B25771">
              <w:rPr>
                <w:sz w:val="18"/>
                <w:szCs w:val="18"/>
              </w:rPr>
              <w:t xml:space="preserve">Activate </w:t>
            </w:r>
            <w:proofErr w:type="spellStart"/>
            <w:r w:rsidRPr="00B25771">
              <w:rPr>
                <w:sz w:val="18"/>
                <w:szCs w:val="18"/>
              </w:rPr>
              <w:t>CDCs</w:t>
            </w:r>
            <w:proofErr w:type="spellEnd"/>
            <w:r w:rsidRPr="00B25771">
              <w:rPr>
                <w:sz w:val="18"/>
                <w:szCs w:val="18"/>
              </w:rPr>
              <w:t xml:space="preserve"> as required (in conjunction with Controller and CDC Supervisor)</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E207CB" w:rsidRPr="00B25771" w:rsidRDefault="00E207CB"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 and team</w:t>
            </w:r>
          </w:p>
        </w:tc>
      </w:tr>
      <w:tr w:rsidR="00E207CB"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E207CB" w:rsidRPr="00B25771" w:rsidRDefault="00E207CB" w:rsidP="00C117F1">
            <w:pPr>
              <w:spacing w:before="60" w:after="60" w:line="240" w:lineRule="auto"/>
              <w:rPr>
                <w:sz w:val="18"/>
                <w:szCs w:val="18"/>
              </w:rPr>
            </w:pPr>
            <w:r w:rsidRPr="00B25771">
              <w:rPr>
                <w:sz w:val="18"/>
                <w:szCs w:val="18"/>
              </w:rPr>
              <w:t>Support CDC Supervisors as required</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E207CB" w:rsidRPr="00B25771" w:rsidRDefault="00E207CB"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 and team</w:t>
            </w:r>
          </w:p>
        </w:tc>
      </w:tr>
      <w:tr w:rsidR="00C117F1"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Provide welfare-related input to the Action Plan</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 and team</w:t>
            </w:r>
          </w:p>
        </w:tc>
      </w:tr>
      <w:tr w:rsidR="00C117F1"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Develop a Welfare appendix to the Action Plan (if required)</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 and team</w:t>
            </w:r>
          </w:p>
        </w:tc>
      </w:tr>
      <w:tr w:rsidR="00C117F1"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Liaise with other function managers (Operations, Logistics, PIM, etc)</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w:t>
            </w:r>
          </w:p>
        </w:tc>
      </w:tr>
      <w:tr w:rsidR="00C117F1"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E207CB">
            <w:pPr>
              <w:spacing w:before="60" w:after="60" w:line="240" w:lineRule="auto"/>
              <w:rPr>
                <w:sz w:val="18"/>
                <w:szCs w:val="18"/>
              </w:rPr>
            </w:pPr>
            <w:r w:rsidRPr="00B25771">
              <w:rPr>
                <w:sz w:val="18"/>
                <w:szCs w:val="18"/>
              </w:rPr>
              <w:t xml:space="preserve">Liaise with welfare services </w:t>
            </w:r>
            <w:r w:rsidR="00E207CB" w:rsidRPr="00B25771">
              <w:rPr>
                <w:sz w:val="18"/>
                <w:szCs w:val="18"/>
              </w:rPr>
              <w:t xml:space="preserve">support </w:t>
            </w:r>
            <w:r w:rsidRPr="00B25771">
              <w:rPr>
                <w:sz w:val="18"/>
                <w:szCs w:val="18"/>
              </w:rPr>
              <w:t>agencies (individual members of WCG</w:t>
            </w:r>
            <w:r w:rsidR="00E207CB" w:rsidRPr="00B25771">
              <w:rPr>
                <w:sz w:val="18"/>
                <w:szCs w:val="18"/>
              </w:rPr>
              <w:t>, or local welfare committee</w:t>
            </w:r>
            <w:r w:rsidRPr="00B25771">
              <w:rPr>
                <w:sz w:val="18"/>
                <w:szCs w:val="18"/>
              </w:rPr>
              <w:t>)</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w:t>
            </w:r>
          </w:p>
        </w:tc>
      </w:tr>
      <w:tr w:rsidR="00C117F1"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4113DD">
            <w:pPr>
              <w:spacing w:before="60" w:after="60" w:line="240" w:lineRule="auto"/>
              <w:rPr>
                <w:sz w:val="18"/>
                <w:szCs w:val="18"/>
              </w:rPr>
            </w:pPr>
            <w:r w:rsidRPr="00B25771">
              <w:rPr>
                <w:sz w:val="18"/>
                <w:szCs w:val="18"/>
              </w:rPr>
              <w:t xml:space="preserve">Convene WCG </w:t>
            </w:r>
            <w:r w:rsidR="00E207CB" w:rsidRPr="00B25771">
              <w:rPr>
                <w:sz w:val="18"/>
                <w:szCs w:val="18"/>
              </w:rPr>
              <w:t xml:space="preserve">or local welfare committee </w:t>
            </w:r>
            <w:r w:rsidR="004113DD" w:rsidRPr="00B25771">
              <w:rPr>
                <w:sz w:val="18"/>
                <w:szCs w:val="18"/>
              </w:rPr>
              <w:t>as</w:t>
            </w:r>
            <w:r w:rsidRPr="00B25771">
              <w:rPr>
                <w:sz w:val="18"/>
                <w:szCs w:val="18"/>
              </w:rPr>
              <w:t xml:space="preserve"> often as necessary/practicable</w:t>
            </w:r>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bCs/>
                <w:i/>
                <w:iCs/>
                <w:color w:val="838383" w:themeColor="accent1" w:themeShade="BF"/>
                <w:sz w:val="18"/>
                <w:szCs w:val="18"/>
              </w:rPr>
            </w:pPr>
            <w:r w:rsidRPr="00B25771">
              <w:rPr>
                <w:bCs/>
                <w:i/>
                <w:iCs/>
                <w:color w:val="838383" w:themeColor="accent1" w:themeShade="BF"/>
                <w:sz w:val="18"/>
                <w:szCs w:val="18"/>
              </w:rPr>
              <w:t>[Group or Local]</w:t>
            </w:r>
            <w:r w:rsidRPr="00B25771">
              <w:rPr>
                <w:sz w:val="18"/>
                <w:szCs w:val="18"/>
              </w:rPr>
              <w:t xml:space="preserve"> Welfare Manager</w:t>
            </w:r>
          </w:p>
        </w:tc>
      </w:tr>
      <w:tr w:rsidR="00C117F1" w:rsidRPr="003A3769" w:rsidTr="00C117F1">
        <w:trPr>
          <w:trHeight w:val="47"/>
        </w:trPr>
        <w:tc>
          <w:tcPr>
            <w:tcW w:w="8738"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072C42">
            <w:pPr>
              <w:spacing w:before="60" w:after="60" w:line="240" w:lineRule="auto"/>
              <w:rPr>
                <w:sz w:val="18"/>
                <w:szCs w:val="18"/>
              </w:rPr>
            </w:pPr>
            <w:r w:rsidRPr="00B25771">
              <w:rPr>
                <w:sz w:val="18"/>
                <w:szCs w:val="18"/>
              </w:rPr>
              <w:t xml:space="preserve">Liaise with Welfare </w:t>
            </w:r>
            <w:r w:rsidR="00E207CB" w:rsidRPr="00B25771">
              <w:rPr>
                <w:sz w:val="18"/>
                <w:szCs w:val="18"/>
              </w:rPr>
              <w:t xml:space="preserve">function personnel </w:t>
            </w:r>
            <w:r w:rsidRPr="00B25771">
              <w:rPr>
                <w:sz w:val="18"/>
                <w:szCs w:val="18"/>
              </w:rPr>
              <w:t xml:space="preserve">at other </w:t>
            </w:r>
            <w:r w:rsidR="00072C42">
              <w:rPr>
                <w:sz w:val="18"/>
                <w:szCs w:val="18"/>
              </w:rPr>
              <w:t>coordination centres</w:t>
            </w:r>
            <w:r w:rsidRPr="00B25771">
              <w:rPr>
                <w:sz w:val="18"/>
                <w:szCs w:val="18"/>
              </w:rPr>
              <w:t xml:space="preserve">, and at any activated </w:t>
            </w:r>
            <w:proofErr w:type="spellStart"/>
            <w:r w:rsidRPr="00B25771">
              <w:rPr>
                <w:sz w:val="18"/>
                <w:szCs w:val="18"/>
              </w:rPr>
              <w:t>CDCs</w:t>
            </w:r>
            <w:proofErr w:type="spellEnd"/>
          </w:p>
        </w:tc>
        <w:tc>
          <w:tcPr>
            <w:tcW w:w="6237" w:type="dxa"/>
            <w:gridSpan w:val="12"/>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 and team</w:t>
            </w:r>
          </w:p>
        </w:tc>
      </w:tr>
      <w:tr w:rsidR="00C117F1" w:rsidRPr="003A3769" w:rsidTr="00C117F1">
        <w:trPr>
          <w:trHeight w:val="47"/>
        </w:trPr>
        <w:tc>
          <w:tcPr>
            <w:tcW w:w="8738" w:type="dxa"/>
            <w:gridSpan w:val="2"/>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 xml:space="preserve">Carry out daily tasks as listed in following section </w:t>
            </w:r>
          </w:p>
        </w:tc>
        <w:tc>
          <w:tcPr>
            <w:tcW w:w="6237" w:type="dxa"/>
            <w:gridSpan w:val="12"/>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r w:rsidRPr="00B25771">
              <w:rPr>
                <w:bCs/>
                <w:i/>
                <w:iCs/>
                <w:color w:val="838383" w:themeColor="accent1" w:themeShade="BF"/>
                <w:sz w:val="18"/>
                <w:szCs w:val="18"/>
              </w:rPr>
              <w:t>[Group or Local]</w:t>
            </w:r>
            <w:r w:rsidRPr="00B25771">
              <w:rPr>
                <w:sz w:val="18"/>
                <w:szCs w:val="18"/>
              </w:rPr>
              <w:t xml:space="preserve"> Welfare Manager, and team</w:t>
            </w:r>
          </w:p>
        </w:tc>
      </w:tr>
      <w:tr w:rsidR="00C117F1" w:rsidRPr="003A3769" w:rsidTr="00B25771">
        <w:trPr>
          <w:gridAfter w:val="1"/>
          <w:wAfter w:w="84" w:type="dxa"/>
          <w:trHeight w:val="47"/>
        </w:trPr>
        <w:tc>
          <w:tcPr>
            <w:tcW w:w="9305" w:type="dxa"/>
            <w:gridSpan w:val="3"/>
            <w:shd w:val="clear" w:color="auto" w:fill="auto"/>
          </w:tcPr>
          <w:p w:rsidR="00C117F1" w:rsidRPr="003A3769" w:rsidRDefault="00C117F1" w:rsidP="00C117F1">
            <w:pPr>
              <w:spacing w:before="0" w:after="0" w:line="240" w:lineRule="auto"/>
              <w:rPr>
                <w:sz w:val="16"/>
              </w:rPr>
            </w:pPr>
          </w:p>
        </w:tc>
        <w:tc>
          <w:tcPr>
            <w:tcW w:w="1134" w:type="dxa"/>
            <w:gridSpan w:val="2"/>
            <w:tcBorders>
              <w:bottom w:val="single" w:sz="12" w:space="0" w:color="005A9B" w:themeColor="background2"/>
            </w:tcBorders>
            <w:shd w:val="clear" w:color="auto" w:fill="auto"/>
          </w:tcPr>
          <w:p w:rsidR="00C117F1" w:rsidRPr="003A3769" w:rsidRDefault="00C117F1" w:rsidP="00C117F1">
            <w:pPr>
              <w:spacing w:before="40" w:after="40" w:line="240" w:lineRule="auto"/>
              <w:rPr>
                <w:i/>
                <w:sz w:val="18"/>
              </w:rPr>
            </w:pPr>
          </w:p>
        </w:tc>
        <w:tc>
          <w:tcPr>
            <w:tcW w:w="1134" w:type="dxa"/>
            <w:gridSpan w:val="2"/>
            <w:tcBorders>
              <w:bottom w:val="single" w:sz="12" w:space="0" w:color="005A9B" w:themeColor="background2"/>
            </w:tcBorders>
            <w:shd w:val="clear" w:color="auto" w:fill="auto"/>
          </w:tcPr>
          <w:p w:rsidR="00C117F1" w:rsidRPr="003A3769" w:rsidRDefault="00C117F1" w:rsidP="00C117F1">
            <w:pPr>
              <w:spacing w:before="40" w:after="40" w:line="240" w:lineRule="auto"/>
              <w:rPr>
                <w:i/>
                <w:sz w:val="18"/>
              </w:rPr>
            </w:pPr>
          </w:p>
        </w:tc>
        <w:tc>
          <w:tcPr>
            <w:tcW w:w="1701" w:type="dxa"/>
            <w:gridSpan w:val="3"/>
            <w:tcBorders>
              <w:bottom w:val="single" w:sz="12" w:space="0" w:color="005A9B" w:themeColor="background2"/>
            </w:tcBorders>
            <w:shd w:val="clear" w:color="auto" w:fill="auto"/>
          </w:tcPr>
          <w:p w:rsidR="00C117F1" w:rsidRPr="003A3769" w:rsidRDefault="00C117F1" w:rsidP="00C117F1">
            <w:pPr>
              <w:spacing w:before="40" w:after="40" w:line="240" w:lineRule="auto"/>
              <w:rPr>
                <w:i/>
                <w:sz w:val="18"/>
              </w:rPr>
            </w:pPr>
          </w:p>
        </w:tc>
        <w:tc>
          <w:tcPr>
            <w:tcW w:w="1617" w:type="dxa"/>
            <w:gridSpan w:val="3"/>
            <w:tcBorders>
              <w:bottom w:val="single" w:sz="12" w:space="0" w:color="005A9B" w:themeColor="background2"/>
            </w:tcBorders>
            <w:shd w:val="clear" w:color="auto" w:fill="auto"/>
          </w:tcPr>
          <w:p w:rsidR="00C117F1" w:rsidRPr="003A3769" w:rsidRDefault="00C117F1" w:rsidP="00C117F1">
            <w:pPr>
              <w:spacing w:before="40" w:after="40" w:line="240" w:lineRule="auto"/>
              <w:rPr>
                <w:i/>
                <w:sz w:val="18"/>
              </w:rPr>
            </w:pPr>
            <w:r w:rsidRPr="003A3769">
              <w:rPr>
                <w:i/>
                <w:sz w:val="18"/>
              </w:rPr>
              <w:t>Indicate with a tick</w:t>
            </w:r>
          </w:p>
        </w:tc>
      </w:tr>
      <w:tr w:rsidR="00C117F1" w:rsidRPr="003A3769" w:rsidTr="00B25771">
        <w:trPr>
          <w:gridAfter w:val="1"/>
          <w:wAfter w:w="84" w:type="dxa"/>
          <w:trHeight w:val="47"/>
        </w:trPr>
        <w:tc>
          <w:tcPr>
            <w:tcW w:w="4652" w:type="dxa"/>
            <w:tcBorders>
              <w:top w:val="single" w:sz="12" w:space="0" w:color="005A9B" w:themeColor="background2"/>
              <w:left w:val="single" w:sz="12" w:space="0" w:color="005A9B" w:themeColor="background2"/>
              <w:bottom w:val="single" w:sz="6"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 xml:space="preserve">Daily checklist </w:t>
            </w:r>
          </w:p>
        </w:tc>
        <w:tc>
          <w:tcPr>
            <w:tcW w:w="4653" w:type="dxa"/>
            <w:gridSpan w:val="2"/>
            <w:tcBorders>
              <w:top w:val="single" w:sz="6" w:space="0" w:color="005A9B" w:themeColor="background2"/>
              <w:bottom w:val="single" w:sz="6" w:space="0" w:color="005A9B" w:themeColor="background2"/>
              <w:right w:val="single" w:sz="6" w:space="0" w:color="005A9B" w:themeColor="background2"/>
            </w:tcBorders>
            <w:shd w:val="clear" w:color="auto" w:fill="005A9B" w:themeFill="background2"/>
          </w:tcPr>
          <w:p w:rsidR="00C117F1" w:rsidRPr="003A3769" w:rsidRDefault="00C117F1" w:rsidP="00C117F1">
            <w:pPr>
              <w:spacing w:before="60" w:after="60" w:line="240" w:lineRule="auto"/>
              <w:jc w:val="right"/>
              <w:rPr>
                <w:b/>
                <w:color w:val="FFFFFF"/>
              </w:rPr>
            </w:pPr>
            <w:r w:rsidRPr="003A3769">
              <w:rPr>
                <w:b/>
                <w:color w:val="FFFFFF"/>
              </w:rPr>
              <w:t>Date:</w:t>
            </w:r>
          </w:p>
        </w:tc>
        <w:tc>
          <w:tcPr>
            <w:tcW w:w="798" w:type="dxa"/>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rPr>
                <w:b/>
                <w:color w:val="FFFFFF"/>
              </w:rPr>
            </w:pPr>
          </w:p>
        </w:tc>
        <w:tc>
          <w:tcPr>
            <w:tcW w:w="798" w:type="dxa"/>
            <w:gridSpan w:val="2"/>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rPr>
                <w:b/>
                <w:color w:val="FFFFFF"/>
              </w:rPr>
            </w:pPr>
          </w:p>
        </w:tc>
        <w:tc>
          <w:tcPr>
            <w:tcW w:w="798" w:type="dxa"/>
            <w:gridSpan w:val="2"/>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rPr>
                <w:b/>
                <w:color w:val="FFFFFF"/>
              </w:rPr>
            </w:pPr>
          </w:p>
        </w:tc>
        <w:tc>
          <w:tcPr>
            <w:tcW w:w="798" w:type="dxa"/>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rPr>
                <w:b/>
                <w:color w:val="FFFFFF"/>
              </w:rPr>
            </w:pPr>
          </w:p>
        </w:tc>
        <w:tc>
          <w:tcPr>
            <w:tcW w:w="798" w:type="dxa"/>
            <w:gridSpan w:val="2"/>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rPr>
                <w:b/>
                <w:color w:val="FFFFFF"/>
              </w:rPr>
            </w:pPr>
          </w:p>
        </w:tc>
        <w:tc>
          <w:tcPr>
            <w:tcW w:w="798" w:type="dxa"/>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3A3769" w:rsidRDefault="00C117F1" w:rsidP="00C117F1">
            <w:pPr>
              <w:spacing w:before="60" w:after="60" w:line="240" w:lineRule="auto"/>
              <w:rPr>
                <w:b/>
                <w:color w:val="FFFFFF"/>
              </w:rPr>
            </w:pPr>
          </w:p>
        </w:tc>
        <w:tc>
          <w:tcPr>
            <w:tcW w:w="798" w:type="dxa"/>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3A3769" w:rsidRDefault="00C117F1" w:rsidP="00C117F1">
            <w:pPr>
              <w:spacing w:before="60" w:after="60" w:line="240" w:lineRule="auto"/>
              <w:rPr>
                <w:b/>
                <w:color w:val="FFFFFF"/>
              </w:rPr>
            </w:pPr>
          </w:p>
        </w:tc>
      </w:tr>
      <w:tr w:rsidR="00B25771" w:rsidRPr="003A3769" w:rsidTr="004B1009">
        <w:trPr>
          <w:gridAfter w:val="1"/>
          <w:wAfter w:w="84" w:type="dxa"/>
          <w:trHeight w:val="47"/>
        </w:trPr>
        <w:tc>
          <w:tcPr>
            <w:tcW w:w="9305" w:type="dxa"/>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B25771" w:rsidRPr="00B25771" w:rsidRDefault="00B25771" w:rsidP="00C117F1">
            <w:pPr>
              <w:spacing w:before="60" w:after="60" w:line="240" w:lineRule="auto"/>
              <w:rPr>
                <w:b/>
                <w:sz w:val="18"/>
                <w:szCs w:val="18"/>
              </w:rPr>
            </w:pPr>
            <w:r w:rsidRPr="00B25771">
              <w:rPr>
                <w:b/>
                <w:bCs/>
                <w:i/>
                <w:iCs/>
                <w:color w:val="838383" w:themeColor="accent1" w:themeShade="BF"/>
                <w:sz w:val="18"/>
                <w:szCs w:val="18"/>
              </w:rPr>
              <w:t>[Group or Local]</w:t>
            </w:r>
            <w:r w:rsidRPr="00B25771">
              <w:rPr>
                <w:b/>
                <w:sz w:val="18"/>
                <w:szCs w:val="18"/>
              </w:rPr>
              <w:t xml:space="preserve"> Welfare Manager daily tasks</w:t>
            </w:r>
          </w:p>
        </w:tc>
        <w:tc>
          <w:tcPr>
            <w:tcW w:w="5586" w:type="dxa"/>
            <w:gridSpan w:val="10"/>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FAFAF" w:themeFill="accent1"/>
          </w:tcPr>
          <w:p w:rsidR="00B25771" w:rsidRPr="00B25771" w:rsidRDefault="00B25771" w:rsidP="00C117F1">
            <w:pPr>
              <w:spacing w:before="60" w:after="60" w:line="240" w:lineRule="auto"/>
              <w:rPr>
                <w:sz w:val="18"/>
                <w:szCs w:val="18"/>
              </w:rPr>
            </w:pPr>
          </w:p>
        </w:tc>
      </w:tr>
      <w:tr w:rsidR="00C117F1" w:rsidRPr="003A3769" w:rsidTr="00B25771">
        <w:trPr>
          <w:gridAfter w:val="1"/>
          <w:wAfter w:w="84" w:type="dxa"/>
          <w:trHeight w:val="47"/>
        </w:trPr>
        <w:tc>
          <w:tcPr>
            <w:tcW w:w="9305" w:type="dxa"/>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Attend CDEM/IMT briefings at coordination centre, present progress and any welfare-related issues or concerns</w:t>
            </w: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gridAfter w:val="1"/>
          <w:wAfter w:w="84" w:type="dxa"/>
          <w:trHeight w:val="47"/>
        </w:trPr>
        <w:tc>
          <w:tcPr>
            <w:tcW w:w="9305" w:type="dxa"/>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Review Welfare team requirements (personnel, resources, spaces)</w:t>
            </w: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gridAfter w:val="1"/>
          <w:wAfter w:w="84" w:type="dxa"/>
          <w:trHeight w:val="47"/>
        </w:trPr>
        <w:tc>
          <w:tcPr>
            <w:tcW w:w="9305" w:type="dxa"/>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Review CDC requirements (if activated)</w:t>
            </w:r>
            <w:r w:rsidR="00471935" w:rsidRPr="00B25771">
              <w:rPr>
                <w:sz w:val="18"/>
                <w:szCs w:val="18"/>
              </w:rPr>
              <w:t xml:space="preserve"> with CDC Supervisor, in conjunction with the Logistics function</w:t>
            </w: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gridAfter w:val="1"/>
          <w:wAfter w:w="84" w:type="dxa"/>
          <w:trHeight w:val="47"/>
        </w:trPr>
        <w:tc>
          <w:tcPr>
            <w:tcW w:w="9305" w:type="dxa"/>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471935">
            <w:pPr>
              <w:spacing w:before="60" w:after="60" w:line="240" w:lineRule="auto"/>
              <w:rPr>
                <w:sz w:val="18"/>
                <w:szCs w:val="18"/>
              </w:rPr>
            </w:pPr>
            <w:r w:rsidRPr="00B25771">
              <w:rPr>
                <w:sz w:val="18"/>
                <w:szCs w:val="18"/>
              </w:rPr>
              <w:t>Ensure welfare-related tasks are assigned and completed in good time</w:t>
            </w: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gridAfter w:val="1"/>
          <w:wAfter w:w="84" w:type="dxa"/>
          <w:trHeight w:val="47"/>
        </w:trPr>
        <w:tc>
          <w:tcPr>
            <w:tcW w:w="9305" w:type="dxa"/>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Ensure that welfare-related resources are identified for subsequent approval and supply by Operations and Logistics (respectively)</w:t>
            </w: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gridAfter w:val="1"/>
          <w:wAfter w:w="84" w:type="dxa"/>
          <w:trHeight w:val="47"/>
        </w:trPr>
        <w:tc>
          <w:tcPr>
            <w:tcW w:w="9305" w:type="dxa"/>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 xml:space="preserve">Ensure that accurate welfare-related </w:t>
            </w:r>
            <w:r w:rsidR="00471935" w:rsidRPr="00B25771">
              <w:rPr>
                <w:sz w:val="18"/>
                <w:szCs w:val="18"/>
              </w:rPr>
              <w:t xml:space="preserve">public messaging </w:t>
            </w:r>
            <w:r w:rsidRPr="00B25771">
              <w:rPr>
                <w:sz w:val="18"/>
                <w:szCs w:val="18"/>
              </w:rPr>
              <w:t>information is passed on to the PIM team</w:t>
            </w: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gridAfter w:val="1"/>
          <w:wAfter w:w="84" w:type="dxa"/>
          <w:trHeight w:val="47"/>
        </w:trPr>
        <w:tc>
          <w:tcPr>
            <w:tcW w:w="9305" w:type="dxa"/>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471935">
            <w:pPr>
              <w:spacing w:before="60" w:after="60" w:line="240" w:lineRule="auto"/>
              <w:rPr>
                <w:sz w:val="18"/>
                <w:szCs w:val="18"/>
              </w:rPr>
            </w:pPr>
            <w:r w:rsidRPr="00B25771">
              <w:rPr>
                <w:sz w:val="18"/>
                <w:szCs w:val="18"/>
              </w:rPr>
              <w:t xml:space="preserve">Liaise with National Welfare Manager </w:t>
            </w: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gridAfter w:val="1"/>
          <w:wAfter w:w="84" w:type="dxa"/>
          <w:trHeight w:val="47"/>
        </w:trPr>
        <w:tc>
          <w:tcPr>
            <w:tcW w:w="9305" w:type="dxa"/>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Liaise with Group or Local Welfare Managers in other coordination centres</w:t>
            </w: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gridAfter w:val="1"/>
          <w:wAfter w:w="84" w:type="dxa"/>
          <w:trHeight w:val="47"/>
        </w:trPr>
        <w:tc>
          <w:tcPr>
            <w:tcW w:w="9305" w:type="dxa"/>
            <w:gridSpan w:val="3"/>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471935">
            <w:pPr>
              <w:spacing w:before="60" w:after="60" w:line="240" w:lineRule="auto"/>
              <w:rPr>
                <w:sz w:val="18"/>
                <w:szCs w:val="18"/>
              </w:rPr>
            </w:pPr>
            <w:r w:rsidRPr="00B25771">
              <w:rPr>
                <w:sz w:val="18"/>
                <w:szCs w:val="18"/>
              </w:rPr>
              <w:t xml:space="preserve">Liaise with welfare services </w:t>
            </w:r>
            <w:r w:rsidR="00471935" w:rsidRPr="00B25771">
              <w:rPr>
                <w:sz w:val="18"/>
                <w:szCs w:val="18"/>
              </w:rPr>
              <w:t xml:space="preserve">support </w:t>
            </w:r>
            <w:r w:rsidRPr="00B25771">
              <w:rPr>
                <w:sz w:val="18"/>
                <w:szCs w:val="18"/>
              </w:rPr>
              <w:t>agencies</w:t>
            </w: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gridSpan w:val="2"/>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8"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bl>
    <w:p w:rsidR="00B25771" w:rsidRDefault="00B25771"/>
    <w:tbl>
      <w:tblPr>
        <w:tblW w:w="14833" w:type="dxa"/>
        <w:tblInd w:w="108" w:type="dxa"/>
        <w:tblLayout w:type="fixed"/>
        <w:tblCellMar>
          <w:left w:w="57" w:type="dxa"/>
          <w:right w:w="57" w:type="dxa"/>
        </w:tblCellMar>
        <w:tblLook w:val="04A0"/>
      </w:tblPr>
      <w:tblGrid>
        <w:gridCol w:w="4677"/>
        <w:gridCol w:w="4628"/>
        <w:gridCol w:w="789"/>
        <w:gridCol w:w="790"/>
        <w:gridCol w:w="790"/>
        <w:gridCol w:w="789"/>
        <w:gridCol w:w="790"/>
        <w:gridCol w:w="790"/>
        <w:gridCol w:w="790"/>
      </w:tblGrid>
      <w:tr w:rsidR="00B25771" w:rsidRPr="003A3769" w:rsidTr="00B25771">
        <w:trPr>
          <w:trHeight w:val="47"/>
        </w:trPr>
        <w:tc>
          <w:tcPr>
            <w:tcW w:w="4677" w:type="dxa"/>
            <w:tcBorders>
              <w:top w:val="single" w:sz="12" w:space="0" w:color="005A9B" w:themeColor="background2"/>
              <w:left w:val="single" w:sz="12" w:space="0" w:color="005A9B" w:themeColor="background2"/>
              <w:bottom w:val="single" w:sz="6" w:space="0" w:color="005A9B" w:themeColor="background2"/>
            </w:tcBorders>
            <w:shd w:val="clear" w:color="auto" w:fill="005A9B" w:themeFill="background2"/>
          </w:tcPr>
          <w:p w:rsidR="00B25771" w:rsidRPr="003A3769" w:rsidRDefault="00B25771" w:rsidP="004B1009">
            <w:pPr>
              <w:spacing w:before="60" w:after="60" w:line="240" w:lineRule="auto"/>
              <w:rPr>
                <w:b/>
                <w:color w:val="FFFFFF"/>
              </w:rPr>
            </w:pPr>
            <w:r w:rsidRPr="003A3769">
              <w:rPr>
                <w:b/>
                <w:color w:val="FFFFFF"/>
              </w:rPr>
              <w:lastRenderedPageBreak/>
              <w:t xml:space="preserve">Daily checklist </w:t>
            </w:r>
          </w:p>
        </w:tc>
        <w:tc>
          <w:tcPr>
            <w:tcW w:w="4628" w:type="dxa"/>
            <w:tcBorders>
              <w:top w:val="single" w:sz="6" w:space="0" w:color="005A9B" w:themeColor="background2"/>
              <w:bottom w:val="single" w:sz="6" w:space="0" w:color="005A9B" w:themeColor="background2"/>
              <w:right w:val="single" w:sz="6" w:space="0" w:color="005A9B" w:themeColor="background2"/>
            </w:tcBorders>
            <w:shd w:val="clear" w:color="auto" w:fill="005A9B" w:themeFill="background2"/>
          </w:tcPr>
          <w:p w:rsidR="00B25771" w:rsidRPr="003A3769" w:rsidRDefault="00B25771" w:rsidP="004B1009">
            <w:pPr>
              <w:spacing w:before="60" w:after="60" w:line="240" w:lineRule="auto"/>
              <w:jc w:val="right"/>
              <w:rPr>
                <w:b/>
                <w:color w:val="FFFFFF"/>
              </w:rPr>
            </w:pPr>
            <w:r w:rsidRPr="003A3769">
              <w:rPr>
                <w:b/>
                <w:color w:val="FFFFFF"/>
              </w:rPr>
              <w:t>Date:</w:t>
            </w:r>
          </w:p>
        </w:tc>
        <w:tc>
          <w:tcPr>
            <w:tcW w:w="789" w:type="dxa"/>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B25771" w:rsidRPr="003A3769" w:rsidRDefault="00B25771" w:rsidP="004B1009">
            <w:pPr>
              <w:spacing w:before="60" w:after="60" w:line="240" w:lineRule="auto"/>
              <w:rPr>
                <w:b/>
                <w:color w:val="FFFFFF"/>
              </w:rPr>
            </w:pPr>
          </w:p>
        </w:tc>
        <w:tc>
          <w:tcPr>
            <w:tcW w:w="790" w:type="dxa"/>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B25771" w:rsidRPr="003A3769" w:rsidRDefault="00B25771" w:rsidP="004B1009">
            <w:pPr>
              <w:spacing w:before="60" w:after="60" w:line="240" w:lineRule="auto"/>
              <w:rPr>
                <w:b/>
                <w:color w:val="FFFFFF"/>
              </w:rPr>
            </w:pPr>
          </w:p>
        </w:tc>
        <w:tc>
          <w:tcPr>
            <w:tcW w:w="790" w:type="dxa"/>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B25771" w:rsidRPr="003A3769" w:rsidRDefault="00B25771" w:rsidP="004B1009">
            <w:pPr>
              <w:spacing w:before="60" w:after="60" w:line="240" w:lineRule="auto"/>
              <w:rPr>
                <w:b/>
                <w:color w:val="FFFFFF"/>
              </w:rPr>
            </w:pPr>
          </w:p>
        </w:tc>
        <w:tc>
          <w:tcPr>
            <w:tcW w:w="789" w:type="dxa"/>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B25771" w:rsidRPr="003A3769" w:rsidRDefault="00B25771" w:rsidP="004B1009">
            <w:pPr>
              <w:spacing w:before="60" w:after="60" w:line="240" w:lineRule="auto"/>
              <w:rPr>
                <w:b/>
                <w:color w:val="FFFFFF"/>
              </w:rPr>
            </w:pPr>
          </w:p>
        </w:tc>
        <w:tc>
          <w:tcPr>
            <w:tcW w:w="790" w:type="dxa"/>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B25771" w:rsidRPr="003A3769" w:rsidRDefault="00B25771" w:rsidP="004B1009">
            <w:pPr>
              <w:spacing w:before="60" w:after="60" w:line="240" w:lineRule="auto"/>
              <w:rPr>
                <w:b/>
                <w:color w:val="FFFFFF"/>
              </w:rPr>
            </w:pPr>
          </w:p>
        </w:tc>
        <w:tc>
          <w:tcPr>
            <w:tcW w:w="790" w:type="dxa"/>
            <w:tcBorders>
              <w:top w:val="single" w:sz="12"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B25771" w:rsidRPr="003A3769" w:rsidRDefault="00B25771" w:rsidP="004B1009">
            <w:pPr>
              <w:spacing w:before="60" w:after="60" w:line="240" w:lineRule="auto"/>
              <w:rPr>
                <w:b/>
                <w:color w:val="FFFFFF"/>
              </w:rPr>
            </w:pPr>
          </w:p>
        </w:tc>
        <w:tc>
          <w:tcPr>
            <w:tcW w:w="790" w:type="dxa"/>
            <w:tcBorders>
              <w:top w:val="single" w:sz="12"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B25771" w:rsidRPr="003A3769" w:rsidRDefault="00B25771" w:rsidP="004B1009">
            <w:pPr>
              <w:spacing w:before="60" w:after="60" w:line="240" w:lineRule="auto"/>
              <w:rPr>
                <w:b/>
                <w:color w:val="FFFFFF"/>
              </w:rPr>
            </w:pPr>
          </w:p>
        </w:tc>
      </w:tr>
      <w:tr w:rsidR="00B25771" w:rsidRPr="003A3769" w:rsidTr="00B25771">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B25771" w:rsidRPr="00B25771" w:rsidRDefault="00B25771" w:rsidP="00C117F1">
            <w:pPr>
              <w:spacing w:before="60" w:after="60" w:line="240" w:lineRule="auto"/>
              <w:rPr>
                <w:sz w:val="18"/>
                <w:szCs w:val="18"/>
              </w:rPr>
            </w:pPr>
            <w:r w:rsidRPr="00B25771">
              <w:rPr>
                <w:b/>
                <w:sz w:val="18"/>
                <w:szCs w:val="18"/>
              </w:rPr>
              <w:t xml:space="preserve">Daily checks – </w:t>
            </w:r>
            <w:r w:rsidRPr="00B25771">
              <w:rPr>
                <w:b/>
                <w:bCs/>
                <w:i/>
                <w:iCs/>
                <w:color w:val="838383" w:themeColor="accent1" w:themeShade="BF"/>
                <w:sz w:val="18"/>
                <w:szCs w:val="18"/>
              </w:rPr>
              <w:t>[Group or Local]</w:t>
            </w:r>
            <w:r w:rsidRPr="00B25771">
              <w:rPr>
                <w:b/>
                <w:sz w:val="18"/>
                <w:szCs w:val="18"/>
              </w:rPr>
              <w:t xml:space="preserve"> Welfare Manager to carry out remedial actions if not occurring</w:t>
            </w:r>
          </w:p>
        </w:tc>
        <w:tc>
          <w:tcPr>
            <w:tcW w:w="5528" w:type="dxa"/>
            <w:gridSpan w:val="7"/>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FAFAF" w:themeFill="accent1"/>
          </w:tcPr>
          <w:p w:rsidR="00B25771" w:rsidRPr="00B25771" w:rsidRDefault="00B25771" w:rsidP="00C117F1">
            <w:pPr>
              <w:spacing w:before="60" w:after="60" w:line="240" w:lineRule="auto"/>
              <w:rPr>
                <w:sz w:val="18"/>
                <w:szCs w:val="18"/>
              </w:rPr>
            </w:pPr>
          </w:p>
        </w:tc>
      </w:tr>
      <w:tr w:rsidR="00C117F1" w:rsidRPr="003A3769" w:rsidTr="00B25771">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b/>
                <w:bCs/>
                <w:sz w:val="18"/>
                <w:szCs w:val="18"/>
              </w:rPr>
            </w:pPr>
            <w:r w:rsidRPr="00B25771">
              <w:rPr>
                <w:sz w:val="18"/>
                <w:szCs w:val="18"/>
              </w:rPr>
              <w:t>Information provided to all welfare personnel and welfare services agencies is current and accurate</w:t>
            </w: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Information collected from all welfare services agencies (and passed on to the Controller and other functions) is current and accurate</w:t>
            </w: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All documented processes and procedures related to welfare are being followed</w:t>
            </w: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471935">
            <w:pPr>
              <w:spacing w:before="60" w:after="60" w:line="240" w:lineRule="auto"/>
              <w:rPr>
                <w:sz w:val="18"/>
                <w:szCs w:val="18"/>
              </w:rPr>
            </w:pPr>
            <w:r w:rsidRPr="00B25771">
              <w:rPr>
                <w:sz w:val="18"/>
                <w:szCs w:val="18"/>
              </w:rPr>
              <w:t xml:space="preserve">Welfare personnel working in the </w:t>
            </w:r>
            <w:r w:rsidR="00471935" w:rsidRPr="00B25771">
              <w:rPr>
                <w:sz w:val="18"/>
                <w:szCs w:val="18"/>
              </w:rPr>
              <w:t xml:space="preserve">coordination centre and </w:t>
            </w:r>
            <w:proofErr w:type="spellStart"/>
            <w:r w:rsidR="00471935" w:rsidRPr="00B25771">
              <w:rPr>
                <w:sz w:val="18"/>
                <w:szCs w:val="18"/>
              </w:rPr>
              <w:t>CDCs</w:t>
            </w:r>
            <w:proofErr w:type="spellEnd"/>
            <w:r w:rsidRPr="00B25771">
              <w:rPr>
                <w:sz w:val="18"/>
                <w:szCs w:val="18"/>
              </w:rPr>
              <w:t xml:space="preserve"> are having regular breaks during their shifts</w:t>
            </w: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471935" w:rsidP="00C117F1">
            <w:pPr>
              <w:spacing w:before="60" w:after="60" w:line="240" w:lineRule="auto"/>
              <w:rPr>
                <w:bCs/>
                <w:sz w:val="18"/>
                <w:szCs w:val="18"/>
              </w:rPr>
            </w:pPr>
            <w:r w:rsidRPr="00B25771">
              <w:rPr>
                <w:bCs/>
                <w:sz w:val="18"/>
                <w:szCs w:val="18"/>
              </w:rPr>
              <w:t>S</w:t>
            </w:r>
            <w:r w:rsidR="00C117F1" w:rsidRPr="00B25771">
              <w:rPr>
                <w:bCs/>
                <w:sz w:val="18"/>
                <w:szCs w:val="18"/>
              </w:rPr>
              <w:t xml:space="preserve">ufficient Welfare personnel </w:t>
            </w:r>
            <w:r w:rsidRPr="00B25771">
              <w:rPr>
                <w:bCs/>
                <w:sz w:val="18"/>
                <w:szCs w:val="18"/>
              </w:rPr>
              <w:t>are available to be rostered, ensuring</w:t>
            </w:r>
            <w:r w:rsidR="00C117F1" w:rsidRPr="00B25771">
              <w:rPr>
                <w:bCs/>
                <w:sz w:val="18"/>
                <w:szCs w:val="18"/>
              </w:rPr>
              <w:t>:</w:t>
            </w:r>
          </w:p>
          <w:p w:rsidR="00C117F1" w:rsidRPr="00B25771" w:rsidRDefault="00C117F1" w:rsidP="00C117F1">
            <w:pPr>
              <w:numPr>
                <w:ilvl w:val="0"/>
                <w:numId w:val="7"/>
              </w:numPr>
              <w:spacing w:before="60" w:after="60" w:line="240" w:lineRule="auto"/>
              <w:ind w:left="170" w:hanging="170"/>
              <w:contextualSpacing/>
              <w:rPr>
                <w:sz w:val="18"/>
                <w:szCs w:val="18"/>
              </w:rPr>
            </w:pPr>
            <w:r w:rsidRPr="00B25771">
              <w:rPr>
                <w:sz w:val="18"/>
                <w:szCs w:val="18"/>
              </w:rPr>
              <w:t>the required skills</w:t>
            </w:r>
          </w:p>
          <w:p w:rsidR="00C117F1" w:rsidRPr="00B25771" w:rsidRDefault="00C117F1" w:rsidP="00B25771">
            <w:pPr>
              <w:numPr>
                <w:ilvl w:val="0"/>
                <w:numId w:val="7"/>
              </w:numPr>
              <w:spacing w:before="60" w:after="60" w:line="240" w:lineRule="auto"/>
              <w:ind w:left="170" w:hanging="170"/>
              <w:contextualSpacing/>
              <w:rPr>
                <w:sz w:val="18"/>
                <w:szCs w:val="18"/>
              </w:rPr>
            </w:pPr>
            <w:r w:rsidRPr="00B25771">
              <w:rPr>
                <w:sz w:val="18"/>
                <w:szCs w:val="18"/>
              </w:rPr>
              <w:t xml:space="preserve">Welfare personnel </w:t>
            </w:r>
            <w:r w:rsidR="00B25771" w:rsidRPr="00B25771">
              <w:rPr>
                <w:sz w:val="18"/>
                <w:szCs w:val="18"/>
              </w:rPr>
              <w:t xml:space="preserve">have </w:t>
            </w:r>
            <w:r w:rsidRPr="00B25771">
              <w:rPr>
                <w:sz w:val="18"/>
                <w:szCs w:val="18"/>
              </w:rPr>
              <w:t xml:space="preserve">days off for rest and recuperation </w:t>
            </w:r>
            <w:r w:rsidR="00B25771" w:rsidRPr="00B25771">
              <w:rPr>
                <w:sz w:val="18"/>
                <w:szCs w:val="18"/>
              </w:rPr>
              <w:t>as appropriate</w:t>
            </w: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trHeight w:val="47"/>
        </w:trPr>
        <w:tc>
          <w:tcPr>
            <w:tcW w:w="9305" w:type="dxa"/>
            <w:gridSpan w:val="2"/>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tcPr>
          <w:p w:rsidR="00C117F1" w:rsidRPr="00B25771" w:rsidRDefault="00C117F1" w:rsidP="00B25771">
            <w:pPr>
              <w:spacing w:before="60" w:after="60" w:line="240" w:lineRule="auto"/>
              <w:rPr>
                <w:sz w:val="18"/>
                <w:szCs w:val="18"/>
              </w:rPr>
            </w:pPr>
            <w:r w:rsidRPr="00B25771">
              <w:rPr>
                <w:sz w:val="18"/>
                <w:szCs w:val="18"/>
              </w:rPr>
              <w:t xml:space="preserve">Staff </w:t>
            </w:r>
            <w:r w:rsidR="00B25771" w:rsidRPr="00B25771">
              <w:rPr>
                <w:sz w:val="18"/>
                <w:szCs w:val="18"/>
              </w:rPr>
              <w:t>briefings</w:t>
            </w:r>
            <w:r w:rsidRPr="00B25771">
              <w:rPr>
                <w:sz w:val="18"/>
                <w:szCs w:val="18"/>
              </w:rPr>
              <w:t xml:space="preserve"> at the </w:t>
            </w:r>
            <w:r w:rsidR="00B25771" w:rsidRPr="00B25771">
              <w:rPr>
                <w:sz w:val="18"/>
                <w:szCs w:val="18"/>
              </w:rPr>
              <w:t>shift handover</w:t>
            </w:r>
            <w:r w:rsidRPr="00B25771">
              <w:rPr>
                <w:sz w:val="18"/>
                <w:szCs w:val="18"/>
              </w:rPr>
              <w:t xml:space="preserve"> are completed with new information and outstanding tasks </w:t>
            </w:r>
            <w:r w:rsidR="00B25771" w:rsidRPr="00B25771">
              <w:rPr>
                <w:sz w:val="18"/>
                <w:szCs w:val="18"/>
              </w:rPr>
              <w:t>communicated</w:t>
            </w: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89"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r w:rsidR="00C117F1" w:rsidRPr="003A3769" w:rsidTr="00B25771">
        <w:trPr>
          <w:trHeight w:val="47"/>
        </w:trPr>
        <w:tc>
          <w:tcPr>
            <w:tcW w:w="9305" w:type="dxa"/>
            <w:gridSpan w:val="2"/>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r w:rsidRPr="00B25771">
              <w:rPr>
                <w:sz w:val="18"/>
                <w:szCs w:val="18"/>
              </w:rPr>
              <w:t>Welfare personnel are managing stress, and getting enough nourishment and refreshment</w:t>
            </w:r>
          </w:p>
        </w:tc>
        <w:tc>
          <w:tcPr>
            <w:tcW w:w="789"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89"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tcPr>
          <w:p w:rsidR="00C117F1" w:rsidRPr="00B25771" w:rsidRDefault="00C117F1" w:rsidP="00C117F1">
            <w:pPr>
              <w:spacing w:before="60" w:after="60" w:line="240" w:lineRule="auto"/>
              <w:rPr>
                <w:sz w:val="18"/>
                <w:szCs w:val="18"/>
              </w:rPr>
            </w:pPr>
          </w:p>
        </w:tc>
        <w:tc>
          <w:tcPr>
            <w:tcW w:w="790"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tcPr>
          <w:p w:rsidR="00C117F1" w:rsidRPr="00B25771" w:rsidRDefault="00C117F1" w:rsidP="00C117F1">
            <w:pPr>
              <w:spacing w:before="60" w:after="60" w:line="240" w:lineRule="auto"/>
              <w:rPr>
                <w:sz w:val="18"/>
                <w:szCs w:val="18"/>
              </w:rPr>
            </w:pPr>
          </w:p>
        </w:tc>
      </w:tr>
    </w:tbl>
    <w:p w:rsidR="00443A5F" w:rsidRPr="00443A5F" w:rsidRDefault="00443A5F" w:rsidP="00443A5F"/>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sidRPr="003A3769">
        <w:rPr>
          <w:rFonts w:eastAsiaTheme="majorEastAsia" w:cstheme="majorBidi"/>
          <w:b/>
          <w:bCs/>
          <w:color w:val="005A9B" w:themeColor="background2"/>
          <w:sz w:val="24"/>
          <w:szCs w:val="20"/>
          <w:lang w:eastAsia="en-NZ"/>
        </w:rPr>
        <w:t>Transition to recovery</w:t>
      </w:r>
    </w:p>
    <w:tbl>
      <w:tblPr>
        <w:tblW w:w="14891" w:type="dxa"/>
        <w:tblInd w:w="108" w:type="dxa"/>
        <w:tblLayout w:type="fixed"/>
        <w:tblCellMar>
          <w:left w:w="57" w:type="dxa"/>
          <w:right w:w="57" w:type="dxa"/>
        </w:tblCellMar>
        <w:tblLook w:val="04A0"/>
      </w:tblPr>
      <w:tblGrid>
        <w:gridCol w:w="9305"/>
        <w:gridCol w:w="850"/>
        <w:gridCol w:w="2184"/>
        <w:gridCol w:w="1276"/>
        <w:gridCol w:w="1276"/>
      </w:tblGrid>
      <w:tr w:rsidR="00C117F1" w:rsidRPr="003A3769" w:rsidTr="00C117F1">
        <w:trPr>
          <w:trHeight w:val="47"/>
        </w:trPr>
        <w:tc>
          <w:tcPr>
            <w:tcW w:w="9305" w:type="dxa"/>
            <w:tcBorders>
              <w:top w:val="single" w:sz="12" w:space="0" w:color="005A9B" w:themeColor="background2"/>
              <w:left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p>
        </w:tc>
        <w:tc>
          <w:tcPr>
            <w:tcW w:w="850"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Done</w:t>
            </w:r>
          </w:p>
          <w:p w:rsidR="00C117F1" w:rsidRPr="003A3769" w:rsidRDefault="00C117F1" w:rsidP="00C117F1">
            <w:pPr>
              <w:spacing w:before="60" w:after="60" w:line="240" w:lineRule="auto"/>
              <w:rPr>
                <w:b/>
                <w:color w:val="FFFFFF"/>
              </w:rPr>
            </w:pPr>
            <w:r w:rsidRPr="003A3769">
              <w:rPr>
                <w:b/>
                <w:color w:val="FFFFFF"/>
              </w:rPr>
              <w:t>(tick)</w:t>
            </w:r>
          </w:p>
        </w:tc>
        <w:tc>
          <w:tcPr>
            <w:tcW w:w="2184"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Assigned to</w:t>
            </w:r>
          </w:p>
        </w:tc>
        <w:tc>
          <w:tcPr>
            <w:tcW w:w="1276" w:type="dxa"/>
            <w:tcBorders>
              <w:top w:val="single" w:sz="12" w:space="0" w:color="005A9B" w:themeColor="background2"/>
              <w:left w:val="single" w:sz="6" w:space="0" w:color="FFFFFF" w:themeColor="background1"/>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Started (date/time)</w:t>
            </w:r>
          </w:p>
        </w:tc>
        <w:tc>
          <w:tcPr>
            <w:tcW w:w="1276" w:type="dxa"/>
            <w:tcBorders>
              <w:top w:val="single" w:sz="12" w:space="0" w:color="005A9B" w:themeColor="background2"/>
              <w:left w:val="single" w:sz="6" w:space="0" w:color="FFFFFF" w:themeColor="background1"/>
              <w:bottom w:val="single" w:sz="6" w:space="0" w:color="005A9B" w:themeColor="background2"/>
              <w:right w:val="single" w:sz="12"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Finished</w:t>
            </w:r>
          </w:p>
          <w:p w:rsidR="00C117F1" w:rsidRPr="003A3769" w:rsidRDefault="00C117F1" w:rsidP="00C117F1">
            <w:pPr>
              <w:spacing w:before="60" w:after="60" w:line="240" w:lineRule="auto"/>
              <w:rPr>
                <w:b/>
                <w:color w:val="FFFFFF"/>
              </w:rPr>
            </w:pPr>
            <w:r w:rsidRPr="003A3769">
              <w:rPr>
                <w:b/>
                <w:color w:val="FFFFFF"/>
              </w:rPr>
              <w:t>(date/time)</w:t>
            </w:r>
          </w:p>
        </w:tc>
      </w:tr>
      <w:tr w:rsidR="00C117F1" w:rsidRPr="003A3769" w:rsidTr="00C117F1">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r w:rsidRPr="00B25771">
              <w:rPr>
                <w:sz w:val="18"/>
                <w:szCs w:val="18"/>
              </w:rPr>
              <w:t>Ensure all unused resources are stored for use during recovery (or BAU), returned, or disposed of</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2184"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r w:rsidRPr="00B25771">
              <w:rPr>
                <w:sz w:val="18"/>
                <w:szCs w:val="18"/>
              </w:rPr>
              <w:t>Return any facilities used to their BAU state</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2184"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r w:rsidRPr="00B25771">
              <w:rPr>
                <w:sz w:val="18"/>
                <w:szCs w:val="18"/>
              </w:rPr>
              <w:t xml:space="preserve">Debrief </w:t>
            </w:r>
            <w:r w:rsidRPr="00B25771">
              <w:rPr>
                <w:bCs/>
                <w:sz w:val="18"/>
                <w:szCs w:val="18"/>
              </w:rPr>
              <w:t xml:space="preserve">Welfare personnel </w:t>
            </w:r>
            <w:r w:rsidRPr="00B25771">
              <w:rPr>
                <w:sz w:val="18"/>
                <w:szCs w:val="18"/>
              </w:rPr>
              <w:t>before they return to their BAU roles, as teams and/or individuals</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2184"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r w:rsidRPr="00B25771">
              <w:rPr>
                <w:sz w:val="18"/>
                <w:szCs w:val="18"/>
              </w:rPr>
              <w:t xml:space="preserve">Provide Welfare issues and </w:t>
            </w:r>
            <w:proofErr w:type="spellStart"/>
            <w:r w:rsidRPr="00B25771">
              <w:rPr>
                <w:sz w:val="18"/>
                <w:szCs w:val="18"/>
              </w:rPr>
              <w:t>learnings</w:t>
            </w:r>
            <w:proofErr w:type="spellEnd"/>
            <w:r w:rsidRPr="00B25771">
              <w:rPr>
                <w:sz w:val="18"/>
                <w:szCs w:val="18"/>
              </w:rPr>
              <w:t xml:space="preserve"> to CDEM debriefing sessions</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2184"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r w:rsidRPr="00B25771">
              <w:rPr>
                <w:sz w:val="18"/>
                <w:szCs w:val="18"/>
              </w:rPr>
              <w:t>Ensure new resources are ordered to replace used stock</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2184"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305" w:type="dxa"/>
            <w:tcBorders>
              <w:top w:val="single" w:sz="6" w:space="0" w:color="005A9B" w:themeColor="background2"/>
              <w:left w:val="single" w:sz="12"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r w:rsidRPr="00B25771">
              <w:rPr>
                <w:sz w:val="18"/>
                <w:szCs w:val="18"/>
              </w:rPr>
              <w:t>Ensure plans and procedures are updated to reflect debriefing lessons</w:t>
            </w:r>
          </w:p>
        </w:tc>
        <w:tc>
          <w:tcPr>
            <w:tcW w:w="850"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2184"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6" w:space="0" w:color="005A9B" w:themeColor="background2"/>
              <w:right w:val="single" w:sz="12" w:space="0" w:color="005A9B" w:themeColor="background2"/>
            </w:tcBorders>
            <w:shd w:val="clear" w:color="auto" w:fill="auto"/>
          </w:tcPr>
          <w:p w:rsidR="00C117F1" w:rsidRPr="00B25771" w:rsidRDefault="00C117F1" w:rsidP="00C117F1">
            <w:pPr>
              <w:spacing w:before="60" w:after="60" w:line="240" w:lineRule="auto"/>
              <w:rPr>
                <w:sz w:val="18"/>
                <w:szCs w:val="18"/>
              </w:rPr>
            </w:pPr>
          </w:p>
        </w:tc>
      </w:tr>
      <w:tr w:rsidR="00C117F1" w:rsidRPr="003A3769" w:rsidTr="00C117F1">
        <w:trPr>
          <w:trHeight w:val="47"/>
        </w:trPr>
        <w:tc>
          <w:tcPr>
            <w:tcW w:w="9305" w:type="dxa"/>
            <w:tcBorders>
              <w:top w:val="single" w:sz="6" w:space="0" w:color="005A9B" w:themeColor="background2"/>
              <w:left w:val="single" w:sz="12" w:space="0" w:color="005A9B" w:themeColor="background2"/>
              <w:bottom w:val="single" w:sz="12"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r w:rsidRPr="00B25771">
              <w:rPr>
                <w:sz w:val="18"/>
                <w:szCs w:val="18"/>
              </w:rPr>
              <w:t xml:space="preserve">Ensure all records are archived, following the requirements of the </w:t>
            </w:r>
            <w:r w:rsidRPr="00B25771">
              <w:rPr>
                <w:i/>
                <w:sz w:val="18"/>
                <w:szCs w:val="18"/>
              </w:rPr>
              <w:t>Public Records Act 2005</w:t>
            </w:r>
          </w:p>
        </w:tc>
        <w:tc>
          <w:tcPr>
            <w:tcW w:w="850"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2184"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12" w:space="0" w:color="005A9B" w:themeColor="background2"/>
              <w:right w:val="single" w:sz="6" w:space="0" w:color="005A9B" w:themeColor="background2"/>
            </w:tcBorders>
            <w:shd w:val="clear" w:color="auto" w:fill="auto"/>
          </w:tcPr>
          <w:p w:rsidR="00C117F1" w:rsidRPr="00B25771" w:rsidRDefault="00C117F1" w:rsidP="00C117F1">
            <w:pPr>
              <w:spacing w:before="60" w:after="60" w:line="240" w:lineRule="auto"/>
              <w:rPr>
                <w:sz w:val="18"/>
                <w:szCs w:val="18"/>
              </w:rPr>
            </w:pPr>
          </w:p>
        </w:tc>
        <w:tc>
          <w:tcPr>
            <w:tcW w:w="1276" w:type="dxa"/>
            <w:tcBorders>
              <w:top w:val="single" w:sz="6" w:space="0" w:color="005A9B" w:themeColor="background2"/>
              <w:left w:val="single" w:sz="6" w:space="0" w:color="005A9B" w:themeColor="background2"/>
              <w:bottom w:val="single" w:sz="12" w:space="0" w:color="005A9B" w:themeColor="background2"/>
              <w:right w:val="single" w:sz="12" w:space="0" w:color="005A9B" w:themeColor="background2"/>
            </w:tcBorders>
            <w:shd w:val="clear" w:color="auto" w:fill="auto"/>
          </w:tcPr>
          <w:p w:rsidR="00C117F1" w:rsidRPr="00B25771" w:rsidRDefault="00C117F1" w:rsidP="00C117F1">
            <w:pPr>
              <w:spacing w:before="60" w:after="60" w:line="240" w:lineRule="auto"/>
              <w:rPr>
                <w:sz w:val="18"/>
                <w:szCs w:val="18"/>
              </w:rPr>
            </w:pPr>
          </w:p>
        </w:tc>
      </w:tr>
    </w:tbl>
    <w:p w:rsidR="00C117F1" w:rsidRPr="003A3769" w:rsidRDefault="00C117F1" w:rsidP="00C117F1"/>
    <w:p w:rsidR="00C117F1" w:rsidRPr="003A3769" w:rsidRDefault="00C117F1" w:rsidP="00C117F1">
      <w:pPr>
        <w:spacing w:before="0" w:after="0" w:line="240" w:lineRule="auto"/>
      </w:pPr>
    </w:p>
    <w:p w:rsidR="00C117F1" w:rsidRPr="003A3769" w:rsidRDefault="00C117F1" w:rsidP="00C117F1">
      <w:pPr>
        <w:spacing w:before="0" w:after="0" w:line="240" w:lineRule="auto"/>
        <w:sectPr w:rsidR="00C117F1" w:rsidRPr="003A3769" w:rsidSect="00517E15">
          <w:footerReference w:type="even" r:id="rId90"/>
          <w:footerReference w:type="default" r:id="rId91"/>
          <w:pgSz w:w="16840" w:h="11907" w:orient="landscape" w:code="9"/>
          <w:pgMar w:top="979" w:right="1191" w:bottom="1021" w:left="794" w:header="426" w:footer="318" w:gutter="0"/>
          <w:cols w:space="720"/>
          <w:docGrid w:linePitch="326"/>
        </w:sectPr>
      </w:pPr>
    </w:p>
    <w:p w:rsidR="00C117F1" w:rsidRPr="003A3769" w:rsidRDefault="00C117F1" w:rsidP="00C117F1">
      <w:pPr>
        <w:pStyle w:val="Heading6"/>
      </w:pPr>
      <w:bookmarkStart w:id="219" w:name="_Toc358913237"/>
      <w:bookmarkStart w:id="220" w:name="_Toc358962903"/>
      <w:bookmarkStart w:id="221" w:name="_Toc359403889"/>
      <w:bookmarkStart w:id="222" w:name="_Toc361744772"/>
      <w:bookmarkStart w:id="223" w:name="_Toc361744785"/>
      <w:bookmarkStart w:id="224" w:name="_Toc405471402"/>
      <w:bookmarkStart w:id="225" w:name="_Toc412534693"/>
      <w:bookmarkStart w:id="226" w:name="_Toc421601562"/>
      <w:bookmarkStart w:id="227" w:name="_Ref421692102"/>
      <w:bookmarkStart w:id="228" w:name="_Ref421692109"/>
      <w:bookmarkStart w:id="229" w:name="_Ref430525377"/>
      <w:bookmarkStart w:id="230" w:name="_Ref430525380"/>
      <w:bookmarkStart w:id="231" w:name="_Ref430525382"/>
      <w:bookmarkStart w:id="232" w:name="_Ref430526827"/>
      <w:bookmarkStart w:id="233" w:name="_Toc434481573"/>
      <w:bookmarkStart w:id="234" w:name="_Toc435164726"/>
      <w:r w:rsidRPr="003A3769">
        <w:lastRenderedPageBreak/>
        <w:t xml:space="preserve">Welfare Appendix to the Action Plan </w:t>
      </w:r>
      <w:r w:rsidR="00F87AFC">
        <w:t>–</w:t>
      </w:r>
      <w:r w:rsidRPr="003A3769">
        <w:t xml:space="preserve"> template</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3A3769">
        <w:t xml:space="preserve"> </w:t>
      </w:r>
    </w:p>
    <w:p w:rsidR="00400637" w:rsidRDefault="00400637" w:rsidP="00400637">
      <w:pPr>
        <w:spacing w:before="20" w:after="20" w:line="240" w:lineRule="auto"/>
        <w:rPr>
          <w:color w:val="9B2703" w:themeColor="accent2"/>
        </w:rPr>
      </w:pPr>
      <w:r>
        <w:rPr>
          <w:color w:val="9B2703" w:themeColor="accent2"/>
        </w:rPr>
        <w:t xml:space="preserve">This template is available to download at </w:t>
      </w:r>
      <w:hyperlink r:id="rId92" w:history="1">
        <w:r w:rsidRPr="002F58AF">
          <w:rPr>
            <w:rStyle w:val="Hyperlink"/>
          </w:rPr>
          <w:t>www.civildefence.govt.nz</w:t>
        </w:r>
      </w:hyperlink>
      <w:r>
        <w:rPr>
          <w:color w:val="9B2703" w:themeColor="accent2"/>
        </w:rPr>
        <w:t xml:space="preserve"> </w:t>
      </w:r>
    </w:p>
    <w:p w:rsidR="008C3F98" w:rsidRDefault="008C3F98" w:rsidP="008C3F98">
      <w:pPr>
        <w:pStyle w:val="Spacer"/>
      </w:pPr>
    </w:p>
    <w:p w:rsidR="00400637" w:rsidRDefault="008C3F98" w:rsidP="008C3F98">
      <w:pPr>
        <w:pStyle w:val="Redtext"/>
        <w:rPr>
          <w:sz w:val="20"/>
        </w:rPr>
      </w:pPr>
      <w:r w:rsidRPr="003A3769">
        <w:t>This template is intended as a prompt only.  It includes ele</w:t>
      </w:r>
      <w:r>
        <w:t xml:space="preserve">ments that all CDEM Groups must </w:t>
      </w:r>
      <w:r w:rsidRPr="003A3769">
        <w:t xml:space="preserve">consider, but may be customised according to </w:t>
      </w:r>
      <w:r>
        <w:t>Welfare team</w:t>
      </w:r>
      <w:r w:rsidRPr="003A3769">
        <w:t xml:space="preserve"> size, structure, and resources.</w:t>
      </w:r>
    </w:p>
    <w:p w:rsidR="008C3F98" w:rsidRDefault="008C3F98" w:rsidP="008C3F98">
      <w:pPr>
        <w:pStyle w:val="Spacer"/>
      </w:pPr>
    </w:p>
    <w:p w:rsidR="00AB7EBC" w:rsidRPr="003A3769" w:rsidRDefault="00AB7EBC" w:rsidP="00AB7EBC">
      <w:pPr>
        <w:spacing w:before="20" w:after="20" w:line="240" w:lineRule="auto"/>
        <w:rPr>
          <w:color w:val="9B2703" w:themeColor="accent2"/>
        </w:rPr>
      </w:pPr>
      <w:r w:rsidRPr="003A3769">
        <w:rPr>
          <w:i/>
          <w:color w:val="838383" w:themeColor="accent1" w:themeShade="BF"/>
        </w:rPr>
        <w:t>[Grey text]</w:t>
      </w:r>
      <w:r w:rsidRPr="003A3769">
        <w:rPr>
          <w:color w:val="9B2703" w:themeColor="accent2"/>
        </w:rPr>
        <w:t xml:space="preserve"> </w:t>
      </w:r>
      <w:r>
        <w:rPr>
          <w:color w:val="9B2703" w:themeColor="accent2"/>
        </w:rPr>
        <w:t>is</w:t>
      </w:r>
      <w:r w:rsidRPr="003A3769">
        <w:rPr>
          <w:color w:val="9B2703" w:themeColor="accent2"/>
        </w:rPr>
        <w:t xml:space="preserve"> replaced with required information. Brown text can be deleted.</w:t>
      </w:r>
    </w:p>
    <w:p w:rsidR="00400637" w:rsidRPr="00400637" w:rsidRDefault="00400637" w:rsidP="008C3F98">
      <w:pPr>
        <w:pStyle w:val="Spacer"/>
      </w:pPr>
    </w:p>
    <w:tbl>
      <w:tblPr>
        <w:tblStyle w:val="TableGrid2"/>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2409"/>
        <w:gridCol w:w="2553"/>
        <w:gridCol w:w="2267"/>
        <w:gridCol w:w="2410"/>
      </w:tblGrid>
      <w:tr w:rsidR="00C117F1" w:rsidRPr="003A3769" w:rsidTr="00C117F1">
        <w:tc>
          <w:tcPr>
            <w:tcW w:w="2409" w:type="dxa"/>
            <w:tcBorders>
              <w:top w:val="single" w:sz="12" w:space="0" w:color="005A9B" w:themeColor="background2"/>
              <w:bottom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Welfare Appendix for the:</w:t>
            </w:r>
          </w:p>
        </w:tc>
        <w:tc>
          <w:tcPr>
            <w:tcW w:w="2553" w:type="dxa"/>
            <w:tcBorders>
              <w:top w:val="single" w:sz="12" w:space="0" w:color="005A9B" w:themeColor="background2"/>
              <w:bottom w:val="single" w:sz="6" w:space="0" w:color="005A9B" w:themeColor="background2"/>
              <w:right w:val="single" w:sz="12" w:space="0" w:color="005A9B" w:themeColor="background2"/>
            </w:tcBorders>
          </w:tcPr>
          <w:p w:rsidR="00C117F1" w:rsidRPr="003A3769" w:rsidRDefault="00C117F1" w:rsidP="00C117F1">
            <w:pPr>
              <w:spacing w:before="60" w:after="60" w:line="240" w:lineRule="auto"/>
              <w:rPr>
                <w:b/>
              </w:rPr>
            </w:pPr>
            <w:r w:rsidRPr="003A3769">
              <w:t>[Action Plan 00x]</w:t>
            </w:r>
          </w:p>
        </w:tc>
        <w:tc>
          <w:tcPr>
            <w:tcW w:w="2267" w:type="dxa"/>
            <w:tcBorders>
              <w:top w:val="single" w:sz="12" w:space="0" w:color="005A9B" w:themeColor="background2"/>
              <w:left w:val="single" w:sz="12" w:space="0" w:color="005A9B" w:themeColor="background2"/>
              <w:bottom w:val="single" w:sz="6" w:space="0" w:color="FFFFFF" w:themeColor="background1"/>
            </w:tcBorders>
            <w:shd w:val="clear" w:color="auto" w:fill="005A9B" w:themeFill="background2"/>
          </w:tcPr>
          <w:p w:rsidR="00C117F1" w:rsidRPr="003A3769" w:rsidRDefault="00C117F1" w:rsidP="00C117F1">
            <w:pPr>
              <w:spacing w:before="60" w:after="60" w:line="240" w:lineRule="auto"/>
              <w:jc w:val="right"/>
              <w:rPr>
                <w:b/>
                <w:color w:val="FFFFFF"/>
              </w:rPr>
            </w:pPr>
            <w:r w:rsidRPr="003A3769">
              <w:rPr>
                <w:b/>
                <w:color w:val="FFFFFF"/>
              </w:rPr>
              <w:t xml:space="preserve">Date </w:t>
            </w:r>
          </w:p>
        </w:tc>
        <w:tc>
          <w:tcPr>
            <w:tcW w:w="2410" w:type="dxa"/>
            <w:tcBorders>
              <w:top w:val="single" w:sz="12" w:space="0" w:color="005A9B" w:themeColor="background2"/>
              <w:bottom w:val="single" w:sz="6" w:space="0" w:color="005A9B" w:themeColor="background2"/>
              <w:right w:val="single" w:sz="12" w:space="0" w:color="005A9B" w:themeColor="background2"/>
            </w:tcBorders>
          </w:tcPr>
          <w:p w:rsidR="00C117F1" w:rsidRPr="003A3769" w:rsidRDefault="00C117F1" w:rsidP="00C117F1">
            <w:pPr>
              <w:spacing w:before="60" w:after="60" w:line="240" w:lineRule="auto"/>
              <w:rPr>
                <w:sz w:val="20"/>
              </w:rPr>
            </w:pPr>
            <w:r w:rsidRPr="003A3769">
              <w:rPr>
                <w:sz w:val="20"/>
              </w:rPr>
              <w:t>[</w:t>
            </w:r>
            <w:proofErr w:type="spellStart"/>
            <w:r w:rsidRPr="003A3769">
              <w:rPr>
                <w:sz w:val="20"/>
              </w:rPr>
              <w:t>yyy-mm-dd</w:t>
            </w:r>
            <w:proofErr w:type="spellEnd"/>
            <w:r w:rsidRPr="003A3769">
              <w:rPr>
                <w:sz w:val="20"/>
              </w:rPr>
              <w:t>]</w:t>
            </w:r>
          </w:p>
        </w:tc>
      </w:tr>
      <w:tr w:rsidR="00C117F1" w:rsidRPr="003A3769" w:rsidTr="00C117F1">
        <w:tc>
          <w:tcPr>
            <w:tcW w:w="2409" w:type="dxa"/>
            <w:tcBorders>
              <w:top w:val="single" w:sz="6" w:space="0" w:color="FFFFFF" w:themeColor="background1"/>
              <w:bottom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Coordination Centre</w:t>
            </w:r>
          </w:p>
        </w:tc>
        <w:tc>
          <w:tcPr>
            <w:tcW w:w="2553" w:type="dxa"/>
            <w:tcBorders>
              <w:top w:val="single" w:sz="6" w:space="0" w:color="005A9B" w:themeColor="background2"/>
              <w:bottom w:val="single" w:sz="6" w:space="0" w:color="005A9B" w:themeColor="background2"/>
              <w:right w:val="single" w:sz="12" w:space="0" w:color="005A9B" w:themeColor="background2"/>
            </w:tcBorders>
          </w:tcPr>
          <w:p w:rsidR="00C117F1" w:rsidRPr="003A3769" w:rsidRDefault="00C117F1" w:rsidP="00C117F1">
            <w:pPr>
              <w:spacing w:before="60" w:after="60" w:line="240" w:lineRule="auto"/>
              <w:rPr>
                <w:sz w:val="20"/>
              </w:rPr>
            </w:pPr>
            <w:r w:rsidRPr="003A3769">
              <w:rPr>
                <w:sz w:val="20"/>
              </w:rPr>
              <w:t xml:space="preserve">[CC name here] </w:t>
            </w:r>
          </w:p>
        </w:tc>
        <w:tc>
          <w:tcPr>
            <w:tcW w:w="2267" w:type="dxa"/>
            <w:tcBorders>
              <w:top w:val="single" w:sz="6" w:space="0" w:color="FFFFFF" w:themeColor="background1"/>
              <w:left w:val="single" w:sz="12" w:space="0" w:color="005A9B" w:themeColor="background2"/>
              <w:bottom w:val="single" w:sz="6" w:space="0" w:color="FFFFFF" w:themeColor="background1"/>
            </w:tcBorders>
            <w:shd w:val="clear" w:color="auto" w:fill="005A9B" w:themeFill="background2"/>
          </w:tcPr>
          <w:p w:rsidR="00C117F1" w:rsidRPr="003A3769" w:rsidRDefault="00C117F1" w:rsidP="00C117F1">
            <w:pPr>
              <w:spacing w:before="60" w:after="60" w:line="240" w:lineRule="auto"/>
              <w:jc w:val="right"/>
              <w:rPr>
                <w:b/>
                <w:color w:val="FFFFFF"/>
              </w:rPr>
            </w:pPr>
            <w:r>
              <w:rPr>
                <w:b/>
                <w:color w:val="FFFFFF"/>
              </w:rPr>
              <w:t>Emergency</w:t>
            </w:r>
          </w:p>
        </w:tc>
        <w:tc>
          <w:tcPr>
            <w:tcW w:w="2410" w:type="dxa"/>
            <w:tcBorders>
              <w:top w:val="single" w:sz="6" w:space="0" w:color="FFFFFF" w:themeColor="background1"/>
              <w:bottom w:val="single" w:sz="6" w:space="0" w:color="005A9B" w:themeColor="background2"/>
              <w:right w:val="single" w:sz="12" w:space="0" w:color="005A9B" w:themeColor="background2"/>
            </w:tcBorders>
          </w:tcPr>
          <w:p w:rsidR="00C117F1" w:rsidRPr="003A3769" w:rsidRDefault="00C117F1" w:rsidP="00C117F1">
            <w:pPr>
              <w:spacing w:before="60" w:after="60" w:line="240" w:lineRule="auto"/>
            </w:pPr>
          </w:p>
        </w:tc>
      </w:tr>
      <w:tr w:rsidR="00C117F1" w:rsidRPr="003A3769" w:rsidTr="00C117F1">
        <w:tc>
          <w:tcPr>
            <w:tcW w:w="2409" w:type="dxa"/>
            <w:tcBorders>
              <w:top w:val="single" w:sz="6" w:space="0" w:color="FFFFFF" w:themeColor="background1"/>
              <w:bottom w:val="single" w:sz="12" w:space="0" w:color="005A9B" w:themeColor="background2"/>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Prepared by</w:t>
            </w:r>
          </w:p>
        </w:tc>
        <w:tc>
          <w:tcPr>
            <w:tcW w:w="2553" w:type="dxa"/>
            <w:tcBorders>
              <w:top w:val="single" w:sz="6" w:space="0" w:color="005A9B" w:themeColor="background2"/>
              <w:bottom w:val="single" w:sz="12" w:space="0" w:color="005A9B" w:themeColor="background2"/>
              <w:right w:val="single" w:sz="12" w:space="0" w:color="005A9B" w:themeColor="background2"/>
            </w:tcBorders>
          </w:tcPr>
          <w:p w:rsidR="00C117F1" w:rsidRPr="003A3769" w:rsidRDefault="00C117F1" w:rsidP="00C117F1">
            <w:pPr>
              <w:spacing w:before="60" w:after="60" w:line="240" w:lineRule="auto"/>
              <w:rPr>
                <w:sz w:val="20"/>
              </w:rPr>
            </w:pPr>
            <w:r w:rsidRPr="003A3769">
              <w:rPr>
                <w:sz w:val="20"/>
              </w:rPr>
              <w:t>[name and role]</w:t>
            </w:r>
          </w:p>
        </w:tc>
        <w:tc>
          <w:tcPr>
            <w:tcW w:w="2267" w:type="dxa"/>
            <w:tcBorders>
              <w:top w:val="single" w:sz="6" w:space="0" w:color="FFFFFF" w:themeColor="background1"/>
              <w:left w:val="single" w:sz="12" w:space="0" w:color="005A9B" w:themeColor="background2"/>
              <w:bottom w:val="single" w:sz="12" w:space="0" w:color="005A9B" w:themeColor="background2"/>
            </w:tcBorders>
            <w:shd w:val="clear" w:color="auto" w:fill="005A9B" w:themeFill="background2"/>
          </w:tcPr>
          <w:p w:rsidR="00C117F1" w:rsidRPr="003A3769" w:rsidRDefault="00C117F1" w:rsidP="00C117F1">
            <w:pPr>
              <w:spacing w:before="60" w:after="60" w:line="240" w:lineRule="auto"/>
              <w:jc w:val="right"/>
              <w:rPr>
                <w:b/>
                <w:color w:val="FFFFFF"/>
              </w:rPr>
            </w:pPr>
            <w:r w:rsidRPr="003A3769">
              <w:rPr>
                <w:b/>
                <w:color w:val="FFFFFF"/>
              </w:rPr>
              <w:t>Approved by</w:t>
            </w:r>
          </w:p>
        </w:tc>
        <w:tc>
          <w:tcPr>
            <w:tcW w:w="2410" w:type="dxa"/>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Controller [name]</w:t>
            </w:r>
          </w:p>
        </w:tc>
      </w:tr>
    </w:tbl>
    <w:p w:rsidR="00C117F1" w:rsidRPr="003A3769" w:rsidRDefault="00C117F1" w:rsidP="00C117F1">
      <w:pPr>
        <w:spacing w:before="0" w:after="0" w:line="240" w:lineRule="auto"/>
        <w:rPr>
          <w:sz w:val="8"/>
        </w:rPr>
      </w:pPr>
    </w:p>
    <w:tbl>
      <w:tblPr>
        <w:tblStyle w:val="TableGrid2"/>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9639"/>
      </w:tblGrid>
      <w:tr w:rsidR="00C117F1" w:rsidRPr="003A3769" w:rsidTr="00C117F1">
        <w:tc>
          <w:tcPr>
            <w:tcW w:w="9639" w:type="dxa"/>
            <w:tcBorders>
              <w:top w:val="single" w:sz="12" w:space="0" w:color="005A9B"/>
              <w:left w:val="single" w:sz="12" w:space="0" w:color="005A9B"/>
              <w:bottom w:val="single" w:sz="6" w:space="0" w:color="005A9B" w:themeColor="background2"/>
              <w:right w:val="single" w:sz="12" w:space="0" w:color="005A9B"/>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Welfare hazard and situation</w:t>
            </w:r>
          </w:p>
        </w:tc>
      </w:tr>
      <w:tr w:rsidR="00C117F1" w:rsidRPr="003A3769" w:rsidTr="00C117F1">
        <w:trPr>
          <w:trHeight w:val="1583"/>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tcPr>
          <w:p w:rsidR="00C117F1" w:rsidRPr="003A3769" w:rsidRDefault="00C117F1" w:rsidP="00103419">
            <w:pPr>
              <w:pStyle w:val="Greytext"/>
            </w:pPr>
            <w:r w:rsidRPr="003A3769">
              <w:t>Insert a brief description of the situation and hazard impacts, as they apply to the Welfare function. Do not j</w:t>
            </w:r>
            <w:r w:rsidR="00103419">
              <w:t xml:space="preserve">ust repeat the </w:t>
            </w:r>
            <w:r w:rsidR="00771957">
              <w:t xml:space="preserve">coordination centre </w:t>
            </w:r>
            <w:r w:rsidR="00103419">
              <w:t>situation report</w:t>
            </w:r>
            <w:r w:rsidR="00771957">
              <w:t>.</w:t>
            </w:r>
          </w:p>
          <w:p w:rsidR="00C117F1" w:rsidRPr="003A3769" w:rsidRDefault="00C117F1" w:rsidP="00103419">
            <w:pPr>
              <w:pStyle w:val="Tablenormal0"/>
            </w:pPr>
          </w:p>
          <w:p w:rsidR="00C117F1" w:rsidRPr="003A3769" w:rsidRDefault="00C117F1" w:rsidP="00C117F1">
            <w:pPr>
              <w:spacing w:before="60" w:after="60" w:line="240" w:lineRule="auto"/>
            </w:pPr>
          </w:p>
        </w:tc>
      </w:tr>
      <w:tr w:rsidR="00C117F1" w:rsidRPr="003A3769" w:rsidTr="00C117F1">
        <w:trPr>
          <w:trHeight w:val="384"/>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Higher response level welfare plan</w:t>
            </w:r>
          </w:p>
        </w:tc>
      </w:tr>
      <w:tr w:rsidR="00C117F1" w:rsidRPr="003A3769" w:rsidTr="00C117F1">
        <w:trPr>
          <w:trHeight w:val="1583"/>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tcPr>
          <w:p w:rsidR="00C117F1" w:rsidRPr="003A3769" w:rsidRDefault="00C117F1" w:rsidP="00103419">
            <w:pPr>
              <w:pStyle w:val="Greytext"/>
            </w:pPr>
            <w:r w:rsidRPr="003A3769">
              <w:t xml:space="preserve">If there is a higher response level activated, include a brief description of how they will support the Welfare function in this </w:t>
            </w:r>
            <w:r w:rsidR="00771957" w:rsidRPr="003A3769">
              <w:t>coordination centre</w:t>
            </w:r>
            <w:r w:rsidRPr="003A3769">
              <w:t>. Are they procuring any resources, assisting with the provision of care, etc, and if so, how</w:t>
            </w:r>
            <w:r w:rsidR="00771957">
              <w:t>.</w:t>
            </w:r>
            <w:r w:rsidRPr="003A3769">
              <w:t xml:space="preserve"> Summarise this, don’t c</w:t>
            </w:r>
            <w:r w:rsidR="00103419">
              <w:t>opy and paste their whole plan.</w:t>
            </w:r>
            <w:r w:rsidRPr="003A3769">
              <w:t xml:space="preserve"> </w:t>
            </w:r>
          </w:p>
          <w:p w:rsidR="00C117F1" w:rsidRPr="003A3769" w:rsidRDefault="00C117F1" w:rsidP="00C117F1">
            <w:pPr>
              <w:spacing w:before="60" w:after="60" w:line="240" w:lineRule="auto"/>
              <w:rPr>
                <w:sz w:val="20"/>
              </w:rPr>
            </w:pPr>
          </w:p>
        </w:tc>
      </w:tr>
      <w:tr w:rsidR="00C117F1" w:rsidRPr="003A3769" w:rsidTr="00C117F1">
        <w:tc>
          <w:tcPr>
            <w:tcW w:w="9639" w:type="dxa"/>
            <w:tcBorders>
              <w:top w:val="single" w:sz="12" w:space="0" w:color="005A9B" w:themeColor="background2"/>
              <w:left w:val="single" w:sz="12" w:space="0" w:color="005A9B"/>
              <w:bottom w:val="single" w:sz="6" w:space="0" w:color="005A9B" w:themeColor="background2"/>
              <w:right w:val="single" w:sz="12" w:space="0" w:color="005A9B"/>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Welfare plan of action</w:t>
            </w:r>
          </w:p>
        </w:tc>
      </w:tr>
      <w:tr w:rsidR="00C117F1" w:rsidRPr="003A3769" w:rsidTr="00C117F1">
        <w:trPr>
          <w:trHeight w:val="3026"/>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auto"/>
          </w:tcPr>
          <w:p w:rsidR="00C117F1" w:rsidRPr="003A3769" w:rsidRDefault="00C117F1" w:rsidP="00C117F1">
            <w:pPr>
              <w:spacing w:before="60" w:after="60" w:line="240" w:lineRule="auto"/>
            </w:pPr>
            <w:r w:rsidRPr="003A3769">
              <w:rPr>
                <w:b/>
              </w:rPr>
              <w:t>Welfare objectives</w:t>
            </w:r>
            <w:r w:rsidRPr="003A3769">
              <w:t xml:space="preserve"> </w:t>
            </w:r>
            <w:r w:rsidRPr="00103419">
              <w:rPr>
                <w:rStyle w:val="GreytextChar"/>
              </w:rPr>
              <w:t xml:space="preserve">[list the objectives that the Welfare function is working to. These do not have to be the </w:t>
            </w:r>
            <w:r w:rsidR="00771957">
              <w:rPr>
                <w:rStyle w:val="GreytextChar"/>
              </w:rPr>
              <w:t xml:space="preserve">overall </w:t>
            </w:r>
            <w:r w:rsidRPr="00103419">
              <w:rPr>
                <w:rStyle w:val="GreytextChar"/>
              </w:rPr>
              <w:t>response objectives, but rather ones developed by Welfare that should support the Action Plan]</w:t>
            </w:r>
          </w:p>
          <w:p w:rsidR="00C117F1" w:rsidRPr="003A3769" w:rsidRDefault="00C117F1" w:rsidP="00C117F1">
            <w:pPr>
              <w:spacing w:before="60" w:after="60" w:line="240" w:lineRule="auto"/>
            </w:pPr>
          </w:p>
          <w:p w:rsidR="00C117F1" w:rsidRPr="003A3769" w:rsidRDefault="00C117F1" w:rsidP="00C117F1">
            <w:pPr>
              <w:spacing w:before="60" w:after="60" w:line="240" w:lineRule="auto"/>
            </w:pPr>
            <w:r w:rsidRPr="003A3769">
              <w:rPr>
                <w:b/>
              </w:rPr>
              <w:t>Concept of welfare support</w:t>
            </w:r>
            <w:r w:rsidRPr="003A3769">
              <w:t xml:space="preserve"> </w:t>
            </w:r>
            <w:r w:rsidRPr="00103419">
              <w:rPr>
                <w:rStyle w:val="GreytextChar"/>
              </w:rPr>
              <w:t xml:space="preserve">[insert a description of how welfare will meet those objectives. Which sub-functions will be actively managed? Will support be centralised at the </w:t>
            </w:r>
            <w:r w:rsidR="00771957" w:rsidRPr="00103419">
              <w:rPr>
                <w:rStyle w:val="GreytextChar"/>
              </w:rPr>
              <w:t>coordination centre</w:t>
            </w:r>
            <w:r w:rsidRPr="00103419">
              <w:rPr>
                <w:rStyle w:val="GreytextChar"/>
              </w:rPr>
              <w:t xml:space="preserve">, or distributed to </w:t>
            </w:r>
            <w:proofErr w:type="spellStart"/>
            <w:r w:rsidRPr="00103419">
              <w:rPr>
                <w:rStyle w:val="GreytextChar"/>
              </w:rPr>
              <w:t>CDCs</w:t>
            </w:r>
            <w:proofErr w:type="spellEnd"/>
            <w:r w:rsidRPr="00103419">
              <w:rPr>
                <w:rStyle w:val="GreytextChar"/>
              </w:rPr>
              <w:t xml:space="preserve"> and/or welfare agency offices?]</w:t>
            </w:r>
          </w:p>
          <w:p w:rsidR="00C117F1" w:rsidRPr="003A3769" w:rsidRDefault="00C117F1" w:rsidP="00C117F1">
            <w:pPr>
              <w:spacing w:before="60" w:after="60" w:line="240" w:lineRule="auto"/>
            </w:pPr>
          </w:p>
          <w:p w:rsidR="00C117F1" w:rsidRPr="00103419" w:rsidRDefault="00C117F1" w:rsidP="00C117F1">
            <w:pPr>
              <w:spacing w:before="60" w:after="60" w:line="240" w:lineRule="auto"/>
              <w:rPr>
                <w:rStyle w:val="GreytextChar"/>
              </w:rPr>
            </w:pPr>
            <w:r w:rsidRPr="003A3769">
              <w:rPr>
                <w:b/>
              </w:rPr>
              <w:t>Tasks</w:t>
            </w:r>
            <w:r w:rsidRPr="003A3769">
              <w:t xml:space="preserve"> </w:t>
            </w:r>
            <w:r w:rsidRPr="00103419">
              <w:rPr>
                <w:rStyle w:val="GreytextChar"/>
              </w:rPr>
              <w:t>[list specific tasks for welfare agencies and teams]</w:t>
            </w:r>
          </w:p>
          <w:p w:rsidR="00C117F1" w:rsidRPr="003A3769" w:rsidRDefault="00C117F1" w:rsidP="00C117F1">
            <w:pPr>
              <w:spacing w:before="60" w:after="60" w:line="240" w:lineRule="auto"/>
              <w:rPr>
                <w:sz w:val="20"/>
              </w:rPr>
            </w:pPr>
          </w:p>
        </w:tc>
      </w:tr>
      <w:tr w:rsidR="00C117F1" w:rsidRPr="003A3769" w:rsidTr="00C117F1">
        <w:trPr>
          <w:trHeight w:val="436"/>
        </w:trPr>
        <w:tc>
          <w:tcPr>
            <w:tcW w:w="9639" w:type="dxa"/>
            <w:tcBorders>
              <w:top w:val="single" w:sz="6" w:space="0" w:color="005A9B" w:themeColor="background2"/>
              <w:left w:val="single" w:sz="12" w:space="0" w:color="005A9B"/>
              <w:bottom w:val="single" w:sz="6" w:space="0" w:color="005A9B" w:themeColor="background2"/>
              <w:right w:val="single" w:sz="12" w:space="0" w:color="005A9B"/>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Sub function arrangements</w:t>
            </w:r>
          </w:p>
        </w:tc>
      </w:tr>
      <w:tr w:rsidR="00C117F1" w:rsidRPr="003A3769" w:rsidTr="00103419">
        <w:trPr>
          <w:trHeight w:val="1970"/>
        </w:trPr>
        <w:tc>
          <w:tcPr>
            <w:tcW w:w="9639" w:type="dxa"/>
            <w:tcBorders>
              <w:top w:val="single" w:sz="6" w:space="0" w:color="005A9B" w:themeColor="background2"/>
              <w:left w:val="single" w:sz="12" w:space="0" w:color="005A9B"/>
              <w:bottom w:val="single" w:sz="12" w:space="0" w:color="005A9B"/>
              <w:right w:val="single" w:sz="12" w:space="0" w:color="005A9B"/>
            </w:tcBorders>
            <w:shd w:val="clear" w:color="auto" w:fill="auto"/>
          </w:tcPr>
          <w:p w:rsidR="00C117F1" w:rsidRPr="003A3769" w:rsidRDefault="00103419" w:rsidP="00103419">
            <w:pPr>
              <w:pStyle w:val="Greytext"/>
            </w:pPr>
            <w:r>
              <w:t>L</w:t>
            </w:r>
            <w:r w:rsidR="00C117F1" w:rsidRPr="003A3769">
              <w:t>ist specific arr</w:t>
            </w:r>
            <w:r>
              <w:t xml:space="preserve">angements for each </w:t>
            </w:r>
            <w:r w:rsidR="00771957">
              <w:t>activated sub-</w:t>
            </w:r>
            <w:r>
              <w:t>function</w:t>
            </w:r>
          </w:p>
          <w:p w:rsidR="00C117F1" w:rsidRPr="003A3769" w:rsidRDefault="00C117F1" w:rsidP="00C117F1">
            <w:pPr>
              <w:spacing w:before="60" w:after="60" w:line="240" w:lineRule="auto"/>
              <w:rPr>
                <w:b/>
              </w:rPr>
            </w:pPr>
            <w:r w:rsidRPr="003A3769">
              <w:rPr>
                <w:b/>
              </w:rPr>
              <w:t>Registration</w:t>
            </w:r>
          </w:p>
          <w:p w:rsidR="00C117F1" w:rsidRPr="003A3769" w:rsidRDefault="00C117F1" w:rsidP="00C117F1">
            <w:pPr>
              <w:spacing w:before="60" w:after="60" w:line="240" w:lineRule="auto"/>
              <w:rPr>
                <w:b/>
              </w:rPr>
            </w:pPr>
          </w:p>
          <w:p w:rsidR="00C117F1" w:rsidRPr="003A3769" w:rsidRDefault="00C117F1" w:rsidP="00C117F1">
            <w:pPr>
              <w:spacing w:before="60" w:after="60" w:line="240" w:lineRule="auto"/>
              <w:rPr>
                <w:b/>
              </w:rPr>
            </w:pPr>
          </w:p>
          <w:p w:rsidR="00C117F1" w:rsidRPr="003A3769" w:rsidRDefault="00C117F1" w:rsidP="00C117F1">
            <w:pPr>
              <w:spacing w:before="60" w:after="60" w:line="240" w:lineRule="auto"/>
              <w:rPr>
                <w:b/>
              </w:rPr>
            </w:pPr>
          </w:p>
          <w:p w:rsidR="00C117F1" w:rsidRPr="003A3769" w:rsidRDefault="00C117F1" w:rsidP="00C117F1">
            <w:pPr>
              <w:spacing w:before="60" w:after="60" w:line="240" w:lineRule="auto"/>
              <w:rPr>
                <w:b/>
              </w:rPr>
            </w:pPr>
          </w:p>
          <w:p w:rsidR="00C117F1" w:rsidRPr="003A3769" w:rsidRDefault="00C117F1" w:rsidP="00C117F1">
            <w:pPr>
              <w:spacing w:before="60" w:after="60" w:line="240" w:lineRule="auto"/>
              <w:rPr>
                <w:b/>
              </w:rPr>
            </w:pPr>
          </w:p>
          <w:p w:rsidR="00C117F1" w:rsidRPr="003A3769" w:rsidRDefault="00C117F1" w:rsidP="00C117F1">
            <w:pPr>
              <w:spacing w:before="60" w:after="60" w:line="240" w:lineRule="auto"/>
              <w:rPr>
                <w:b/>
              </w:rPr>
            </w:pPr>
          </w:p>
        </w:tc>
      </w:tr>
      <w:tr w:rsidR="00103419" w:rsidRPr="003A3769" w:rsidTr="00103419">
        <w:trPr>
          <w:trHeight w:val="1970"/>
        </w:trPr>
        <w:tc>
          <w:tcPr>
            <w:tcW w:w="9639" w:type="dxa"/>
            <w:tcBorders>
              <w:top w:val="single" w:sz="12" w:space="0" w:color="005A9B"/>
              <w:left w:val="single" w:sz="12" w:space="0" w:color="005A9B"/>
              <w:bottom w:val="single" w:sz="6" w:space="0" w:color="005A9B"/>
              <w:right w:val="single" w:sz="12" w:space="0" w:color="005A9B"/>
            </w:tcBorders>
            <w:shd w:val="clear" w:color="auto" w:fill="auto"/>
          </w:tcPr>
          <w:p w:rsidR="00103419" w:rsidRPr="003A3769" w:rsidRDefault="00103419" w:rsidP="00103419">
            <w:pPr>
              <w:spacing w:before="60" w:after="60" w:line="240" w:lineRule="auto"/>
              <w:rPr>
                <w:b/>
              </w:rPr>
            </w:pPr>
            <w:r w:rsidRPr="003A3769">
              <w:rPr>
                <w:b/>
              </w:rPr>
              <w:lastRenderedPageBreak/>
              <w:t>Needs assessment</w:t>
            </w:r>
          </w:p>
          <w:p w:rsidR="00103419" w:rsidRPr="003A3769" w:rsidRDefault="00103419" w:rsidP="00C117F1">
            <w:pPr>
              <w:spacing w:before="60" w:after="60" w:line="240" w:lineRule="auto"/>
            </w:pPr>
          </w:p>
        </w:tc>
      </w:tr>
      <w:tr w:rsidR="00103419" w:rsidRPr="003A3769" w:rsidTr="00103419">
        <w:trPr>
          <w:trHeight w:val="1970"/>
        </w:trPr>
        <w:tc>
          <w:tcPr>
            <w:tcW w:w="9639" w:type="dxa"/>
            <w:tcBorders>
              <w:top w:val="single" w:sz="6" w:space="0" w:color="005A9B"/>
              <w:left w:val="single" w:sz="12" w:space="0" w:color="005A9B"/>
              <w:bottom w:val="single" w:sz="6" w:space="0" w:color="005A9B"/>
              <w:right w:val="single" w:sz="12" w:space="0" w:color="005A9B"/>
            </w:tcBorders>
            <w:shd w:val="clear" w:color="auto" w:fill="auto"/>
          </w:tcPr>
          <w:p w:rsidR="00103419" w:rsidRPr="003A3769" w:rsidRDefault="00103419" w:rsidP="00103419">
            <w:pPr>
              <w:spacing w:before="60" w:after="60" w:line="240" w:lineRule="auto"/>
              <w:rPr>
                <w:b/>
              </w:rPr>
            </w:pPr>
            <w:r w:rsidRPr="003A3769">
              <w:rPr>
                <w:b/>
              </w:rPr>
              <w:t>Inquiry</w:t>
            </w:r>
          </w:p>
          <w:p w:rsidR="00103419" w:rsidRPr="003A3769" w:rsidRDefault="00103419" w:rsidP="00C117F1">
            <w:pPr>
              <w:spacing w:before="60" w:after="60" w:line="240" w:lineRule="auto"/>
            </w:pPr>
          </w:p>
        </w:tc>
      </w:tr>
      <w:tr w:rsidR="00103419" w:rsidRPr="003A3769" w:rsidTr="00103419">
        <w:trPr>
          <w:trHeight w:val="1970"/>
        </w:trPr>
        <w:tc>
          <w:tcPr>
            <w:tcW w:w="9639" w:type="dxa"/>
            <w:tcBorders>
              <w:top w:val="single" w:sz="6" w:space="0" w:color="005A9B"/>
              <w:left w:val="single" w:sz="12" w:space="0" w:color="005A9B"/>
              <w:bottom w:val="single" w:sz="6" w:space="0" w:color="005A9B"/>
              <w:right w:val="single" w:sz="12" w:space="0" w:color="005A9B"/>
            </w:tcBorders>
            <w:shd w:val="clear" w:color="auto" w:fill="auto"/>
          </w:tcPr>
          <w:p w:rsidR="00103419" w:rsidRPr="003A3769" w:rsidRDefault="00103419" w:rsidP="00103419">
            <w:pPr>
              <w:spacing w:before="60" w:after="60" w:line="240" w:lineRule="auto"/>
              <w:rPr>
                <w:b/>
              </w:rPr>
            </w:pPr>
            <w:r w:rsidRPr="003A3769">
              <w:rPr>
                <w:b/>
              </w:rPr>
              <w:t>Care and protection services for children and young people</w:t>
            </w:r>
          </w:p>
          <w:p w:rsidR="00103419" w:rsidRPr="003A3769" w:rsidRDefault="00103419" w:rsidP="00C117F1">
            <w:pPr>
              <w:spacing w:before="60" w:after="60" w:line="240" w:lineRule="auto"/>
            </w:pPr>
          </w:p>
        </w:tc>
      </w:tr>
      <w:tr w:rsidR="00103419" w:rsidRPr="003A3769" w:rsidTr="00103419">
        <w:trPr>
          <w:trHeight w:val="1970"/>
        </w:trPr>
        <w:tc>
          <w:tcPr>
            <w:tcW w:w="9639" w:type="dxa"/>
            <w:tcBorders>
              <w:top w:val="single" w:sz="6" w:space="0" w:color="005A9B"/>
              <w:left w:val="single" w:sz="12" w:space="0" w:color="005A9B"/>
              <w:bottom w:val="single" w:sz="6" w:space="0" w:color="005A9B"/>
              <w:right w:val="single" w:sz="12" w:space="0" w:color="005A9B"/>
            </w:tcBorders>
            <w:shd w:val="clear" w:color="auto" w:fill="auto"/>
          </w:tcPr>
          <w:p w:rsidR="00103419" w:rsidRPr="003A3769" w:rsidRDefault="00103419" w:rsidP="00103419">
            <w:pPr>
              <w:spacing w:before="60" w:after="60" w:line="240" w:lineRule="auto"/>
              <w:rPr>
                <w:b/>
              </w:rPr>
            </w:pPr>
            <w:r w:rsidRPr="003A3769">
              <w:rPr>
                <w:b/>
              </w:rPr>
              <w:t>Psychosocial support</w:t>
            </w:r>
          </w:p>
          <w:p w:rsidR="00103419" w:rsidRPr="003A3769" w:rsidRDefault="00103419" w:rsidP="00C117F1">
            <w:pPr>
              <w:spacing w:before="60" w:after="60" w:line="240" w:lineRule="auto"/>
            </w:pPr>
          </w:p>
        </w:tc>
      </w:tr>
      <w:tr w:rsidR="00103419" w:rsidRPr="003A3769" w:rsidTr="00103419">
        <w:trPr>
          <w:trHeight w:val="1970"/>
        </w:trPr>
        <w:tc>
          <w:tcPr>
            <w:tcW w:w="9639" w:type="dxa"/>
            <w:tcBorders>
              <w:top w:val="single" w:sz="6" w:space="0" w:color="005A9B"/>
              <w:left w:val="single" w:sz="12" w:space="0" w:color="005A9B"/>
              <w:bottom w:val="single" w:sz="6" w:space="0" w:color="005A9B"/>
              <w:right w:val="single" w:sz="12" w:space="0" w:color="005A9B"/>
            </w:tcBorders>
            <w:shd w:val="clear" w:color="auto" w:fill="auto"/>
          </w:tcPr>
          <w:p w:rsidR="00103419" w:rsidRPr="003A3769" w:rsidRDefault="00103419" w:rsidP="00C117F1">
            <w:pPr>
              <w:spacing w:before="60" w:after="60" w:line="240" w:lineRule="auto"/>
            </w:pPr>
            <w:r w:rsidRPr="003A3769">
              <w:rPr>
                <w:b/>
              </w:rPr>
              <w:t>Household goods and services</w:t>
            </w:r>
          </w:p>
        </w:tc>
      </w:tr>
      <w:tr w:rsidR="00103419" w:rsidRPr="003A3769" w:rsidTr="00103419">
        <w:trPr>
          <w:trHeight w:val="1970"/>
        </w:trPr>
        <w:tc>
          <w:tcPr>
            <w:tcW w:w="9639" w:type="dxa"/>
            <w:tcBorders>
              <w:top w:val="single" w:sz="6" w:space="0" w:color="005A9B"/>
              <w:left w:val="single" w:sz="12" w:space="0" w:color="005A9B"/>
              <w:bottom w:val="single" w:sz="6" w:space="0" w:color="005A9B"/>
              <w:right w:val="single" w:sz="12" w:space="0" w:color="005A9B"/>
            </w:tcBorders>
            <w:shd w:val="clear" w:color="auto" w:fill="auto"/>
          </w:tcPr>
          <w:p w:rsidR="00103419" w:rsidRPr="003A3769" w:rsidRDefault="00103419" w:rsidP="00103419">
            <w:pPr>
              <w:spacing w:before="60" w:after="60" w:line="240" w:lineRule="auto"/>
              <w:rPr>
                <w:b/>
              </w:rPr>
            </w:pPr>
            <w:r w:rsidRPr="003A3769">
              <w:rPr>
                <w:b/>
              </w:rPr>
              <w:t>Shelter and accommodation</w:t>
            </w:r>
          </w:p>
          <w:p w:rsidR="00103419" w:rsidRPr="003A3769" w:rsidRDefault="00103419" w:rsidP="00C117F1">
            <w:pPr>
              <w:spacing w:before="60" w:after="60" w:line="240" w:lineRule="auto"/>
              <w:rPr>
                <w:b/>
              </w:rPr>
            </w:pPr>
          </w:p>
        </w:tc>
      </w:tr>
      <w:tr w:rsidR="00103419" w:rsidRPr="003A3769" w:rsidTr="00103419">
        <w:trPr>
          <w:trHeight w:val="1970"/>
        </w:trPr>
        <w:tc>
          <w:tcPr>
            <w:tcW w:w="9639" w:type="dxa"/>
            <w:tcBorders>
              <w:top w:val="single" w:sz="6" w:space="0" w:color="005A9B"/>
              <w:left w:val="single" w:sz="12" w:space="0" w:color="005A9B"/>
              <w:bottom w:val="single" w:sz="12" w:space="0" w:color="005A9B"/>
              <w:right w:val="single" w:sz="12" w:space="0" w:color="005A9B"/>
            </w:tcBorders>
            <w:shd w:val="clear" w:color="auto" w:fill="auto"/>
          </w:tcPr>
          <w:p w:rsidR="00103419" w:rsidRPr="003A3769" w:rsidRDefault="00103419" w:rsidP="00103419">
            <w:pPr>
              <w:spacing w:before="60" w:after="60" w:line="240" w:lineRule="auto"/>
              <w:rPr>
                <w:b/>
              </w:rPr>
            </w:pPr>
            <w:r w:rsidRPr="003A3769">
              <w:rPr>
                <w:b/>
              </w:rPr>
              <w:t>Financial assistance</w:t>
            </w:r>
          </w:p>
          <w:p w:rsidR="00103419" w:rsidRPr="003A3769" w:rsidRDefault="00103419" w:rsidP="00103419">
            <w:pPr>
              <w:spacing w:before="60" w:after="60" w:line="240" w:lineRule="auto"/>
              <w:rPr>
                <w:b/>
              </w:rPr>
            </w:pPr>
          </w:p>
        </w:tc>
      </w:tr>
    </w:tbl>
    <w:p w:rsidR="00C117F1" w:rsidRPr="003A3769" w:rsidRDefault="00C117F1" w:rsidP="00C117F1">
      <w:pPr>
        <w:spacing w:before="0" w:after="0" w:line="240" w:lineRule="auto"/>
        <w:rPr>
          <w:sz w:val="16"/>
        </w:rPr>
      </w:pPr>
    </w:p>
    <w:tbl>
      <w:tblPr>
        <w:tblStyle w:val="TableGrid2"/>
        <w:tblW w:w="9639" w:type="dxa"/>
        <w:tblInd w:w="108" w:type="dxa"/>
        <w:tblBorders>
          <w:top w:val="single" w:sz="12" w:space="0" w:color="005A9B" w:themeColor="background2"/>
          <w:left w:val="single" w:sz="12" w:space="0" w:color="005A9B"/>
          <w:bottom w:val="single" w:sz="12" w:space="0" w:color="005A9B" w:themeColor="background2"/>
          <w:right w:val="single" w:sz="12" w:space="0" w:color="005A9B"/>
          <w:insideH w:val="single" w:sz="6" w:space="0" w:color="005A9B" w:themeColor="background2"/>
          <w:insideV w:val="single" w:sz="6" w:space="0" w:color="005A9B" w:themeColor="background2"/>
        </w:tblBorders>
        <w:tblLook w:val="04A0"/>
      </w:tblPr>
      <w:tblGrid>
        <w:gridCol w:w="9639"/>
      </w:tblGrid>
      <w:tr w:rsidR="00C117F1" w:rsidRPr="003A3769" w:rsidTr="00103419">
        <w:trPr>
          <w:trHeight w:val="1403"/>
        </w:trPr>
        <w:tc>
          <w:tcPr>
            <w:tcW w:w="9639" w:type="dxa"/>
            <w:shd w:val="clear" w:color="auto" w:fill="auto"/>
          </w:tcPr>
          <w:p w:rsidR="00103419" w:rsidRPr="003A3769" w:rsidRDefault="00103419" w:rsidP="00103419">
            <w:pPr>
              <w:spacing w:before="60" w:after="60" w:line="240" w:lineRule="auto"/>
              <w:rPr>
                <w:b/>
              </w:rPr>
            </w:pPr>
            <w:r w:rsidRPr="003A3769">
              <w:rPr>
                <w:b/>
              </w:rPr>
              <w:lastRenderedPageBreak/>
              <w:t>Animal welfare</w:t>
            </w:r>
          </w:p>
          <w:p w:rsidR="00C117F1" w:rsidRPr="003A3769" w:rsidRDefault="00C117F1" w:rsidP="00C117F1">
            <w:pPr>
              <w:spacing w:before="60" w:after="60" w:line="240" w:lineRule="auto"/>
              <w:rPr>
                <w:b/>
              </w:rPr>
            </w:pPr>
          </w:p>
          <w:p w:rsidR="00C117F1" w:rsidRPr="003A3769" w:rsidRDefault="00C117F1" w:rsidP="00C117F1">
            <w:pPr>
              <w:spacing w:before="60" w:after="60" w:line="240" w:lineRule="auto"/>
              <w:rPr>
                <w:b/>
              </w:rPr>
            </w:pPr>
          </w:p>
          <w:p w:rsidR="00C117F1" w:rsidRPr="003A3769" w:rsidRDefault="00C117F1" w:rsidP="00C117F1">
            <w:pPr>
              <w:spacing w:before="60" w:after="60" w:line="240" w:lineRule="auto"/>
              <w:rPr>
                <w:b/>
              </w:rPr>
            </w:pPr>
          </w:p>
          <w:p w:rsidR="00C117F1" w:rsidRPr="003A3769" w:rsidRDefault="00C117F1" w:rsidP="00103419">
            <w:pPr>
              <w:spacing w:before="60" w:after="60" w:line="240" w:lineRule="auto"/>
            </w:pPr>
          </w:p>
        </w:tc>
      </w:tr>
      <w:tr w:rsidR="00C117F1" w:rsidRPr="003A3769" w:rsidTr="00103419">
        <w:trPr>
          <w:trHeight w:val="409"/>
        </w:trPr>
        <w:tc>
          <w:tcPr>
            <w:tcW w:w="9639" w:type="dxa"/>
            <w:shd w:val="clear" w:color="auto" w:fill="005A9B" w:themeFill="background2"/>
          </w:tcPr>
          <w:p w:rsidR="00C117F1" w:rsidRPr="003A3769" w:rsidRDefault="00C117F1" w:rsidP="00C117F1">
            <w:pPr>
              <w:spacing w:before="60" w:after="60" w:line="240" w:lineRule="auto"/>
              <w:rPr>
                <w:color w:val="FFFFFF"/>
              </w:rPr>
            </w:pPr>
            <w:r w:rsidRPr="003A3769">
              <w:rPr>
                <w:b/>
                <w:color w:val="FFFFFF"/>
              </w:rPr>
              <w:t>Coordinating instructions</w:t>
            </w:r>
          </w:p>
        </w:tc>
      </w:tr>
      <w:tr w:rsidR="00C117F1" w:rsidRPr="003A3769" w:rsidTr="00103419">
        <w:trPr>
          <w:trHeight w:val="2118"/>
        </w:trPr>
        <w:tc>
          <w:tcPr>
            <w:tcW w:w="9639" w:type="dxa"/>
            <w:shd w:val="clear" w:color="auto" w:fill="auto"/>
          </w:tcPr>
          <w:p w:rsidR="00C117F1" w:rsidRPr="003A3769" w:rsidRDefault="00C117F1" w:rsidP="00C117F1">
            <w:pPr>
              <w:spacing w:before="60" w:after="60" w:line="240" w:lineRule="auto"/>
              <w:rPr>
                <w:b/>
              </w:rPr>
            </w:pPr>
            <w:r w:rsidRPr="003A3769">
              <w:rPr>
                <w:b/>
              </w:rPr>
              <w:t>Key timings:</w:t>
            </w:r>
          </w:p>
          <w:p w:rsidR="00C117F1" w:rsidRPr="003A3769" w:rsidRDefault="00C117F1" w:rsidP="00C117F1">
            <w:pPr>
              <w:spacing w:before="60" w:after="60" w:line="240" w:lineRule="auto"/>
              <w:rPr>
                <w:b/>
              </w:rPr>
            </w:pPr>
          </w:p>
          <w:p w:rsidR="00C117F1" w:rsidRPr="003A3769" w:rsidRDefault="00C117F1" w:rsidP="00C117F1">
            <w:pPr>
              <w:spacing w:before="60" w:after="60" w:line="240" w:lineRule="auto"/>
              <w:rPr>
                <w:b/>
              </w:rPr>
            </w:pPr>
            <w:r w:rsidRPr="003A3769">
              <w:rPr>
                <w:b/>
              </w:rPr>
              <w:t>Locations:</w:t>
            </w:r>
          </w:p>
          <w:p w:rsidR="00C117F1" w:rsidRPr="003A3769" w:rsidRDefault="00C117F1" w:rsidP="00C117F1">
            <w:pPr>
              <w:spacing w:before="60" w:after="60" w:line="240" w:lineRule="auto"/>
              <w:rPr>
                <w:b/>
              </w:rPr>
            </w:pPr>
          </w:p>
          <w:p w:rsidR="00C117F1" w:rsidRPr="003A3769" w:rsidRDefault="00C117F1" w:rsidP="00C117F1">
            <w:pPr>
              <w:spacing w:before="60" w:after="60" w:line="240" w:lineRule="auto"/>
              <w:rPr>
                <w:b/>
              </w:rPr>
            </w:pPr>
            <w:r w:rsidRPr="003A3769">
              <w:t xml:space="preserve">The </w:t>
            </w:r>
            <w:r w:rsidRPr="003A3769">
              <w:rPr>
                <w:b/>
              </w:rPr>
              <w:t>Welfare Team roster</w:t>
            </w:r>
            <w:r w:rsidRPr="003A3769">
              <w:t xml:space="preserve"> is available in </w:t>
            </w:r>
            <w:r w:rsidRPr="00103419">
              <w:rPr>
                <w:rStyle w:val="GreytextChar"/>
              </w:rPr>
              <w:t>[insert name of document and where to find it, or who to contact]</w:t>
            </w:r>
          </w:p>
        </w:tc>
      </w:tr>
      <w:tr w:rsidR="00C117F1" w:rsidRPr="003A3769" w:rsidTr="00103419">
        <w:trPr>
          <w:trHeight w:val="404"/>
        </w:trPr>
        <w:tc>
          <w:tcPr>
            <w:tcW w:w="9639" w:type="dxa"/>
            <w:shd w:val="clear" w:color="auto" w:fill="005A9B" w:themeFill="background2"/>
          </w:tcPr>
          <w:p w:rsidR="00C117F1" w:rsidRPr="003A3769" w:rsidRDefault="00C117F1" w:rsidP="00C117F1">
            <w:pPr>
              <w:spacing w:before="60" w:after="60" w:line="240" w:lineRule="auto"/>
              <w:rPr>
                <w:color w:val="FFFFFF"/>
              </w:rPr>
            </w:pPr>
            <w:r w:rsidRPr="003A3769">
              <w:rPr>
                <w:b/>
                <w:color w:val="FFFFFF"/>
              </w:rPr>
              <w:t>Welfare control arrangements</w:t>
            </w:r>
          </w:p>
        </w:tc>
      </w:tr>
      <w:tr w:rsidR="00C117F1" w:rsidRPr="003A3769" w:rsidTr="00103419">
        <w:trPr>
          <w:trHeight w:val="1889"/>
        </w:trPr>
        <w:tc>
          <w:tcPr>
            <w:tcW w:w="9639" w:type="dxa"/>
            <w:shd w:val="clear" w:color="auto" w:fill="auto"/>
          </w:tcPr>
          <w:p w:rsidR="00C117F1" w:rsidRPr="003A3769" w:rsidRDefault="00C117F1" w:rsidP="00C117F1">
            <w:pPr>
              <w:spacing w:before="60" w:after="60" w:line="240" w:lineRule="auto"/>
              <w:rPr>
                <w:b/>
              </w:rPr>
            </w:pPr>
            <w:r w:rsidRPr="003A3769">
              <w:rPr>
                <w:b/>
              </w:rPr>
              <w:t>Welfare Team structure</w:t>
            </w:r>
          </w:p>
          <w:p w:rsidR="00C117F1" w:rsidRPr="003A3769" w:rsidRDefault="00C117F1" w:rsidP="00103419">
            <w:pPr>
              <w:pStyle w:val="Greytext"/>
            </w:pPr>
            <w:r w:rsidRPr="003A3769">
              <w:t>[Insert structure diagram]</w:t>
            </w:r>
          </w:p>
          <w:p w:rsidR="00C117F1" w:rsidRPr="003A3769" w:rsidRDefault="00C117F1" w:rsidP="00C117F1">
            <w:pPr>
              <w:spacing w:before="60" w:after="60" w:line="240" w:lineRule="auto"/>
            </w:pPr>
          </w:p>
          <w:p w:rsidR="00C117F1" w:rsidRPr="003A3769" w:rsidRDefault="00C117F1" w:rsidP="00C117F1">
            <w:pPr>
              <w:spacing w:before="60" w:after="60" w:line="240" w:lineRule="auto"/>
            </w:pPr>
            <w:r w:rsidRPr="003A3769">
              <w:rPr>
                <w:b/>
              </w:rPr>
              <w:t>Welfare Manager</w:t>
            </w:r>
            <w:r w:rsidRPr="003A3769">
              <w:t xml:space="preserve"> </w:t>
            </w:r>
            <w:r w:rsidRPr="00103419">
              <w:rPr>
                <w:rStyle w:val="GreytextChar"/>
              </w:rPr>
              <w:t>[dedicated phone number]</w:t>
            </w:r>
          </w:p>
          <w:p w:rsidR="00C117F1" w:rsidRPr="003A3769" w:rsidRDefault="00C117F1" w:rsidP="00C117F1">
            <w:pPr>
              <w:spacing w:before="60" w:after="60" w:line="240" w:lineRule="auto"/>
            </w:pPr>
            <w:r w:rsidRPr="003A3769">
              <w:rPr>
                <w:b/>
              </w:rPr>
              <w:t>Welfare Team Manager 2IC</w:t>
            </w:r>
            <w:r w:rsidRPr="003A3769">
              <w:t xml:space="preserve"> </w:t>
            </w:r>
            <w:r w:rsidRPr="00103419">
              <w:rPr>
                <w:rStyle w:val="GreytextChar"/>
              </w:rPr>
              <w:t>[dedicated phone number]</w:t>
            </w:r>
          </w:p>
          <w:p w:rsidR="00C117F1" w:rsidRPr="003A3769" w:rsidRDefault="00C117F1" w:rsidP="00103419">
            <w:pPr>
              <w:pStyle w:val="Greytext"/>
            </w:pPr>
            <w:r w:rsidRPr="003A3769">
              <w:t xml:space="preserve"> [Insert other roles as appropriate]</w:t>
            </w:r>
          </w:p>
          <w:p w:rsidR="00C117F1" w:rsidRPr="003A3769" w:rsidRDefault="00C117F1" w:rsidP="00C117F1">
            <w:pPr>
              <w:spacing w:before="60" w:after="60" w:line="240" w:lineRule="auto"/>
            </w:pPr>
          </w:p>
          <w:p w:rsidR="00C117F1" w:rsidRPr="003A3769" w:rsidRDefault="00C117F1" w:rsidP="00C117F1">
            <w:pPr>
              <w:spacing w:before="60" w:after="60" w:line="240" w:lineRule="auto"/>
            </w:pPr>
          </w:p>
        </w:tc>
      </w:tr>
      <w:tr w:rsidR="00C117F1" w:rsidRPr="003A3769" w:rsidTr="00103419">
        <w:tc>
          <w:tcPr>
            <w:tcW w:w="9639" w:type="dxa"/>
            <w:shd w:val="clear" w:color="auto" w:fill="auto"/>
          </w:tcPr>
          <w:p w:rsidR="00C117F1" w:rsidRPr="003A3769" w:rsidRDefault="00C117F1" w:rsidP="00C117F1">
            <w:pPr>
              <w:spacing w:before="60" w:after="60" w:line="240" w:lineRule="auto"/>
            </w:pPr>
            <w:r w:rsidRPr="003A3769">
              <w:t xml:space="preserve">The </w:t>
            </w:r>
            <w:r w:rsidRPr="003A3769">
              <w:rPr>
                <w:b/>
              </w:rPr>
              <w:t>Welfare Team role descriptions</w:t>
            </w:r>
            <w:r w:rsidRPr="003A3769">
              <w:t xml:space="preserve"> are listed </w:t>
            </w:r>
            <w:r w:rsidRPr="00103419">
              <w:rPr>
                <w:rStyle w:val="GreytextChar"/>
              </w:rPr>
              <w:t>[insert name of document and where to find it, or who to contact]</w:t>
            </w:r>
            <w:r w:rsidRPr="003A3769">
              <w:t xml:space="preserve"> </w:t>
            </w:r>
          </w:p>
          <w:p w:rsidR="00C117F1" w:rsidRPr="003A3769" w:rsidRDefault="00C117F1" w:rsidP="00C117F1">
            <w:pPr>
              <w:spacing w:before="60" w:after="60" w:line="240" w:lineRule="auto"/>
            </w:pPr>
          </w:p>
        </w:tc>
      </w:tr>
      <w:tr w:rsidR="00C117F1" w:rsidRPr="003A3769" w:rsidTr="00103419">
        <w:trPr>
          <w:trHeight w:val="851"/>
        </w:trPr>
        <w:tc>
          <w:tcPr>
            <w:tcW w:w="9639" w:type="dxa"/>
            <w:shd w:val="clear" w:color="auto" w:fill="auto"/>
          </w:tcPr>
          <w:p w:rsidR="00C117F1" w:rsidRPr="003A3769" w:rsidRDefault="00C117F1" w:rsidP="00C117F1">
            <w:pPr>
              <w:spacing w:before="60" w:after="60" w:line="240" w:lineRule="auto"/>
            </w:pPr>
            <w:r w:rsidRPr="003A3769">
              <w:rPr>
                <w:b/>
              </w:rPr>
              <w:t>Welfare meetings</w:t>
            </w:r>
            <w:r w:rsidRPr="003A3769">
              <w:t xml:space="preserve"> are scheduled for </w:t>
            </w:r>
            <w:r w:rsidRPr="00103419">
              <w:rPr>
                <w:rStyle w:val="GreytextChar"/>
              </w:rPr>
              <w:t>[insert where, when, topic (if applicable), and attendees]</w:t>
            </w:r>
          </w:p>
        </w:tc>
      </w:tr>
      <w:tr w:rsidR="00C117F1" w:rsidRPr="003A3769" w:rsidTr="00103419">
        <w:trPr>
          <w:trHeight w:val="401"/>
        </w:trPr>
        <w:tc>
          <w:tcPr>
            <w:tcW w:w="9639" w:type="dxa"/>
            <w:shd w:val="clear" w:color="auto" w:fill="005A9B" w:themeFill="background2"/>
          </w:tcPr>
          <w:p w:rsidR="00C117F1" w:rsidRPr="003A3769" w:rsidRDefault="00C117F1" w:rsidP="00C117F1">
            <w:pPr>
              <w:spacing w:before="60" w:after="60" w:line="240" w:lineRule="auto"/>
              <w:rPr>
                <w:color w:val="FFFFFF"/>
              </w:rPr>
            </w:pPr>
            <w:r w:rsidRPr="003A3769">
              <w:rPr>
                <w:b/>
                <w:color w:val="FFFFFF"/>
              </w:rPr>
              <w:t>Attachments</w:t>
            </w:r>
          </w:p>
        </w:tc>
      </w:tr>
      <w:tr w:rsidR="00C117F1" w:rsidRPr="003A3769" w:rsidTr="00103419">
        <w:trPr>
          <w:trHeight w:val="851"/>
        </w:trPr>
        <w:tc>
          <w:tcPr>
            <w:tcW w:w="9639" w:type="dxa"/>
            <w:shd w:val="clear" w:color="auto" w:fill="auto"/>
          </w:tcPr>
          <w:p w:rsidR="00C117F1" w:rsidRPr="003A3769" w:rsidRDefault="00C117F1" w:rsidP="00103419">
            <w:pPr>
              <w:pStyle w:val="Greytext"/>
            </w:pPr>
            <w:r w:rsidRPr="003A3769">
              <w:t>Include any maps, tables and supporting information that is too long to contain in the body of this appendix.</w:t>
            </w:r>
          </w:p>
        </w:tc>
      </w:tr>
    </w:tbl>
    <w:p w:rsidR="00C117F1" w:rsidRPr="003A3769" w:rsidRDefault="00C117F1" w:rsidP="00C117F1">
      <w:pPr>
        <w:spacing w:before="0" w:after="0" w:line="240" w:lineRule="auto"/>
        <w:rPr>
          <w:sz w:val="8"/>
        </w:rPr>
      </w:pPr>
    </w:p>
    <w:p w:rsidR="00C117F1" w:rsidRPr="003A3769" w:rsidRDefault="00C117F1" w:rsidP="00C117F1"/>
    <w:p w:rsidR="00C117F1" w:rsidRDefault="00C117F1" w:rsidP="00C117F1">
      <w:pPr>
        <w:pStyle w:val="Heading6"/>
      </w:pPr>
      <w:bookmarkStart w:id="235" w:name="_Toc421601563"/>
      <w:bookmarkStart w:id="236" w:name="_Ref421626391"/>
      <w:bookmarkStart w:id="237" w:name="_Ref421626392"/>
      <w:bookmarkStart w:id="238" w:name="_Ref421626393"/>
      <w:bookmarkStart w:id="239" w:name="_Ref421783246"/>
      <w:bookmarkStart w:id="240" w:name="_Ref430525408"/>
      <w:bookmarkStart w:id="241" w:name="_Ref430525410"/>
      <w:bookmarkStart w:id="242" w:name="_Ref430525412"/>
      <w:bookmarkStart w:id="243" w:name="_Ref430773283"/>
      <w:bookmarkStart w:id="244" w:name="_Ref430773286"/>
      <w:bookmarkStart w:id="245" w:name="_Ref430773292"/>
      <w:bookmarkStart w:id="246" w:name="_Ref430776947"/>
      <w:bookmarkStart w:id="247" w:name="_Ref430776949"/>
      <w:bookmarkStart w:id="248" w:name="_Ref430776951"/>
      <w:bookmarkStart w:id="249" w:name="_Ref430956023"/>
      <w:bookmarkStart w:id="250" w:name="_Ref432148206"/>
      <w:bookmarkStart w:id="251" w:name="_Ref432148210"/>
      <w:bookmarkStart w:id="252" w:name="_Ref432148212"/>
      <w:bookmarkStart w:id="253" w:name="_Toc434481574"/>
      <w:bookmarkStart w:id="254" w:name="_Toc435164727"/>
      <w:r w:rsidRPr="003A3769">
        <w:lastRenderedPageBreak/>
        <w:t>Civil Defence Centre toolkit</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rsidR="00400637" w:rsidRDefault="00400637" w:rsidP="00400637">
      <w:pPr>
        <w:spacing w:before="20" w:after="20" w:line="240" w:lineRule="auto"/>
        <w:rPr>
          <w:color w:val="9B2703" w:themeColor="accent2"/>
        </w:rPr>
      </w:pPr>
      <w:r>
        <w:rPr>
          <w:color w:val="9B2703" w:themeColor="accent2"/>
        </w:rPr>
        <w:t xml:space="preserve">This Appendix is available to download at </w:t>
      </w:r>
      <w:hyperlink r:id="rId93" w:history="1">
        <w:r w:rsidRPr="002F58AF">
          <w:rPr>
            <w:rStyle w:val="Hyperlink"/>
          </w:rPr>
          <w:t>www.civildefence.govt.nz</w:t>
        </w:r>
      </w:hyperlink>
      <w:r>
        <w:rPr>
          <w:color w:val="9B2703" w:themeColor="accent2"/>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57"/>
        <w:gridCol w:w="7884"/>
      </w:tblGrid>
      <w:tr w:rsidR="00C117F1" w:rsidRPr="003A3769" w:rsidTr="00C117F1">
        <w:trPr>
          <w:cantSplit/>
        </w:trPr>
        <w:tc>
          <w:tcPr>
            <w:tcW w:w="953" w:type="pct"/>
            <w:tcMar>
              <w:right w:w="227" w:type="dxa"/>
            </w:tcMar>
          </w:tcPr>
          <w:p w:rsidR="00C117F1" w:rsidRPr="003A3769" w:rsidRDefault="00C117F1" w:rsidP="00C117F1">
            <w:pPr>
              <w:rPr>
                <w:rFonts w:ascii="Arial Narrow" w:hAnsi="Arial Narrow"/>
                <w:b/>
                <w:color w:val="005A9B" w:themeColor="background2"/>
              </w:rPr>
            </w:pPr>
          </w:p>
        </w:tc>
        <w:tc>
          <w:tcPr>
            <w:tcW w:w="4047" w:type="pct"/>
          </w:tcPr>
          <w:p w:rsidR="00C117F1" w:rsidRPr="003A3769" w:rsidRDefault="00C117F1" w:rsidP="00C117F1">
            <w:r w:rsidRPr="003A3769">
              <w:t>This appendix provides useful information related to the activation, management, and deactivation of Civil Defence Centres (</w:t>
            </w:r>
            <w:proofErr w:type="spellStart"/>
            <w:r w:rsidRPr="003A3769">
              <w:t>CDCs</w:t>
            </w:r>
            <w:proofErr w:type="spellEnd"/>
            <w:r w:rsidRPr="003A3769">
              <w:t>).</w:t>
            </w:r>
          </w:p>
          <w:p w:rsidR="00C117F1" w:rsidRPr="003A3769" w:rsidRDefault="00C117F1" w:rsidP="00C117F1">
            <w:r w:rsidRPr="003A3769">
              <w:t>The checklists included in this appendix are intended as prompts only.  They include elements that all CDEM Groups must consider, but may be customised according to CDEM Group size, structure, and resources.</w:t>
            </w:r>
          </w:p>
        </w:tc>
      </w:tr>
      <w:tr w:rsidR="003902E2" w:rsidRPr="003A3769" w:rsidTr="00C117F1">
        <w:trPr>
          <w:cantSplit/>
        </w:trPr>
        <w:tc>
          <w:tcPr>
            <w:tcW w:w="953" w:type="pct"/>
            <w:tcMar>
              <w:right w:w="227" w:type="dxa"/>
            </w:tcMar>
          </w:tcPr>
          <w:p w:rsidR="003902E2" w:rsidRPr="003A3769" w:rsidRDefault="003902E2" w:rsidP="00C117F1">
            <w:pPr>
              <w:rPr>
                <w:rFonts w:ascii="Arial Narrow" w:hAnsi="Arial Narrow"/>
                <w:b/>
                <w:color w:val="005A9B" w:themeColor="background2"/>
              </w:rPr>
            </w:pPr>
            <w:r>
              <w:rPr>
                <w:rFonts w:ascii="Arial Narrow" w:hAnsi="Arial Narrow"/>
                <w:b/>
                <w:color w:val="005A9B" w:themeColor="background2"/>
              </w:rPr>
              <w:t xml:space="preserve">Shelter and accommodation facilities </w:t>
            </w:r>
          </w:p>
        </w:tc>
        <w:tc>
          <w:tcPr>
            <w:tcW w:w="4047" w:type="pct"/>
          </w:tcPr>
          <w:p w:rsidR="003902E2" w:rsidRPr="003A3769" w:rsidRDefault="003902E2" w:rsidP="00833C3A">
            <w:r>
              <w:t xml:space="preserve">The checklists and considerations in this appendix also </w:t>
            </w:r>
            <w:r w:rsidR="00833C3A">
              <w:t>apply to</w:t>
            </w:r>
            <w:r>
              <w:t xml:space="preserve"> potential shelter and accommodation facilities for use during o</w:t>
            </w:r>
            <w:r w:rsidR="00833C3A">
              <w:t>r after an</w:t>
            </w:r>
            <w:r>
              <w:t xml:space="preserve"> emergency.  </w:t>
            </w:r>
            <w:r w:rsidRPr="003A3769">
              <w:t xml:space="preserve"> </w:t>
            </w:r>
          </w:p>
        </w:tc>
      </w:tr>
    </w:tbl>
    <w:p w:rsidR="00432287" w:rsidRPr="00432287" w:rsidRDefault="00432287" w:rsidP="00F009DA">
      <w:pPr>
        <w:pStyle w:val="Spacer"/>
      </w:pPr>
      <w:bookmarkStart w:id="255" w:name="_Toc421601564"/>
    </w:p>
    <w:p w:rsidR="003902E2" w:rsidRDefault="003902E2" w:rsidP="00C117F1">
      <w:pPr>
        <w:pStyle w:val="Heading7"/>
      </w:pPr>
      <w:bookmarkStart w:id="256" w:name="_Toc434481575"/>
      <w:r>
        <w:t>Assessing potential facilities</w:t>
      </w:r>
      <w:bookmarkEnd w:id="25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7705"/>
      </w:tblGrid>
      <w:tr w:rsidR="003902E2" w:rsidRPr="003A3769" w:rsidTr="00535B14">
        <w:trPr>
          <w:cantSplit/>
        </w:trPr>
        <w:tc>
          <w:tcPr>
            <w:tcW w:w="1928" w:type="dxa"/>
            <w:tcMar>
              <w:right w:w="227" w:type="dxa"/>
            </w:tcMar>
          </w:tcPr>
          <w:p w:rsidR="003902E2" w:rsidRPr="003A3769" w:rsidRDefault="003902E2" w:rsidP="00535B14">
            <w:pPr>
              <w:pStyle w:val="LHcolumn"/>
            </w:pPr>
          </w:p>
        </w:tc>
        <w:tc>
          <w:tcPr>
            <w:tcW w:w="7705" w:type="dxa"/>
          </w:tcPr>
          <w:p w:rsidR="003902E2" w:rsidRDefault="003902E2" w:rsidP="003902E2">
            <w:r w:rsidRPr="003A3769">
              <w:t xml:space="preserve">When undertaking an assessment of identified facilities to determine suitability for </w:t>
            </w:r>
            <w:r>
              <w:t>use as a CDC</w:t>
            </w:r>
            <w:r w:rsidRPr="003A3769">
              <w:t xml:space="preserve">, consider </w:t>
            </w:r>
            <w:r w:rsidR="00510729">
              <w:t xml:space="preserve">the </w:t>
            </w:r>
            <w:r w:rsidR="00C31D08">
              <w:t xml:space="preserve">basic </w:t>
            </w:r>
            <w:r w:rsidRPr="003A3769">
              <w:t>criteria</w:t>
            </w:r>
            <w:r w:rsidR="00250F8A">
              <w:t xml:space="preserve"> in </w:t>
            </w:r>
            <w:r w:rsidR="00806982">
              <w:fldChar w:fldCharType="begin"/>
            </w:r>
            <w:r w:rsidR="00250F8A">
              <w:instrText xml:space="preserve"> REF _Ref430784135 \h </w:instrText>
            </w:r>
            <w:r w:rsidR="00806982">
              <w:fldChar w:fldCharType="separate"/>
            </w:r>
            <w:r w:rsidR="00067A39">
              <w:t xml:space="preserve">Table </w:t>
            </w:r>
            <w:r w:rsidR="00067A39">
              <w:rPr>
                <w:noProof/>
              </w:rPr>
              <w:t>15</w:t>
            </w:r>
            <w:r w:rsidR="00806982">
              <w:fldChar w:fldCharType="end"/>
            </w:r>
            <w:r w:rsidRPr="003A3769">
              <w:t>.</w:t>
            </w:r>
          </w:p>
          <w:p w:rsidR="002D35A4" w:rsidRDefault="002D35A4" w:rsidP="003902E2">
            <w:r w:rsidRPr="002D35A4">
              <w:rPr>
                <w:b/>
              </w:rPr>
              <w:t>Note</w:t>
            </w:r>
            <w:r>
              <w:t xml:space="preserve">: These criteria should be checked </w:t>
            </w:r>
            <w:r w:rsidR="00090B10">
              <w:t>during</w:t>
            </w:r>
            <w:r>
              <w:t>:</w:t>
            </w:r>
          </w:p>
          <w:p w:rsidR="002D35A4" w:rsidRDefault="002D35A4" w:rsidP="002D35A4">
            <w:pPr>
              <w:pStyle w:val="Bullet"/>
            </w:pPr>
            <w:r>
              <w:t>readiness (to identify and assess potential sites)</w:t>
            </w:r>
          </w:p>
          <w:p w:rsidR="002D35A4" w:rsidRPr="003A3769" w:rsidRDefault="002D35A4" w:rsidP="00BE12C0">
            <w:pPr>
              <w:pStyle w:val="Bullet"/>
            </w:pPr>
            <w:proofErr w:type="gramStart"/>
            <w:r>
              <w:t>response</w:t>
            </w:r>
            <w:proofErr w:type="gramEnd"/>
            <w:r>
              <w:t xml:space="preserve"> (to ensure that pre-identified facilities are safe and </w:t>
            </w:r>
            <w:r w:rsidR="00BE12C0">
              <w:t>suitable</w:t>
            </w:r>
            <w:r>
              <w:t xml:space="preserve"> for use).</w:t>
            </w:r>
          </w:p>
        </w:tc>
      </w:tr>
    </w:tbl>
    <w:p w:rsidR="003902E2" w:rsidRPr="003A3769" w:rsidRDefault="003902E2" w:rsidP="003902E2">
      <w:pPr>
        <w:pStyle w:val="Tinyline"/>
      </w:pPr>
    </w:p>
    <w:p w:rsidR="00250F8A" w:rsidRDefault="00250F8A" w:rsidP="00250F8A">
      <w:pPr>
        <w:pStyle w:val="Caption"/>
        <w:keepNext/>
      </w:pPr>
      <w:bookmarkStart w:id="257" w:name="_Ref430784135"/>
      <w:r>
        <w:t xml:space="preserve">Table </w:t>
      </w:r>
      <w:fldSimple w:instr=" SEQ Table \* ARABIC ">
        <w:r w:rsidR="00067A39">
          <w:rPr>
            <w:noProof/>
          </w:rPr>
          <w:t>15</w:t>
        </w:r>
      </w:fldSimple>
      <w:bookmarkEnd w:id="257"/>
      <w:r>
        <w:t xml:space="preserve"> </w:t>
      </w:r>
      <w:r w:rsidR="00C31D08">
        <w:t>Basic c</w:t>
      </w:r>
      <w:r>
        <w:t xml:space="preserve">riteria to consider when assessing facilities </w:t>
      </w:r>
    </w:p>
    <w:tbl>
      <w:tblPr>
        <w:tblStyle w:val="TableGrid"/>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tblPr>
      <w:tblGrid>
        <w:gridCol w:w="1955"/>
        <w:gridCol w:w="7648"/>
      </w:tblGrid>
      <w:tr w:rsidR="003902E2" w:rsidRPr="003A3769" w:rsidTr="005927DA">
        <w:trPr>
          <w:cantSplit/>
          <w:tblHeader/>
        </w:trPr>
        <w:tc>
          <w:tcPr>
            <w:tcW w:w="101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3902E2" w:rsidRPr="003A3769" w:rsidRDefault="003902E2" w:rsidP="00535B14">
            <w:pPr>
              <w:pStyle w:val="Tableheading"/>
            </w:pPr>
            <w:r>
              <w:t>C</w:t>
            </w:r>
            <w:r w:rsidRPr="003A3769">
              <w:t>onsideration</w:t>
            </w:r>
          </w:p>
        </w:tc>
        <w:tc>
          <w:tcPr>
            <w:tcW w:w="398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3902E2" w:rsidRPr="003A3769" w:rsidRDefault="003902E2" w:rsidP="00535B14">
            <w:pPr>
              <w:pStyle w:val="Tableheading"/>
            </w:pPr>
            <w:r w:rsidRPr="003A3769">
              <w:t>Criteria</w:t>
            </w:r>
          </w:p>
        </w:tc>
      </w:tr>
      <w:tr w:rsidR="009921D2" w:rsidRPr="003A3769" w:rsidTr="005927DA">
        <w:trPr>
          <w:cantSplit/>
        </w:trPr>
        <w:tc>
          <w:tcPr>
            <w:tcW w:w="1018" w:type="pct"/>
            <w:tcBorders>
              <w:top w:val="single" w:sz="6" w:space="0" w:color="005A9B" w:themeColor="background2"/>
              <w:bottom w:val="single" w:sz="6" w:space="0" w:color="005A9B" w:themeColor="background2"/>
            </w:tcBorders>
          </w:tcPr>
          <w:p w:rsidR="009921D2" w:rsidRPr="003A3769" w:rsidRDefault="009921D2" w:rsidP="00535B14">
            <w:pPr>
              <w:pStyle w:val="Tablenormal0"/>
            </w:pPr>
            <w:r>
              <w:t xml:space="preserve">Building Code compliance </w:t>
            </w:r>
          </w:p>
        </w:tc>
        <w:tc>
          <w:tcPr>
            <w:tcW w:w="3982" w:type="pct"/>
            <w:tcBorders>
              <w:top w:val="single" w:sz="6" w:space="0" w:color="005A9B" w:themeColor="background2"/>
              <w:bottom w:val="single" w:sz="6" w:space="0" w:color="005A9B" w:themeColor="background2"/>
            </w:tcBorders>
          </w:tcPr>
          <w:p w:rsidR="009921D2" w:rsidRDefault="009921D2" w:rsidP="00C06DA2">
            <w:pPr>
              <w:pStyle w:val="Tablenormal0"/>
            </w:pPr>
            <w:r>
              <w:t xml:space="preserve">Must comply with the New Zealand Building Code. </w:t>
            </w:r>
          </w:p>
        </w:tc>
      </w:tr>
      <w:tr w:rsidR="003902E2" w:rsidRPr="003A3769" w:rsidTr="005927DA">
        <w:trPr>
          <w:cantSplit/>
        </w:trPr>
        <w:tc>
          <w:tcPr>
            <w:tcW w:w="1018" w:type="pct"/>
            <w:tcBorders>
              <w:top w:val="single" w:sz="6" w:space="0" w:color="005A9B" w:themeColor="background2"/>
              <w:bottom w:val="single" w:sz="6" w:space="0" w:color="005A9B" w:themeColor="background2"/>
            </w:tcBorders>
          </w:tcPr>
          <w:p w:rsidR="003902E2" w:rsidRPr="003A3769" w:rsidRDefault="003902E2" w:rsidP="00535B14">
            <w:pPr>
              <w:pStyle w:val="Tablenormal0"/>
            </w:pPr>
            <w:r w:rsidRPr="003A3769">
              <w:t>Accessibility</w:t>
            </w:r>
          </w:p>
        </w:tc>
        <w:tc>
          <w:tcPr>
            <w:tcW w:w="3982" w:type="pct"/>
            <w:tcBorders>
              <w:top w:val="single" w:sz="6" w:space="0" w:color="005A9B" w:themeColor="background2"/>
              <w:bottom w:val="single" w:sz="6" w:space="0" w:color="005A9B" w:themeColor="background2"/>
            </w:tcBorders>
          </w:tcPr>
          <w:p w:rsidR="003902E2" w:rsidRPr="003902E2" w:rsidRDefault="003902E2" w:rsidP="003902E2">
            <w:pPr>
              <w:pStyle w:val="Tablebullet"/>
              <w:numPr>
                <w:ilvl w:val="0"/>
                <w:numId w:val="0"/>
              </w:numPr>
              <w:ind w:left="170" w:hanging="170"/>
            </w:pPr>
            <w:r>
              <w:t>E</w:t>
            </w:r>
            <w:r w:rsidRPr="003A3769">
              <w:t xml:space="preserve">ase of </w:t>
            </w:r>
            <w:r>
              <w:t>access, including for:</w:t>
            </w:r>
          </w:p>
          <w:p w:rsidR="003902E2" w:rsidRPr="003A3769" w:rsidRDefault="003902E2" w:rsidP="00535B14">
            <w:pPr>
              <w:pStyle w:val="Tablebullet"/>
            </w:pPr>
            <w:r w:rsidRPr="003A3769">
              <w:t>people with disabilities</w:t>
            </w:r>
          </w:p>
          <w:p w:rsidR="003902E2" w:rsidRPr="003A3769" w:rsidRDefault="003902E2" w:rsidP="00535B14">
            <w:pPr>
              <w:pStyle w:val="Tablebullet"/>
            </w:pPr>
            <w:r w:rsidRPr="003A3769">
              <w:t>vehicles (including buses)</w:t>
            </w:r>
          </w:p>
          <w:p w:rsidR="003902E2" w:rsidRPr="003A3769" w:rsidRDefault="003902E2" w:rsidP="00535B14">
            <w:pPr>
              <w:pStyle w:val="Tablebullet"/>
            </w:pPr>
            <w:r w:rsidRPr="003A3769">
              <w:t>foot traffic</w:t>
            </w:r>
          </w:p>
          <w:p w:rsidR="003902E2" w:rsidRPr="003A3769" w:rsidRDefault="003902E2" w:rsidP="00535B14">
            <w:pPr>
              <w:pStyle w:val="Tablebullet"/>
            </w:pPr>
            <w:r w:rsidRPr="003A3769">
              <w:t>parking</w:t>
            </w:r>
          </w:p>
        </w:tc>
      </w:tr>
      <w:tr w:rsidR="003902E2" w:rsidRPr="003A3769" w:rsidTr="005927DA">
        <w:trPr>
          <w:cantSplit/>
        </w:trPr>
        <w:tc>
          <w:tcPr>
            <w:tcW w:w="1018" w:type="pct"/>
            <w:tcBorders>
              <w:top w:val="single" w:sz="6" w:space="0" w:color="005A9B" w:themeColor="background2"/>
              <w:bottom w:val="single" w:sz="6" w:space="0" w:color="005A9B" w:themeColor="background2"/>
            </w:tcBorders>
          </w:tcPr>
          <w:p w:rsidR="003902E2" w:rsidRPr="003A3769" w:rsidRDefault="003902E2" w:rsidP="00535B14">
            <w:pPr>
              <w:pStyle w:val="Tablenormal0"/>
            </w:pPr>
            <w:r w:rsidRPr="003A3769">
              <w:t>Exits</w:t>
            </w:r>
          </w:p>
        </w:tc>
        <w:tc>
          <w:tcPr>
            <w:tcW w:w="3982" w:type="pct"/>
            <w:tcBorders>
              <w:top w:val="single" w:sz="6" w:space="0" w:color="005A9B" w:themeColor="background2"/>
              <w:bottom w:val="single" w:sz="6" w:space="0" w:color="005A9B" w:themeColor="background2"/>
            </w:tcBorders>
          </w:tcPr>
          <w:p w:rsidR="003902E2" w:rsidRPr="003A3769" w:rsidRDefault="00C06DA2" w:rsidP="00C06DA2">
            <w:pPr>
              <w:pStyle w:val="Tablenormal0"/>
            </w:pPr>
            <w:r>
              <w:t>A</w:t>
            </w:r>
            <w:r w:rsidR="003902E2" w:rsidRPr="003A3769">
              <w:t>ny building has two exits providing an alternate exit route</w:t>
            </w:r>
          </w:p>
          <w:p w:rsidR="003902E2" w:rsidRPr="003A3769" w:rsidRDefault="00C06DA2" w:rsidP="00C06DA2">
            <w:pPr>
              <w:pStyle w:val="Tablenormal0"/>
            </w:pPr>
            <w:r>
              <w:t>Exits are c</w:t>
            </w:r>
            <w:r w:rsidR="003902E2" w:rsidRPr="003A3769">
              <w:t>learly marked</w:t>
            </w:r>
          </w:p>
        </w:tc>
      </w:tr>
      <w:tr w:rsidR="003902E2" w:rsidRPr="003A3769" w:rsidTr="00C06DA2">
        <w:trPr>
          <w:cantSplit/>
        </w:trPr>
        <w:tc>
          <w:tcPr>
            <w:tcW w:w="1018" w:type="pct"/>
            <w:tcBorders>
              <w:top w:val="single" w:sz="6" w:space="0" w:color="005A9B" w:themeColor="background2"/>
              <w:bottom w:val="single" w:sz="6" w:space="0" w:color="005A9B" w:themeColor="background2"/>
            </w:tcBorders>
          </w:tcPr>
          <w:p w:rsidR="003902E2" w:rsidRPr="003A3769" w:rsidRDefault="003902E2" w:rsidP="00535B14">
            <w:pPr>
              <w:pStyle w:val="Tablenormal0"/>
            </w:pPr>
            <w:r w:rsidRPr="003A3769">
              <w:t>Signage</w:t>
            </w:r>
          </w:p>
        </w:tc>
        <w:tc>
          <w:tcPr>
            <w:tcW w:w="3982" w:type="pct"/>
            <w:tcBorders>
              <w:top w:val="single" w:sz="6" w:space="0" w:color="005A9B" w:themeColor="background2"/>
              <w:bottom w:val="single" w:sz="6" w:space="0" w:color="005A9B" w:themeColor="background2"/>
            </w:tcBorders>
          </w:tcPr>
          <w:p w:rsidR="003902E2" w:rsidRPr="003A3769" w:rsidRDefault="00C06DA2" w:rsidP="00C06DA2">
            <w:pPr>
              <w:pStyle w:val="Tablenormal0"/>
            </w:pPr>
            <w:r>
              <w:t>C</w:t>
            </w:r>
            <w:r w:rsidR="003902E2" w:rsidRPr="003A3769">
              <w:t>lear and appropriate signs</w:t>
            </w:r>
          </w:p>
          <w:p w:rsidR="003902E2" w:rsidRPr="003A3769" w:rsidRDefault="00C06DA2" w:rsidP="00C06DA2">
            <w:pPr>
              <w:pStyle w:val="Tablenormal0"/>
            </w:pPr>
            <w:r>
              <w:t>E</w:t>
            </w:r>
            <w:r w:rsidR="003902E2" w:rsidRPr="003A3769">
              <w:t>ase of navigation (e.g. some schools are very big and not easy to navigate)</w:t>
            </w:r>
          </w:p>
        </w:tc>
      </w:tr>
      <w:tr w:rsidR="003902E2" w:rsidRPr="003A3769" w:rsidTr="00C06DA2">
        <w:trPr>
          <w:cantSplit/>
        </w:trPr>
        <w:tc>
          <w:tcPr>
            <w:tcW w:w="1018" w:type="pct"/>
            <w:tcBorders>
              <w:top w:val="single" w:sz="6" w:space="0" w:color="005A9B" w:themeColor="background2"/>
              <w:bottom w:val="single" w:sz="6" w:space="0" w:color="005A9B" w:themeColor="background2"/>
            </w:tcBorders>
          </w:tcPr>
          <w:p w:rsidR="003902E2" w:rsidRPr="003A3769" w:rsidRDefault="003902E2" w:rsidP="00535B14">
            <w:pPr>
              <w:pStyle w:val="Tablenormal0"/>
            </w:pPr>
            <w:r w:rsidRPr="003A3769">
              <w:t>Catering</w:t>
            </w:r>
          </w:p>
        </w:tc>
        <w:tc>
          <w:tcPr>
            <w:tcW w:w="3982" w:type="pct"/>
            <w:tcBorders>
              <w:top w:val="single" w:sz="6" w:space="0" w:color="005A9B" w:themeColor="background2"/>
              <w:bottom w:val="single" w:sz="6" w:space="0" w:color="005A9B" w:themeColor="background2"/>
            </w:tcBorders>
          </w:tcPr>
          <w:p w:rsidR="003902E2" w:rsidRPr="003A3769" w:rsidRDefault="00C06DA2" w:rsidP="00C06DA2">
            <w:pPr>
              <w:pStyle w:val="Tablenormal0"/>
            </w:pPr>
            <w:r>
              <w:t>A</w:t>
            </w:r>
            <w:r w:rsidR="003902E2" w:rsidRPr="003A3769">
              <w:t xml:space="preserve"> good sized kitchen (depending on expected capacity)</w:t>
            </w:r>
          </w:p>
          <w:p w:rsidR="003902E2" w:rsidRPr="003A3769" w:rsidRDefault="00C06DA2" w:rsidP="00C06DA2">
            <w:pPr>
              <w:pStyle w:val="Tablenormal0"/>
            </w:pPr>
            <w:r>
              <w:t>S</w:t>
            </w:r>
            <w:r w:rsidR="003902E2" w:rsidRPr="003A3769">
              <w:t>erving area</w:t>
            </w:r>
          </w:p>
          <w:p w:rsidR="003902E2" w:rsidRPr="003A3769" w:rsidRDefault="00C06DA2" w:rsidP="00C06DA2">
            <w:pPr>
              <w:pStyle w:val="Tablenormal0"/>
            </w:pPr>
            <w:r>
              <w:t>A</w:t>
            </w:r>
            <w:r w:rsidR="003902E2" w:rsidRPr="003A3769">
              <w:t>mple plates, cups, cutlery etc. available (often these are locked away)</w:t>
            </w:r>
          </w:p>
        </w:tc>
      </w:tr>
      <w:tr w:rsidR="00C06DA2" w:rsidRPr="003A3769" w:rsidTr="00C06DA2">
        <w:trPr>
          <w:cantSplit/>
        </w:trPr>
        <w:tc>
          <w:tcPr>
            <w:tcW w:w="1018" w:type="pct"/>
            <w:tcBorders>
              <w:top w:val="single" w:sz="6" w:space="0" w:color="005A9B" w:themeColor="background2"/>
              <w:bottom w:val="single" w:sz="12" w:space="0" w:color="005A9B" w:themeColor="background2"/>
            </w:tcBorders>
          </w:tcPr>
          <w:p w:rsidR="00C06DA2" w:rsidRPr="003A3769" w:rsidRDefault="00C06DA2" w:rsidP="00553AE8">
            <w:pPr>
              <w:pStyle w:val="Tablenormal0"/>
            </w:pPr>
            <w:r w:rsidRPr="003A3769">
              <w:t>Furniture/</w:t>
            </w:r>
            <w:r>
              <w:t xml:space="preserve"> </w:t>
            </w:r>
            <w:r w:rsidRPr="003A3769">
              <w:t>furnishings</w:t>
            </w:r>
          </w:p>
        </w:tc>
        <w:tc>
          <w:tcPr>
            <w:tcW w:w="3982" w:type="pct"/>
            <w:tcBorders>
              <w:top w:val="single" w:sz="6" w:space="0" w:color="005A9B" w:themeColor="background2"/>
              <w:bottom w:val="single" w:sz="12" w:space="0" w:color="005A9B" w:themeColor="background2"/>
            </w:tcBorders>
          </w:tcPr>
          <w:p w:rsidR="00C06DA2" w:rsidRPr="00C06DA2" w:rsidRDefault="00C06DA2" w:rsidP="00553AE8">
            <w:pPr>
              <w:pStyle w:val="Tablenormal0"/>
            </w:pPr>
            <w:r>
              <w:t>T</w:t>
            </w:r>
            <w:r w:rsidRPr="00C06DA2">
              <w:t xml:space="preserve">ables and chairs (for dining or locating welfare services and support) </w:t>
            </w:r>
          </w:p>
          <w:p w:rsidR="00C06DA2" w:rsidRPr="00C06DA2" w:rsidRDefault="00C06DA2" w:rsidP="00553AE8">
            <w:pPr>
              <w:pStyle w:val="Tablenormal0"/>
            </w:pPr>
            <w:r>
              <w:t>S</w:t>
            </w:r>
            <w:r w:rsidRPr="00C06DA2">
              <w:t>eating (comfortable chairs, couches, pews etc.)</w:t>
            </w:r>
          </w:p>
          <w:p w:rsidR="00C06DA2" w:rsidRPr="00C06DA2" w:rsidRDefault="00C06DA2" w:rsidP="00553AE8">
            <w:pPr>
              <w:pStyle w:val="Tablenormal0"/>
            </w:pPr>
            <w:r>
              <w:t>N</w:t>
            </w:r>
            <w:r w:rsidRPr="00C06DA2">
              <w:t>otice boards</w:t>
            </w:r>
          </w:p>
          <w:p w:rsidR="00C06DA2" w:rsidRPr="00C06DA2" w:rsidRDefault="00C06DA2" w:rsidP="00553AE8">
            <w:pPr>
              <w:pStyle w:val="Tablenormal0"/>
            </w:pPr>
            <w:r>
              <w:t>T</w:t>
            </w:r>
            <w:r w:rsidRPr="00C06DA2">
              <w:t xml:space="preserve">elevision </w:t>
            </w:r>
          </w:p>
          <w:p w:rsidR="00C06DA2" w:rsidRPr="003A3769" w:rsidRDefault="00C06DA2" w:rsidP="00553AE8">
            <w:pPr>
              <w:pStyle w:val="Tablenormal0"/>
            </w:pPr>
            <w:r>
              <w:t>S</w:t>
            </w:r>
            <w:r w:rsidRPr="00C06DA2">
              <w:t>pace dividers, screens for privacy</w:t>
            </w:r>
            <w:r w:rsidRPr="003A3769">
              <w:t xml:space="preserve"> </w:t>
            </w:r>
          </w:p>
        </w:tc>
      </w:tr>
    </w:tbl>
    <w:p w:rsidR="005927DA" w:rsidRDefault="005927DA"/>
    <w:tbl>
      <w:tblPr>
        <w:tblStyle w:val="TableGrid"/>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ayout w:type="fixed"/>
        <w:tblLook w:val="04A0"/>
      </w:tblPr>
      <w:tblGrid>
        <w:gridCol w:w="1984"/>
        <w:gridCol w:w="7619"/>
      </w:tblGrid>
      <w:tr w:rsidR="005927DA" w:rsidRPr="003A3769" w:rsidTr="005927DA">
        <w:trPr>
          <w:cantSplit/>
          <w:tblHeader/>
        </w:trPr>
        <w:tc>
          <w:tcPr>
            <w:tcW w:w="1033"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5927DA" w:rsidRPr="003A3769" w:rsidRDefault="005927DA" w:rsidP="00553AE8">
            <w:pPr>
              <w:pStyle w:val="Tableheading"/>
            </w:pPr>
            <w:r>
              <w:lastRenderedPageBreak/>
              <w:t>C</w:t>
            </w:r>
            <w:r w:rsidRPr="003A3769">
              <w:t>onsideration</w:t>
            </w:r>
          </w:p>
        </w:tc>
        <w:tc>
          <w:tcPr>
            <w:tcW w:w="3967"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5927DA" w:rsidRPr="003A3769" w:rsidRDefault="005927DA" w:rsidP="00553AE8">
            <w:pPr>
              <w:pStyle w:val="Tableheading"/>
            </w:pPr>
            <w:r w:rsidRPr="003A3769">
              <w:t>Criteria</w:t>
            </w:r>
          </w:p>
        </w:tc>
      </w:tr>
      <w:tr w:rsidR="003902E2" w:rsidRPr="003A3769" w:rsidTr="005927DA">
        <w:trPr>
          <w:cantSplit/>
        </w:trPr>
        <w:tc>
          <w:tcPr>
            <w:tcW w:w="1033" w:type="pct"/>
            <w:tcBorders>
              <w:top w:val="single" w:sz="6" w:space="0" w:color="005A9B" w:themeColor="background2"/>
              <w:bottom w:val="single" w:sz="6" w:space="0" w:color="005A9B" w:themeColor="background2"/>
            </w:tcBorders>
          </w:tcPr>
          <w:p w:rsidR="003902E2" w:rsidRPr="003A3769" w:rsidRDefault="003902E2" w:rsidP="00535B14">
            <w:pPr>
              <w:pStyle w:val="Tablenormal0"/>
            </w:pPr>
            <w:r w:rsidRPr="003A3769">
              <w:t>Ablutions/</w:t>
            </w:r>
            <w:r w:rsidR="005927DA">
              <w:t xml:space="preserve"> </w:t>
            </w:r>
            <w:r w:rsidRPr="003A3769">
              <w:t>sanitation</w:t>
            </w:r>
          </w:p>
        </w:tc>
        <w:tc>
          <w:tcPr>
            <w:tcW w:w="3967" w:type="pct"/>
            <w:tcBorders>
              <w:top w:val="single" w:sz="6" w:space="0" w:color="005A9B" w:themeColor="background2"/>
              <w:bottom w:val="single" w:sz="6" w:space="0" w:color="005A9B" w:themeColor="background2"/>
            </w:tcBorders>
          </w:tcPr>
          <w:p w:rsidR="003902E2" w:rsidRPr="003A3769" w:rsidRDefault="003902E2" w:rsidP="00C06DA2">
            <w:pPr>
              <w:pStyle w:val="Tablenormal0"/>
            </w:pPr>
            <w:r w:rsidRPr="003A3769">
              <w:t>Ample and serviceable toilets, showers</w:t>
            </w:r>
            <w:r w:rsidR="00F009DA">
              <w:t>,</w:t>
            </w:r>
            <w:r w:rsidRPr="003A3769">
              <w:t xml:space="preserve"> and hand basins</w:t>
            </w:r>
            <w:r w:rsidR="007A6970">
              <w:t xml:space="preserve"> that are:</w:t>
            </w:r>
          </w:p>
          <w:p w:rsidR="003902E2" w:rsidRPr="00C06DA2" w:rsidRDefault="00C06DA2" w:rsidP="00C06DA2">
            <w:pPr>
              <w:pStyle w:val="Tablebullet"/>
            </w:pPr>
            <w:r w:rsidRPr="00C06DA2">
              <w:t xml:space="preserve">gender </w:t>
            </w:r>
            <w:r w:rsidR="003902E2" w:rsidRPr="00C06DA2">
              <w:t>separated</w:t>
            </w:r>
          </w:p>
          <w:p w:rsidR="003902E2" w:rsidRPr="003A3769" w:rsidRDefault="003902E2" w:rsidP="00C06DA2">
            <w:pPr>
              <w:pStyle w:val="Tablebullet"/>
            </w:pPr>
            <w:r w:rsidRPr="00C06DA2">
              <w:t xml:space="preserve"> </w:t>
            </w:r>
            <w:r w:rsidR="00C06DA2" w:rsidRPr="00C06DA2">
              <w:t xml:space="preserve">well </w:t>
            </w:r>
            <w:r w:rsidRPr="00C06DA2">
              <w:t>lit</w:t>
            </w:r>
          </w:p>
        </w:tc>
      </w:tr>
      <w:tr w:rsidR="003902E2" w:rsidRPr="003A3769" w:rsidTr="005927DA">
        <w:trPr>
          <w:cantSplit/>
        </w:trPr>
        <w:tc>
          <w:tcPr>
            <w:tcW w:w="1033" w:type="pct"/>
            <w:tcBorders>
              <w:top w:val="single" w:sz="6" w:space="0" w:color="005A9B" w:themeColor="background2"/>
              <w:bottom w:val="single" w:sz="6" w:space="0" w:color="005A9B" w:themeColor="background2"/>
            </w:tcBorders>
          </w:tcPr>
          <w:p w:rsidR="003902E2" w:rsidRPr="003A3769" w:rsidRDefault="003902E2" w:rsidP="00535B14">
            <w:pPr>
              <w:pStyle w:val="Tablenormal0"/>
            </w:pPr>
            <w:r w:rsidRPr="003A3769">
              <w:t>Ventilation</w:t>
            </w:r>
          </w:p>
        </w:tc>
        <w:tc>
          <w:tcPr>
            <w:tcW w:w="3967" w:type="pct"/>
            <w:tcBorders>
              <w:top w:val="single" w:sz="6" w:space="0" w:color="005A9B" w:themeColor="background2"/>
              <w:bottom w:val="single" w:sz="6" w:space="0" w:color="005A9B" w:themeColor="background2"/>
            </w:tcBorders>
          </w:tcPr>
          <w:p w:rsidR="003902E2" w:rsidRPr="003A3769" w:rsidRDefault="003902E2" w:rsidP="00C06DA2">
            <w:pPr>
              <w:pStyle w:val="Tablenormal0"/>
            </w:pPr>
            <w:r w:rsidRPr="003A3769">
              <w:t>Suitable ventilation and/or access to fresh air</w:t>
            </w:r>
          </w:p>
        </w:tc>
      </w:tr>
      <w:tr w:rsidR="003902E2" w:rsidRPr="003A3769" w:rsidTr="005927DA">
        <w:trPr>
          <w:cantSplit/>
        </w:trPr>
        <w:tc>
          <w:tcPr>
            <w:tcW w:w="1033" w:type="pct"/>
            <w:tcBorders>
              <w:top w:val="single" w:sz="6" w:space="0" w:color="005A9B" w:themeColor="background2"/>
              <w:bottom w:val="single" w:sz="6" w:space="0" w:color="005A9B" w:themeColor="background2"/>
            </w:tcBorders>
          </w:tcPr>
          <w:p w:rsidR="003902E2" w:rsidRPr="003A3769" w:rsidRDefault="003902E2" w:rsidP="00535B14">
            <w:pPr>
              <w:pStyle w:val="Tablenormal0"/>
            </w:pPr>
            <w:r w:rsidRPr="003A3769">
              <w:t>Fire safety</w:t>
            </w:r>
          </w:p>
        </w:tc>
        <w:tc>
          <w:tcPr>
            <w:tcW w:w="3967" w:type="pct"/>
            <w:tcBorders>
              <w:top w:val="single" w:sz="6" w:space="0" w:color="005A9B" w:themeColor="background2"/>
              <w:bottom w:val="single" w:sz="6" w:space="0" w:color="005A9B" w:themeColor="background2"/>
            </w:tcBorders>
          </w:tcPr>
          <w:p w:rsidR="003902E2" w:rsidRPr="003A3769" w:rsidRDefault="003902E2" w:rsidP="00C06DA2">
            <w:pPr>
              <w:pStyle w:val="Tablenormal0"/>
            </w:pPr>
            <w:r w:rsidRPr="003A3769">
              <w:t xml:space="preserve">Fire </w:t>
            </w:r>
            <w:r w:rsidRPr="00C06DA2">
              <w:t>safety equipment and facilities in good working order</w:t>
            </w:r>
          </w:p>
          <w:p w:rsidR="003902E2" w:rsidRPr="003A3769" w:rsidRDefault="00C06DA2" w:rsidP="00C06DA2">
            <w:pPr>
              <w:pStyle w:val="Tablebullet"/>
            </w:pPr>
            <w:r>
              <w:t>s</w:t>
            </w:r>
            <w:r w:rsidR="003902E2" w:rsidRPr="003A3769">
              <w:t>moke alarms</w:t>
            </w:r>
          </w:p>
          <w:p w:rsidR="003902E2" w:rsidRPr="003A3769" w:rsidRDefault="00C06DA2" w:rsidP="00C06DA2">
            <w:pPr>
              <w:pStyle w:val="Tablebullet"/>
            </w:pPr>
            <w:r>
              <w:t>f</w:t>
            </w:r>
            <w:r w:rsidR="003902E2" w:rsidRPr="003A3769">
              <w:t>ire extinguishers</w:t>
            </w:r>
          </w:p>
          <w:p w:rsidR="003902E2" w:rsidRPr="003A3769" w:rsidRDefault="00C06DA2" w:rsidP="00C06DA2">
            <w:pPr>
              <w:pStyle w:val="Tablebullet"/>
            </w:pPr>
            <w:r>
              <w:t>f</w:t>
            </w:r>
            <w:r w:rsidR="003902E2" w:rsidRPr="003A3769">
              <w:t>ire hoses</w:t>
            </w:r>
          </w:p>
        </w:tc>
      </w:tr>
      <w:tr w:rsidR="003902E2" w:rsidRPr="003A3769" w:rsidTr="005927DA">
        <w:trPr>
          <w:cantSplit/>
        </w:trPr>
        <w:tc>
          <w:tcPr>
            <w:tcW w:w="1033" w:type="pct"/>
            <w:tcBorders>
              <w:top w:val="single" w:sz="6" w:space="0" w:color="005A9B" w:themeColor="background2"/>
              <w:bottom w:val="single" w:sz="6" w:space="0" w:color="005A9B" w:themeColor="background2"/>
            </w:tcBorders>
          </w:tcPr>
          <w:p w:rsidR="003902E2" w:rsidRPr="003A3769" w:rsidRDefault="003902E2" w:rsidP="00535B14">
            <w:pPr>
              <w:pStyle w:val="Tablenormal0"/>
            </w:pPr>
            <w:r w:rsidRPr="003A3769">
              <w:t>Security</w:t>
            </w:r>
          </w:p>
        </w:tc>
        <w:tc>
          <w:tcPr>
            <w:tcW w:w="3967" w:type="pct"/>
            <w:tcBorders>
              <w:top w:val="single" w:sz="6" w:space="0" w:color="005A9B" w:themeColor="background2"/>
              <w:bottom w:val="single" w:sz="6" w:space="0" w:color="005A9B" w:themeColor="background2"/>
            </w:tcBorders>
          </w:tcPr>
          <w:p w:rsidR="003902E2" w:rsidRPr="003A3769" w:rsidRDefault="003902E2" w:rsidP="00C06DA2">
            <w:pPr>
              <w:pStyle w:val="Tablenormal0"/>
            </w:pPr>
            <w:r w:rsidRPr="003A3769">
              <w:t>Suitability for providing and main</w:t>
            </w:r>
            <w:r w:rsidR="00C31D08">
              <w:t xml:space="preserve">taining security and protection </w:t>
            </w:r>
          </w:p>
        </w:tc>
      </w:tr>
      <w:tr w:rsidR="003902E2" w:rsidRPr="003A3769" w:rsidTr="005927DA">
        <w:trPr>
          <w:cantSplit/>
        </w:trPr>
        <w:tc>
          <w:tcPr>
            <w:tcW w:w="1033" w:type="pct"/>
            <w:tcBorders>
              <w:top w:val="single" w:sz="6" w:space="0" w:color="005A9B" w:themeColor="background2"/>
            </w:tcBorders>
          </w:tcPr>
          <w:p w:rsidR="003902E2" w:rsidRPr="003A3769" w:rsidRDefault="003902E2" w:rsidP="00535B14">
            <w:pPr>
              <w:pStyle w:val="Tablenormal0"/>
            </w:pPr>
            <w:r>
              <w:t>Animals</w:t>
            </w:r>
          </w:p>
        </w:tc>
        <w:tc>
          <w:tcPr>
            <w:tcW w:w="3967" w:type="pct"/>
            <w:tcBorders>
              <w:top w:val="single" w:sz="6" w:space="0" w:color="005A9B" w:themeColor="background2"/>
            </w:tcBorders>
          </w:tcPr>
          <w:p w:rsidR="003902E2" w:rsidRDefault="003A4D2A" w:rsidP="00C06DA2">
            <w:pPr>
              <w:pStyle w:val="Tablenormal0"/>
            </w:pPr>
            <w:r>
              <w:t>Temporary animal shelter facilities</w:t>
            </w:r>
            <w:r w:rsidR="00C55EE2">
              <w:t xml:space="preserve"> including (in addition to above considerations):</w:t>
            </w:r>
          </w:p>
          <w:p w:rsidR="00974803" w:rsidRPr="00C06DA2" w:rsidRDefault="00C06DA2" w:rsidP="00C06DA2">
            <w:pPr>
              <w:pStyle w:val="Tablebullet"/>
            </w:pPr>
            <w:r w:rsidRPr="00C06DA2">
              <w:t xml:space="preserve">located </w:t>
            </w:r>
            <w:r w:rsidR="00974803" w:rsidRPr="00C06DA2">
              <w:t>close to but separate from the main facility</w:t>
            </w:r>
          </w:p>
          <w:p w:rsidR="00974803" w:rsidRPr="00C06DA2" w:rsidRDefault="00C06DA2" w:rsidP="00C06DA2">
            <w:pPr>
              <w:pStyle w:val="Tablebullet"/>
            </w:pPr>
            <w:r w:rsidRPr="00C06DA2">
              <w:t xml:space="preserve">secure </w:t>
            </w:r>
            <w:r w:rsidR="00974803" w:rsidRPr="00C06DA2">
              <w:t>indoor or covered outdoor space</w:t>
            </w:r>
          </w:p>
          <w:p w:rsidR="00974803" w:rsidRPr="00C06DA2" w:rsidRDefault="00C06DA2" w:rsidP="00C06DA2">
            <w:pPr>
              <w:pStyle w:val="Tablebullet"/>
            </w:pPr>
            <w:r w:rsidRPr="00C06DA2">
              <w:t xml:space="preserve">water </w:t>
            </w:r>
            <w:r w:rsidR="00C55EE2" w:rsidRPr="00C06DA2">
              <w:t>supply</w:t>
            </w:r>
          </w:p>
          <w:p w:rsidR="00C55EE2" w:rsidRPr="00C06DA2" w:rsidRDefault="00C06DA2" w:rsidP="00C06DA2">
            <w:pPr>
              <w:pStyle w:val="Tablebullet"/>
            </w:pPr>
            <w:r w:rsidRPr="00C06DA2">
              <w:t xml:space="preserve">sanitation </w:t>
            </w:r>
            <w:r w:rsidR="00C55EE2" w:rsidRPr="00C06DA2">
              <w:t>and waste disposal/storage area</w:t>
            </w:r>
          </w:p>
          <w:p w:rsidR="00C55EE2" w:rsidRPr="00C06DA2" w:rsidRDefault="00C06DA2" w:rsidP="00C06DA2">
            <w:pPr>
              <w:pStyle w:val="Tablebullet"/>
            </w:pPr>
            <w:r w:rsidRPr="00C06DA2">
              <w:t xml:space="preserve">adequate </w:t>
            </w:r>
            <w:r w:rsidR="00C55EE2" w:rsidRPr="00C06DA2">
              <w:t>lighting</w:t>
            </w:r>
          </w:p>
          <w:p w:rsidR="00C55EE2" w:rsidRPr="00C06DA2" w:rsidRDefault="00C06DA2" w:rsidP="00C06DA2">
            <w:pPr>
              <w:pStyle w:val="Tablebullet"/>
            </w:pPr>
            <w:proofErr w:type="gramStart"/>
            <w:r w:rsidRPr="00C06DA2">
              <w:t>space</w:t>
            </w:r>
            <w:proofErr w:type="gramEnd"/>
            <w:r w:rsidRPr="00C06DA2">
              <w:t xml:space="preserve"> </w:t>
            </w:r>
            <w:r w:rsidR="00C55EE2" w:rsidRPr="00C06DA2">
              <w:t>to exercise animals.</w:t>
            </w:r>
          </w:p>
          <w:p w:rsidR="00CF3835" w:rsidRPr="003A3769" w:rsidRDefault="00CF3835" w:rsidP="00C06DA2">
            <w:pPr>
              <w:pStyle w:val="Tablenormal0"/>
            </w:pPr>
            <w:r>
              <w:t xml:space="preserve">For more information, </w:t>
            </w:r>
            <w:r w:rsidR="00F51AE1">
              <w:t>refer to</w:t>
            </w:r>
            <w:r>
              <w:t xml:space="preserve"> the MPI </w:t>
            </w:r>
            <w:r w:rsidRPr="00CF3835">
              <w:rPr>
                <w:i/>
              </w:rPr>
              <w:t>Animal Welfare Emergency Management technical reference document [to be published]</w:t>
            </w:r>
            <w:r>
              <w:t xml:space="preserve">, available at </w:t>
            </w:r>
            <w:hyperlink r:id="rId94" w:history="1">
              <w:r w:rsidRPr="00A9693F">
                <w:rPr>
                  <w:rStyle w:val="Hyperlink"/>
                </w:rPr>
                <w:t>www.mpi.govt.nz</w:t>
              </w:r>
            </w:hyperlink>
            <w:r>
              <w:t xml:space="preserve">. </w:t>
            </w:r>
          </w:p>
        </w:tc>
      </w:tr>
    </w:tbl>
    <w:p w:rsidR="003902E2" w:rsidRPr="003A3769" w:rsidRDefault="003902E2" w:rsidP="003902E2">
      <w:pPr>
        <w:pStyle w:val="Spacer"/>
      </w:pPr>
    </w:p>
    <w:p w:rsidR="00F009DA" w:rsidRPr="00F009DA" w:rsidRDefault="00F009DA" w:rsidP="00F009DA">
      <w:pPr>
        <w:pBdr>
          <w:bottom w:val="single" w:sz="6" w:space="1" w:color="AFAFAF" w:themeColor="accent1"/>
        </w:pBdr>
        <w:spacing w:before="200" w:line="240" w:lineRule="auto"/>
        <w:rPr>
          <w:b/>
          <w:bCs/>
          <w:color w:val="005A9B" w:themeColor="background2"/>
          <w:sz w:val="24"/>
        </w:rPr>
      </w:pPr>
      <w:bookmarkStart w:id="258" w:name="_Toc421601565"/>
      <w:bookmarkStart w:id="259" w:name="_Ref421783235"/>
      <w:bookmarkStart w:id="260" w:name="_Ref421783254"/>
      <w:bookmarkStart w:id="261" w:name="_Ref421783261"/>
      <w:bookmarkEnd w:id="255"/>
      <w:r>
        <w:rPr>
          <w:b/>
          <w:bCs/>
          <w:color w:val="005A9B" w:themeColor="background2"/>
          <w:sz w:val="24"/>
        </w:rPr>
        <w:t xml:space="preserve">Considerations for shelter and </w:t>
      </w:r>
      <w:r w:rsidR="007A6970">
        <w:rPr>
          <w:b/>
          <w:bCs/>
          <w:color w:val="005A9B" w:themeColor="background2"/>
          <w:sz w:val="24"/>
        </w:rPr>
        <w:t xml:space="preserve">emergency </w:t>
      </w:r>
      <w:r>
        <w:rPr>
          <w:b/>
          <w:bCs/>
          <w:color w:val="005A9B" w:themeColor="background2"/>
          <w:sz w:val="24"/>
        </w:rPr>
        <w:t>accommodation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7705"/>
      </w:tblGrid>
      <w:tr w:rsidR="00F009DA" w:rsidRPr="003A3769" w:rsidTr="00535B14">
        <w:trPr>
          <w:cantSplit/>
        </w:trPr>
        <w:tc>
          <w:tcPr>
            <w:tcW w:w="1928" w:type="dxa"/>
            <w:tcMar>
              <w:right w:w="227" w:type="dxa"/>
            </w:tcMar>
          </w:tcPr>
          <w:p w:rsidR="00F009DA" w:rsidRPr="003A3769" w:rsidRDefault="00F009DA" w:rsidP="00535B14">
            <w:pPr>
              <w:rPr>
                <w:rFonts w:ascii="Arial Narrow" w:hAnsi="Arial Narrow"/>
                <w:b/>
                <w:color w:val="005A9B" w:themeColor="background2"/>
              </w:rPr>
            </w:pPr>
          </w:p>
        </w:tc>
        <w:tc>
          <w:tcPr>
            <w:tcW w:w="7705" w:type="dxa"/>
          </w:tcPr>
          <w:p w:rsidR="00F009DA" w:rsidRDefault="00F009DA" w:rsidP="00535B14">
            <w:r>
              <w:t xml:space="preserve">For facilities that may be used to provide shelter or </w:t>
            </w:r>
            <w:r w:rsidR="007A6970">
              <w:t xml:space="preserve">emergency </w:t>
            </w:r>
            <w:r>
              <w:t>accommodation, also consider sleeping facilities, including:</w:t>
            </w:r>
          </w:p>
          <w:p w:rsidR="00F009DA" w:rsidRPr="003A3769" w:rsidRDefault="00F009DA" w:rsidP="00F009DA">
            <w:pPr>
              <w:pStyle w:val="Bullet"/>
            </w:pPr>
            <w:r w:rsidRPr="003A3769">
              <w:t>dormitories/bunk rooms (e.g. boarding school, camp, barracks)</w:t>
            </w:r>
          </w:p>
          <w:p w:rsidR="00F009DA" w:rsidRPr="003A3769" w:rsidRDefault="00F009DA" w:rsidP="00F009DA">
            <w:pPr>
              <w:pStyle w:val="Bullet"/>
            </w:pPr>
            <w:r w:rsidRPr="003A3769">
              <w:t>communal sleeping area (e.g. marae)</w:t>
            </w:r>
          </w:p>
          <w:p w:rsidR="00F009DA" w:rsidRPr="003A3769" w:rsidRDefault="00F009DA" w:rsidP="00F009DA">
            <w:pPr>
              <w:pStyle w:val="Bullet"/>
            </w:pPr>
            <w:r w:rsidRPr="003A3769">
              <w:t>equipment (mattresses, stretchers, bedding)</w:t>
            </w:r>
            <w:r>
              <w:t xml:space="preserve">, and </w:t>
            </w:r>
          </w:p>
          <w:p w:rsidR="00F009DA" w:rsidRPr="00F009DA" w:rsidRDefault="00F009DA" w:rsidP="00F009DA">
            <w:pPr>
              <w:pStyle w:val="Bullet"/>
            </w:pPr>
            <w:proofErr w:type="gramStart"/>
            <w:r w:rsidRPr="003A3769">
              <w:t>private</w:t>
            </w:r>
            <w:proofErr w:type="gramEnd"/>
            <w:r w:rsidRPr="003A3769">
              <w:t xml:space="preserve"> spaces/suitability to screen areas off for privacy</w:t>
            </w:r>
            <w:r>
              <w:t>.</w:t>
            </w:r>
          </w:p>
        </w:tc>
      </w:tr>
      <w:bookmarkEnd w:id="258"/>
      <w:bookmarkEnd w:id="259"/>
      <w:bookmarkEnd w:id="260"/>
      <w:bookmarkEnd w:id="261"/>
    </w:tbl>
    <w:p w:rsidR="00A91B91" w:rsidRPr="00A91B91" w:rsidRDefault="00A91B91" w:rsidP="00443A5F">
      <w:pPr>
        <w:pStyle w:val="Spacer"/>
      </w:pPr>
    </w:p>
    <w:p w:rsidR="00A91B91" w:rsidRDefault="00A91B91" w:rsidP="00C117F1">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Pr>
          <w:rFonts w:eastAsiaTheme="majorEastAsia" w:cstheme="majorBidi"/>
          <w:b/>
          <w:bCs/>
          <w:color w:val="005A9B" w:themeColor="background2"/>
          <w:sz w:val="24"/>
          <w:szCs w:val="20"/>
          <w:lang w:eastAsia="en-NZ"/>
        </w:rPr>
        <w:t>Post emergency building management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7705"/>
      </w:tblGrid>
      <w:tr w:rsidR="00A91B91" w:rsidRPr="003A3769" w:rsidTr="003A4D2A">
        <w:trPr>
          <w:cantSplit/>
        </w:trPr>
        <w:tc>
          <w:tcPr>
            <w:tcW w:w="1928" w:type="dxa"/>
            <w:tcMar>
              <w:right w:w="227" w:type="dxa"/>
            </w:tcMar>
          </w:tcPr>
          <w:p w:rsidR="00A91B91" w:rsidRPr="003A3769" w:rsidRDefault="00A91B91" w:rsidP="003A4D2A">
            <w:pPr>
              <w:pStyle w:val="LHcolumn"/>
            </w:pPr>
            <w:r w:rsidRPr="003A3769">
              <w:rPr>
                <w:b w:val="0"/>
                <w:noProof/>
              </w:rPr>
              <w:drawing>
                <wp:anchor distT="0" distB="0" distL="114300" distR="114300" simplePos="0" relativeHeight="252092416" behindDoc="0" locked="0" layoutInCell="1" allowOverlap="1">
                  <wp:simplePos x="0" y="0"/>
                  <wp:positionH relativeFrom="column">
                    <wp:posOffset>300990</wp:posOffset>
                  </wp:positionH>
                  <wp:positionV relativeFrom="paragraph">
                    <wp:posOffset>1476375</wp:posOffset>
                  </wp:positionV>
                  <wp:extent cx="561340" cy="56134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340" cy="561340"/>
                          </a:xfrm>
                          <a:prstGeom prst="rect">
                            <a:avLst/>
                          </a:prstGeom>
                        </pic:spPr>
                      </pic:pic>
                    </a:graphicData>
                  </a:graphic>
                </wp:anchor>
              </w:drawing>
            </w:r>
          </w:p>
        </w:tc>
        <w:tc>
          <w:tcPr>
            <w:tcW w:w="7705" w:type="dxa"/>
          </w:tcPr>
          <w:p w:rsidR="00A91B91" w:rsidRDefault="00A91B91" w:rsidP="003A4D2A">
            <w:r>
              <w:t>After an emergency, a rapid building assessment</w:t>
            </w:r>
            <w:r w:rsidRPr="009B2A71">
              <w:t xml:space="preserve"> </w:t>
            </w:r>
            <w:r>
              <w:t>must be</w:t>
            </w:r>
            <w:r w:rsidRPr="009B2A71">
              <w:t xml:space="preserve"> performed by qualified assessors under the direction of the Ministry of Business, Innovation, and Employment (MBIE).</w:t>
            </w:r>
            <w:r>
              <w:t xml:space="preserve"> </w:t>
            </w:r>
          </w:p>
          <w:p w:rsidR="00A91B91" w:rsidRDefault="00A91B91" w:rsidP="003A4D2A">
            <w:r w:rsidRPr="009B2A71">
              <w:t xml:space="preserve">Building assessors provide an informed view on risks on the basis of observed damage, </w:t>
            </w:r>
            <w:r>
              <w:t xml:space="preserve">and </w:t>
            </w:r>
            <w:r w:rsidRPr="009B2A71">
              <w:t xml:space="preserve">the circumstances of the </w:t>
            </w:r>
            <w:r w:rsidR="00DC2C8F">
              <w:t xml:space="preserve">emergency </w:t>
            </w:r>
            <w:r>
              <w:t>such as earthquake</w:t>
            </w:r>
            <w:r w:rsidRPr="009B2A71">
              <w:t xml:space="preserve">, flooding, </w:t>
            </w:r>
            <w:r>
              <w:t>landslip,</w:t>
            </w:r>
            <w:r w:rsidRPr="009B2A71">
              <w:t xml:space="preserve"> </w:t>
            </w:r>
            <w:r>
              <w:t>or</w:t>
            </w:r>
            <w:r w:rsidRPr="009B2A71">
              <w:t xml:space="preserve"> other </w:t>
            </w:r>
            <w:r>
              <w:t>hazard</w:t>
            </w:r>
            <w:r w:rsidRPr="009B2A71">
              <w:t>.</w:t>
            </w:r>
            <w:r>
              <w:t xml:space="preserve"> They then determine whether a building is safe for continued use.  </w:t>
            </w:r>
          </w:p>
          <w:p w:rsidR="00A91B91" w:rsidRPr="003A3769" w:rsidRDefault="00A91B91" w:rsidP="003A4D2A">
            <w:r w:rsidRPr="00250F8A">
              <w:t>Detailed resources and information related to</w:t>
            </w:r>
            <w:r>
              <w:t xml:space="preserve"> the Building Code and</w:t>
            </w:r>
            <w:r w:rsidRPr="00250F8A">
              <w:t xml:space="preserve"> </w:t>
            </w:r>
            <w:r>
              <w:t>‘</w:t>
            </w:r>
            <w:r w:rsidRPr="00250F8A">
              <w:t>post disaster building management</w:t>
            </w:r>
            <w:r>
              <w:t>’</w:t>
            </w:r>
            <w:r w:rsidRPr="00250F8A">
              <w:t xml:space="preserve"> is available on the MBIE website </w:t>
            </w:r>
            <w:hyperlink r:id="rId95" w:history="1">
              <w:r w:rsidRPr="002F58AF">
                <w:rPr>
                  <w:rStyle w:val="Hyperlink"/>
                </w:rPr>
                <w:t>www.building.govt.nz</w:t>
              </w:r>
            </w:hyperlink>
            <w:r>
              <w:t>.</w:t>
            </w:r>
          </w:p>
        </w:tc>
      </w:tr>
    </w:tbl>
    <w:p w:rsidR="00A91B91" w:rsidRPr="001D7F94" w:rsidRDefault="00A91B91" w:rsidP="00C06DA2">
      <w:pPr>
        <w:pStyle w:val="Spacer"/>
      </w:pPr>
    </w:p>
    <w:p w:rsidR="00C117F1" w:rsidRDefault="00C117F1" w:rsidP="00C117F1">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sidRPr="003A3769">
        <w:rPr>
          <w:rFonts w:eastAsiaTheme="majorEastAsia" w:cstheme="majorBidi"/>
          <w:b/>
          <w:bCs/>
          <w:color w:val="005A9B" w:themeColor="background2"/>
          <w:sz w:val="24"/>
          <w:szCs w:val="20"/>
          <w:lang w:eastAsia="en-NZ"/>
        </w:rPr>
        <w:lastRenderedPageBreak/>
        <w:t>S</w:t>
      </w:r>
      <w:r>
        <w:rPr>
          <w:rFonts w:eastAsiaTheme="majorEastAsia" w:cstheme="majorBidi"/>
          <w:b/>
          <w:bCs/>
          <w:color w:val="005A9B" w:themeColor="background2"/>
          <w:sz w:val="24"/>
          <w:szCs w:val="20"/>
          <w:lang w:eastAsia="en-NZ"/>
        </w:rPr>
        <w:t>afety and s</w:t>
      </w:r>
      <w:r w:rsidR="00F009DA">
        <w:rPr>
          <w:rFonts w:eastAsiaTheme="majorEastAsia" w:cstheme="majorBidi"/>
          <w:b/>
          <w:bCs/>
          <w:color w:val="005A9B" w:themeColor="background2"/>
          <w:sz w:val="24"/>
          <w:szCs w:val="20"/>
          <w:lang w:eastAsia="en-NZ"/>
        </w:rPr>
        <w:t>ecurity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7705"/>
      </w:tblGrid>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p>
        </w:tc>
        <w:tc>
          <w:tcPr>
            <w:tcW w:w="7705" w:type="dxa"/>
          </w:tcPr>
          <w:p w:rsidR="00C117F1" w:rsidRPr="003A3769" w:rsidRDefault="00C117F1" w:rsidP="00C117F1">
            <w:r w:rsidRPr="003A3769">
              <w:t>Ensuring the safety and security of people using a CDC is paramount. Appropriate security arrangements should be made during readiness by the CDEM Group/local authority.</w:t>
            </w:r>
          </w:p>
          <w:p w:rsidR="00C117F1" w:rsidRPr="003A3769" w:rsidRDefault="00C117F1" w:rsidP="00C117F1">
            <w:pPr>
              <w:spacing w:before="0" w:after="0" w:line="240" w:lineRule="auto"/>
              <w:rPr>
                <w:sz w:val="16"/>
              </w:rPr>
            </w:pPr>
          </w:p>
        </w:tc>
      </w:tr>
      <w:tr w:rsidR="00C117F1" w:rsidRPr="003A3769" w:rsidTr="00C117F1">
        <w:trPr>
          <w:cantSplit/>
        </w:trPr>
        <w:tc>
          <w:tcPr>
            <w:tcW w:w="1928" w:type="dxa"/>
            <w:tcMar>
              <w:right w:w="227" w:type="dxa"/>
            </w:tcMar>
          </w:tcPr>
          <w:p w:rsidR="00C117F1" w:rsidRPr="003A3769" w:rsidRDefault="00C117F1" w:rsidP="0001166B">
            <w:pPr>
              <w:rPr>
                <w:rFonts w:ascii="Arial Narrow" w:hAnsi="Arial Narrow"/>
                <w:b/>
                <w:color w:val="005A9B" w:themeColor="background2"/>
              </w:rPr>
            </w:pPr>
            <w:r w:rsidRPr="003A3769">
              <w:rPr>
                <w:rFonts w:ascii="Arial Narrow" w:hAnsi="Arial Narrow"/>
                <w:b/>
                <w:color w:val="005A9B" w:themeColor="background2"/>
              </w:rPr>
              <w:t xml:space="preserve">Security </w:t>
            </w:r>
            <w:r w:rsidR="0001166B">
              <w:rPr>
                <w:rFonts w:ascii="Arial Narrow" w:hAnsi="Arial Narrow"/>
                <w:b/>
                <w:color w:val="005A9B" w:themeColor="background2"/>
              </w:rPr>
              <w:t>arrangements</w:t>
            </w:r>
          </w:p>
        </w:tc>
        <w:tc>
          <w:tcPr>
            <w:tcW w:w="7705" w:type="dxa"/>
          </w:tcPr>
          <w:p w:rsidR="00C117F1" w:rsidRPr="003A3769" w:rsidRDefault="00432287" w:rsidP="00C117F1">
            <w:r w:rsidRPr="003A3769">
              <w:t>Engaging the services of a security company is recommended.</w:t>
            </w:r>
            <w:r>
              <w:t xml:space="preserve"> Detailed s</w:t>
            </w:r>
            <w:r w:rsidR="00C117F1" w:rsidRPr="003A3769">
              <w:t xml:space="preserve">ecurity arrangements </w:t>
            </w:r>
            <w:r w:rsidR="00C117F1">
              <w:t xml:space="preserve">may </w:t>
            </w:r>
            <w:r w:rsidR="00C117F1" w:rsidRPr="003A3769">
              <w:t>in</w:t>
            </w:r>
            <w:r>
              <w:t>volve</w:t>
            </w:r>
            <w:r w:rsidR="00C117F1" w:rsidRPr="003A3769">
              <w:t>:</w:t>
            </w:r>
          </w:p>
          <w:p w:rsidR="00C117F1" w:rsidRPr="003A3769" w:rsidRDefault="00C117F1" w:rsidP="00C117F1">
            <w:pPr>
              <w:numPr>
                <w:ilvl w:val="0"/>
                <w:numId w:val="6"/>
              </w:numPr>
            </w:pPr>
            <w:r w:rsidRPr="003A3769">
              <w:t>advising the security provider of the CDC arrangements including the fire safety plan</w:t>
            </w:r>
          </w:p>
          <w:p w:rsidR="00C117F1" w:rsidRPr="003A3769" w:rsidRDefault="00C117F1" w:rsidP="00C117F1">
            <w:pPr>
              <w:numPr>
                <w:ilvl w:val="0"/>
                <w:numId w:val="6"/>
              </w:numPr>
            </w:pPr>
            <w:r w:rsidRPr="003A3769">
              <w:t>including a security representative in CDC team meetings/briefings</w:t>
            </w:r>
          </w:p>
          <w:p w:rsidR="00C117F1" w:rsidRPr="003A3769" w:rsidRDefault="00C117F1" w:rsidP="00C117F1">
            <w:pPr>
              <w:numPr>
                <w:ilvl w:val="0"/>
                <w:numId w:val="6"/>
              </w:numPr>
            </w:pPr>
            <w:r w:rsidRPr="003A3769">
              <w:t>securing CDC entry and exits but not so that security presence is threatening or unwelcoming, e.g.</w:t>
            </w:r>
            <w:r>
              <w:t xml:space="preserve"> </w:t>
            </w:r>
            <w:r w:rsidRPr="003A3769">
              <w:t>one security person to be close by at each entrance and exit at all times (providing reassurance for personnel and CDC users)</w:t>
            </w:r>
          </w:p>
          <w:p w:rsidR="00C117F1" w:rsidRPr="003A3769" w:rsidRDefault="00C117F1" w:rsidP="00C117F1">
            <w:pPr>
              <w:numPr>
                <w:ilvl w:val="0"/>
                <w:numId w:val="6"/>
              </w:numPr>
            </w:pPr>
            <w:r w:rsidRPr="003A3769">
              <w:t>roving patrols of reception and waiting areas, and all other communal indoor areas</w:t>
            </w:r>
          </w:p>
          <w:p w:rsidR="00C117F1" w:rsidRPr="003A3769" w:rsidRDefault="00C117F1" w:rsidP="00C117F1">
            <w:pPr>
              <w:numPr>
                <w:ilvl w:val="0"/>
                <w:numId w:val="6"/>
              </w:numPr>
            </w:pPr>
            <w:r w:rsidRPr="003A3769">
              <w:t>roving patrols of</w:t>
            </w:r>
            <w:r>
              <w:t xml:space="preserve"> all outdoor </w:t>
            </w:r>
            <w:r w:rsidRPr="003A3769">
              <w:t>areas including car parks and perimeters</w:t>
            </w:r>
          </w:p>
          <w:p w:rsidR="00C117F1" w:rsidRPr="003A3769" w:rsidRDefault="00C117F1" w:rsidP="00C117F1">
            <w:pPr>
              <w:numPr>
                <w:ilvl w:val="0"/>
                <w:numId w:val="6"/>
              </w:numPr>
            </w:pPr>
            <w:r w:rsidRPr="003A3769">
              <w:t>identify security hot spots e.g. sanitation areas, areas of poor lighting, areas where personal belo</w:t>
            </w:r>
            <w:r>
              <w:t>ngings and equipment are stored</w:t>
            </w:r>
          </w:p>
          <w:p w:rsidR="00C117F1" w:rsidRPr="003A3769" w:rsidRDefault="00C117F1" w:rsidP="00C117F1">
            <w:pPr>
              <w:numPr>
                <w:ilvl w:val="0"/>
                <w:numId w:val="6"/>
              </w:numPr>
            </w:pPr>
            <w:r w:rsidRPr="003A3769">
              <w:t>develop security procedures to allow visitors access to the CDC</w:t>
            </w:r>
          </w:p>
          <w:p w:rsidR="00C117F1" w:rsidRPr="003A3769" w:rsidRDefault="00C117F1" w:rsidP="00C117F1">
            <w:pPr>
              <w:numPr>
                <w:ilvl w:val="0"/>
                <w:numId w:val="6"/>
              </w:numPr>
            </w:pPr>
            <w:r w:rsidRPr="003A3769">
              <w:t xml:space="preserve">encourage security to keep their presence discreet when the CDC is running smoothly, and to be more visible during the evening and at night for peace of mind (if the CDC remains open </w:t>
            </w:r>
            <w:r>
              <w:t>at these times</w:t>
            </w:r>
            <w:r w:rsidRPr="003A3769">
              <w:t>)</w:t>
            </w:r>
            <w:r>
              <w:t>, and</w:t>
            </w:r>
          </w:p>
          <w:p w:rsidR="00C117F1" w:rsidRPr="003A3769" w:rsidRDefault="00C117F1" w:rsidP="00C117F1">
            <w:pPr>
              <w:numPr>
                <w:ilvl w:val="0"/>
                <w:numId w:val="6"/>
              </w:numPr>
            </w:pPr>
            <w:proofErr w:type="gramStart"/>
            <w:r w:rsidRPr="003A3769">
              <w:t>implement</w:t>
            </w:r>
            <w:proofErr w:type="gramEnd"/>
            <w:r w:rsidRPr="003A3769">
              <w:t xml:space="preserve"> arrange</w:t>
            </w:r>
            <w:r>
              <w:t>ments for any necessary after-hours (for example, overnight) access</w:t>
            </w:r>
            <w:r w:rsidRPr="003A3769">
              <w:t>.</w:t>
            </w:r>
          </w:p>
          <w:p w:rsidR="00C117F1" w:rsidRPr="003A3769" w:rsidRDefault="00C117F1" w:rsidP="00C117F1">
            <w:r w:rsidRPr="003A3769">
              <w:t>Police may also provide support with security.</w:t>
            </w: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noProof/>
                <w:color w:val="005A9B" w:themeColor="background2"/>
              </w:rPr>
              <w:drawing>
                <wp:anchor distT="0" distB="0" distL="114300" distR="114300" simplePos="0" relativeHeight="252052480" behindDoc="0" locked="0" layoutInCell="1" allowOverlap="1">
                  <wp:simplePos x="0" y="0"/>
                  <wp:positionH relativeFrom="column">
                    <wp:align>center</wp:align>
                  </wp:positionH>
                  <wp:positionV relativeFrom="paragraph">
                    <wp:posOffset>683895</wp:posOffset>
                  </wp:positionV>
                  <wp:extent cx="561600" cy="5616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r w:rsidRPr="003A3769">
              <w:rPr>
                <w:rFonts w:ascii="Arial Narrow" w:hAnsi="Arial Narrow"/>
                <w:b/>
                <w:color w:val="005A9B" w:themeColor="background2"/>
              </w:rPr>
              <w:t>Personnel</w:t>
            </w:r>
          </w:p>
        </w:tc>
        <w:tc>
          <w:tcPr>
            <w:tcW w:w="7705" w:type="dxa"/>
          </w:tcPr>
          <w:p w:rsidR="00C117F1" w:rsidRPr="003A3769" w:rsidRDefault="00C117F1" w:rsidP="00C117F1">
            <w:r w:rsidRPr="003A3769">
              <w:t xml:space="preserve">All trained personnel working in a CDC setting </w:t>
            </w:r>
            <w:r w:rsidR="00CC24E3">
              <w:t>should</w:t>
            </w:r>
            <w:r w:rsidRPr="003A3769">
              <w:t xml:space="preserve"> be Police vetted. </w:t>
            </w:r>
          </w:p>
          <w:p w:rsidR="00C117F1" w:rsidRPr="003A3769" w:rsidRDefault="002C7E27" w:rsidP="002C7E27">
            <w:r>
              <w:t xml:space="preserve">Part II Section 5 </w:t>
            </w:r>
            <w:r w:rsidRPr="002C7E27">
              <w:rPr>
                <w:i/>
              </w:rPr>
              <w:t>Welfare services sub-functions</w:t>
            </w:r>
            <w:r>
              <w:t xml:space="preserve"> (available at </w:t>
            </w:r>
            <w:hyperlink r:id="rId96" w:history="1">
              <w:r w:rsidRPr="00757868">
                <w:rPr>
                  <w:rStyle w:val="Hyperlink"/>
                </w:rPr>
                <w:t>www.civildefence.govt.nz</w:t>
              </w:r>
            </w:hyperlink>
            <w:r>
              <w:t xml:space="preserve">) </w:t>
            </w:r>
            <w:proofErr w:type="gramStart"/>
            <w:r>
              <w:t>provides</w:t>
            </w:r>
            <w:proofErr w:type="gramEnd"/>
            <w:r w:rsidR="00C117F1" w:rsidRPr="003A3769">
              <w:t xml:space="preserve"> more information on the Police Vetting System.</w:t>
            </w:r>
          </w:p>
          <w:p w:rsidR="00C117F1" w:rsidRPr="003A3769" w:rsidRDefault="00C117F1" w:rsidP="00C117F1">
            <w:r w:rsidRPr="003A3769">
              <w:t xml:space="preserve">See also the </w:t>
            </w:r>
            <w:r w:rsidRPr="003A3769">
              <w:rPr>
                <w:i/>
              </w:rPr>
              <w:t>Volunteer Coordination in CDEM</w:t>
            </w:r>
            <w:r w:rsidRPr="003A3769">
              <w:t xml:space="preserve"> Director’s Guideline for information about screening for CDEM-trained volunteers.</w:t>
            </w:r>
            <w:r w:rsidR="00103EF7">
              <w:t xml:space="preserve"> This is a</w:t>
            </w:r>
            <w:r w:rsidR="00103EF7" w:rsidRPr="003A3769">
              <w:t xml:space="preserve">vailable </w:t>
            </w:r>
            <w:r w:rsidR="00103EF7">
              <w:t>at</w:t>
            </w:r>
            <w:r w:rsidR="00103EF7" w:rsidRPr="003A3769">
              <w:t xml:space="preserve"> </w:t>
            </w:r>
            <w:hyperlink r:id="rId97" w:history="1">
              <w:r w:rsidR="00103EF7" w:rsidRPr="003A3769">
                <w:rPr>
                  <w:rStyle w:val="Hyperlink"/>
                </w:rPr>
                <w:t>www.civildefence.govt.nz</w:t>
              </w:r>
            </w:hyperlink>
            <w:r w:rsidR="00103EF7">
              <w:t xml:space="preserve"> (search for ‘volunteer coordination DGL’).</w:t>
            </w:r>
          </w:p>
          <w:p w:rsidR="00C117F1" w:rsidRPr="003A3769" w:rsidRDefault="00C117F1" w:rsidP="00C117F1">
            <w:r w:rsidRPr="003A3769">
              <w:t>Ensure all CDC personnel wear identification at all times, and that safety messages are conveyed to all personnel at briefings.</w:t>
            </w:r>
          </w:p>
          <w:p w:rsidR="00C117F1" w:rsidRPr="003A3769" w:rsidRDefault="00C117F1" w:rsidP="00C117F1">
            <w:pPr>
              <w:spacing w:before="0" w:after="0" w:line="240" w:lineRule="auto"/>
              <w:rPr>
                <w:sz w:val="16"/>
              </w:rPr>
            </w:pP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lastRenderedPageBreak/>
              <w:t>CDC layout</w:t>
            </w:r>
          </w:p>
        </w:tc>
        <w:tc>
          <w:tcPr>
            <w:tcW w:w="7705" w:type="dxa"/>
          </w:tcPr>
          <w:p w:rsidR="00C117F1" w:rsidRPr="003A3769" w:rsidRDefault="00C117F1" w:rsidP="00C117F1">
            <w:r w:rsidRPr="003A3769">
              <w:t>Ensure all walkways, toilets and showers are well signed, lit and monitored regularly.</w:t>
            </w:r>
          </w:p>
          <w:p w:rsidR="00C117F1" w:rsidRDefault="00C117F1" w:rsidP="00C117F1">
            <w:r w:rsidRPr="003A3769">
              <w:t>Convey safety messages to people using the CDC via information boards and other methods.</w:t>
            </w:r>
          </w:p>
          <w:p w:rsidR="00351F42" w:rsidRPr="003A3769" w:rsidRDefault="00351F42" w:rsidP="00C117F1">
            <w:r>
              <w:t>Allow for a designated</w:t>
            </w:r>
            <w:r w:rsidRPr="00351F42">
              <w:t xml:space="preserve"> isolation area to be utilised on advice from Public Health </w:t>
            </w:r>
            <w:r>
              <w:t>Units</w:t>
            </w:r>
            <w:r w:rsidRPr="00351F42">
              <w:t xml:space="preserve"> (to prevent the spread of communicable diseases</w:t>
            </w:r>
            <w:r>
              <w:t>).</w:t>
            </w:r>
          </w:p>
          <w:p w:rsidR="00C117F1" w:rsidRPr="003A3769" w:rsidRDefault="00C117F1" w:rsidP="00C117F1">
            <w:pPr>
              <w:spacing w:before="0" w:after="0" w:line="240" w:lineRule="auto"/>
              <w:rPr>
                <w:sz w:val="16"/>
              </w:rPr>
            </w:pP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Incidents</w:t>
            </w:r>
          </w:p>
        </w:tc>
        <w:tc>
          <w:tcPr>
            <w:tcW w:w="7705" w:type="dxa"/>
          </w:tcPr>
          <w:p w:rsidR="00C117F1" w:rsidRPr="003A3769" w:rsidRDefault="00C117F1" w:rsidP="00C117F1">
            <w:r w:rsidRPr="003A3769">
              <w:t xml:space="preserve">Due to the </w:t>
            </w:r>
            <w:r>
              <w:t>consequences</w:t>
            </w:r>
            <w:r w:rsidRPr="003A3769">
              <w:t xml:space="preserve"> of an emergency, the dynamics of an evacuation and/or the diversity of people using a CDC, it is probable that some incidents may occur in and around the CDC.</w:t>
            </w:r>
          </w:p>
          <w:p w:rsidR="00C117F1" w:rsidRPr="003A3769" w:rsidRDefault="00C117F1" w:rsidP="00C117F1">
            <w:r w:rsidRPr="003A3769">
              <w:t>Personnel should not put themselves in a position of harm when dealing with incidents.</w:t>
            </w:r>
          </w:p>
          <w:p w:rsidR="00C117F1" w:rsidRPr="003A3769" w:rsidRDefault="00C117F1" w:rsidP="00C117F1">
            <w:r w:rsidRPr="003A3769">
              <w:t>All decisions and actions related to accidents or incidents should be clearly record</w:t>
            </w:r>
            <w:r>
              <w:t>ed in shift documentation and a Health and Safety</w:t>
            </w:r>
            <w:r w:rsidRPr="003A3769">
              <w:t xml:space="preserve"> incident form completed.</w:t>
            </w:r>
          </w:p>
          <w:p w:rsidR="00C117F1" w:rsidRPr="003A3769" w:rsidRDefault="00C117F1" w:rsidP="00C117F1">
            <w:r w:rsidRPr="003A3769">
              <w:t xml:space="preserve">The CDC Supervisor should keep the </w:t>
            </w:r>
            <w:r w:rsidR="00A44536">
              <w:t>coordination centre</w:t>
            </w:r>
            <w:r w:rsidRPr="003A3769">
              <w:t xml:space="preserve"> informed of specific safety concerns about the CDC. Maintain contact with the Police also.</w:t>
            </w:r>
          </w:p>
          <w:p w:rsidR="00C117F1" w:rsidRPr="003A3769" w:rsidRDefault="00C117F1" w:rsidP="00C117F1">
            <w:r w:rsidRPr="003A3769">
              <w:t>A CDC is not obliged to grant access to persons who present a threat to the safety and wellbeing of other CDC users, or themselves.</w:t>
            </w:r>
          </w:p>
          <w:p w:rsidR="00C117F1" w:rsidRPr="003A3769" w:rsidRDefault="00C117F1" w:rsidP="00C117F1">
            <w:pPr>
              <w:spacing w:before="0" w:after="0" w:line="240" w:lineRule="auto"/>
              <w:rPr>
                <w:sz w:val="16"/>
              </w:rPr>
            </w:pP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Fire safety</w:t>
            </w:r>
          </w:p>
        </w:tc>
        <w:tc>
          <w:tcPr>
            <w:tcW w:w="7705" w:type="dxa"/>
          </w:tcPr>
          <w:p w:rsidR="00C117F1" w:rsidRPr="003A3769" w:rsidRDefault="00C117F1" w:rsidP="00C117F1">
            <w:r w:rsidRPr="003A3769">
              <w:t>Document the following preparedness actions:</w:t>
            </w:r>
          </w:p>
          <w:p w:rsidR="00C117F1" w:rsidRPr="003A3769" w:rsidRDefault="00C117F1" w:rsidP="00C117F1">
            <w:pPr>
              <w:numPr>
                <w:ilvl w:val="0"/>
                <w:numId w:val="6"/>
              </w:numPr>
            </w:pPr>
            <w:r w:rsidRPr="003A3769">
              <w:t>develop an emergency evacuation pl</w:t>
            </w:r>
            <w:r>
              <w:t>an based on the facility’s plan</w:t>
            </w:r>
          </w:p>
          <w:p w:rsidR="00C117F1" w:rsidRPr="003A3769" w:rsidRDefault="00C117F1" w:rsidP="00C117F1">
            <w:pPr>
              <w:numPr>
                <w:ilvl w:val="0"/>
                <w:numId w:val="6"/>
              </w:numPr>
            </w:pPr>
            <w:r w:rsidRPr="003A3769">
              <w:t>develop procedures for evacuating people with limited m</w:t>
            </w:r>
            <w:r>
              <w:t>obility</w:t>
            </w:r>
          </w:p>
          <w:p w:rsidR="00C117F1" w:rsidRPr="003A3769" w:rsidRDefault="00C117F1" w:rsidP="00C117F1">
            <w:pPr>
              <w:numPr>
                <w:ilvl w:val="0"/>
                <w:numId w:val="6"/>
              </w:numPr>
            </w:pPr>
            <w:r w:rsidRPr="003A3769">
              <w:t>clearly mark locations of fire extinguishers, bl</w:t>
            </w:r>
            <w:r>
              <w:t>ankets and other fire equipment</w:t>
            </w:r>
          </w:p>
          <w:p w:rsidR="00C117F1" w:rsidRPr="003A3769" w:rsidRDefault="00C117F1" w:rsidP="00C117F1">
            <w:pPr>
              <w:numPr>
                <w:ilvl w:val="0"/>
                <w:numId w:val="6"/>
              </w:numPr>
            </w:pPr>
            <w:r w:rsidRPr="003A3769">
              <w:t>ensure clearly marked emergency ex</w:t>
            </w:r>
            <w:r>
              <w:t>its are not blocked at any time</w:t>
            </w:r>
          </w:p>
          <w:p w:rsidR="00C117F1" w:rsidRPr="003A3769" w:rsidRDefault="00C117F1" w:rsidP="00C117F1">
            <w:pPr>
              <w:numPr>
                <w:ilvl w:val="0"/>
                <w:numId w:val="6"/>
              </w:numPr>
            </w:pPr>
            <w:r w:rsidRPr="003A3769">
              <w:t>identify a pre-desi</w:t>
            </w:r>
            <w:r>
              <w:t>gnated emergency assembly point</w:t>
            </w:r>
          </w:p>
          <w:p w:rsidR="00C117F1" w:rsidRPr="003A3769" w:rsidRDefault="00C117F1" w:rsidP="00C117F1">
            <w:pPr>
              <w:numPr>
                <w:ilvl w:val="0"/>
                <w:numId w:val="6"/>
              </w:numPr>
            </w:pPr>
            <w:r w:rsidRPr="003A3769">
              <w:t>en</w:t>
            </w:r>
            <w:r>
              <w:t>sure fire alarms are functional, and</w:t>
            </w:r>
          </w:p>
          <w:p w:rsidR="00C117F1" w:rsidRPr="003A3769" w:rsidRDefault="00C117F1" w:rsidP="00C117F1">
            <w:pPr>
              <w:numPr>
                <w:ilvl w:val="0"/>
                <w:numId w:val="6"/>
              </w:numPr>
            </w:pPr>
            <w:proofErr w:type="gramStart"/>
            <w:r w:rsidRPr="003A3769">
              <w:t>restrict</w:t>
            </w:r>
            <w:proofErr w:type="gramEnd"/>
            <w:r w:rsidRPr="003A3769">
              <w:t xml:space="preserve"> smoking to designated areas outside the facility.</w:t>
            </w:r>
          </w:p>
          <w:p w:rsidR="00C117F1" w:rsidRPr="003A3769" w:rsidRDefault="00C117F1" w:rsidP="00C117F1">
            <w:pPr>
              <w:spacing w:before="0" w:after="0" w:line="240" w:lineRule="auto"/>
              <w:rPr>
                <w:sz w:val="16"/>
              </w:rPr>
            </w:pPr>
          </w:p>
        </w:tc>
      </w:tr>
      <w:tr w:rsidR="00C117F1" w:rsidRPr="003A3769" w:rsidTr="00C117F1">
        <w:trPr>
          <w:cantSplit/>
        </w:trPr>
        <w:tc>
          <w:tcPr>
            <w:tcW w:w="1928" w:type="dxa"/>
            <w:tcMar>
              <w:right w:w="227" w:type="dxa"/>
            </w:tcMar>
          </w:tcPr>
          <w:p w:rsidR="00C117F1" w:rsidRPr="003A3769" w:rsidRDefault="00C117F1" w:rsidP="00771957">
            <w:pPr>
              <w:pStyle w:val="Spacer"/>
            </w:pPr>
            <w:r w:rsidRPr="003A3769">
              <w:rPr>
                <w:noProof/>
              </w:rPr>
              <w:drawing>
                <wp:anchor distT="0" distB="0" distL="114300" distR="114300" simplePos="0" relativeHeight="252050432" behindDoc="0" locked="0" layoutInCell="1" allowOverlap="1">
                  <wp:simplePos x="0" y="0"/>
                  <wp:positionH relativeFrom="margin">
                    <wp:posOffset>278130</wp:posOffset>
                  </wp:positionH>
                  <wp:positionV relativeFrom="margin">
                    <wp:posOffset>66675</wp:posOffset>
                  </wp:positionV>
                  <wp:extent cx="561340" cy="56134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340" cy="561340"/>
                          </a:xfrm>
                          <a:prstGeom prst="rect">
                            <a:avLst/>
                          </a:prstGeom>
                        </pic:spPr>
                      </pic:pic>
                    </a:graphicData>
                  </a:graphic>
                </wp:anchor>
              </w:drawing>
            </w:r>
          </w:p>
        </w:tc>
        <w:tc>
          <w:tcPr>
            <w:tcW w:w="7705" w:type="dxa"/>
          </w:tcPr>
          <w:p w:rsidR="00C117F1" w:rsidRPr="00771957" w:rsidRDefault="00C117F1" w:rsidP="00771957">
            <w:pPr>
              <w:spacing w:line="240" w:lineRule="auto"/>
              <w:rPr>
                <w:szCs w:val="20"/>
              </w:rPr>
            </w:pPr>
            <w:r w:rsidRPr="003A3769">
              <w:rPr>
                <w:szCs w:val="20"/>
              </w:rPr>
              <w:t xml:space="preserve">Much of this safety and security information is based on the </w:t>
            </w:r>
            <w:r w:rsidRPr="003A3769">
              <w:rPr>
                <w:i/>
                <w:szCs w:val="20"/>
              </w:rPr>
              <w:t xml:space="preserve">Australian Red Cross Evacuation Centre </w:t>
            </w:r>
            <w:proofErr w:type="spellStart"/>
            <w:r w:rsidRPr="003A3769">
              <w:rPr>
                <w:i/>
                <w:szCs w:val="20"/>
              </w:rPr>
              <w:t>Fieldguide</w:t>
            </w:r>
            <w:proofErr w:type="spellEnd"/>
            <w:r w:rsidRPr="003A3769">
              <w:rPr>
                <w:szCs w:val="20"/>
              </w:rPr>
              <w:t xml:space="preserve">. The field guide is available for purchase at </w:t>
            </w:r>
            <w:hyperlink r:id="rId98" w:history="1">
              <w:r w:rsidR="00C06DA2" w:rsidRPr="00CE2AF7">
                <w:rPr>
                  <w:rStyle w:val="Hyperlink"/>
                  <w:szCs w:val="20"/>
                </w:rPr>
                <w:t>www.redcross.org.au</w:t>
              </w:r>
            </w:hyperlink>
            <w:r w:rsidR="00C06DA2" w:rsidRPr="00C06DA2">
              <w:rPr>
                <w:color w:val="005A9B" w:themeColor="background2"/>
                <w:szCs w:val="20"/>
              </w:rPr>
              <w:t>.</w:t>
            </w:r>
          </w:p>
        </w:tc>
      </w:tr>
    </w:tbl>
    <w:p w:rsidR="00C117F1" w:rsidRPr="003A3769" w:rsidRDefault="00C117F1" w:rsidP="00771957">
      <w:pPr>
        <w:pStyle w:val="Spacer"/>
      </w:pPr>
    </w:p>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bookmarkStart w:id="262" w:name="childrenYpeopleCDCappendix"/>
      <w:r w:rsidRPr="003A3769">
        <w:rPr>
          <w:rFonts w:eastAsiaTheme="majorEastAsia" w:cstheme="majorBidi"/>
          <w:b/>
          <w:bCs/>
          <w:color w:val="005A9B" w:themeColor="background2"/>
          <w:sz w:val="24"/>
          <w:szCs w:val="20"/>
          <w:lang w:eastAsia="en-NZ"/>
        </w:rPr>
        <w:t>Children and young people</w:t>
      </w:r>
      <w:bookmarkEnd w:id="26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7705"/>
      </w:tblGrid>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p>
        </w:tc>
        <w:tc>
          <w:tcPr>
            <w:tcW w:w="7705" w:type="dxa"/>
          </w:tcPr>
          <w:p w:rsidR="00C117F1" w:rsidRPr="00771957" w:rsidRDefault="00C117F1" w:rsidP="00771957">
            <w:r w:rsidRPr="003A3769">
              <w:t>Particular consideration must be given when children and young people are present in a CDC,</w:t>
            </w:r>
            <w:r w:rsidR="00E84437">
              <w:t xml:space="preserve"> whether in the care of parents, </w:t>
            </w:r>
            <w:r w:rsidRPr="003A3769">
              <w:t>legal guardians</w:t>
            </w:r>
            <w:r w:rsidR="00E84437">
              <w:t>,</w:t>
            </w:r>
            <w:r w:rsidRPr="003A3769">
              <w:t xml:space="preserve"> or usual caregivers, or if they are separated from them.</w:t>
            </w:r>
          </w:p>
        </w:tc>
      </w:tr>
      <w:tr w:rsidR="00C117F1" w:rsidRPr="003A3769" w:rsidTr="00C117F1">
        <w:trPr>
          <w:cantSplit/>
        </w:trPr>
        <w:tc>
          <w:tcPr>
            <w:tcW w:w="1928" w:type="dxa"/>
            <w:tcMar>
              <w:right w:w="227" w:type="dxa"/>
            </w:tcMar>
          </w:tcPr>
          <w:p w:rsidR="00C117F1" w:rsidRPr="003A3769" w:rsidRDefault="002040E4" w:rsidP="00C117F1">
            <w:pPr>
              <w:rPr>
                <w:rFonts w:ascii="Arial Narrow" w:hAnsi="Arial Narrow"/>
                <w:b/>
                <w:color w:val="005A9B" w:themeColor="background2"/>
              </w:rPr>
            </w:pPr>
            <w:r w:rsidRPr="002040E4">
              <w:rPr>
                <w:rFonts w:ascii="Arial Narrow" w:hAnsi="Arial Narrow"/>
                <w:b/>
                <w:noProof/>
                <w:color w:val="005A9B" w:themeColor="background2"/>
              </w:rPr>
              <w:lastRenderedPageBreak/>
              <w:drawing>
                <wp:anchor distT="0" distB="0" distL="114300" distR="114300" simplePos="0" relativeHeight="252169216" behindDoc="0" locked="0" layoutInCell="1" allowOverlap="1">
                  <wp:simplePos x="0" y="0"/>
                  <wp:positionH relativeFrom="margin">
                    <wp:align>center</wp:align>
                  </wp:positionH>
                  <wp:positionV relativeFrom="margin">
                    <wp:posOffset>3636645</wp:posOffset>
                  </wp:positionV>
                  <wp:extent cx="561600" cy="56160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r w:rsidR="00C117F1" w:rsidRPr="003A3769">
              <w:rPr>
                <w:rFonts w:ascii="Arial Narrow" w:hAnsi="Arial Narrow"/>
                <w:b/>
                <w:color w:val="005A9B" w:themeColor="background2"/>
              </w:rPr>
              <w:t>Separated children and young people in a CDC</w:t>
            </w:r>
          </w:p>
        </w:tc>
        <w:tc>
          <w:tcPr>
            <w:tcW w:w="7705" w:type="dxa"/>
          </w:tcPr>
          <w:p w:rsidR="00C117F1" w:rsidRPr="003A3769" w:rsidRDefault="00C117F1" w:rsidP="00C117F1">
            <w:r w:rsidRPr="003A3769">
              <w:t>In a CDC setting, separated children and young people must be cared for and kept safe and the following actions taken:</w:t>
            </w:r>
          </w:p>
          <w:p w:rsidR="00C117F1" w:rsidRPr="003A3769" w:rsidRDefault="00C117F1" w:rsidP="00C117F1">
            <w:pPr>
              <w:numPr>
                <w:ilvl w:val="0"/>
                <w:numId w:val="6"/>
              </w:numPr>
            </w:pPr>
            <w:proofErr w:type="gramStart"/>
            <w:r w:rsidRPr="003A3769">
              <w:t>an</w:t>
            </w:r>
            <w:proofErr w:type="gramEnd"/>
            <w:r w:rsidRPr="003A3769">
              <w:t xml:space="preserve"> unaccompanied child/young person must be registered in the </w:t>
            </w:r>
            <w:r w:rsidRPr="003A3769">
              <w:rPr>
                <w:i/>
              </w:rPr>
              <w:t>CDEM EMIS Welfare Registration System</w:t>
            </w:r>
            <w:r w:rsidRPr="003A3769">
              <w:t>. Record as much useful information about the child/young person and their parents, legal guardian or usual caregiver to support timely and safe reunification</w:t>
            </w:r>
          </w:p>
          <w:p w:rsidR="00C117F1" w:rsidRPr="003A3769" w:rsidRDefault="00C117F1" w:rsidP="00C117F1">
            <w:pPr>
              <w:numPr>
                <w:ilvl w:val="0"/>
                <w:numId w:val="6"/>
              </w:numPr>
            </w:pPr>
            <w:proofErr w:type="gramStart"/>
            <w:r w:rsidRPr="003A3769">
              <w:t>care</w:t>
            </w:r>
            <w:proofErr w:type="gramEnd"/>
            <w:r w:rsidRPr="003A3769">
              <w:t xml:space="preserve"> for and keep the child/young person safe. Police vetted personnel with appropriate experience should be identified and available for this activity</w:t>
            </w:r>
          </w:p>
          <w:p w:rsidR="00C117F1" w:rsidRPr="003A3769" w:rsidRDefault="00C117F1" w:rsidP="00C117F1">
            <w:pPr>
              <w:numPr>
                <w:ilvl w:val="0"/>
                <w:numId w:val="6"/>
              </w:numPr>
            </w:pPr>
            <w:r w:rsidRPr="003A3769">
              <w:t xml:space="preserve">use the </w:t>
            </w:r>
            <w:r w:rsidRPr="003A3769">
              <w:rPr>
                <w:i/>
              </w:rPr>
              <w:t>CDEM EMIS Welfare Registration System</w:t>
            </w:r>
            <w:r w:rsidRPr="003A3769">
              <w:t xml:space="preserve"> (using the inquiry and matching processes) to help locate the child/young person’s parent, legal guardian</w:t>
            </w:r>
            <w:r w:rsidR="00771957">
              <w:t>,</w:t>
            </w:r>
            <w:r w:rsidRPr="003A3769">
              <w:t xml:space="preserve"> or usual caregiver</w:t>
            </w:r>
          </w:p>
          <w:p w:rsidR="00C117F1" w:rsidRPr="003A3769" w:rsidRDefault="00C117F1" w:rsidP="00C117F1">
            <w:pPr>
              <w:numPr>
                <w:ilvl w:val="0"/>
                <w:numId w:val="6"/>
              </w:numPr>
            </w:pPr>
            <w:r w:rsidRPr="003A3769">
              <w:t>other attempts to locate the child/young person’s parent, legal guardian or usual caregiver should be made if resources allow</w:t>
            </w:r>
            <w:r>
              <w:t>, and</w:t>
            </w:r>
          </w:p>
          <w:p w:rsidR="00C117F1" w:rsidRDefault="00C117F1" w:rsidP="00C117F1">
            <w:pPr>
              <w:numPr>
                <w:ilvl w:val="0"/>
                <w:numId w:val="6"/>
              </w:numPr>
            </w:pPr>
            <w:proofErr w:type="gramStart"/>
            <w:r w:rsidRPr="003A3769">
              <w:t>liaise</w:t>
            </w:r>
            <w:proofErr w:type="gramEnd"/>
            <w:r w:rsidRPr="003A3769">
              <w:t xml:space="preserve"> with Police and Child, Youth and Family as soon as possible to agree next steps for the care and protection of the child/young person.</w:t>
            </w:r>
          </w:p>
          <w:p w:rsidR="007A5E22" w:rsidRPr="007A5E22" w:rsidRDefault="002040E4" w:rsidP="007A5E22">
            <w:proofErr w:type="gramStart"/>
            <w:r>
              <w:t xml:space="preserve">Part II Section 9 </w:t>
            </w:r>
            <w:r w:rsidRPr="002040E4">
              <w:rPr>
                <w:i/>
              </w:rPr>
              <w:t>Care and protection services for children and young people</w:t>
            </w:r>
            <w:r>
              <w:t xml:space="preserve"> (available at </w:t>
            </w:r>
            <w:hyperlink r:id="rId99" w:history="1">
              <w:r w:rsidRPr="00757868">
                <w:rPr>
                  <w:rStyle w:val="Hyperlink"/>
                </w:rPr>
                <w:t>www.civildefence.govt.nz</w:t>
              </w:r>
            </w:hyperlink>
            <w:r>
              <w:t>) provides</w:t>
            </w:r>
            <w:proofErr w:type="gramEnd"/>
            <w:r w:rsidRPr="003A3769">
              <w:t xml:space="preserve"> more information</w:t>
            </w:r>
            <w:r>
              <w:t>.</w:t>
            </w:r>
            <w:r w:rsidR="007A5E22">
              <w:t xml:space="preserve"> </w:t>
            </w:r>
          </w:p>
          <w:p w:rsidR="00C117F1" w:rsidRPr="003A3769" w:rsidRDefault="00C117F1" w:rsidP="00C117F1">
            <w:pPr>
              <w:spacing w:before="0" w:after="0" w:line="240" w:lineRule="auto"/>
              <w:rPr>
                <w:sz w:val="16"/>
              </w:rPr>
            </w:pP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Personnel safety checks</w:t>
            </w:r>
          </w:p>
        </w:tc>
        <w:tc>
          <w:tcPr>
            <w:tcW w:w="7705" w:type="dxa"/>
          </w:tcPr>
          <w:p w:rsidR="00C117F1" w:rsidRPr="003A3769" w:rsidRDefault="00C117F1" w:rsidP="00C117F1">
            <w:r w:rsidRPr="003A3769">
              <w:t>CDEM Groups/local authorities must ensure that CDEM personnel (including CDEM-trained volunteers) who work with children and young people are trained and screened as safe to do so.</w:t>
            </w:r>
          </w:p>
          <w:p w:rsidR="00C117F1" w:rsidRPr="003A3769" w:rsidRDefault="00C117F1" w:rsidP="00C117F1">
            <w:r w:rsidRPr="003A3769">
              <w:t xml:space="preserve">Standard safety checks for working with children and young people are outlined in the </w:t>
            </w:r>
            <w:r w:rsidRPr="003A3769">
              <w:rPr>
                <w:i/>
              </w:rPr>
              <w:t>Vulnerable Children Act 2014</w:t>
            </w:r>
            <w:r w:rsidRPr="003A3769">
              <w:t xml:space="preserve">. </w:t>
            </w:r>
          </w:p>
          <w:p w:rsidR="007A5E22" w:rsidRDefault="007A5E22" w:rsidP="007A5E22">
            <w:r>
              <w:t xml:space="preserve">Safety checking involves: </w:t>
            </w:r>
          </w:p>
          <w:p w:rsidR="007A5E22" w:rsidRDefault="007A5E22" w:rsidP="007A5E22">
            <w:pPr>
              <w:pStyle w:val="Bullet"/>
            </w:pPr>
            <w:r>
              <w:t xml:space="preserve">identity verification </w:t>
            </w:r>
            <w:r w:rsidR="00F87AFC">
              <w:t>–</w:t>
            </w:r>
            <w:r>
              <w:t xml:space="preserve"> proof people are who they say they are, including former identities </w:t>
            </w:r>
          </w:p>
          <w:p w:rsidR="007A5E22" w:rsidRDefault="007A5E22" w:rsidP="007A5E22">
            <w:pPr>
              <w:pStyle w:val="Bullet"/>
            </w:pPr>
            <w:r>
              <w:t>information requirement:</w:t>
            </w:r>
          </w:p>
          <w:p w:rsidR="007A5E22" w:rsidRDefault="007A5E22" w:rsidP="007A5E22">
            <w:pPr>
              <w:pStyle w:val="Bullet"/>
              <w:numPr>
                <w:ilvl w:val="1"/>
                <w:numId w:val="6"/>
              </w:numPr>
            </w:pPr>
            <w:r>
              <w:t xml:space="preserve">reliable data about history and behaviour, and </w:t>
            </w:r>
          </w:p>
          <w:p w:rsidR="007A5E22" w:rsidRDefault="007A5E22" w:rsidP="007A5E22">
            <w:pPr>
              <w:pStyle w:val="Bullet"/>
              <w:numPr>
                <w:ilvl w:val="1"/>
                <w:numId w:val="6"/>
              </w:numPr>
            </w:pPr>
            <w:r>
              <w:t xml:space="preserve">Police vetting </w:t>
            </w:r>
          </w:p>
          <w:p w:rsidR="007A5E22" w:rsidRDefault="007A5E22" w:rsidP="007A5E22">
            <w:pPr>
              <w:pStyle w:val="Bullet"/>
            </w:pPr>
            <w:r>
              <w:t>risk assessment – judgement-based assessment</w:t>
            </w:r>
          </w:p>
          <w:p w:rsidR="00C117F1" w:rsidRDefault="007A5E22" w:rsidP="007A5E22">
            <w:pPr>
              <w:pStyle w:val="Bullet"/>
            </w:pPr>
            <w:proofErr w:type="gramStart"/>
            <w:r>
              <w:t>periodic</w:t>
            </w:r>
            <w:proofErr w:type="gramEnd"/>
            <w:r>
              <w:t xml:space="preserve"> re-assessment – information should be updated and reassessed every three years.</w:t>
            </w:r>
          </w:p>
          <w:p w:rsidR="007A5E22" w:rsidRPr="007A5E22" w:rsidRDefault="007A5E22" w:rsidP="007A5E22">
            <w:pPr>
              <w:pStyle w:val="Spacer"/>
            </w:pP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noProof/>
                <w:color w:val="005A9B" w:themeColor="background2"/>
              </w:rPr>
              <w:drawing>
                <wp:anchor distT="0" distB="0" distL="114300" distR="114300" simplePos="0" relativeHeight="252051456" behindDoc="0" locked="0" layoutInCell="1" allowOverlap="1">
                  <wp:simplePos x="0" y="0"/>
                  <wp:positionH relativeFrom="margin">
                    <wp:posOffset>268605</wp:posOffset>
                  </wp:positionH>
                  <wp:positionV relativeFrom="margin">
                    <wp:posOffset>57785</wp:posOffset>
                  </wp:positionV>
                  <wp:extent cx="561340" cy="56134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340" cy="561340"/>
                          </a:xfrm>
                          <a:prstGeom prst="rect">
                            <a:avLst/>
                          </a:prstGeom>
                        </pic:spPr>
                      </pic:pic>
                    </a:graphicData>
                  </a:graphic>
                </wp:anchor>
              </w:drawing>
            </w:r>
          </w:p>
        </w:tc>
        <w:tc>
          <w:tcPr>
            <w:tcW w:w="7705" w:type="dxa"/>
          </w:tcPr>
          <w:p w:rsidR="00C117F1" w:rsidRPr="003A3769" w:rsidRDefault="00C117F1" w:rsidP="00C117F1">
            <w:r w:rsidRPr="003A3769">
              <w:t xml:space="preserve">The </w:t>
            </w:r>
            <w:r w:rsidRPr="003A3769">
              <w:rPr>
                <w:i/>
                <w:iCs/>
              </w:rPr>
              <w:t>Vulnerable Children Act 2014</w:t>
            </w:r>
            <w:r w:rsidRPr="003A3769">
              <w:t xml:space="preserve"> is available at the New Zealand Legislation website: </w:t>
            </w:r>
            <w:hyperlink r:id="rId100" w:history="1">
              <w:r w:rsidRPr="003A3769">
                <w:rPr>
                  <w:color w:val="005A9B" w:themeColor="background2"/>
                  <w:u w:val="single"/>
                </w:rPr>
                <w:t>www.legislation.govt.nz</w:t>
              </w:r>
            </w:hyperlink>
            <w:r w:rsidR="006A303C">
              <w:t>. F</w:t>
            </w:r>
            <w:r w:rsidRPr="003A3769">
              <w:t>or more information</w:t>
            </w:r>
            <w:r w:rsidR="006A303C">
              <w:t>,</w:t>
            </w:r>
            <w:r w:rsidRPr="003A3769">
              <w:t xml:space="preserve"> </w:t>
            </w:r>
            <w:r w:rsidR="00F51AE1">
              <w:t>refer to</w:t>
            </w:r>
            <w:r w:rsidRPr="003A3769">
              <w:t xml:space="preserve"> the </w:t>
            </w:r>
            <w:r w:rsidRPr="003A3769">
              <w:rPr>
                <w:i/>
              </w:rPr>
              <w:t>Children’s Action Plan</w:t>
            </w:r>
            <w:r w:rsidRPr="003A3769">
              <w:t xml:space="preserve"> website: </w:t>
            </w:r>
            <w:hyperlink r:id="rId101" w:history="1">
              <w:r w:rsidRPr="003A3769">
                <w:rPr>
                  <w:color w:val="005A9B" w:themeColor="background2"/>
                  <w:u w:val="single"/>
                </w:rPr>
                <w:t>www.childrensactionplan.govt.nz</w:t>
              </w:r>
            </w:hyperlink>
            <w:r w:rsidRPr="003A3769">
              <w:t xml:space="preserve">. </w:t>
            </w:r>
          </w:p>
          <w:p w:rsidR="00C117F1" w:rsidRPr="003A3769" w:rsidRDefault="00C117F1" w:rsidP="00C117F1">
            <w:pPr>
              <w:spacing w:before="0" w:after="0" w:line="240" w:lineRule="auto"/>
              <w:rPr>
                <w:sz w:val="16"/>
              </w:rPr>
            </w:pP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lastRenderedPageBreak/>
              <w:t>Trained personnel</w:t>
            </w:r>
          </w:p>
        </w:tc>
        <w:tc>
          <w:tcPr>
            <w:tcW w:w="7705" w:type="dxa"/>
          </w:tcPr>
          <w:p w:rsidR="00C117F1" w:rsidRPr="003A3769" w:rsidRDefault="00C117F1" w:rsidP="00C117F1">
            <w:r w:rsidRPr="003A3769">
              <w:t>A pool of trained and pre-approved personnel is required to work with children and young people in an emergency.</w:t>
            </w:r>
          </w:p>
          <w:p w:rsidR="00C117F1" w:rsidRPr="003A3769" w:rsidRDefault="00C117F1" w:rsidP="00C117F1">
            <w:r w:rsidRPr="003A3769">
              <w:t>People working with children and young people in a CDC need to be:</w:t>
            </w:r>
          </w:p>
          <w:p w:rsidR="00C117F1" w:rsidRPr="003A3769" w:rsidRDefault="00C117F1" w:rsidP="00C117F1">
            <w:pPr>
              <w:numPr>
                <w:ilvl w:val="0"/>
                <w:numId w:val="6"/>
              </w:numPr>
            </w:pPr>
            <w:r w:rsidRPr="003A3769">
              <w:t>pre-screened and Police vetted to work with children</w:t>
            </w:r>
          </w:p>
          <w:p w:rsidR="00C117F1" w:rsidRPr="003A3769" w:rsidRDefault="00C117F1" w:rsidP="00C117F1">
            <w:pPr>
              <w:numPr>
                <w:ilvl w:val="0"/>
                <w:numId w:val="6"/>
              </w:numPr>
            </w:pPr>
            <w:r w:rsidRPr="003A3769">
              <w:t>specifically trained in working with children</w:t>
            </w:r>
          </w:p>
          <w:p w:rsidR="00C117F1" w:rsidRPr="003A3769" w:rsidRDefault="00C117F1" w:rsidP="00C117F1">
            <w:pPr>
              <w:numPr>
                <w:ilvl w:val="0"/>
                <w:numId w:val="6"/>
              </w:numPr>
            </w:pPr>
            <w:r w:rsidRPr="003A3769">
              <w:t>trained in scheduling age appropriate activities and in providing sensitive information, and</w:t>
            </w:r>
          </w:p>
          <w:p w:rsidR="00C117F1" w:rsidRPr="003A3769" w:rsidRDefault="00C117F1" w:rsidP="00C117F1">
            <w:pPr>
              <w:numPr>
                <w:ilvl w:val="0"/>
                <w:numId w:val="6"/>
              </w:numPr>
            </w:pPr>
            <w:proofErr w:type="gramStart"/>
            <w:r w:rsidRPr="003A3769">
              <w:t>able</w:t>
            </w:r>
            <w:proofErr w:type="gramEnd"/>
            <w:r w:rsidRPr="003A3769">
              <w:t xml:space="preserve"> to advocate for children’s needs and services.</w:t>
            </w:r>
          </w:p>
          <w:p w:rsidR="00C117F1" w:rsidRPr="003A3769" w:rsidRDefault="00C117F1" w:rsidP="00C117F1">
            <w:r w:rsidRPr="003A3769">
              <w:t>Save the Children New Zealand and New Zealand Red Cross may be able to assist with trained staff to work with children in an emergency.</w:t>
            </w:r>
          </w:p>
          <w:p w:rsidR="00C117F1" w:rsidRPr="003A3769" w:rsidRDefault="00C117F1" w:rsidP="00C117F1">
            <w:pPr>
              <w:spacing w:before="0" w:after="0" w:line="240" w:lineRule="auto"/>
              <w:rPr>
                <w:sz w:val="16"/>
              </w:rPr>
            </w:pP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Child Friendly Spaces</w:t>
            </w:r>
          </w:p>
        </w:tc>
        <w:tc>
          <w:tcPr>
            <w:tcW w:w="7705" w:type="dxa"/>
          </w:tcPr>
          <w:p w:rsidR="00C117F1" w:rsidRPr="003A3769" w:rsidRDefault="00C117F1" w:rsidP="00C117F1">
            <w:r w:rsidRPr="003A3769">
              <w:rPr>
                <w:i/>
              </w:rPr>
              <w:t>Child Friendly Spaces</w:t>
            </w:r>
            <w:r w:rsidRPr="003A3769">
              <w:t xml:space="preserve"> is a Save the Children emergency response programme that helps ensure children are safe and protected in shelters and other locations where families congregate during emergencies. </w:t>
            </w:r>
          </w:p>
          <w:p w:rsidR="00C117F1" w:rsidRPr="003A3769" w:rsidRDefault="00C117F1" w:rsidP="00C117F1">
            <w:r w:rsidRPr="003A3769">
              <w:rPr>
                <w:i/>
              </w:rPr>
              <w:t>Child Friendly Spaces</w:t>
            </w:r>
            <w:r w:rsidRPr="003A3769">
              <w:t xml:space="preserve"> may be established in a CDC. This will:</w:t>
            </w:r>
          </w:p>
          <w:p w:rsidR="00C117F1" w:rsidRPr="003A3769" w:rsidRDefault="00C117F1" w:rsidP="00C117F1">
            <w:pPr>
              <w:numPr>
                <w:ilvl w:val="0"/>
                <w:numId w:val="6"/>
              </w:numPr>
            </w:pPr>
            <w:r w:rsidRPr="003A3769">
              <w:t>provide children with a safe, designated area where they can play and socialise under the supervision of trained and background checked adults</w:t>
            </w:r>
          </w:p>
          <w:p w:rsidR="00C117F1" w:rsidRPr="003A3769" w:rsidRDefault="00C117F1" w:rsidP="00C117F1">
            <w:pPr>
              <w:numPr>
                <w:ilvl w:val="0"/>
                <w:numId w:val="6"/>
              </w:numPr>
            </w:pPr>
            <w:r w:rsidRPr="003A3769">
              <w:t>enable parents to have time to rest, or register for emergency assistance</w:t>
            </w:r>
          </w:p>
          <w:p w:rsidR="00C117F1" w:rsidRPr="003A3769" w:rsidRDefault="00C117F1" w:rsidP="00C117F1">
            <w:pPr>
              <w:numPr>
                <w:ilvl w:val="0"/>
                <w:numId w:val="6"/>
              </w:numPr>
            </w:pPr>
            <w:r w:rsidRPr="003A3769">
              <w:t>give children a sense of normalcy and community when their lives are disrupted</w:t>
            </w:r>
          </w:p>
          <w:p w:rsidR="00C117F1" w:rsidRPr="003A3769" w:rsidRDefault="00C117F1" w:rsidP="00C117F1">
            <w:pPr>
              <w:numPr>
                <w:ilvl w:val="0"/>
                <w:numId w:val="6"/>
              </w:numPr>
            </w:pPr>
            <w:r w:rsidRPr="003A3769">
              <w:t>help children interact with peers, build self-esteem, and begin the recovery process, and</w:t>
            </w:r>
          </w:p>
          <w:p w:rsidR="00C117F1" w:rsidRPr="003A3769" w:rsidRDefault="00C117F1" w:rsidP="00C117F1">
            <w:pPr>
              <w:numPr>
                <w:ilvl w:val="0"/>
                <w:numId w:val="6"/>
              </w:numPr>
            </w:pPr>
            <w:proofErr w:type="gramStart"/>
            <w:r w:rsidRPr="003A3769">
              <w:t>provide</w:t>
            </w:r>
            <w:proofErr w:type="gramEnd"/>
            <w:r w:rsidRPr="003A3769">
              <w:t xml:space="preserve"> a setting for sharing valuable child safety and recovery information with families.</w:t>
            </w:r>
          </w:p>
          <w:p w:rsidR="00C117F1" w:rsidRPr="003A3769" w:rsidRDefault="00C117F1" w:rsidP="00C117F1">
            <w:r w:rsidRPr="003A3769">
              <w:t xml:space="preserve">Save the Children can provide facilitators, as well as all the resources, to run a Child Friendly Space in a CDC.  </w:t>
            </w:r>
          </w:p>
          <w:p w:rsidR="00C117F1" w:rsidRPr="003A3769" w:rsidRDefault="00C117F1" w:rsidP="00C117F1">
            <w:r w:rsidRPr="003A3769">
              <w:rPr>
                <w:i/>
              </w:rPr>
              <w:t>Child Friendly Spaces</w:t>
            </w:r>
            <w:r w:rsidRPr="003A3769">
              <w:t xml:space="preserve"> is a </w:t>
            </w:r>
            <w:r w:rsidRPr="003A3769">
              <w:rPr>
                <w:b/>
              </w:rPr>
              <w:t>national resource</w:t>
            </w:r>
            <w:r w:rsidRPr="003A3769">
              <w:t>. Any request for this service is to be made to the National Controller.</w:t>
            </w:r>
          </w:p>
          <w:p w:rsidR="00C117F1" w:rsidRPr="003A3769" w:rsidRDefault="00C117F1" w:rsidP="00C117F1">
            <w:pPr>
              <w:rPr>
                <w:color w:val="1F497D"/>
              </w:rPr>
            </w:pPr>
            <w:r w:rsidRPr="003A3769">
              <w:t xml:space="preserve">For more information about </w:t>
            </w:r>
            <w:r w:rsidRPr="003A3769">
              <w:rPr>
                <w:i/>
              </w:rPr>
              <w:t>Child Friendly Spaces</w:t>
            </w:r>
            <w:r w:rsidRPr="003A3769">
              <w:t xml:space="preserve"> </w:t>
            </w:r>
            <w:r w:rsidR="00F51AE1">
              <w:t>refer to</w:t>
            </w:r>
            <w:r w:rsidRPr="003A3769">
              <w:t xml:space="preserve"> the Save the Children NZ </w:t>
            </w:r>
            <w:r w:rsidR="00F51AE1" w:rsidRPr="003A3769">
              <w:t xml:space="preserve">website at </w:t>
            </w:r>
            <w:hyperlink r:id="rId102" w:history="1">
              <w:r w:rsidR="00F51AE1" w:rsidRPr="00A9693F">
                <w:rPr>
                  <w:rStyle w:val="Hyperlink"/>
                </w:rPr>
                <w:t>www.savethechildren.org.nz</w:t>
              </w:r>
            </w:hyperlink>
            <w:r w:rsidR="00F51AE1">
              <w:t xml:space="preserve"> (search for ‘child friendly spaces programme’).</w:t>
            </w:r>
          </w:p>
          <w:p w:rsidR="00C117F1" w:rsidRPr="003A3769" w:rsidRDefault="00C117F1" w:rsidP="00C117F1">
            <w:pPr>
              <w:pStyle w:val="Spacer"/>
            </w:pP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lastRenderedPageBreak/>
              <w:t>Shelter and accommodation</w:t>
            </w:r>
          </w:p>
        </w:tc>
        <w:tc>
          <w:tcPr>
            <w:tcW w:w="7705" w:type="dxa"/>
          </w:tcPr>
          <w:p w:rsidR="00C117F1" w:rsidRPr="003A3769" w:rsidRDefault="00C117F1" w:rsidP="00C117F1">
            <w:r w:rsidRPr="003A3769">
              <w:t>The provision of appropriate shelter and accommodation for children and young people must give consideration to:</w:t>
            </w:r>
          </w:p>
          <w:p w:rsidR="00C117F1" w:rsidRPr="003A3769" w:rsidRDefault="00C117F1" w:rsidP="00C117F1">
            <w:pPr>
              <w:numPr>
                <w:ilvl w:val="0"/>
                <w:numId w:val="6"/>
              </w:numPr>
            </w:pPr>
            <w:r w:rsidRPr="003A3769">
              <w:t xml:space="preserve">physical layout of the centre/house </w:t>
            </w:r>
          </w:p>
          <w:p w:rsidR="00C117F1" w:rsidRPr="003A3769" w:rsidRDefault="00C117F1" w:rsidP="00C117F1">
            <w:pPr>
              <w:numPr>
                <w:ilvl w:val="0"/>
                <w:numId w:val="6"/>
              </w:numPr>
            </w:pPr>
            <w:r w:rsidRPr="003A3769">
              <w:t>separate space for children/young people</w:t>
            </w:r>
          </w:p>
          <w:p w:rsidR="00C117F1" w:rsidRPr="003A3769" w:rsidRDefault="00C117F1" w:rsidP="00C117F1">
            <w:pPr>
              <w:numPr>
                <w:ilvl w:val="0"/>
                <w:numId w:val="6"/>
              </w:numPr>
            </w:pPr>
            <w:r w:rsidRPr="003A3769">
              <w:t>access to water, bathrooms with separate toilet and bathroom facilities</w:t>
            </w:r>
            <w:r>
              <w:t>, and</w:t>
            </w:r>
          </w:p>
          <w:p w:rsidR="00C117F1" w:rsidRPr="003A3769" w:rsidRDefault="00C117F1" w:rsidP="00C117F1">
            <w:pPr>
              <w:numPr>
                <w:ilvl w:val="0"/>
                <w:numId w:val="6"/>
              </w:numPr>
            </w:pPr>
            <w:proofErr w:type="gramStart"/>
            <w:r w:rsidRPr="003A3769">
              <w:t>age</w:t>
            </w:r>
            <w:proofErr w:type="gramEnd"/>
            <w:r w:rsidRPr="003A3769">
              <w:t xml:space="preserve"> appropriate bedding, food, and care arrangements (prioritise young children).</w:t>
            </w:r>
          </w:p>
          <w:p w:rsidR="00C117F1" w:rsidRPr="003A3769" w:rsidRDefault="00C117F1" w:rsidP="00C117F1">
            <w:pPr>
              <w:pStyle w:val="Spacer"/>
            </w:pPr>
          </w:p>
        </w:tc>
      </w:tr>
      <w:tr w:rsidR="00C117F1" w:rsidRPr="003A3769" w:rsidTr="00C117F1">
        <w:trPr>
          <w:cantSplit/>
        </w:trPr>
        <w:tc>
          <w:tcPr>
            <w:tcW w:w="1928"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Resources and considerations</w:t>
            </w:r>
          </w:p>
        </w:tc>
        <w:tc>
          <w:tcPr>
            <w:tcW w:w="7705" w:type="dxa"/>
          </w:tcPr>
          <w:p w:rsidR="00C117F1" w:rsidRPr="003A3769" w:rsidRDefault="00C117F1" w:rsidP="00C117F1">
            <w:r w:rsidRPr="003A3769">
              <w:t>Consider the following when planning for children and young people in a CDC:</w:t>
            </w:r>
          </w:p>
          <w:p w:rsidR="00C117F1" w:rsidRPr="003A3769" w:rsidRDefault="00C117F1" w:rsidP="00C117F1">
            <w:pPr>
              <w:numPr>
                <w:ilvl w:val="0"/>
                <w:numId w:val="6"/>
              </w:numPr>
            </w:pPr>
            <w:r w:rsidRPr="003A3769">
              <w:t>identity badges for all personnel</w:t>
            </w:r>
          </w:p>
          <w:p w:rsidR="00C117F1" w:rsidRPr="003A3769" w:rsidRDefault="00C117F1" w:rsidP="00C117F1">
            <w:pPr>
              <w:numPr>
                <w:ilvl w:val="0"/>
                <w:numId w:val="6"/>
              </w:numPr>
            </w:pPr>
            <w:r w:rsidRPr="003A3769">
              <w:t>identification for children e.g. wrist bands including the child’s name and any other identifying information</w:t>
            </w:r>
          </w:p>
          <w:p w:rsidR="00C117F1" w:rsidRPr="003A3769" w:rsidRDefault="00C117F1" w:rsidP="00C117F1">
            <w:pPr>
              <w:numPr>
                <w:ilvl w:val="0"/>
                <w:numId w:val="6"/>
              </w:numPr>
            </w:pPr>
            <w:proofErr w:type="gramStart"/>
            <w:r w:rsidRPr="003A3769">
              <w:t>systems</w:t>
            </w:r>
            <w:proofErr w:type="gramEnd"/>
            <w:r w:rsidRPr="003A3769">
              <w:t xml:space="preserve"> for recording information, including the </w:t>
            </w:r>
            <w:r w:rsidRPr="003A3769">
              <w:rPr>
                <w:i/>
              </w:rPr>
              <w:t>CDEM EMIS Welfare Registration System</w:t>
            </w:r>
            <w:r w:rsidRPr="003A3769">
              <w:t>.</w:t>
            </w:r>
          </w:p>
          <w:p w:rsidR="00C117F1" w:rsidRPr="003A3769" w:rsidRDefault="00C117F1" w:rsidP="00C117F1">
            <w:pPr>
              <w:numPr>
                <w:ilvl w:val="0"/>
                <w:numId w:val="6"/>
              </w:numPr>
            </w:pPr>
            <w:r w:rsidRPr="003A3769">
              <w:t>preventing unnecessary sibling separation</w:t>
            </w:r>
          </w:p>
          <w:p w:rsidR="00C117F1" w:rsidRPr="003A3769" w:rsidRDefault="00C117F1" w:rsidP="00C117F1">
            <w:pPr>
              <w:numPr>
                <w:ilvl w:val="0"/>
                <w:numId w:val="6"/>
              </w:numPr>
            </w:pPr>
            <w:r w:rsidRPr="003A3769">
              <w:t>systems for attending to children’s physical needs e.g. food, clothing, toiletries</w:t>
            </w:r>
          </w:p>
          <w:p w:rsidR="00C117F1" w:rsidRDefault="00C117F1" w:rsidP="00C117F1">
            <w:pPr>
              <w:pStyle w:val="Bullet"/>
            </w:pPr>
            <w:r w:rsidRPr="00E80744">
              <w:t>age appropriate supplies to attend to children’s’ physical needs e.g. food (including infant</w:t>
            </w:r>
            <w:r>
              <w:t xml:space="preserve"> food,</w:t>
            </w:r>
            <w:r w:rsidRPr="00E80744">
              <w:t xml:space="preserve"> feeding</w:t>
            </w:r>
            <w:r>
              <w:t xml:space="preserve"> equipment,</w:t>
            </w:r>
            <w:r w:rsidRPr="00E80744">
              <w:t xml:space="preserve"> and supplies), </w:t>
            </w:r>
            <w:r>
              <w:t xml:space="preserve">water, </w:t>
            </w:r>
            <w:r w:rsidRPr="00E80744">
              <w:t xml:space="preserve">clothing, sanitation (including nappies and nappy changing facilities) </w:t>
            </w:r>
          </w:p>
          <w:p w:rsidR="00C117F1" w:rsidRPr="003A3769" w:rsidRDefault="00C117F1" w:rsidP="00C117F1">
            <w:pPr>
              <w:pStyle w:val="Bullet"/>
            </w:pPr>
            <w:r w:rsidRPr="003A3769">
              <w:t>age appropriate games and activities</w:t>
            </w:r>
            <w:r>
              <w:t>, and</w:t>
            </w:r>
          </w:p>
          <w:p w:rsidR="00C117F1" w:rsidRPr="003A3769" w:rsidRDefault="00C117F1" w:rsidP="00C117F1">
            <w:pPr>
              <w:numPr>
                <w:ilvl w:val="0"/>
                <w:numId w:val="6"/>
              </w:numPr>
            </w:pPr>
            <w:proofErr w:type="gramStart"/>
            <w:r w:rsidRPr="003A3769">
              <w:t>access</w:t>
            </w:r>
            <w:proofErr w:type="gramEnd"/>
            <w:r w:rsidRPr="003A3769">
              <w:t xml:space="preserve"> to psychosocial support for children who exhibit signs of emotional stress.</w:t>
            </w:r>
          </w:p>
        </w:tc>
      </w:tr>
    </w:tbl>
    <w:p w:rsidR="00C117F1" w:rsidRPr="003A3769" w:rsidRDefault="00C117F1" w:rsidP="00C117F1"/>
    <w:p w:rsidR="00C117F1" w:rsidRPr="003A3769" w:rsidRDefault="00F009DA" w:rsidP="00C117F1">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Pr>
          <w:rFonts w:eastAsiaTheme="majorEastAsia" w:cstheme="majorBidi"/>
          <w:b/>
          <w:bCs/>
          <w:color w:val="005A9B" w:themeColor="background2"/>
          <w:sz w:val="24"/>
          <w:szCs w:val="20"/>
          <w:lang w:eastAsia="en-NZ"/>
        </w:rPr>
        <w:t>Health management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7705"/>
      </w:tblGrid>
      <w:tr w:rsidR="00C117F1" w:rsidRPr="003A3769" w:rsidTr="00C117F1">
        <w:trPr>
          <w:cantSplit/>
        </w:trPr>
        <w:tc>
          <w:tcPr>
            <w:tcW w:w="1927" w:type="dxa"/>
            <w:tcMar>
              <w:right w:w="227" w:type="dxa"/>
            </w:tcMar>
          </w:tcPr>
          <w:p w:rsidR="00C117F1" w:rsidRPr="003A3769" w:rsidRDefault="00C117F1" w:rsidP="00C117F1">
            <w:pPr>
              <w:rPr>
                <w:rFonts w:ascii="Arial Narrow" w:hAnsi="Arial Narrow"/>
                <w:b/>
                <w:color w:val="005A9B" w:themeColor="background2"/>
              </w:rPr>
            </w:pPr>
          </w:p>
        </w:tc>
        <w:tc>
          <w:tcPr>
            <w:tcW w:w="7706" w:type="dxa"/>
          </w:tcPr>
          <w:p w:rsidR="00C117F1" w:rsidRPr="003A3769" w:rsidRDefault="00C117F1" w:rsidP="00C117F1">
            <w:pPr>
              <w:rPr>
                <w:iCs/>
              </w:rPr>
            </w:pPr>
            <w:r w:rsidRPr="003A3769">
              <w:rPr>
                <w:iCs/>
              </w:rPr>
              <w:t>The requirement for a health response at a CDC will be dependent on the emergency. Likely health requirements are as follows:</w:t>
            </w:r>
          </w:p>
          <w:p w:rsidR="00C117F1" w:rsidRPr="003A3769" w:rsidRDefault="00C117F1" w:rsidP="00C117F1">
            <w:pPr>
              <w:pStyle w:val="Bullet"/>
            </w:pPr>
            <w:proofErr w:type="gramStart"/>
            <w:r w:rsidRPr="003A3769">
              <w:t>public</w:t>
            </w:r>
            <w:proofErr w:type="gramEnd"/>
            <w:r w:rsidRPr="003A3769">
              <w:t xml:space="preserve"> health issues (water, sanitation, emerging infectious diseases, outbreaks etc.)</w:t>
            </w:r>
          </w:p>
          <w:p w:rsidR="00C117F1" w:rsidRPr="003A3769" w:rsidRDefault="00C117F1" w:rsidP="00C117F1">
            <w:pPr>
              <w:pStyle w:val="Bullet"/>
            </w:pPr>
            <w:r w:rsidRPr="003A3769">
              <w:t>aged care</w:t>
            </w:r>
          </w:p>
          <w:p w:rsidR="00C117F1" w:rsidRPr="003A3769" w:rsidRDefault="00C117F1" w:rsidP="00C117F1">
            <w:pPr>
              <w:pStyle w:val="Bullet"/>
            </w:pPr>
            <w:r w:rsidRPr="003A3769">
              <w:t>mental health care</w:t>
            </w:r>
          </w:p>
          <w:p w:rsidR="00C117F1" w:rsidRPr="003A3769" w:rsidRDefault="00C117F1" w:rsidP="00C117F1">
            <w:pPr>
              <w:pStyle w:val="Bullet"/>
            </w:pPr>
            <w:r w:rsidRPr="003A3769">
              <w:t xml:space="preserve">disability </w:t>
            </w:r>
            <w:r>
              <w:t>support</w:t>
            </w:r>
          </w:p>
          <w:p w:rsidR="00C117F1" w:rsidRDefault="00C117F1" w:rsidP="00C117F1">
            <w:pPr>
              <w:pStyle w:val="Bullet"/>
            </w:pPr>
            <w:r w:rsidRPr="003A3769">
              <w:t xml:space="preserve">minor </w:t>
            </w:r>
            <w:r>
              <w:t>trauma or medical issues</w:t>
            </w:r>
          </w:p>
          <w:p w:rsidR="00C117F1" w:rsidRPr="00635024" w:rsidRDefault="00C117F1" w:rsidP="00C117F1">
            <w:pPr>
              <w:pStyle w:val="Bullet"/>
            </w:pPr>
            <w:r w:rsidRPr="00635024">
              <w:t xml:space="preserve">management of pre-existing conditions </w:t>
            </w:r>
          </w:p>
          <w:p w:rsidR="00C117F1" w:rsidRPr="00635024" w:rsidRDefault="00C117F1" w:rsidP="00C117F1">
            <w:pPr>
              <w:pStyle w:val="Bullet"/>
            </w:pPr>
            <w:r w:rsidRPr="00635024">
              <w:t>the replacement of lost medication and medical applianc</w:t>
            </w:r>
            <w:r>
              <w:t>es, and</w:t>
            </w:r>
          </w:p>
          <w:p w:rsidR="00C117F1" w:rsidRPr="003A3769" w:rsidRDefault="00C117F1" w:rsidP="00C117F1">
            <w:pPr>
              <w:pStyle w:val="Bullet"/>
            </w:pPr>
            <w:proofErr w:type="gramStart"/>
            <w:r w:rsidRPr="00635024">
              <w:t>support</w:t>
            </w:r>
            <w:proofErr w:type="gramEnd"/>
            <w:r w:rsidRPr="00635024">
              <w:t xml:space="preserve"> for infant feeding.</w:t>
            </w:r>
          </w:p>
          <w:p w:rsidR="00C117F1" w:rsidRPr="003A3769" w:rsidRDefault="00C117F1" w:rsidP="00C117F1">
            <w:pPr>
              <w:pStyle w:val="Spacer"/>
            </w:pPr>
          </w:p>
        </w:tc>
      </w:tr>
      <w:tr w:rsidR="00C117F1" w:rsidRPr="003A3769" w:rsidTr="00C117F1">
        <w:trPr>
          <w:cantSplit/>
        </w:trPr>
        <w:tc>
          <w:tcPr>
            <w:tcW w:w="192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lastRenderedPageBreak/>
              <w:t>Responsibility</w:t>
            </w:r>
          </w:p>
        </w:tc>
        <w:tc>
          <w:tcPr>
            <w:tcW w:w="7706" w:type="dxa"/>
          </w:tcPr>
          <w:p w:rsidR="00C117F1" w:rsidRPr="003A3769" w:rsidRDefault="003B0A3F" w:rsidP="00C117F1">
            <w:pPr>
              <w:rPr>
                <w:iCs/>
              </w:rPr>
            </w:pPr>
            <w:r>
              <w:rPr>
                <w:iCs/>
              </w:rPr>
              <w:t>R</w:t>
            </w:r>
            <w:r w:rsidR="00C117F1" w:rsidRPr="003A3769">
              <w:rPr>
                <w:iCs/>
              </w:rPr>
              <w:t>esponsibilit</w:t>
            </w:r>
            <w:r>
              <w:rPr>
                <w:iCs/>
              </w:rPr>
              <w:t xml:space="preserve">y for </w:t>
            </w:r>
            <w:r w:rsidR="00C117F1" w:rsidRPr="003A3769">
              <w:rPr>
                <w:iCs/>
              </w:rPr>
              <w:t>a health response at a CDC will be with the local DHB.</w:t>
            </w:r>
          </w:p>
          <w:p w:rsidR="003B0A3F" w:rsidRDefault="003B0A3F" w:rsidP="00C117F1">
            <w:pPr>
              <w:rPr>
                <w:iCs/>
              </w:rPr>
            </w:pPr>
            <w:r w:rsidRPr="003B0A3F">
              <w:rPr>
                <w:iCs/>
              </w:rPr>
              <w:t>Public Health Units</w:t>
            </w:r>
            <w:r>
              <w:rPr>
                <w:iCs/>
              </w:rPr>
              <w:t>,</w:t>
            </w:r>
            <w:r w:rsidRPr="003B0A3F">
              <w:rPr>
                <w:iCs/>
              </w:rPr>
              <w:t xml:space="preserve"> in conjunction with </w:t>
            </w:r>
            <w:r>
              <w:rPr>
                <w:iCs/>
              </w:rPr>
              <w:t xml:space="preserve">Environmental Health Officers, </w:t>
            </w:r>
            <w:r w:rsidRPr="003B0A3F">
              <w:rPr>
                <w:iCs/>
              </w:rPr>
              <w:t>will coordinate and manage communicable disease and environmental health issues</w:t>
            </w:r>
            <w:r>
              <w:rPr>
                <w:iCs/>
              </w:rPr>
              <w:t>,</w:t>
            </w:r>
            <w:r w:rsidRPr="003B0A3F">
              <w:rPr>
                <w:iCs/>
              </w:rPr>
              <w:t xml:space="preserve"> and </w:t>
            </w:r>
            <w:proofErr w:type="gramStart"/>
            <w:r w:rsidRPr="003B0A3F">
              <w:rPr>
                <w:iCs/>
              </w:rPr>
              <w:t>advise</w:t>
            </w:r>
            <w:proofErr w:type="gramEnd"/>
            <w:r w:rsidRPr="003B0A3F">
              <w:rPr>
                <w:iCs/>
              </w:rPr>
              <w:t xml:space="preserve"> and promote public health messages </w:t>
            </w:r>
            <w:r>
              <w:rPr>
                <w:iCs/>
              </w:rPr>
              <w:t>(</w:t>
            </w:r>
            <w:r w:rsidRPr="003B0A3F">
              <w:rPr>
                <w:iCs/>
              </w:rPr>
              <w:t>to CDEM</w:t>
            </w:r>
            <w:r>
              <w:rPr>
                <w:iCs/>
              </w:rPr>
              <w:t>,</w:t>
            </w:r>
            <w:r w:rsidRPr="003B0A3F">
              <w:rPr>
                <w:iCs/>
              </w:rPr>
              <w:t xml:space="preserve"> and within </w:t>
            </w:r>
            <w:proofErr w:type="spellStart"/>
            <w:r w:rsidRPr="003B0A3F">
              <w:rPr>
                <w:iCs/>
              </w:rPr>
              <w:t>CDCs</w:t>
            </w:r>
            <w:proofErr w:type="spellEnd"/>
            <w:r>
              <w:rPr>
                <w:iCs/>
              </w:rPr>
              <w:t>)</w:t>
            </w:r>
            <w:r w:rsidRPr="003B0A3F">
              <w:rPr>
                <w:iCs/>
              </w:rPr>
              <w:t>. Public Health Units will be able to provide expert advice on matters such as disease outbreak control, safe drinking water</w:t>
            </w:r>
            <w:r>
              <w:rPr>
                <w:iCs/>
              </w:rPr>
              <w:t>,</w:t>
            </w:r>
            <w:r w:rsidRPr="003B0A3F">
              <w:rPr>
                <w:iCs/>
              </w:rPr>
              <w:t xml:space="preserve"> hygiene</w:t>
            </w:r>
            <w:r>
              <w:rPr>
                <w:iCs/>
              </w:rPr>
              <w:t>,</w:t>
            </w:r>
            <w:r w:rsidRPr="003B0A3F">
              <w:rPr>
                <w:iCs/>
              </w:rPr>
              <w:t xml:space="preserve"> and sewage disposal. </w:t>
            </w:r>
          </w:p>
          <w:p w:rsidR="00C117F1" w:rsidRPr="003A3769" w:rsidRDefault="00C117F1" w:rsidP="00C117F1">
            <w:pPr>
              <w:rPr>
                <w:iCs/>
              </w:rPr>
            </w:pPr>
            <w:r w:rsidRPr="003A3769">
              <w:rPr>
                <w:iCs/>
              </w:rPr>
              <w:t xml:space="preserve">Ambulance </w:t>
            </w:r>
            <w:r w:rsidR="00505A18">
              <w:rPr>
                <w:iCs/>
              </w:rPr>
              <w:t>s</w:t>
            </w:r>
            <w:r w:rsidRPr="003A3769">
              <w:rPr>
                <w:iCs/>
              </w:rPr>
              <w:t>ervices will continue to be responsible for emergency transport of patients.</w:t>
            </w:r>
          </w:p>
          <w:p w:rsidR="00C117F1" w:rsidRPr="003A3769" w:rsidRDefault="00C117F1" w:rsidP="00C117F1">
            <w:pPr>
              <w:rPr>
                <w:iCs/>
              </w:rPr>
            </w:pPr>
            <w:r w:rsidRPr="003A3769">
              <w:rPr>
                <w:iCs/>
              </w:rPr>
              <w:t>A number of health service providers may also provide services at a CDC.</w:t>
            </w:r>
            <w:r w:rsidR="00C31D08">
              <w:rPr>
                <w:iCs/>
              </w:rPr>
              <w:t xml:space="preserve"> </w:t>
            </w:r>
            <w:r w:rsidRPr="003A3769">
              <w:rPr>
                <w:iCs/>
              </w:rPr>
              <w:t>Health services, where possible, will continue to operate from their existing facilities.</w:t>
            </w:r>
          </w:p>
          <w:p w:rsidR="00C117F1" w:rsidRPr="003A3769" w:rsidRDefault="00C117F1" w:rsidP="00C117F1">
            <w:pPr>
              <w:pStyle w:val="Spacer"/>
            </w:pPr>
          </w:p>
        </w:tc>
      </w:tr>
      <w:tr w:rsidR="00C117F1" w:rsidRPr="003A3769" w:rsidTr="00C117F1">
        <w:trPr>
          <w:cantSplit/>
        </w:trPr>
        <w:tc>
          <w:tcPr>
            <w:tcW w:w="192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CDC Health Coordinator</w:t>
            </w:r>
          </w:p>
        </w:tc>
        <w:tc>
          <w:tcPr>
            <w:tcW w:w="7706" w:type="dxa"/>
          </w:tcPr>
          <w:p w:rsidR="003B0A3F" w:rsidRDefault="003B0A3F" w:rsidP="003B0A3F">
            <w:r w:rsidRPr="003B0A3F">
              <w:t xml:space="preserve">The appointment of a Health Coordinator may be necessary to manage the health care response in a CDC. </w:t>
            </w:r>
          </w:p>
          <w:p w:rsidR="00C117F1" w:rsidRDefault="003B0A3F" w:rsidP="003B0A3F">
            <w:r w:rsidRPr="003B0A3F">
              <w:t xml:space="preserve">The role of the Health Coordinator </w:t>
            </w:r>
            <w:r>
              <w:t>will depend</w:t>
            </w:r>
            <w:r w:rsidRPr="003B0A3F">
              <w:t xml:space="preserve"> on the emergency. The Health Coordinator will liaise with other agencies represented i</w:t>
            </w:r>
            <w:r>
              <w:t>n the CDC, and manage any health-</w:t>
            </w:r>
            <w:r w:rsidRPr="003B0A3F">
              <w:t xml:space="preserve">focused roles within the CDC. </w:t>
            </w:r>
          </w:p>
          <w:p w:rsidR="003B0A3F" w:rsidRPr="003B0A3F" w:rsidRDefault="003B0A3F" w:rsidP="003B0A3F">
            <w:pPr>
              <w:pStyle w:val="Spacer"/>
            </w:pPr>
          </w:p>
        </w:tc>
      </w:tr>
      <w:tr w:rsidR="00DA7912" w:rsidRPr="003A3769" w:rsidTr="00C117F1">
        <w:trPr>
          <w:cantSplit/>
        </w:trPr>
        <w:tc>
          <w:tcPr>
            <w:tcW w:w="1927" w:type="dxa"/>
            <w:tcMar>
              <w:right w:w="227" w:type="dxa"/>
            </w:tcMar>
          </w:tcPr>
          <w:p w:rsidR="00DA7912" w:rsidRPr="003A3769" w:rsidRDefault="00DA7912" w:rsidP="00C117F1">
            <w:pPr>
              <w:rPr>
                <w:rFonts w:ascii="Arial Narrow" w:hAnsi="Arial Narrow"/>
                <w:b/>
                <w:color w:val="005A9B" w:themeColor="background2"/>
              </w:rPr>
            </w:pPr>
            <w:r>
              <w:rPr>
                <w:rFonts w:ascii="Arial Narrow" w:hAnsi="Arial Narrow"/>
                <w:b/>
                <w:color w:val="005A9B" w:themeColor="background2"/>
              </w:rPr>
              <w:t xml:space="preserve">Cleaning </w:t>
            </w:r>
          </w:p>
        </w:tc>
        <w:tc>
          <w:tcPr>
            <w:tcW w:w="7706" w:type="dxa"/>
          </w:tcPr>
          <w:p w:rsidR="00DA7912" w:rsidRDefault="00DA7912" w:rsidP="00C117F1">
            <w:pPr>
              <w:rPr>
                <w:iCs/>
              </w:rPr>
            </w:pPr>
            <w:r w:rsidRPr="00DA7912">
              <w:rPr>
                <w:iCs/>
              </w:rPr>
              <w:t>A cleaning procedure and schedule should be developed. Specific advice can be provided by Public Health Units or Environmental Health Officers.</w:t>
            </w:r>
          </w:p>
          <w:p w:rsidR="00DA7912" w:rsidRPr="003A3769" w:rsidRDefault="00DA7912" w:rsidP="00DA7912">
            <w:pPr>
              <w:pStyle w:val="Spacer"/>
            </w:pPr>
          </w:p>
        </w:tc>
      </w:tr>
      <w:tr w:rsidR="00F009DA" w:rsidRPr="003A3769" w:rsidTr="00535B14">
        <w:trPr>
          <w:cantSplit/>
        </w:trPr>
        <w:tc>
          <w:tcPr>
            <w:tcW w:w="1928" w:type="dxa"/>
            <w:tcMar>
              <w:right w:w="227" w:type="dxa"/>
            </w:tcMar>
          </w:tcPr>
          <w:p w:rsidR="00F009DA" w:rsidRDefault="002040E4" w:rsidP="00535B14">
            <w:pPr>
              <w:pStyle w:val="LHcolumn"/>
            </w:pPr>
            <w:r w:rsidRPr="003A3769">
              <w:rPr>
                <w:noProof/>
              </w:rPr>
              <w:drawing>
                <wp:anchor distT="0" distB="0" distL="114300" distR="114300" simplePos="0" relativeHeight="252171264" behindDoc="0" locked="0" layoutInCell="1" allowOverlap="1">
                  <wp:simplePos x="0" y="0"/>
                  <wp:positionH relativeFrom="margin">
                    <wp:align>center</wp:align>
                  </wp:positionH>
                  <wp:positionV relativeFrom="margin">
                    <wp:posOffset>360045</wp:posOffset>
                  </wp:positionV>
                  <wp:extent cx="561600" cy="561600"/>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600" cy="561600"/>
                          </a:xfrm>
                          <a:prstGeom prst="rect">
                            <a:avLst/>
                          </a:prstGeom>
                        </pic:spPr>
                      </pic:pic>
                    </a:graphicData>
                  </a:graphic>
                </wp:anchor>
              </w:drawing>
            </w:r>
            <w:r w:rsidR="00DA7912">
              <w:t xml:space="preserve">More information </w:t>
            </w:r>
          </w:p>
          <w:p w:rsidR="002040E4" w:rsidRPr="003A3769" w:rsidRDefault="002040E4" w:rsidP="00535B14">
            <w:pPr>
              <w:pStyle w:val="LHcolumn"/>
            </w:pPr>
          </w:p>
        </w:tc>
        <w:tc>
          <w:tcPr>
            <w:tcW w:w="7705" w:type="dxa"/>
          </w:tcPr>
          <w:p w:rsidR="00F009DA" w:rsidRPr="003A3769" w:rsidRDefault="002040E4" w:rsidP="007C423A">
            <w:r>
              <w:t xml:space="preserve">Part II Section 5 </w:t>
            </w:r>
            <w:r w:rsidRPr="002C7E27">
              <w:rPr>
                <w:i/>
              </w:rPr>
              <w:t>Welfare services sub-functions</w:t>
            </w:r>
            <w:r>
              <w:t xml:space="preserve"> (available at </w:t>
            </w:r>
            <w:hyperlink r:id="rId103" w:history="1">
              <w:r w:rsidRPr="00757868">
                <w:rPr>
                  <w:rStyle w:val="Hyperlink"/>
                </w:rPr>
                <w:t>www.civildefence.govt.nz</w:t>
              </w:r>
            </w:hyperlink>
            <w:r>
              <w:t xml:space="preserve">) </w:t>
            </w:r>
            <w:proofErr w:type="gramStart"/>
            <w:r>
              <w:t>provides</w:t>
            </w:r>
            <w:proofErr w:type="gramEnd"/>
            <w:r w:rsidRPr="003A3769">
              <w:t xml:space="preserve"> more </w:t>
            </w:r>
            <w:r w:rsidR="00F009DA" w:rsidRPr="003A3769">
              <w:t xml:space="preserve">information regarding </w:t>
            </w:r>
            <w:r w:rsidR="00F009DA" w:rsidRPr="00F009DA">
              <w:rPr>
                <w:i/>
              </w:rPr>
              <w:t>Water And Sanitation, Hygiene (W.A.S.H)</w:t>
            </w:r>
            <w:r w:rsidR="00F009DA" w:rsidRPr="003A3769">
              <w:t>.</w:t>
            </w:r>
          </w:p>
        </w:tc>
      </w:tr>
    </w:tbl>
    <w:p w:rsidR="00F009DA" w:rsidRPr="00154C76" w:rsidRDefault="00F009DA" w:rsidP="00154C76"/>
    <w:p w:rsidR="00C117F1" w:rsidRDefault="00F009DA" w:rsidP="00F009DA">
      <w:pPr>
        <w:pBdr>
          <w:bottom w:val="single" w:sz="6" w:space="1" w:color="AFAFAF" w:themeColor="accent1"/>
        </w:pBdr>
        <w:spacing w:before="200" w:line="240" w:lineRule="auto"/>
        <w:rPr>
          <w:b/>
          <w:bCs/>
          <w:color w:val="005A9B" w:themeColor="background2"/>
          <w:sz w:val="24"/>
        </w:rPr>
      </w:pPr>
      <w:r>
        <w:rPr>
          <w:b/>
          <w:bCs/>
          <w:color w:val="005A9B" w:themeColor="background2"/>
          <w:sz w:val="24"/>
        </w:rPr>
        <w:t xml:space="preserve">Accessibility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8"/>
        <w:gridCol w:w="7705"/>
      </w:tblGrid>
      <w:tr w:rsidR="00F009DA" w:rsidRPr="003A3769" w:rsidTr="00535B14">
        <w:trPr>
          <w:cantSplit/>
        </w:trPr>
        <w:tc>
          <w:tcPr>
            <w:tcW w:w="1928" w:type="dxa"/>
            <w:tcMar>
              <w:right w:w="227" w:type="dxa"/>
            </w:tcMar>
          </w:tcPr>
          <w:p w:rsidR="00F009DA" w:rsidRPr="003A3769" w:rsidRDefault="00F009DA" w:rsidP="00535B14">
            <w:pPr>
              <w:pStyle w:val="LHcolumn"/>
            </w:pPr>
          </w:p>
        </w:tc>
        <w:tc>
          <w:tcPr>
            <w:tcW w:w="7705" w:type="dxa"/>
          </w:tcPr>
          <w:p w:rsidR="00F009DA" w:rsidRPr="003A3769" w:rsidRDefault="00F009DA" w:rsidP="00535B14">
            <w:r w:rsidRPr="003A3769">
              <w:t xml:space="preserve">National and international standards for accessible shelters and accommodation should be followed. Consider the following when planning for </w:t>
            </w:r>
            <w:proofErr w:type="spellStart"/>
            <w:r>
              <w:t>CDCs</w:t>
            </w:r>
            <w:proofErr w:type="spellEnd"/>
            <w:r w:rsidRPr="003A3769">
              <w:t>:</w:t>
            </w:r>
          </w:p>
          <w:p w:rsidR="00F009DA" w:rsidRPr="003A3769" w:rsidRDefault="00F009DA" w:rsidP="00535B14">
            <w:pPr>
              <w:pStyle w:val="Bullet"/>
            </w:pPr>
            <w:r w:rsidRPr="003A3769">
              <w:t>ensure cultural appropriateness</w:t>
            </w:r>
          </w:p>
          <w:p w:rsidR="00F009DA" w:rsidRPr="003A3769" w:rsidRDefault="00F009DA" w:rsidP="00BA6755">
            <w:pPr>
              <w:pStyle w:val="Bullet"/>
            </w:pPr>
            <w:r w:rsidRPr="003A3769">
              <w:t>age and mobility friendly layout</w:t>
            </w:r>
            <w:r w:rsidR="00BA6755">
              <w:t xml:space="preserve"> (</w:t>
            </w:r>
            <w:r>
              <w:t>a</w:t>
            </w:r>
            <w:r w:rsidRPr="003A3769">
              <w:t>llows older people and people with disabilities to enter and exit easily</w:t>
            </w:r>
            <w:r w:rsidR="00BA6755">
              <w:t>)</w:t>
            </w:r>
          </w:p>
          <w:p w:rsidR="00F009DA" w:rsidRPr="003A3769" w:rsidRDefault="00F009DA" w:rsidP="00535B14">
            <w:pPr>
              <w:pStyle w:val="Bullet"/>
            </w:pPr>
            <w:r w:rsidRPr="003A3769">
              <w:t>non-slip floors and handrails</w:t>
            </w:r>
          </w:p>
          <w:p w:rsidR="00F009DA" w:rsidRPr="003A3769" w:rsidRDefault="00F009DA" w:rsidP="00535B14">
            <w:pPr>
              <w:pStyle w:val="Bullet"/>
            </w:pPr>
            <w:proofErr w:type="gramStart"/>
            <w:r w:rsidRPr="003A3769">
              <w:t>access</w:t>
            </w:r>
            <w:proofErr w:type="gramEnd"/>
            <w:r w:rsidRPr="003A3769">
              <w:t xml:space="preserve"> to raised beds</w:t>
            </w:r>
            <w:r w:rsidR="00C06DA2">
              <w:t>.</w:t>
            </w:r>
          </w:p>
          <w:p w:rsidR="00F009DA" w:rsidRPr="003A3769" w:rsidRDefault="00F009DA" w:rsidP="00535B14">
            <w:r w:rsidRPr="003A3769">
              <w:t xml:space="preserve">See </w:t>
            </w:r>
            <w:fldSimple w:instr=" REF _Ref421783692 \n \h  \* MERGEFORMAT ">
              <w:r w:rsidR="00067A39">
                <w:t>Appendix H</w:t>
              </w:r>
            </w:fldSimple>
            <w:r w:rsidRPr="003A3769">
              <w:rPr>
                <w:i/>
                <w:iCs/>
              </w:rPr>
              <w:t xml:space="preserve"> </w:t>
            </w:r>
            <w:fldSimple w:instr=" REF _Ref421783694 \h  \* MERGEFORMAT ">
              <w:r w:rsidR="00067A39" w:rsidRPr="00067A39">
                <w:rPr>
                  <w:i/>
                  <w:color w:val="005A9B" w:themeColor="background2"/>
                  <w:u w:val="single"/>
                </w:rPr>
                <w:t>Accessibility</w:t>
              </w:r>
            </w:fldSimple>
            <w:r w:rsidRPr="003A3769">
              <w:rPr>
                <w:i/>
                <w:iCs/>
              </w:rPr>
              <w:t xml:space="preserve"> </w:t>
            </w:r>
            <w:r w:rsidRPr="00C06DA2">
              <w:rPr>
                <w:iCs/>
              </w:rPr>
              <w:t xml:space="preserve">on page </w:t>
            </w:r>
            <w:r w:rsidR="00806982" w:rsidRPr="00C06DA2">
              <w:rPr>
                <w:iCs/>
              </w:rPr>
              <w:fldChar w:fldCharType="begin"/>
            </w:r>
            <w:r w:rsidRPr="00C06DA2">
              <w:rPr>
                <w:iCs/>
              </w:rPr>
              <w:instrText xml:space="preserve"> PAGEREF _Ref421783696 \h </w:instrText>
            </w:r>
            <w:r w:rsidR="00806982" w:rsidRPr="00C06DA2">
              <w:rPr>
                <w:iCs/>
              </w:rPr>
            </w:r>
            <w:r w:rsidR="00806982" w:rsidRPr="00C06DA2">
              <w:rPr>
                <w:iCs/>
              </w:rPr>
              <w:fldChar w:fldCharType="separate"/>
            </w:r>
            <w:r w:rsidR="00067A39">
              <w:rPr>
                <w:iCs/>
                <w:noProof/>
              </w:rPr>
              <w:t>109</w:t>
            </w:r>
            <w:r w:rsidR="00806982" w:rsidRPr="00C06DA2">
              <w:rPr>
                <w:iCs/>
              </w:rPr>
              <w:fldChar w:fldCharType="end"/>
            </w:r>
            <w:r w:rsidRPr="00C06DA2">
              <w:rPr>
                <w:iCs/>
              </w:rPr>
              <w:t xml:space="preserve"> for</w:t>
            </w:r>
            <w:r w:rsidRPr="003A3769">
              <w:rPr>
                <w:iCs/>
              </w:rPr>
              <w:t xml:space="preserve"> more detail.</w:t>
            </w:r>
          </w:p>
        </w:tc>
      </w:tr>
    </w:tbl>
    <w:p w:rsidR="007A5E22" w:rsidRDefault="007A5E22" w:rsidP="007A5E22"/>
    <w:p w:rsidR="007A5E22" w:rsidRDefault="007A5E22">
      <w:pPr>
        <w:spacing w:before="0" w:after="0" w:line="240" w:lineRule="auto"/>
      </w:pPr>
      <w:r>
        <w:br w:type="page"/>
      </w:r>
    </w:p>
    <w:p w:rsidR="00432287" w:rsidRPr="003A3769" w:rsidRDefault="00432287" w:rsidP="00432287">
      <w:pPr>
        <w:pStyle w:val="Heading7"/>
      </w:pPr>
      <w:bookmarkStart w:id="263" w:name="_Toc434481576"/>
      <w:bookmarkStart w:id="264" w:name="_Toc421601566"/>
      <w:r w:rsidRPr="003A3769">
        <w:lastRenderedPageBreak/>
        <w:t>Procedures</w:t>
      </w:r>
      <w:bookmarkEnd w:id="263"/>
    </w:p>
    <w:p w:rsidR="00432287" w:rsidRPr="003A3769" w:rsidRDefault="00432287" w:rsidP="00432287">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sidRPr="003A3769">
        <w:rPr>
          <w:rFonts w:eastAsiaTheme="majorEastAsia" w:cstheme="majorBidi"/>
          <w:b/>
          <w:bCs/>
          <w:color w:val="005A9B" w:themeColor="background2"/>
          <w:sz w:val="24"/>
          <w:szCs w:val="20"/>
          <w:lang w:eastAsia="en-NZ"/>
        </w:rPr>
        <w:t>Activating a CDC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86"/>
        <w:gridCol w:w="7747"/>
      </w:tblGrid>
      <w:tr w:rsidR="00432287" w:rsidRPr="003A3769" w:rsidTr="00535B14">
        <w:trPr>
          <w:cantSplit/>
        </w:trPr>
        <w:tc>
          <w:tcPr>
            <w:tcW w:w="1886" w:type="dxa"/>
            <w:tcMar>
              <w:right w:w="227" w:type="dxa"/>
            </w:tcMar>
          </w:tcPr>
          <w:p w:rsidR="00432287" w:rsidRPr="003A3769" w:rsidRDefault="00432287" w:rsidP="00535B14">
            <w:pPr>
              <w:rPr>
                <w:rFonts w:ascii="Arial Narrow" w:hAnsi="Arial Narrow"/>
                <w:b/>
                <w:color w:val="005A9B" w:themeColor="background2"/>
              </w:rPr>
            </w:pPr>
          </w:p>
        </w:tc>
        <w:tc>
          <w:tcPr>
            <w:tcW w:w="7747" w:type="dxa"/>
          </w:tcPr>
          <w:p w:rsidR="00432287" w:rsidRPr="003A3769" w:rsidRDefault="00432287" w:rsidP="00535B14">
            <w:r w:rsidRPr="003A3769">
              <w:t xml:space="preserve">The decision to activate one or more </w:t>
            </w:r>
            <w:proofErr w:type="spellStart"/>
            <w:r w:rsidRPr="003A3769">
              <w:t>CDCs</w:t>
            </w:r>
            <w:proofErr w:type="spellEnd"/>
            <w:r w:rsidRPr="003A3769">
              <w:t xml:space="preserve"> will be made by the Controller in conjunction with the Welfare Manager. The Welfare Manager initiates the CDC activation procedure as per the </w:t>
            </w:r>
            <w:r w:rsidR="00C06DA2">
              <w:t>coordination centre</w:t>
            </w:r>
            <w:r w:rsidR="00C06DA2" w:rsidRPr="003A3769">
              <w:t xml:space="preserve"> </w:t>
            </w:r>
            <w:r w:rsidRPr="003A3769">
              <w:t>Welfare Action Plan.</w:t>
            </w:r>
          </w:p>
          <w:p w:rsidR="00432287" w:rsidRPr="003A3769" w:rsidRDefault="00432287" w:rsidP="00535B14">
            <w:pPr>
              <w:pStyle w:val="Spacer"/>
            </w:pPr>
          </w:p>
        </w:tc>
      </w:tr>
      <w:tr w:rsidR="00432287" w:rsidRPr="003A3769" w:rsidTr="00535B14">
        <w:trPr>
          <w:cantSplit/>
        </w:trPr>
        <w:tc>
          <w:tcPr>
            <w:tcW w:w="1886" w:type="dxa"/>
            <w:tcMar>
              <w:right w:w="227" w:type="dxa"/>
            </w:tcMar>
          </w:tcPr>
          <w:p w:rsidR="00432287" w:rsidRPr="003A3769" w:rsidRDefault="00432287" w:rsidP="00535B14">
            <w:pPr>
              <w:rPr>
                <w:rFonts w:ascii="Arial Narrow" w:hAnsi="Arial Narrow"/>
                <w:b/>
                <w:color w:val="005A9B" w:themeColor="background2"/>
              </w:rPr>
            </w:pPr>
            <w:r>
              <w:rPr>
                <w:rFonts w:ascii="Arial Narrow" w:hAnsi="Arial Narrow"/>
                <w:b/>
                <w:color w:val="005A9B" w:themeColor="background2"/>
              </w:rPr>
              <w:t xml:space="preserve">Resourcing </w:t>
            </w:r>
          </w:p>
        </w:tc>
        <w:tc>
          <w:tcPr>
            <w:tcW w:w="7747" w:type="dxa"/>
          </w:tcPr>
          <w:p w:rsidR="00432287" w:rsidRPr="003A3769" w:rsidRDefault="00432287" w:rsidP="00535B14">
            <w:r>
              <w:t xml:space="preserve">The decision to activate a CDC should be made according to the resources available. Controllers and Welfare Managers must work closely with the Logistics function to ensure that the opening of each CDC is logistically supportable, and is able to be maintained. </w:t>
            </w:r>
          </w:p>
        </w:tc>
      </w:tr>
      <w:tr w:rsidR="00432287" w:rsidRPr="003A3769" w:rsidTr="00535B14">
        <w:trPr>
          <w:cantSplit/>
        </w:trPr>
        <w:tc>
          <w:tcPr>
            <w:tcW w:w="1886" w:type="dxa"/>
            <w:tcMar>
              <w:right w:w="227" w:type="dxa"/>
            </w:tcMar>
          </w:tcPr>
          <w:p w:rsidR="00432287" w:rsidRPr="003A3769" w:rsidRDefault="00432287" w:rsidP="00535B14">
            <w:pPr>
              <w:rPr>
                <w:rFonts w:ascii="Arial Narrow" w:hAnsi="Arial Narrow"/>
                <w:b/>
                <w:color w:val="005A9B" w:themeColor="background2"/>
              </w:rPr>
            </w:pPr>
            <w:r w:rsidRPr="003A3769">
              <w:rPr>
                <w:rFonts w:ascii="Arial Narrow" w:hAnsi="Arial Narrow"/>
                <w:b/>
                <w:color w:val="005A9B" w:themeColor="background2"/>
              </w:rPr>
              <w:t>Activation tasks</w:t>
            </w:r>
          </w:p>
        </w:tc>
        <w:tc>
          <w:tcPr>
            <w:tcW w:w="7747" w:type="dxa"/>
          </w:tcPr>
          <w:p w:rsidR="00432287" w:rsidRPr="003A3769" w:rsidRDefault="00432287" w:rsidP="00535B14">
            <w:r w:rsidRPr="003A3769">
              <w:t>The following procedure provides guidance on the activation of a CDC.</w:t>
            </w:r>
          </w:p>
          <w:p w:rsidR="00432287" w:rsidRPr="003A3769" w:rsidRDefault="00432287" w:rsidP="00535B14">
            <w:r w:rsidRPr="003A3769">
              <w:t xml:space="preserve">Note that CDEM Groups may make changes to these procedures to suit their size, structure, or capacity. </w:t>
            </w:r>
          </w:p>
        </w:tc>
      </w:tr>
    </w:tbl>
    <w:p w:rsidR="007F7E40" w:rsidRDefault="007F7E40" w:rsidP="007F7E40">
      <w:pPr>
        <w:pStyle w:val="Caption"/>
        <w:keepNext/>
      </w:pPr>
      <w:r>
        <w:t xml:space="preserve">Table </w:t>
      </w:r>
      <w:fldSimple w:instr=" SEQ Table \* ARABIC ">
        <w:r w:rsidR="00067A39">
          <w:rPr>
            <w:noProof/>
          </w:rPr>
          <w:t>16</w:t>
        </w:r>
      </w:fldSimple>
      <w:r>
        <w:t xml:space="preserve"> CDC activation procedure</w:t>
      </w:r>
    </w:p>
    <w:tbl>
      <w:tblPr>
        <w:tblStyle w:val="TableGrid"/>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762"/>
        <w:gridCol w:w="8841"/>
      </w:tblGrid>
      <w:tr w:rsidR="00432287" w:rsidRPr="003A3769" w:rsidTr="00535B14">
        <w:trPr>
          <w:cantSplit/>
        </w:trPr>
        <w:tc>
          <w:tcPr>
            <w:tcW w:w="397"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432287" w:rsidRPr="003A3769" w:rsidRDefault="00432287" w:rsidP="00535B14">
            <w:pPr>
              <w:spacing w:before="60" w:after="60" w:line="240" w:lineRule="auto"/>
              <w:rPr>
                <w:b/>
                <w:color w:val="FFFFFF"/>
              </w:rPr>
            </w:pPr>
            <w:r w:rsidRPr="003A3769">
              <w:rPr>
                <w:b/>
                <w:color w:val="FFFFFF"/>
              </w:rPr>
              <w:t>Step</w:t>
            </w:r>
          </w:p>
        </w:tc>
        <w:tc>
          <w:tcPr>
            <w:tcW w:w="4603"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432287" w:rsidRPr="003A3769" w:rsidRDefault="00432287" w:rsidP="00535B14">
            <w:pPr>
              <w:spacing w:before="60" w:after="60" w:line="240" w:lineRule="auto"/>
              <w:rPr>
                <w:b/>
                <w:color w:val="FFFFFF"/>
              </w:rPr>
            </w:pPr>
            <w:r w:rsidRPr="003A3769">
              <w:rPr>
                <w:b/>
                <w:color w:val="FFFFFF"/>
              </w:rPr>
              <w:t>Action</w:t>
            </w:r>
          </w:p>
        </w:tc>
      </w:tr>
      <w:tr w:rsidR="00432287" w:rsidRPr="003A3769" w:rsidTr="00535B14">
        <w:trPr>
          <w:cantSplit/>
        </w:trPr>
        <w:tc>
          <w:tcPr>
            <w:tcW w:w="397"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1</w:t>
            </w:r>
          </w:p>
        </w:tc>
        <w:tc>
          <w:tcPr>
            <w:tcW w:w="4603"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Welfare Manager notifies (as required):</w:t>
            </w:r>
          </w:p>
          <w:p w:rsidR="00432287" w:rsidRPr="003A3769" w:rsidRDefault="00432287" w:rsidP="00535B14">
            <w:pPr>
              <w:numPr>
                <w:ilvl w:val="0"/>
                <w:numId w:val="7"/>
              </w:numPr>
              <w:spacing w:before="60" w:after="60" w:line="240" w:lineRule="auto"/>
              <w:ind w:left="170" w:hanging="170"/>
              <w:contextualSpacing/>
            </w:pPr>
            <w:r w:rsidRPr="003A3769">
              <w:t>CDC Supervisor/personnel</w:t>
            </w:r>
          </w:p>
          <w:p w:rsidR="00432287" w:rsidRPr="003A3769" w:rsidRDefault="00432287" w:rsidP="00535B14">
            <w:pPr>
              <w:numPr>
                <w:ilvl w:val="0"/>
                <w:numId w:val="7"/>
              </w:numPr>
              <w:spacing w:before="60" w:after="60" w:line="240" w:lineRule="auto"/>
              <w:ind w:left="170" w:hanging="170"/>
              <w:contextualSpacing/>
            </w:pPr>
            <w:r w:rsidRPr="003A3769">
              <w:t>Responsible/key agency members of WCG/local welfare committee.</w:t>
            </w:r>
          </w:p>
        </w:tc>
      </w:tr>
      <w:tr w:rsidR="00432287" w:rsidRPr="003A3769" w:rsidTr="00535B14">
        <w:trPr>
          <w:cantSplit/>
        </w:trPr>
        <w:tc>
          <w:tcPr>
            <w:tcW w:w="397"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2</w:t>
            </w:r>
          </w:p>
        </w:tc>
        <w:tc>
          <w:tcPr>
            <w:tcW w:w="4603"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 xml:space="preserve">Welfare Manager </w:t>
            </w:r>
            <w:r>
              <w:t xml:space="preserve">ensures Welfare team is </w:t>
            </w:r>
            <w:r w:rsidRPr="003A3769">
              <w:t>brie</w:t>
            </w:r>
            <w:r>
              <w:t>fed on:</w:t>
            </w:r>
            <w:r w:rsidRPr="003A3769">
              <w:t xml:space="preserve"> (as information is available):</w:t>
            </w:r>
          </w:p>
          <w:p w:rsidR="00432287" w:rsidRPr="003A3769" w:rsidRDefault="00432287" w:rsidP="00535B14">
            <w:pPr>
              <w:numPr>
                <w:ilvl w:val="0"/>
                <w:numId w:val="7"/>
              </w:numPr>
              <w:spacing w:before="60" w:after="60" w:line="240" w:lineRule="auto"/>
              <w:ind w:left="170" w:hanging="170"/>
              <w:contextualSpacing/>
            </w:pPr>
            <w:r w:rsidRPr="003A3769">
              <w:t>Description of emergency</w:t>
            </w:r>
          </w:p>
          <w:p w:rsidR="00432287" w:rsidRPr="003A3769" w:rsidRDefault="00432287" w:rsidP="00535B14">
            <w:pPr>
              <w:numPr>
                <w:ilvl w:val="0"/>
                <w:numId w:val="7"/>
              </w:numPr>
              <w:spacing w:before="60" w:after="60" w:line="240" w:lineRule="auto"/>
              <w:ind w:left="170" w:hanging="170"/>
              <w:contextualSpacing/>
            </w:pPr>
            <w:r w:rsidRPr="003A3769">
              <w:t>Location/area of emergency</w:t>
            </w:r>
          </w:p>
          <w:p w:rsidR="00432287" w:rsidRPr="003A3769" w:rsidRDefault="00432287" w:rsidP="00535B14">
            <w:pPr>
              <w:numPr>
                <w:ilvl w:val="0"/>
                <w:numId w:val="7"/>
              </w:numPr>
              <w:spacing w:before="60" w:after="60" w:line="240" w:lineRule="auto"/>
              <w:ind w:left="170" w:hanging="170"/>
              <w:contextualSpacing/>
            </w:pPr>
            <w:r w:rsidRPr="003A3769">
              <w:t>Estimated duration of activation</w:t>
            </w:r>
          </w:p>
          <w:p w:rsidR="00432287" w:rsidRPr="003A3769" w:rsidRDefault="00432287" w:rsidP="00535B14">
            <w:pPr>
              <w:numPr>
                <w:ilvl w:val="0"/>
                <w:numId w:val="7"/>
              </w:numPr>
              <w:spacing w:before="60" w:after="60" w:line="240" w:lineRule="auto"/>
              <w:ind w:left="170" w:hanging="170"/>
              <w:contextualSpacing/>
            </w:pPr>
            <w:r w:rsidRPr="003A3769">
              <w:t>Expected number of affect</w:t>
            </w:r>
            <w:r>
              <w:t xml:space="preserve">ed/displaced </w:t>
            </w:r>
            <w:r w:rsidRPr="003A3769">
              <w:t>people</w:t>
            </w:r>
          </w:p>
          <w:p w:rsidR="00432287" w:rsidRPr="003A3769" w:rsidRDefault="00432287" w:rsidP="00535B14">
            <w:pPr>
              <w:numPr>
                <w:ilvl w:val="0"/>
                <w:numId w:val="7"/>
              </w:numPr>
              <w:spacing w:before="60" w:after="60" w:line="240" w:lineRule="auto"/>
              <w:ind w:left="170" w:hanging="170"/>
              <w:contextualSpacing/>
            </w:pPr>
            <w:r w:rsidRPr="003A3769">
              <w:t>Welfare services required</w:t>
            </w:r>
          </w:p>
          <w:p w:rsidR="00432287" w:rsidRPr="003A3769" w:rsidRDefault="00432287" w:rsidP="00535B14">
            <w:pPr>
              <w:numPr>
                <w:ilvl w:val="0"/>
                <w:numId w:val="7"/>
              </w:numPr>
              <w:spacing w:before="60" w:after="60" w:line="240" w:lineRule="auto"/>
              <w:ind w:left="170" w:hanging="170"/>
              <w:contextualSpacing/>
            </w:pPr>
            <w:r w:rsidRPr="003A3769">
              <w:t>Other services/additional resources/personnel required</w:t>
            </w:r>
          </w:p>
          <w:p w:rsidR="00432287" w:rsidRPr="003A3769" w:rsidRDefault="00432287" w:rsidP="00535B14">
            <w:pPr>
              <w:numPr>
                <w:ilvl w:val="0"/>
                <w:numId w:val="7"/>
              </w:numPr>
              <w:spacing w:before="60" w:after="60" w:line="240" w:lineRule="auto"/>
              <w:ind w:left="170" w:hanging="170"/>
              <w:contextualSpacing/>
            </w:pPr>
            <w:r w:rsidRPr="003A3769">
              <w:t xml:space="preserve">Contact details of </w:t>
            </w:r>
            <w:r w:rsidR="004F33D5">
              <w:t>coordination centre</w:t>
            </w:r>
            <w:r w:rsidRPr="003A3769">
              <w:t>.</w:t>
            </w:r>
          </w:p>
        </w:tc>
      </w:tr>
      <w:tr w:rsidR="00432287" w:rsidRPr="003A3769" w:rsidTr="00535B14">
        <w:trPr>
          <w:cantSplit/>
        </w:trPr>
        <w:tc>
          <w:tcPr>
            <w:tcW w:w="397"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3</w:t>
            </w:r>
          </w:p>
        </w:tc>
        <w:tc>
          <w:tcPr>
            <w:tcW w:w="4603"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Welfare Manager:</w:t>
            </w:r>
          </w:p>
          <w:p w:rsidR="004F33D5" w:rsidRDefault="00380DCE" w:rsidP="00535B14">
            <w:pPr>
              <w:numPr>
                <w:ilvl w:val="0"/>
                <w:numId w:val="7"/>
              </w:numPr>
              <w:spacing w:before="60" w:after="60" w:line="240" w:lineRule="auto"/>
              <w:ind w:left="170" w:hanging="170"/>
              <w:contextualSpacing/>
            </w:pPr>
            <w:r>
              <w:t>Ensures building and safety checks have taken place</w:t>
            </w:r>
            <w:r w:rsidR="00C06DA2">
              <w:t>.</w:t>
            </w:r>
          </w:p>
          <w:p w:rsidR="00432287" w:rsidRDefault="00432287" w:rsidP="00535B14">
            <w:pPr>
              <w:numPr>
                <w:ilvl w:val="0"/>
                <w:numId w:val="7"/>
              </w:numPr>
              <w:spacing w:before="60" w:after="60" w:line="240" w:lineRule="auto"/>
              <w:ind w:left="170" w:hanging="170"/>
              <w:contextualSpacing/>
            </w:pPr>
            <w:r w:rsidRPr="003A3769">
              <w:t>Arranges establishment of welfare services at CDC with responsible agencies and supporting agencies as required.</w:t>
            </w:r>
          </w:p>
          <w:p w:rsidR="00432287" w:rsidRPr="003A3769" w:rsidRDefault="00432287" w:rsidP="00535B14">
            <w:pPr>
              <w:numPr>
                <w:ilvl w:val="0"/>
                <w:numId w:val="7"/>
              </w:numPr>
              <w:spacing w:before="60" w:after="60" w:line="240" w:lineRule="auto"/>
              <w:ind w:left="170" w:hanging="170"/>
              <w:contextualSpacing/>
            </w:pPr>
            <w:r>
              <w:t xml:space="preserve">Works with </w:t>
            </w:r>
            <w:r w:rsidR="004F33D5">
              <w:t>coordination centre</w:t>
            </w:r>
            <w:r w:rsidR="004F33D5" w:rsidRPr="003A3769">
              <w:t xml:space="preserve"> </w:t>
            </w:r>
            <w:r>
              <w:t>Logistics function to address CDC requirements.</w:t>
            </w:r>
          </w:p>
          <w:p w:rsidR="00432287" w:rsidRPr="003A3769" w:rsidRDefault="00432287" w:rsidP="00535B14">
            <w:pPr>
              <w:numPr>
                <w:ilvl w:val="0"/>
                <w:numId w:val="7"/>
              </w:numPr>
              <w:spacing w:before="60" w:after="60" w:line="240" w:lineRule="auto"/>
              <w:ind w:left="170" w:hanging="170"/>
              <w:contextualSpacing/>
            </w:pPr>
            <w:r>
              <w:t>Ensures</w:t>
            </w:r>
            <w:r w:rsidRPr="003A3769">
              <w:t xml:space="preserve"> Controller </w:t>
            </w:r>
            <w:r>
              <w:t xml:space="preserve">is </w:t>
            </w:r>
            <w:r w:rsidRPr="003A3769">
              <w:t>informed</w:t>
            </w:r>
            <w:r>
              <w:t xml:space="preserve"> of Welfare activities</w:t>
            </w:r>
            <w:r w:rsidRPr="003A3769">
              <w:t>.</w:t>
            </w:r>
          </w:p>
        </w:tc>
      </w:tr>
      <w:tr w:rsidR="00432287" w:rsidRPr="003A3769" w:rsidTr="00535B14">
        <w:trPr>
          <w:cantSplit/>
        </w:trPr>
        <w:tc>
          <w:tcPr>
            <w:tcW w:w="397"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4</w:t>
            </w:r>
          </w:p>
        </w:tc>
        <w:tc>
          <w:tcPr>
            <w:tcW w:w="4603"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CDC Supervisor:</w:t>
            </w:r>
          </w:p>
          <w:p w:rsidR="00432287" w:rsidRPr="003A3769" w:rsidRDefault="00432287" w:rsidP="00535B14">
            <w:pPr>
              <w:numPr>
                <w:ilvl w:val="0"/>
                <w:numId w:val="7"/>
              </w:numPr>
              <w:spacing w:before="60" w:after="60" w:line="240" w:lineRule="auto"/>
              <w:ind w:left="170" w:hanging="170"/>
              <w:contextualSpacing/>
            </w:pPr>
            <w:r w:rsidRPr="003A3769">
              <w:t>Notifies CDC personnel</w:t>
            </w:r>
          </w:p>
          <w:p w:rsidR="00432287" w:rsidRPr="003A3769" w:rsidRDefault="00432287" w:rsidP="00535B14">
            <w:pPr>
              <w:numPr>
                <w:ilvl w:val="0"/>
                <w:numId w:val="7"/>
              </w:numPr>
              <w:spacing w:before="60" w:after="60" w:line="240" w:lineRule="auto"/>
              <w:ind w:left="170" w:hanging="170"/>
              <w:contextualSpacing/>
            </w:pPr>
            <w:r w:rsidRPr="003A3769">
              <w:t>Estimates timing that CDC will be operational</w:t>
            </w:r>
          </w:p>
          <w:p w:rsidR="00432287" w:rsidRPr="003A3769" w:rsidRDefault="00432287" w:rsidP="00535B14">
            <w:pPr>
              <w:numPr>
                <w:ilvl w:val="0"/>
                <w:numId w:val="7"/>
              </w:numPr>
              <w:spacing w:before="60" w:after="60" w:line="240" w:lineRule="auto"/>
              <w:ind w:left="170" w:hanging="170"/>
              <w:contextualSpacing/>
            </w:pPr>
            <w:r w:rsidRPr="003A3769">
              <w:t>Supervises set-up of CDC</w:t>
            </w:r>
          </w:p>
          <w:p w:rsidR="00432287" w:rsidRPr="003A3769" w:rsidRDefault="00432287" w:rsidP="00535B14">
            <w:pPr>
              <w:numPr>
                <w:ilvl w:val="0"/>
                <w:numId w:val="7"/>
              </w:numPr>
              <w:spacing w:before="60" w:after="60" w:line="240" w:lineRule="auto"/>
              <w:ind w:left="170" w:hanging="170"/>
              <w:contextualSpacing/>
            </w:pPr>
            <w:r w:rsidRPr="003A3769">
              <w:t xml:space="preserve">Liaises with Welfare Manager and notifies </w:t>
            </w:r>
            <w:r w:rsidR="004F33D5">
              <w:t>coordination centre</w:t>
            </w:r>
            <w:r w:rsidR="004F33D5" w:rsidRPr="003A3769">
              <w:t xml:space="preserve"> </w:t>
            </w:r>
            <w:r w:rsidRPr="003A3769">
              <w:t>when CDC operational (ready to receive affected people).</w:t>
            </w:r>
          </w:p>
        </w:tc>
      </w:tr>
      <w:tr w:rsidR="00432287" w:rsidRPr="003A3769" w:rsidTr="00535B14">
        <w:trPr>
          <w:cantSplit/>
        </w:trPr>
        <w:tc>
          <w:tcPr>
            <w:tcW w:w="397"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5</w:t>
            </w:r>
          </w:p>
        </w:tc>
        <w:tc>
          <w:tcPr>
            <w:tcW w:w="4603"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 xml:space="preserve">Welfare Manager works with PIM in </w:t>
            </w:r>
            <w:r w:rsidR="004F33D5">
              <w:t>coordination centre</w:t>
            </w:r>
            <w:r w:rsidR="004F33D5" w:rsidRPr="003A3769">
              <w:t xml:space="preserve"> </w:t>
            </w:r>
            <w:r w:rsidRPr="003A3769">
              <w:t>to develop public information.</w:t>
            </w:r>
          </w:p>
        </w:tc>
      </w:tr>
      <w:tr w:rsidR="00432287" w:rsidRPr="003A3769" w:rsidTr="00535B14">
        <w:trPr>
          <w:cantSplit/>
        </w:trPr>
        <w:tc>
          <w:tcPr>
            <w:tcW w:w="397"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6</w:t>
            </w:r>
          </w:p>
        </w:tc>
        <w:tc>
          <w:tcPr>
            <w:tcW w:w="4603" w:type="pct"/>
            <w:tcBorders>
              <w:top w:val="single" w:sz="6" w:space="0" w:color="005A9B" w:themeColor="background2"/>
              <w:bottom w:val="single" w:sz="6" w:space="0" w:color="005A9B" w:themeColor="background2"/>
            </w:tcBorders>
          </w:tcPr>
          <w:p w:rsidR="00432287" w:rsidRPr="003A3769" w:rsidRDefault="004F33D5" w:rsidP="00535B14">
            <w:pPr>
              <w:spacing w:before="60" w:after="60" w:line="240" w:lineRule="auto"/>
            </w:pPr>
            <w:r>
              <w:t>Coordination centre</w:t>
            </w:r>
            <w:r w:rsidRPr="003A3769">
              <w:t xml:space="preserve"> </w:t>
            </w:r>
            <w:r w:rsidR="00432287" w:rsidRPr="003A3769">
              <w:t>PIM to communicate location of CDC, services available and hours of operation.</w:t>
            </w:r>
          </w:p>
        </w:tc>
      </w:tr>
      <w:tr w:rsidR="00432287" w:rsidRPr="003A3769" w:rsidTr="00535B14">
        <w:trPr>
          <w:cantSplit/>
        </w:trPr>
        <w:tc>
          <w:tcPr>
            <w:tcW w:w="397" w:type="pct"/>
            <w:tcBorders>
              <w:top w:val="single" w:sz="6" w:space="0" w:color="005A9B" w:themeColor="background2"/>
            </w:tcBorders>
          </w:tcPr>
          <w:p w:rsidR="00432287" w:rsidRPr="003A3769" w:rsidRDefault="00432287" w:rsidP="00535B14">
            <w:pPr>
              <w:spacing w:before="60" w:after="60" w:line="240" w:lineRule="auto"/>
              <w:jc w:val="center"/>
            </w:pPr>
            <w:r w:rsidRPr="003A3769">
              <w:t>7</w:t>
            </w:r>
          </w:p>
        </w:tc>
        <w:tc>
          <w:tcPr>
            <w:tcW w:w="4603" w:type="pct"/>
            <w:tcBorders>
              <w:top w:val="single" w:sz="6" w:space="0" w:color="005A9B" w:themeColor="background2"/>
            </w:tcBorders>
          </w:tcPr>
          <w:p w:rsidR="00432287" w:rsidRPr="003A3769" w:rsidRDefault="00432287" w:rsidP="00535B14">
            <w:pPr>
              <w:spacing w:before="60" w:after="60" w:line="240" w:lineRule="auto"/>
            </w:pPr>
            <w:r w:rsidRPr="003A3769">
              <w:t xml:space="preserve">CDC Supervisor begins reporting cycle to </w:t>
            </w:r>
            <w:r w:rsidR="004F33D5">
              <w:t>coordination centre</w:t>
            </w:r>
            <w:r w:rsidR="004F33D5" w:rsidRPr="003A3769">
              <w:t xml:space="preserve"> </w:t>
            </w:r>
            <w:r w:rsidRPr="003A3769">
              <w:t>as per SOP.</w:t>
            </w:r>
          </w:p>
          <w:p w:rsidR="00432287" w:rsidRPr="003A3769" w:rsidRDefault="00432287" w:rsidP="00535B14">
            <w:pPr>
              <w:spacing w:before="60" w:after="60" w:line="240" w:lineRule="auto"/>
            </w:pPr>
            <w:r w:rsidRPr="003A3769">
              <w:t xml:space="preserve">See the </w:t>
            </w:r>
            <w:r w:rsidRPr="003A3769">
              <w:rPr>
                <w:i/>
              </w:rPr>
              <w:t>Welfare Centre Report</w:t>
            </w:r>
            <w:r w:rsidRPr="003A3769">
              <w:t xml:space="preserve"> in the </w:t>
            </w:r>
            <w:r w:rsidRPr="003A3769">
              <w:rPr>
                <w:i/>
                <w:iCs/>
              </w:rPr>
              <w:t>CDEM EMIS Welfare Registration System</w:t>
            </w:r>
            <w:r w:rsidRPr="003A3769">
              <w:t>.</w:t>
            </w:r>
          </w:p>
        </w:tc>
      </w:tr>
    </w:tbl>
    <w:p w:rsidR="00432287" w:rsidRPr="003A3769" w:rsidRDefault="00432287" w:rsidP="00432287"/>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86"/>
        <w:gridCol w:w="7747"/>
      </w:tblGrid>
      <w:tr w:rsidR="00432287" w:rsidRPr="003A3769" w:rsidTr="00535B14">
        <w:trPr>
          <w:cantSplit/>
        </w:trPr>
        <w:tc>
          <w:tcPr>
            <w:tcW w:w="1886" w:type="dxa"/>
            <w:tcMar>
              <w:right w:w="227" w:type="dxa"/>
            </w:tcMar>
          </w:tcPr>
          <w:p w:rsidR="00432287" w:rsidRPr="003A3769" w:rsidRDefault="00432287" w:rsidP="00535B14">
            <w:pPr>
              <w:rPr>
                <w:rFonts w:ascii="Arial Narrow" w:hAnsi="Arial Narrow"/>
                <w:b/>
                <w:color w:val="005A9B" w:themeColor="background2"/>
              </w:rPr>
            </w:pPr>
            <w:r w:rsidRPr="003A3769">
              <w:rPr>
                <w:rFonts w:ascii="Arial Narrow" w:hAnsi="Arial Narrow"/>
                <w:b/>
                <w:color w:val="005A9B" w:themeColor="background2"/>
              </w:rPr>
              <w:lastRenderedPageBreak/>
              <w:t>Ongoing CDC management tasks</w:t>
            </w:r>
          </w:p>
        </w:tc>
        <w:tc>
          <w:tcPr>
            <w:tcW w:w="7747" w:type="dxa"/>
          </w:tcPr>
          <w:p w:rsidR="00432287" w:rsidRPr="003A3769" w:rsidRDefault="00432287" w:rsidP="00535B14">
            <w:r w:rsidRPr="003A3769">
              <w:t>The following ongoing tasks are required during the operation of a CDC:</w:t>
            </w:r>
          </w:p>
          <w:p w:rsidR="00432287" w:rsidRPr="003A3769" w:rsidRDefault="00432287" w:rsidP="00535B14"/>
        </w:tc>
      </w:tr>
    </w:tbl>
    <w:p w:rsidR="007F7E40" w:rsidRDefault="007F7E40" w:rsidP="007F7E40">
      <w:pPr>
        <w:pStyle w:val="Caption"/>
        <w:keepNext/>
      </w:pPr>
      <w:r>
        <w:t xml:space="preserve">Table </w:t>
      </w:r>
      <w:fldSimple w:instr=" SEQ Table \* ARABIC ">
        <w:r w:rsidR="00067A39">
          <w:rPr>
            <w:noProof/>
          </w:rPr>
          <w:t>17</w:t>
        </w:r>
      </w:fldSimple>
      <w:r>
        <w:t xml:space="preserve"> Ongoing CDC tasks</w:t>
      </w: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792"/>
        <w:gridCol w:w="8842"/>
      </w:tblGrid>
      <w:tr w:rsidR="00432287" w:rsidRPr="003A3769" w:rsidTr="00C06DA2">
        <w:trPr>
          <w:cantSplit/>
          <w:tblHeader/>
        </w:trPr>
        <w:tc>
          <w:tcPr>
            <w:tcW w:w="411"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432287" w:rsidRPr="003A3769" w:rsidRDefault="00432287" w:rsidP="00535B14">
            <w:pPr>
              <w:spacing w:before="60" w:after="60" w:line="240" w:lineRule="auto"/>
              <w:rPr>
                <w:b/>
                <w:color w:val="FFFFFF"/>
              </w:rPr>
            </w:pPr>
            <w:r w:rsidRPr="003A3769">
              <w:rPr>
                <w:b/>
                <w:color w:val="FFFFFF"/>
              </w:rPr>
              <w:t>Step</w:t>
            </w:r>
          </w:p>
        </w:tc>
        <w:tc>
          <w:tcPr>
            <w:tcW w:w="4589"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432287" w:rsidRPr="003A3769" w:rsidRDefault="00432287" w:rsidP="00535B14">
            <w:pPr>
              <w:spacing w:before="60" w:after="60" w:line="240" w:lineRule="auto"/>
              <w:rPr>
                <w:b/>
                <w:color w:val="FFFFFF"/>
              </w:rPr>
            </w:pPr>
            <w:r w:rsidRPr="003A3769">
              <w:rPr>
                <w:b/>
                <w:color w:val="FFFFFF"/>
              </w:rPr>
              <w:t>Action</w:t>
            </w:r>
          </w:p>
        </w:tc>
      </w:tr>
      <w:tr w:rsidR="00432287" w:rsidRPr="003A3769" w:rsidTr="00535B14">
        <w:trPr>
          <w:cantSplit/>
        </w:trPr>
        <w:tc>
          <w:tcPr>
            <w:tcW w:w="411"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1</w:t>
            </w:r>
          </w:p>
        </w:tc>
        <w:tc>
          <w:tcPr>
            <w:tcW w:w="4589"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 xml:space="preserve">CDC Supervisor continues with the reporting cycle to </w:t>
            </w:r>
            <w:r w:rsidR="00103419">
              <w:t>coordination centre</w:t>
            </w:r>
            <w:r w:rsidR="00103419" w:rsidRPr="003A3769">
              <w:t xml:space="preserve"> </w:t>
            </w:r>
            <w:r w:rsidRPr="003A3769">
              <w:t>as per SOP.</w:t>
            </w:r>
          </w:p>
          <w:p w:rsidR="00432287" w:rsidRPr="003A3769" w:rsidRDefault="00432287" w:rsidP="00535B14">
            <w:pPr>
              <w:spacing w:before="60" w:after="60" w:line="240" w:lineRule="auto"/>
            </w:pPr>
            <w:r w:rsidRPr="003A3769">
              <w:t xml:space="preserve">See the </w:t>
            </w:r>
            <w:r w:rsidRPr="003A3769">
              <w:rPr>
                <w:i/>
              </w:rPr>
              <w:t>Welfare Centre Report</w:t>
            </w:r>
            <w:r w:rsidRPr="003A3769">
              <w:t xml:space="preserve"> in the </w:t>
            </w:r>
            <w:r w:rsidRPr="003A3769">
              <w:rPr>
                <w:i/>
                <w:iCs/>
              </w:rPr>
              <w:t>CDEM EMIS Welfare Registration System</w:t>
            </w:r>
            <w:r w:rsidRPr="003A3769">
              <w:t>.</w:t>
            </w:r>
          </w:p>
        </w:tc>
      </w:tr>
      <w:tr w:rsidR="00432287" w:rsidRPr="003A3769" w:rsidTr="00535B14">
        <w:trPr>
          <w:cantSplit/>
        </w:trPr>
        <w:tc>
          <w:tcPr>
            <w:tcW w:w="411"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2</w:t>
            </w:r>
          </w:p>
        </w:tc>
        <w:tc>
          <w:tcPr>
            <w:tcW w:w="4589"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 xml:space="preserve">Welfare Manager supports CDC. </w:t>
            </w:r>
          </w:p>
        </w:tc>
      </w:tr>
      <w:tr w:rsidR="00432287" w:rsidRPr="003A3769" w:rsidTr="00535B14">
        <w:trPr>
          <w:cantSplit/>
        </w:trPr>
        <w:tc>
          <w:tcPr>
            <w:tcW w:w="411"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3</w:t>
            </w:r>
          </w:p>
        </w:tc>
        <w:tc>
          <w:tcPr>
            <w:tcW w:w="4589"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 xml:space="preserve">Resource provision is coordinated via </w:t>
            </w:r>
            <w:r w:rsidR="00103419">
              <w:t>coordination centre</w:t>
            </w:r>
            <w:r w:rsidR="00103419" w:rsidRPr="003A3769">
              <w:t xml:space="preserve"> </w:t>
            </w:r>
            <w:r w:rsidRPr="003A3769">
              <w:t>Logistics function.</w:t>
            </w:r>
          </w:p>
        </w:tc>
      </w:tr>
      <w:tr w:rsidR="00432287" w:rsidRPr="003A3769" w:rsidTr="00535B14">
        <w:trPr>
          <w:cantSplit/>
        </w:trPr>
        <w:tc>
          <w:tcPr>
            <w:tcW w:w="411"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4</w:t>
            </w:r>
          </w:p>
        </w:tc>
        <w:tc>
          <w:tcPr>
            <w:tcW w:w="4589"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 xml:space="preserve">Welfare Manager reviews and updates PIM messages related to each CDC regularly, as per the </w:t>
            </w:r>
            <w:r w:rsidR="00103419">
              <w:t>coordination centre</w:t>
            </w:r>
            <w:r w:rsidR="00103419" w:rsidRPr="003A3769">
              <w:t xml:space="preserve"> </w:t>
            </w:r>
            <w:r w:rsidRPr="003A3769">
              <w:t>Welfare Action Plan.</w:t>
            </w:r>
          </w:p>
        </w:tc>
      </w:tr>
      <w:tr w:rsidR="00432287" w:rsidRPr="003A3769" w:rsidTr="00535B14">
        <w:trPr>
          <w:cantSplit/>
        </w:trPr>
        <w:tc>
          <w:tcPr>
            <w:tcW w:w="411"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5</w:t>
            </w:r>
          </w:p>
        </w:tc>
        <w:tc>
          <w:tcPr>
            <w:tcW w:w="4589" w:type="pct"/>
            <w:tcBorders>
              <w:top w:val="single" w:sz="6" w:space="0" w:color="005A9B" w:themeColor="background2"/>
              <w:bottom w:val="single" w:sz="6" w:space="0" w:color="005A9B" w:themeColor="background2"/>
            </w:tcBorders>
          </w:tcPr>
          <w:p w:rsidR="00351F42" w:rsidRPr="003A3769" w:rsidRDefault="00432287" w:rsidP="00351F42">
            <w:pPr>
              <w:spacing w:before="60" w:after="60" w:line="240" w:lineRule="auto"/>
            </w:pPr>
            <w:r w:rsidRPr="003A3769">
              <w:t>Welfare Manager and CDC Supervisor regularly review requirements of people at CDC; welfare service provision, personnel, resources, hours of operation.</w:t>
            </w:r>
          </w:p>
        </w:tc>
      </w:tr>
      <w:tr w:rsidR="00351F42" w:rsidRPr="003A3769" w:rsidTr="00535B14">
        <w:trPr>
          <w:cantSplit/>
        </w:trPr>
        <w:tc>
          <w:tcPr>
            <w:tcW w:w="411" w:type="pct"/>
            <w:tcBorders>
              <w:top w:val="single" w:sz="6" w:space="0" w:color="005A9B" w:themeColor="background2"/>
              <w:bottom w:val="single" w:sz="6" w:space="0" w:color="005A9B" w:themeColor="background2"/>
            </w:tcBorders>
          </w:tcPr>
          <w:p w:rsidR="00351F42" w:rsidRPr="003A3769" w:rsidRDefault="00351F42" w:rsidP="00535B14">
            <w:pPr>
              <w:spacing w:before="60" w:after="60" w:line="240" w:lineRule="auto"/>
              <w:jc w:val="center"/>
            </w:pPr>
            <w:r>
              <w:t>6</w:t>
            </w:r>
          </w:p>
        </w:tc>
        <w:tc>
          <w:tcPr>
            <w:tcW w:w="4589" w:type="pct"/>
            <w:tcBorders>
              <w:top w:val="single" w:sz="6" w:space="0" w:color="005A9B" w:themeColor="background2"/>
              <w:bottom w:val="single" w:sz="6" w:space="0" w:color="005A9B" w:themeColor="background2"/>
            </w:tcBorders>
          </w:tcPr>
          <w:p w:rsidR="00351F42" w:rsidRPr="003A3769" w:rsidRDefault="00351F42" w:rsidP="00351F42">
            <w:pPr>
              <w:spacing w:before="60" w:after="60" w:line="240" w:lineRule="auto"/>
            </w:pPr>
            <w:r w:rsidRPr="00351F42">
              <w:t xml:space="preserve">Regular inspections of </w:t>
            </w:r>
            <w:proofErr w:type="spellStart"/>
            <w:r w:rsidRPr="00351F42">
              <w:t>CDC</w:t>
            </w:r>
            <w:r>
              <w:t>s</w:t>
            </w:r>
            <w:proofErr w:type="spellEnd"/>
            <w:r w:rsidRPr="00351F42">
              <w:t xml:space="preserve"> are undertak</w:t>
            </w:r>
            <w:r>
              <w:t>en by Public Health Units or Environmental Health Officer</w:t>
            </w:r>
            <w:r w:rsidRPr="00351F42">
              <w:t>s</w:t>
            </w:r>
            <w:r>
              <w:t>,</w:t>
            </w:r>
            <w:r w:rsidRPr="00351F42">
              <w:t xml:space="preserve"> and recommendations implemented.</w:t>
            </w:r>
          </w:p>
        </w:tc>
      </w:tr>
      <w:tr w:rsidR="00DA7912" w:rsidRPr="003A3769" w:rsidTr="00535B14">
        <w:trPr>
          <w:cantSplit/>
        </w:trPr>
        <w:tc>
          <w:tcPr>
            <w:tcW w:w="411" w:type="pct"/>
            <w:tcBorders>
              <w:top w:val="single" w:sz="6" w:space="0" w:color="005A9B" w:themeColor="background2"/>
              <w:bottom w:val="single" w:sz="6" w:space="0" w:color="005A9B" w:themeColor="background2"/>
            </w:tcBorders>
          </w:tcPr>
          <w:p w:rsidR="00DA7912" w:rsidRDefault="004B25E4" w:rsidP="00535B14">
            <w:pPr>
              <w:spacing w:before="60" w:after="60" w:line="240" w:lineRule="auto"/>
              <w:jc w:val="center"/>
            </w:pPr>
            <w:r>
              <w:t>7</w:t>
            </w:r>
          </w:p>
        </w:tc>
        <w:tc>
          <w:tcPr>
            <w:tcW w:w="4589" w:type="pct"/>
            <w:tcBorders>
              <w:top w:val="single" w:sz="6" w:space="0" w:color="005A9B" w:themeColor="background2"/>
              <w:bottom w:val="single" w:sz="6" w:space="0" w:color="005A9B" w:themeColor="background2"/>
            </w:tcBorders>
          </w:tcPr>
          <w:p w:rsidR="00DA7912" w:rsidRDefault="00DA7912" w:rsidP="00351F42">
            <w:pPr>
              <w:spacing w:before="60" w:after="60" w:line="240" w:lineRule="auto"/>
            </w:pPr>
            <w:r>
              <w:t xml:space="preserve">CDC Supervisor develops a cleaning </w:t>
            </w:r>
            <w:r w:rsidR="004B25E4">
              <w:t xml:space="preserve">procedure and </w:t>
            </w:r>
            <w:r>
              <w:t xml:space="preserve">schedule for the CDC (with advice from </w:t>
            </w:r>
            <w:r w:rsidRPr="00DA7912">
              <w:t>Public Health Units or Environmental Health Officers</w:t>
            </w:r>
            <w:r w:rsidR="004B25E4">
              <w:t>, as required).</w:t>
            </w:r>
          </w:p>
          <w:p w:rsidR="004B25E4" w:rsidRPr="00351F42" w:rsidRDefault="004B25E4" w:rsidP="00351F42">
            <w:pPr>
              <w:spacing w:before="60" w:after="60" w:line="240" w:lineRule="auto"/>
            </w:pPr>
            <w:r>
              <w:t xml:space="preserve">Welfare Manager/CDC Supervisor ensures schedule is followed.  </w:t>
            </w:r>
          </w:p>
        </w:tc>
      </w:tr>
      <w:tr w:rsidR="00432287" w:rsidRPr="003A3769" w:rsidTr="00535B14">
        <w:trPr>
          <w:cantSplit/>
        </w:trPr>
        <w:tc>
          <w:tcPr>
            <w:tcW w:w="411" w:type="pct"/>
            <w:tcBorders>
              <w:top w:val="single" w:sz="6" w:space="0" w:color="005A9B" w:themeColor="background2"/>
            </w:tcBorders>
          </w:tcPr>
          <w:p w:rsidR="00432287" w:rsidRPr="003A3769" w:rsidRDefault="004B25E4" w:rsidP="00535B14">
            <w:pPr>
              <w:spacing w:before="60" w:after="60" w:line="240" w:lineRule="auto"/>
              <w:jc w:val="center"/>
            </w:pPr>
            <w:r>
              <w:t>8</w:t>
            </w:r>
          </w:p>
        </w:tc>
        <w:tc>
          <w:tcPr>
            <w:tcW w:w="4589" w:type="pct"/>
            <w:tcBorders>
              <w:top w:val="single" w:sz="6" w:space="0" w:color="005A9B" w:themeColor="background2"/>
            </w:tcBorders>
          </w:tcPr>
          <w:p w:rsidR="00432287" w:rsidRPr="003A3769" w:rsidRDefault="00432287" w:rsidP="00535B14">
            <w:pPr>
              <w:spacing w:before="60" w:after="60" w:line="240" w:lineRule="auto"/>
            </w:pPr>
            <w:r w:rsidRPr="00AA2E64">
              <w:t>Welfare Manager and CDC Supervisor develop a strategy for closing the CDC</w:t>
            </w:r>
            <w:r>
              <w:t>,</w:t>
            </w:r>
            <w:r w:rsidRPr="00AA2E64">
              <w:t xml:space="preserve"> in conjunction with the facility owner/manager and key welfare </w:t>
            </w:r>
            <w:r>
              <w:t xml:space="preserve">services </w:t>
            </w:r>
            <w:r w:rsidRPr="00AA2E64">
              <w:t>agencies</w:t>
            </w:r>
            <w:r>
              <w:t>.</w:t>
            </w:r>
          </w:p>
        </w:tc>
      </w:tr>
    </w:tbl>
    <w:p w:rsidR="00432287" w:rsidRPr="003A3769" w:rsidRDefault="00432287" w:rsidP="00432287">
      <w:pPr>
        <w:pStyle w:val="Spacer"/>
      </w:pPr>
    </w:p>
    <w:p w:rsidR="00432287" w:rsidRPr="003A3769" w:rsidRDefault="00432287" w:rsidP="00432287">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sidRPr="003A3769">
        <w:rPr>
          <w:rFonts w:eastAsiaTheme="majorEastAsia" w:cstheme="majorBidi"/>
          <w:b/>
          <w:bCs/>
          <w:color w:val="005A9B" w:themeColor="background2"/>
          <w:sz w:val="24"/>
          <w:szCs w:val="20"/>
          <w:lang w:eastAsia="en-NZ"/>
        </w:rPr>
        <w:t>Closing a CDC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0"/>
        <w:gridCol w:w="7763"/>
      </w:tblGrid>
      <w:tr w:rsidR="00432287" w:rsidRPr="003A3769" w:rsidTr="00535B14">
        <w:trPr>
          <w:cantSplit/>
        </w:trPr>
        <w:tc>
          <w:tcPr>
            <w:tcW w:w="1870" w:type="dxa"/>
            <w:tcMar>
              <w:right w:w="227" w:type="dxa"/>
            </w:tcMar>
          </w:tcPr>
          <w:p w:rsidR="00432287" w:rsidRPr="003A3769" w:rsidRDefault="00432287" w:rsidP="00535B14">
            <w:pPr>
              <w:rPr>
                <w:rFonts w:ascii="Arial Narrow" w:hAnsi="Arial Narrow"/>
                <w:b/>
                <w:color w:val="005A9B" w:themeColor="background2"/>
              </w:rPr>
            </w:pPr>
          </w:p>
        </w:tc>
        <w:tc>
          <w:tcPr>
            <w:tcW w:w="7763" w:type="dxa"/>
          </w:tcPr>
          <w:p w:rsidR="00432287" w:rsidRPr="003A3769" w:rsidRDefault="00432287" w:rsidP="00535B14">
            <w:r w:rsidRPr="003A3769">
              <w:t>The closure of a CDC can be a challenging aspect of CDC management. There may be a small number of people who have developed a level of dependency on the welfare services offered at a CDC. It is important to identify people who may require further assistance in the community once the CDC is closed, to work towards an early solution.</w:t>
            </w:r>
          </w:p>
          <w:p w:rsidR="00432287" w:rsidRPr="003A3769" w:rsidRDefault="00432287" w:rsidP="00535B14">
            <w:r w:rsidRPr="003A3769">
              <w:t>An announcement of intended closure of a CDC will change the focus of both personnel and people using the CDC. CDC closure may disrupt the routine and predictability that people have come to expect, and may cause a downturn in mood or increase in stress in people who may be tired following a long and complex process. There may be uncertainty about the future as attention turns to recovery services.</w:t>
            </w:r>
          </w:p>
          <w:p w:rsidR="00432287" w:rsidRPr="003A3769" w:rsidRDefault="00432287" w:rsidP="00D55B91">
            <w:r w:rsidRPr="003A3769">
              <w:t xml:space="preserve">As much as possible, </w:t>
            </w:r>
            <w:r>
              <w:t>closing</w:t>
            </w:r>
            <w:r w:rsidRPr="003A3769">
              <w:t xml:space="preserve"> the CDC should </w:t>
            </w:r>
            <w:r>
              <w:t xml:space="preserve">involve WCG member agencies.  </w:t>
            </w:r>
          </w:p>
        </w:tc>
      </w:tr>
    </w:tbl>
    <w:p w:rsidR="00D55B91" w:rsidRDefault="00D55B91"/>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0"/>
        <w:gridCol w:w="7763"/>
      </w:tblGrid>
      <w:tr w:rsidR="00D55B91" w:rsidRPr="003A3769" w:rsidTr="00535B14">
        <w:trPr>
          <w:cantSplit/>
        </w:trPr>
        <w:tc>
          <w:tcPr>
            <w:tcW w:w="1870" w:type="dxa"/>
            <w:tcMar>
              <w:right w:w="227" w:type="dxa"/>
            </w:tcMar>
          </w:tcPr>
          <w:p w:rsidR="00D55B91" w:rsidRPr="003A3769" w:rsidRDefault="00D55B91" w:rsidP="00535B14">
            <w:pPr>
              <w:rPr>
                <w:rFonts w:ascii="Arial Narrow" w:hAnsi="Arial Narrow"/>
                <w:b/>
                <w:color w:val="005A9B" w:themeColor="background2"/>
              </w:rPr>
            </w:pPr>
            <w:r>
              <w:rPr>
                <w:rFonts w:ascii="Arial Narrow" w:hAnsi="Arial Narrow"/>
                <w:b/>
                <w:color w:val="005A9B" w:themeColor="background2"/>
              </w:rPr>
              <w:lastRenderedPageBreak/>
              <w:t>Focus of a closing strategy</w:t>
            </w:r>
          </w:p>
        </w:tc>
        <w:tc>
          <w:tcPr>
            <w:tcW w:w="7763" w:type="dxa"/>
          </w:tcPr>
          <w:p w:rsidR="00D55B91" w:rsidRPr="003A3769" w:rsidRDefault="00D55B91" w:rsidP="00D55B91">
            <w:r>
              <w:t>A closing strategy should ensure:</w:t>
            </w:r>
          </w:p>
          <w:p w:rsidR="00D55B91" w:rsidRPr="003A3769" w:rsidRDefault="00D55B91" w:rsidP="00D55B91">
            <w:pPr>
              <w:numPr>
                <w:ilvl w:val="0"/>
                <w:numId w:val="6"/>
              </w:numPr>
            </w:pPr>
            <w:r w:rsidRPr="003A3769">
              <w:t>limited disruption to social networks in the transition</w:t>
            </w:r>
          </w:p>
          <w:p w:rsidR="00D55B91" w:rsidRPr="003A3769" w:rsidRDefault="00D55B91" w:rsidP="00D55B91">
            <w:pPr>
              <w:numPr>
                <w:ilvl w:val="0"/>
                <w:numId w:val="6"/>
              </w:numPr>
            </w:pPr>
            <w:r w:rsidRPr="003A3769">
              <w:t>basic social services such as access to health and education are available</w:t>
            </w:r>
          </w:p>
          <w:p w:rsidR="00D55B91" w:rsidRPr="003A3769" w:rsidRDefault="00D55B91" w:rsidP="00D55B91">
            <w:pPr>
              <w:numPr>
                <w:ilvl w:val="0"/>
                <w:numId w:val="6"/>
              </w:numPr>
            </w:pPr>
            <w:r w:rsidRPr="003A3769">
              <w:t>restoring livelihood assistance is available</w:t>
            </w:r>
          </w:p>
          <w:p w:rsidR="00D55B91" w:rsidRPr="003A3769" w:rsidRDefault="00D55B91" w:rsidP="00D55B91">
            <w:pPr>
              <w:numPr>
                <w:ilvl w:val="0"/>
                <w:numId w:val="6"/>
              </w:numPr>
            </w:pPr>
            <w:r w:rsidRPr="003A3769">
              <w:t>family units are kept together and arrangements are made for possessions</w:t>
            </w:r>
          </w:p>
          <w:p w:rsidR="00D55B91" w:rsidRDefault="00D55B91" w:rsidP="00D55B91">
            <w:pPr>
              <w:numPr>
                <w:ilvl w:val="0"/>
                <w:numId w:val="6"/>
              </w:numPr>
            </w:pPr>
            <w:r w:rsidRPr="003A3769">
              <w:t>people with particular requirements are identified and supported</w:t>
            </w:r>
            <w:r>
              <w:t>, and</w:t>
            </w:r>
          </w:p>
          <w:p w:rsidR="00D55B91" w:rsidRPr="003A3769" w:rsidRDefault="00D55B91" w:rsidP="00D55B91">
            <w:pPr>
              <w:numPr>
                <w:ilvl w:val="0"/>
                <w:numId w:val="6"/>
              </w:numPr>
            </w:pPr>
            <w:proofErr w:type="gramStart"/>
            <w:r w:rsidRPr="003A3769">
              <w:t>people</w:t>
            </w:r>
            <w:proofErr w:type="gramEnd"/>
            <w:r w:rsidRPr="003A3769">
              <w:t xml:space="preserve"> using the CDC are actively involved in the decision to return home or to temporary accommodation.</w:t>
            </w:r>
          </w:p>
        </w:tc>
      </w:tr>
      <w:tr w:rsidR="00432287" w:rsidRPr="003A3769" w:rsidTr="00535B14">
        <w:trPr>
          <w:cantSplit/>
        </w:trPr>
        <w:tc>
          <w:tcPr>
            <w:tcW w:w="1870" w:type="dxa"/>
            <w:tcMar>
              <w:right w:w="227" w:type="dxa"/>
            </w:tcMar>
          </w:tcPr>
          <w:p w:rsidR="00432287" w:rsidRPr="003A3769" w:rsidRDefault="00432287" w:rsidP="00535B14">
            <w:pPr>
              <w:rPr>
                <w:rFonts w:ascii="Arial Narrow" w:hAnsi="Arial Narrow"/>
                <w:b/>
                <w:color w:val="005A9B" w:themeColor="background2"/>
              </w:rPr>
            </w:pPr>
            <w:r w:rsidRPr="003A3769">
              <w:rPr>
                <w:rFonts w:ascii="Arial Narrow" w:hAnsi="Arial Narrow"/>
                <w:b/>
                <w:color w:val="005A9B" w:themeColor="background2"/>
              </w:rPr>
              <w:t>Deactivation procedure</w:t>
            </w:r>
          </w:p>
        </w:tc>
        <w:tc>
          <w:tcPr>
            <w:tcW w:w="7763" w:type="dxa"/>
          </w:tcPr>
          <w:p w:rsidR="00432287" w:rsidRPr="003A3769" w:rsidRDefault="00432287" w:rsidP="00535B14">
            <w:r w:rsidRPr="003A3769">
              <w:t>Having a deactivation procedure for a CDC will allow a smoother process and transition for people back to their homes (or temporary accommodation) and communities.</w:t>
            </w:r>
          </w:p>
          <w:p w:rsidR="00432287" w:rsidRPr="003A3769" w:rsidRDefault="00505A18" w:rsidP="007F7E40">
            <w:r>
              <w:t>CDC Supervisors/</w:t>
            </w:r>
            <w:r w:rsidR="007F7E40">
              <w:t>coordination centre</w:t>
            </w:r>
            <w:r w:rsidR="00432287" w:rsidRPr="003A3769">
              <w:t xml:space="preserve"> Welfare function may follow the deactivation procedure on the next p</w:t>
            </w:r>
            <w:r w:rsidR="00C06DA2">
              <w:t xml:space="preserve">age, or use it to prepare </w:t>
            </w:r>
            <w:proofErr w:type="gramStart"/>
            <w:r w:rsidR="00C06DA2">
              <w:t xml:space="preserve">their </w:t>
            </w:r>
            <w:r w:rsidR="00432287" w:rsidRPr="003A3769">
              <w:t>own</w:t>
            </w:r>
            <w:proofErr w:type="gramEnd"/>
            <w:r w:rsidR="00432287" w:rsidRPr="003A3769">
              <w:t xml:space="preserve"> procedure.</w:t>
            </w:r>
          </w:p>
        </w:tc>
      </w:tr>
    </w:tbl>
    <w:p w:rsidR="007F7E40" w:rsidRDefault="007F7E40" w:rsidP="007F7E40">
      <w:pPr>
        <w:pStyle w:val="Caption"/>
        <w:keepNext/>
      </w:pPr>
      <w:r>
        <w:t xml:space="preserve">Table </w:t>
      </w:r>
      <w:fldSimple w:instr=" SEQ Table \* ARABIC ">
        <w:r w:rsidR="00067A39">
          <w:rPr>
            <w:noProof/>
          </w:rPr>
          <w:t>18</w:t>
        </w:r>
      </w:fldSimple>
      <w:r>
        <w:t xml:space="preserve"> CDC deactivation procedure</w:t>
      </w:r>
    </w:p>
    <w:tbl>
      <w:tblPr>
        <w:tblStyle w:val="TableGrid"/>
        <w:tblW w:w="4929" w:type="pct"/>
        <w:tblInd w:w="13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761"/>
        <w:gridCol w:w="8842"/>
      </w:tblGrid>
      <w:tr w:rsidR="00432287" w:rsidRPr="003A3769" w:rsidTr="00802AA8">
        <w:trPr>
          <w:cantSplit/>
          <w:tblHeader/>
        </w:trPr>
        <w:tc>
          <w:tcPr>
            <w:tcW w:w="396"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432287" w:rsidRPr="003A3769" w:rsidRDefault="00432287" w:rsidP="00535B14">
            <w:pPr>
              <w:spacing w:before="60" w:after="60" w:line="240" w:lineRule="auto"/>
              <w:rPr>
                <w:b/>
                <w:color w:val="FFFFFF"/>
              </w:rPr>
            </w:pPr>
            <w:r w:rsidRPr="003A3769">
              <w:rPr>
                <w:b/>
                <w:color w:val="FFFFFF"/>
              </w:rPr>
              <w:t>Step</w:t>
            </w:r>
          </w:p>
        </w:tc>
        <w:tc>
          <w:tcPr>
            <w:tcW w:w="4604"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rsidR="00432287" w:rsidRPr="003A3769" w:rsidRDefault="00432287" w:rsidP="00535B14">
            <w:pPr>
              <w:spacing w:before="60" w:after="60" w:line="240" w:lineRule="auto"/>
              <w:rPr>
                <w:b/>
                <w:color w:val="FFFFFF"/>
              </w:rPr>
            </w:pPr>
            <w:r w:rsidRPr="003A3769">
              <w:rPr>
                <w:b/>
                <w:color w:val="FFFFFF"/>
              </w:rPr>
              <w:t>Action</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1</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 xml:space="preserve">Identify and coordinate CDC closure based on demand and other </w:t>
            </w:r>
            <w:proofErr w:type="spellStart"/>
            <w:r w:rsidRPr="003A3769">
              <w:t>CDCs</w:t>
            </w:r>
            <w:proofErr w:type="spellEnd"/>
            <w:r w:rsidRPr="003A3769">
              <w:t xml:space="preserve"> operating in the community/adjacent communities</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2</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Once identified for closure, work with the CDC Supervisor and management team to develop a plan to close the CDC, including internal communication and logistical support plans</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3</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Determine if people using the CDC have specific requirements that need to be addressed to enable them to support themselves in the community, or require ongoing support</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4</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Ensure that clear recovery information is available e.g. regarding temporary accommodation, financial or legal assistance</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5</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Handover information for any ongoing support cases to the relevant agencies</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6</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Communicate the confirmed CDC closing date and time to people using the CDC, and CDC personnel e.g. via announcements and information boards</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7</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Clearly communicate information about the areas/districts that are safe to return to and areas which remain unsafe/cordoned/out of bounds</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8</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 xml:space="preserve">Request assistance with transport from the </w:t>
            </w:r>
            <w:r w:rsidR="007F7E40" w:rsidRPr="007F7E40">
              <w:t xml:space="preserve">coordination centre </w:t>
            </w:r>
            <w:r w:rsidRPr="003A3769">
              <w:t>Logistics function if required</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9</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Update Welfare registrations: record residential/temporary addresses and update other contact information for people with an ongoing requirement for welfare services in recovery</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10</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 xml:space="preserve">Facilitate </w:t>
            </w:r>
            <w:proofErr w:type="gramStart"/>
            <w:r w:rsidRPr="003A3769">
              <w:t>a debrief</w:t>
            </w:r>
            <w:proofErr w:type="gramEnd"/>
            <w:r w:rsidRPr="003A3769">
              <w:t xml:space="preserve"> for all onsite personnel including agencies providing welfare services</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11</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Ensure all personnel sign off at the end of their final shift</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12</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 xml:space="preserve">Ensure all hard copy documentation is collated, and electronic information is updated and transferred to the </w:t>
            </w:r>
            <w:r w:rsidR="007F7E40" w:rsidRPr="007F7E40">
              <w:t xml:space="preserve">coordination centre </w:t>
            </w:r>
            <w:r w:rsidRPr="003A3769">
              <w:t>Welfare function</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lastRenderedPageBreak/>
              <w:t>13</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Have a procedure for dealing with lost property/items left behind, refuse and recycling; clear, pack away, transport and dispose of items as appropriate</w:t>
            </w:r>
            <w:r w:rsidR="00505A18">
              <w:t>.</w:t>
            </w:r>
          </w:p>
        </w:tc>
      </w:tr>
      <w:tr w:rsidR="00432287" w:rsidRPr="003A3769" w:rsidTr="00535B14">
        <w:trPr>
          <w:cantSplit/>
        </w:trPr>
        <w:tc>
          <w:tcPr>
            <w:tcW w:w="396"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jc w:val="center"/>
            </w:pPr>
            <w:r w:rsidRPr="003A3769">
              <w:t>14</w:t>
            </w:r>
          </w:p>
        </w:tc>
        <w:tc>
          <w:tcPr>
            <w:tcW w:w="4604" w:type="pct"/>
            <w:tcBorders>
              <w:top w:val="single" w:sz="6" w:space="0" w:color="005A9B" w:themeColor="background2"/>
              <w:bottom w:val="single" w:sz="6" w:space="0" w:color="005A9B" w:themeColor="background2"/>
            </w:tcBorders>
          </w:tcPr>
          <w:p w:rsidR="00432287" w:rsidRPr="003A3769" w:rsidRDefault="00432287" w:rsidP="00535B14">
            <w:pPr>
              <w:spacing w:before="60" w:after="60" w:line="240" w:lineRule="auto"/>
            </w:pPr>
            <w:r w:rsidRPr="003A3769">
              <w:t>Pack and transport equipment as required</w:t>
            </w:r>
            <w:r w:rsidR="00505A18">
              <w:t>.</w:t>
            </w:r>
          </w:p>
        </w:tc>
      </w:tr>
      <w:tr w:rsidR="00432287" w:rsidRPr="003A3769" w:rsidTr="00535B14">
        <w:trPr>
          <w:cantSplit/>
        </w:trPr>
        <w:tc>
          <w:tcPr>
            <w:tcW w:w="396" w:type="pct"/>
            <w:tcBorders>
              <w:top w:val="single" w:sz="6" w:space="0" w:color="005A9B" w:themeColor="background2"/>
            </w:tcBorders>
          </w:tcPr>
          <w:p w:rsidR="00432287" w:rsidRPr="003A3769" w:rsidRDefault="00432287" w:rsidP="00535B14">
            <w:pPr>
              <w:spacing w:before="60" w:after="60" w:line="240" w:lineRule="auto"/>
              <w:jc w:val="center"/>
            </w:pPr>
            <w:r w:rsidRPr="003A3769">
              <w:t>15</w:t>
            </w:r>
          </w:p>
        </w:tc>
        <w:tc>
          <w:tcPr>
            <w:tcW w:w="4604" w:type="pct"/>
            <w:tcBorders>
              <w:top w:val="single" w:sz="6" w:space="0" w:color="005A9B" w:themeColor="background2"/>
            </w:tcBorders>
          </w:tcPr>
          <w:p w:rsidR="00432287" w:rsidRPr="003A3769" w:rsidRDefault="00432287" w:rsidP="00535B14">
            <w:pPr>
              <w:spacing w:before="60" w:after="60" w:line="240" w:lineRule="auto"/>
            </w:pPr>
            <w:r w:rsidRPr="003A3769">
              <w:t xml:space="preserve">Complete a final CDC report for the </w:t>
            </w:r>
            <w:r w:rsidR="007F7E40" w:rsidRPr="007F7E40">
              <w:t xml:space="preserve">coordination centre </w:t>
            </w:r>
            <w:r w:rsidRPr="003A3769">
              <w:t>Welfare function</w:t>
            </w:r>
            <w:proofErr w:type="gramStart"/>
            <w:r w:rsidRPr="003A3769">
              <w:t>.</w:t>
            </w:r>
            <w:r w:rsidR="00505A18">
              <w:t>.</w:t>
            </w:r>
            <w:proofErr w:type="gramEnd"/>
          </w:p>
        </w:tc>
      </w:tr>
    </w:tbl>
    <w:p w:rsidR="00432287" w:rsidRPr="003A3769" w:rsidRDefault="00432287" w:rsidP="00432287"/>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0"/>
        <w:gridCol w:w="7763"/>
      </w:tblGrid>
      <w:tr w:rsidR="00432287" w:rsidRPr="003A3769" w:rsidTr="00535B14">
        <w:trPr>
          <w:cantSplit/>
        </w:trPr>
        <w:tc>
          <w:tcPr>
            <w:tcW w:w="1870" w:type="dxa"/>
            <w:tcMar>
              <w:right w:w="227" w:type="dxa"/>
            </w:tcMar>
          </w:tcPr>
          <w:p w:rsidR="00432287" w:rsidRPr="003A3769" w:rsidRDefault="00432287" w:rsidP="00535B14">
            <w:pPr>
              <w:rPr>
                <w:rFonts w:ascii="Arial Narrow" w:hAnsi="Arial Narrow"/>
                <w:b/>
                <w:noProof/>
                <w:color w:val="005A9B" w:themeColor="background2"/>
              </w:rPr>
            </w:pPr>
            <w:r w:rsidRPr="003A3769">
              <w:rPr>
                <w:rFonts w:ascii="Arial Narrow" w:hAnsi="Arial Narrow"/>
                <w:b/>
                <w:noProof/>
                <w:color w:val="005A9B" w:themeColor="background2"/>
              </w:rPr>
              <w:t>Final CDC report</w:t>
            </w:r>
          </w:p>
        </w:tc>
        <w:tc>
          <w:tcPr>
            <w:tcW w:w="7763" w:type="dxa"/>
          </w:tcPr>
          <w:p w:rsidR="00432287" w:rsidRPr="003A3769" w:rsidRDefault="00432287" w:rsidP="00535B14">
            <w:pPr>
              <w:spacing w:line="240" w:lineRule="auto"/>
              <w:rPr>
                <w:szCs w:val="20"/>
              </w:rPr>
            </w:pPr>
            <w:r w:rsidRPr="003A3769">
              <w:rPr>
                <w:szCs w:val="20"/>
              </w:rPr>
              <w:t>A final CDC report on CDC operations should consider information on:</w:t>
            </w:r>
          </w:p>
          <w:p w:rsidR="00432287" w:rsidRPr="003A3769" w:rsidRDefault="00432287" w:rsidP="00535B14">
            <w:pPr>
              <w:numPr>
                <w:ilvl w:val="0"/>
                <w:numId w:val="6"/>
              </w:numPr>
            </w:pPr>
            <w:r w:rsidRPr="003A3769">
              <w:t>activation</w:t>
            </w:r>
          </w:p>
          <w:p w:rsidR="00432287" w:rsidRPr="003A3769" w:rsidRDefault="00432287" w:rsidP="00535B14">
            <w:pPr>
              <w:numPr>
                <w:ilvl w:val="0"/>
                <w:numId w:val="6"/>
              </w:numPr>
            </w:pPr>
            <w:r w:rsidRPr="003A3769">
              <w:t>deployment</w:t>
            </w:r>
          </w:p>
          <w:p w:rsidR="00432287" w:rsidRDefault="00432287" w:rsidP="00535B14">
            <w:pPr>
              <w:numPr>
                <w:ilvl w:val="0"/>
                <w:numId w:val="6"/>
              </w:numPr>
            </w:pPr>
            <w:r w:rsidRPr="003A3769">
              <w:t>work undertaken</w:t>
            </w:r>
          </w:p>
          <w:p w:rsidR="00432287" w:rsidRPr="003A3769" w:rsidRDefault="00432287" w:rsidP="00535B14">
            <w:pPr>
              <w:numPr>
                <w:ilvl w:val="0"/>
                <w:numId w:val="6"/>
              </w:numPr>
            </w:pPr>
            <w:r>
              <w:t>staff who worked in the CDC (to enable recognition at a later stage)</w:t>
            </w:r>
          </w:p>
          <w:p w:rsidR="00432287" w:rsidRPr="003A3769" w:rsidRDefault="00432287" w:rsidP="00535B14">
            <w:pPr>
              <w:numPr>
                <w:ilvl w:val="0"/>
                <w:numId w:val="6"/>
              </w:numPr>
            </w:pPr>
            <w:r w:rsidRPr="003A3769">
              <w:t>adequacy of the facility</w:t>
            </w:r>
          </w:p>
          <w:p w:rsidR="00432287" w:rsidRPr="003A3769" w:rsidRDefault="00432287" w:rsidP="00535B14">
            <w:pPr>
              <w:numPr>
                <w:ilvl w:val="0"/>
                <w:numId w:val="6"/>
              </w:numPr>
            </w:pPr>
            <w:r w:rsidRPr="003A3769">
              <w:t>communication</w:t>
            </w:r>
          </w:p>
          <w:p w:rsidR="00432287" w:rsidRPr="003A3769" w:rsidRDefault="00432287" w:rsidP="00535B14">
            <w:pPr>
              <w:numPr>
                <w:ilvl w:val="0"/>
                <w:numId w:val="6"/>
              </w:numPr>
            </w:pPr>
            <w:r w:rsidRPr="003A3769">
              <w:t xml:space="preserve">issues </w:t>
            </w:r>
          </w:p>
          <w:p w:rsidR="00432287" w:rsidRPr="003A3769" w:rsidRDefault="00432287" w:rsidP="00535B14">
            <w:pPr>
              <w:numPr>
                <w:ilvl w:val="1"/>
                <w:numId w:val="6"/>
              </w:numPr>
            </w:pPr>
            <w:r w:rsidRPr="003A3769">
              <w:t>with welfare service provision</w:t>
            </w:r>
          </w:p>
          <w:p w:rsidR="00432287" w:rsidRPr="003A3769" w:rsidRDefault="00432287" w:rsidP="00535B14">
            <w:pPr>
              <w:numPr>
                <w:ilvl w:val="1"/>
                <w:numId w:val="6"/>
              </w:numPr>
            </w:pPr>
            <w:r w:rsidRPr="003A3769">
              <w:t>with people using the facility/services</w:t>
            </w:r>
            <w:r>
              <w:t>, and</w:t>
            </w:r>
          </w:p>
          <w:p w:rsidR="00432287" w:rsidRPr="003A3769" w:rsidRDefault="00432287" w:rsidP="00535B14">
            <w:pPr>
              <w:numPr>
                <w:ilvl w:val="0"/>
                <w:numId w:val="6"/>
              </w:numPr>
            </w:pPr>
            <w:proofErr w:type="gramStart"/>
            <w:r w:rsidRPr="003A3769">
              <w:t>recommendations</w:t>
            </w:r>
            <w:proofErr w:type="gramEnd"/>
            <w:r w:rsidRPr="003A3769">
              <w:t xml:space="preserve"> for future activations.</w:t>
            </w:r>
          </w:p>
          <w:p w:rsidR="00432287" w:rsidRPr="003A3769" w:rsidRDefault="00432287" w:rsidP="00535B14">
            <w:pPr>
              <w:spacing w:before="0" w:after="0" w:line="240" w:lineRule="auto"/>
              <w:rPr>
                <w:sz w:val="16"/>
              </w:rPr>
            </w:pPr>
          </w:p>
        </w:tc>
      </w:tr>
      <w:tr w:rsidR="00432287" w:rsidRPr="003A3769" w:rsidTr="003F554B">
        <w:trPr>
          <w:cantSplit/>
          <w:trHeight w:val="354"/>
        </w:trPr>
        <w:tc>
          <w:tcPr>
            <w:tcW w:w="1870" w:type="dxa"/>
            <w:tcMar>
              <w:right w:w="227" w:type="dxa"/>
            </w:tcMar>
          </w:tcPr>
          <w:p w:rsidR="00432287" w:rsidRPr="003A3769" w:rsidRDefault="00432287" w:rsidP="003F554B">
            <w:pPr>
              <w:pStyle w:val="Tinyline"/>
            </w:pPr>
            <w:r w:rsidRPr="003A3769">
              <w:rPr>
                <w:noProof/>
              </w:rPr>
              <w:drawing>
                <wp:anchor distT="0" distB="0" distL="114300" distR="114300" simplePos="0" relativeHeight="252090368" behindDoc="0" locked="0" layoutInCell="1" allowOverlap="1">
                  <wp:simplePos x="0" y="0"/>
                  <wp:positionH relativeFrom="margin">
                    <wp:posOffset>320675</wp:posOffset>
                  </wp:positionH>
                  <wp:positionV relativeFrom="margin">
                    <wp:posOffset>-2575560</wp:posOffset>
                  </wp:positionV>
                  <wp:extent cx="561340" cy="5613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for further reading blue.tif"/>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61340" cy="561340"/>
                          </a:xfrm>
                          <a:prstGeom prst="rect">
                            <a:avLst/>
                          </a:prstGeom>
                        </pic:spPr>
                      </pic:pic>
                    </a:graphicData>
                  </a:graphic>
                </wp:anchor>
              </w:drawing>
            </w:r>
          </w:p>
        </w:tc>
        <w:tc>
          <w:tcPr>
            <w:tcW w:w="7763" w:type="dxa"/>
          </w:tcPr>
          <w:p w:rsidR="00432287" w:rsidRPr="003A3769" w:rsidRDefault="00432287" w:rsidP="00C06DA2">
            <w:pPr>
              <w:spacing w:line="240" w:lineRule="auto"/>
              <w:rPr>
                <w:szCs w:val="20"/>
              </w:rPr>
            </w:pPr>
            <w:r w:rsidRPr="003A3769">
              <w:rPr>
                <w:szCs w:val="20"/>
              </w:rPr>
              <w:t xml:space="preserve">This information on CDC closure is based on the </w:t>
            </w:r>
            <w:r w:rsidRPr="003A3769">
              <w:rPr>
                <w:i/>
                <w:szCs w:val="20"/>
              </w:rPr>
              <w:t xml:space="preserve">Australian Red Cross Evacuation Centre </w:t>
            </w:r>
            <w:proofErr w:type="spellStart"/>
            <w:r w:rsidRPr="003A3769">
              <w:rPr>
                <w:i/>
                <w:szCs w:val="20"/>
              </w:rPr>
              <w:t>Fieldguide</w:t>
            </w:r>
            <w:proofErr w:type="spellEnd"/>
            <w:r w:rsidRPr="003A3769">
              <w:rPr>
                <w:szCs w:val="20"/>
              </w:rPr>
              <w:t xml:space="preserve">. The field guide is available for purchase at </w:t>
            </w:r>
            <w:hyperlink r:id="rId104" w:history="1">
              <w:r w:rsidR="00C06DA2" w:rsidRPr="00CE2AF7">
                <w:rPr>
                  <w:rStyle w:val="Hyperlink"/>
                </w:rPr>
                <w:t>www.redcross.org.au</w:t>
              </w:r>
            </w:hyperlink>
            <w:r w:rsidR="00C06DA2">
              <w:t>.</w:t>
            </w:r>
          </w:p>
        </w:tc>
      </w:tr>
    </w:tbl>
    <w:p w:rsidR="00D55B91" w:rsidRPr="00D55B91" w:rsidRDefault="00D55B91" w:rsidP="00D55B91"/>
    <w:p w:rsidR="00C117F1" w:rsidRPr="003A3769" w:rsidRDefault="00C117F1" w:rsidP="00C117F1">
      <w:pPr>
        <w:pStyle w:val="Heading7"/>
      </w:pPr>
      <w:bookmarkStart w:id="265" w:name="_Toc434481577"/>
      <w:r w:rsidRPr="003A3769">
        <w:t>Checklists</w:t>
      </w:r>
      <w:bookmarkEnd w:id="264"/>
      <w:bookmarkEnd w:id="265"/>
    </w:p>
    <w:p w:rsidR="00400637" w:rsidRDefault="00400637" w:rsidP="00C117F1">
      <w:pPr>
        <w:spacing w:before="20" w:after="20" w:line="240" w:lineRule="auto"/>
        <w:rPr>
          <w:color w:val="9B2703" w:themeColor="accent2"/>
        </w:rPr>
      </w:pPr>
      <w:r>
        <w:rPr>
          <w:color w:val="9B2703" w:themeColor="accent2"/>
        </w:rPr>
        <w:t xml:space="preserve">These checklists </w:t>
      </w:r>
      <w:r w:rsidR="008C3F98">
        <w:rPr>
          <w:color w:val="9B2703" w:themeColor="accent2"/>
        </w:rPr>
        <w:t>are</w:t>
      </w:r>
      <w:r>
        <w:rPr>
          <w:color w:val="9B2703" w:themeColor="accent2"/>
        </w:rPr>
        <w:t xml:space="preserve"> available to download at </w:t>
      </w:r>
      <w:hyperlink r:id="rId105" w:history="1">
        <w:r w:rsidRPr="002F58AF">
          <w:rPr>
            <w:rStyle w:val="Hyperlink"/>
          </w:rPr>
          <w:t>www.civildefence.govt.nz</w:t>
        </w:r>
      </w:hyperlink>
    </w:p>
    <w:p w:rsidR="00400637" w:rsidRDefault="00400637" w:rsidP="008C3F98">
      <w:pPr>
        <w:pStyle w:val="Spacer"/>
      </w:pPr>
    </w:p>
    <w:p w:rsidR="00C117F1" w:rsidRPr="003A3769" w:rsidRDefault="00C117F1" w:rsidP="00C117F1">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sidRPr="003A3769">
        <w:rPr>
          <w:rFonts w:eastAsiaTheme="majorEastAsia" w:cstheme="majorBidi"/>
          <w:b/>
          <w:bCs/>
          <w:color w:val="005A9B" w:themeColor="background2"/>
          <w:sz w:val="24"/>
          <w:szCs w:val="20"/>
          <w:lang w:eastAsia="en-NZ"/>
        </w:rPr>
        <w:t>CDC resource kit checklists</w:t>
      </w:r>
    </w:p>
    <w:tbl>
      <w:tblPr>
        <w:tblStyle w:val="TableGrid"/>
        <w:tblW w:w="96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34"/>
      </w:tblGrid>
      <w:tr w:rsidR="005248C1" w:rsidRPr="003A3769" w:rsidTr="004B1009">
        <w:trPr>
          <w:cantSplit/>
        </w:trPr>
        <w:tc>
          <w:tcPr>
            <w:tcW w:w="9634" w:type="dxa"/>
            <w:tcMar>
              <w:right w:w="227" w:type="dxa"/>
            </w:tcMar>
          </w:tcPr>
          <w:p w:rsidR="005248C1" w:rsidRPr="007F7E40" w:rsidRDefault="005248C1" w:rsidP="007F7E40">
            <w:r w:rsidRPr="003A3769">
              <w:t>A resource kit containing basic portable materials for operation should be available for each potential CDC. Suggested contents of this kit are shown in the checklist below.</w:t>
            </w:r>
          </w:p>
        </w:tc>
      </w:tr>
    </w:tbl>
    <w:p w:rsidR="00802AA8" w:rsidRDefault="00802AA8" w:rsidP="003F554B">
      <w:pPr>
        <w:pStyle w:val="Tinyline"/>
      </w:pPr>
    </w:p>
    <w:tbl>
      <w:tblPr>
        <w:tblStyle w:val="TableGrid"/>
        <w:tblW w:w="9634"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8647"/>
        <w:gridCol w:w="987"/>
      </w:tblGrid>
      <w:tr w:rsidR="00C117F1" w:rsidRPr="003A3769" w:rsidTr="00802AA8">
        <w:trPr>
          <w:cantSplit/>
          <w:tblHeader/>
        </w:trPr>
        <w:tc>
          <w:tcPr>
            <w:tcW w:w="8647"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Portable resources</w:t>
            </w:r>
          </w:p>
        </w:tc>
        <w:tc>
          <w:tcPr>
            <w:tcW w:w="987"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vAlign w:val="bottom"/>
          </w:tcPr>
          <w:p w:rsidR="00C117F1" w:rsidRPr="003A3769" w:rsidRDefault="00C117F1" w:rsidP="00C117F1">
            <w:pPr>
              <w:spacing w:before="60" w:after="60" w:line="240" w:lineRule="auto"/>
              <w:jc w:val="center"/>
              <w:rPr>
                <w:rFonts w:ascii="Webdings" w:hAnsi="Webdings"/>
                <w:color w:val="FFFFFF"/>
              </w:rPr>
            </w:pPr>
            <w:r w:rsidRPr="003A3769">
              <w:rPr>
                <w:rFonts w:ascii="Webdings" w:hAnsi="Webdings"/>
                <w:color w:val="FFFFFF"/>
              </w:rPr>
              <w:t></w:t>
            </w:r>
          </w:p>
        </w:tc>
      </w:tr>
      <w:tr w:rsidR="00C117F1" w:rsidRPr="003A3769" w:rsidTr="007F7E40">
        <w:trPr>
          <w:cantSplit/>
        </w:trPr>
        <w:tc>
          <w:tcPr>
            <w:tcW w:w="864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 xml:space="preserve">CDC signage </w:t>
            </w:r>
          </w:p>
        </w:tc>
        <w:tc>
          <w:tcPr>
            <w:tcW w:w="98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7F7E40">
        <w:trPr>
          <w:cantSplit/>
        </w:trPr>
        <w:tc>
          <w:tcPr>
            <w:tcW w:w="864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Signage for all areas, desks, or teams within the CDC (include adhesive or mounting materials such as tape, glue, staples, twine etc)</w:t>
            </w:r>
          </w:p>
        </w:tc>
        <w:tc>
          <w:tcPr>
            <w:tcW w:w="98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7F7E40">
        <w:trPr>
          <w:cantSplit/>
        </w:trPr>
        <w:tc>
          <w:tcPr>
            <w:tcW w:w="864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ID badges and vests for CDC staff</w:t>
            </w:r>
          </w:p>
        </w:tc>
        <w:tc>
          <w:tcPr>
            <w:tcW w:w="98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7F7E40">
        <w:trPr>
          <w:cantSplit/>
        </w:trPr>
        <w:tc>
          <w:tcPr>
            <w:tcW w:w="864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Laptops, printers, and equipment for enabling remote internet access</w:t>
            </w:r>
          </w:p>
        </w:tc>
        <w:tc>
          <w:tcPr>
            <w:tcW w:w="98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7F7E40">
        <w:trPr>
          <w:cantSplit/>
        </w:trPr>
        <w:tc>
          <w:tcPr>
            <w:tcW w:w="864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Printed versions of procedures, checklists, and relevant forms</w:t>
            </w:r>
          </w:p>
        </w:tc>
        <w:tc>
          <w:tcPr>
            <w:tcW w:w="98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7F7E40">
        <w:trPr>
          <w:cantSplit/>
        </w:trPr>
        <w:tc>
          <w:tcPr>
            <w:tcW w:w="864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Electronic versions of procedures, checklists, and relevant forms</w:t>
            </w:r>
          </w:p>
        </w:tc>
        <w:tc>
          <w:tcPr>
            <w:tcW w:w="98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7F7E40">
        <w:trPr>
          <w:cantSplit/>
        </w:trPr>
        <w:tc>
          <w:tcPr>
            <w:tcW w:w="864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Stationery items (pens, clipboards, folders, printer paper)</w:t>
            </w:r>
          </w:p>
        </w:tc>
        <w:tc>
          <w:tcPr>
            <w:tcW w:w="98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7F7E40">
        <w:trPr>
          <w:cantSplit/>
        </w:trPr>
        <w:tc>
          <w:tcPr>
            <w:tcW w:w="864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lastRenderedPageBreak/>
              <w:t>First aid kit</w:t>
            </w:r>
          </w:p>
        </w:tc>
        <w:tc>
          <w:tcPr>
            <w:tcW w:w="987" w:type="dxa"/>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7F7E40">
        <w:trPr>
          <w:cantSplit/>
        </w:trPr>
        <w:tc>
          <w:tcPr>
            <w:tcW w:w="8647" w:type="dxa"/>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Civil defence or survival kit items, such as torches, portable radios, and batteries</w:t>
            </w:r>
          </w:p>
        </w:tc>
        <w:tc>
          <w:tcPr>
            <w:tcW w:w="987" w:type="dxa"/>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jc w:val="center"/>
            </w:pPr>
          </w:p>
        </w:tc>
      </w:tr>
    </w:tbl>
    <w:p w:rsidR="00C117F1" w:rsidRPr="00963810" w:rsidRDefault="00C117F1" w:rsidP="00C117F1">
      <w:pPr>
        <w:spacing w:before="20" w:after="20" w:line="240" w:lineRule="auto"/>
        <w:rPr>
          <w:i/>
          <w:color w:val="9B2703" w:themeColor="accent2"/>
        </w:rPr>
      </w:pPr>
      <w:r w:rsidRPr="00963810">
        <w:rPr>
          <w:i/>
          <w:color w:val="9B2703" w:themeColor="accent2"/>
        </w:rPr>
        <w:t>Note that rows may be added to include more detail, such as quantity and specific item type.</w:t>
      </w:r>
    </w:p>
    <w:p w:rsidR="00C117F1" w:rsidRPr="003A3769" w:rsidRDefault="00C117F1" w:rsidP="00C117F1">
      <w:pPr>
        <w:spacing w:before="0" w:after="0" w:line="240" w:lineRule="auto"/>
        <w:rPr>
          <w:sz w:val="16"/>
        </w:rPr>
      </w:pPr>
    </w:p>
    <w:tbl>
      <w:tblPr>
        <w:tblStyle w:val="TableGrid"/>
        <w:tblW w:w="488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33"/>
      </w:tblGrid>
      <w:tr w:rsidR="005248C1" w:rsidRPr="003A3769" w:rsidTr="005248C1">
        <w:trPr>
          <w:cantSplit/>
        </w:trPr>
        <w:tc>
          <w:tcPr>
            <w:tcW w:w="5000" w:type="pct"/>
            <w:tcMar>
              <w:right w:w="227" w:type="dxa"/>
            </w:tcMar>
          </w:tcPr>
          <w:p w:rsidR="005248C1" w:rsidRPr="003A3769" w:rsidRDefault="005248C1" w:rsidP="00C117F1">
            <w:r w:rsidRPr="003A3769">
              <w:t>A range of resources related to the facility also need to be identified, located, and (if possible) stockpiled for use in each CDC.</w:t>
            </w:r>
          </w:p>
          <w:p w:rsidR="005248C1" w:rsidRPr="003A3769" w:rsidRDefault="005248C1" w:rsidP="00C117F1">
            <w:r w:rsidRPr="003A3769">
              <w:t xml:space="preserve">If these resources are centralised (rather than stored at each potential facility), a transport and distribution plan may need to be developed. </w:t>
            </w:r>
          </w:p>
        </w:tc>
      </w:tr>
    </w:tbl>
    <w:p w:rsidR="00C117F1" w:rsidRPr="003A3769" w:rsidRDefault="00C117F1" w:rsidP="00C117F1">
      <w:pPr>
        <w:spacing w:before="0" w:after="0" w:line="240" w:lineRule="auto"/>
        <w:rPr>
          <w:sz w:val="16"/>
          <w:lang w:eastAsia="en-NZ"/>
        </w:rPr>
      </w:pP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8647"/>
        <w:gridCol w:w="987"/>
      </w:tblGrid>
      <w:tr w:rsidR="00C117F1" w:rsidRPr="003A3769" w:rsidTr="00C117F1">
        <w:trPr>
          <w:cantSplit/>
        </w:trPr>
        <w:tc>
          <w:tcPr>
            <w:tcW w:w="448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Facility resources</w:t>
            </w:r>
          </w:p>
        </w:tc>
        <w:tc>
          <w:tcPr>
            <w:tcW w:w="51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vAlign w:val="bottom"/>
          </w:tcPr>
          <w:p w:rsidR="00C117F1" w:rsidRPr="003A3769" w:rsidRDefault="00C117F1" w:rsidP="00C117F1">
            <w:pPr>
              <w:spacing w:before="60" w:after="60" w:line="240" w:lineRule="auto"/>
              <w:jc w:val="center"/>
              <w:rPr>
                <w:rFonts w:ascii="Webdings" w:hAnsi="Webdings"/>
                <w:color w:val="FFFFFF"/>
              </w:rPr>
            </w:pPr>
            <w:r w:rsidRPr="003A3769">
              <w:rPr>
                <w:rFonts w:ascii="Webdings" w:hAnsi="Webdings"/>
                <w:color w:val="FFFFFF"/>
              </w:rPr>
              <w:t></w:t>
            </w: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Desks and chairs</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Stored water</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Catering items (hot water urns, kitchen utensils, gas cookers, supplies of non-perishable food)</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Other household goods (toilet paper, cleaning products)</w:t>
            </w:r>
          </w:p>
        </w:tc>
        <w:tc>
          <w:tcPr>
            <w:tcW w:w="512"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jc w:val="center"/>
            </w:pPr>
          </w:p>
        </w:tc>
      </w:tr>
    </w:tbl>
    <w:p w:rsidR="00C117F1" w:rsidRPr="003A3769" w:rsidRDefault="00C117F1" w:rsidP="00C117F1">
      <w:pPr>
        <w:spacing w:before="20" w:after="20" w:line="240" w:lineRule="auto"/>
        <w:rPr>
          <w:i/>
          <w:color w:val="9B2703" w:themeColor="accent2"/>
        </w:rPr>
      </w:pPr>
      <w:r w:rsidRPr="003A3769">
        <w:rPr>
          <w:i/>
          <w:color w:val="9B2703" w:themeColor="accent2"/>
        </w:rPr>
        <w:t>Add or delete rows/items as necessary</w:t>
      </w:r>
    </w:p>
    <w:p w:rsidR="00C117F1" w:rsidRPr="003A3769" w:rsidRDefault="00C117F1" w:rsidP="00C117F1">
      <w:pPr>
        <w:rPr>
          <w:lang w:eastAsia="en-NZ"/>
        </w:rPr>
      </w:pPr>
    </w:p>
    <w:p w:rsidR="00C117F1" w:rsidRDefault="00C117F1" w:rsidP="00C117F1">
      <w:pPr>
        <w:keepNext/>
        <w:keepLines/>
        <w:numPr>
          <w:ilvl w:val="7"/>
          <w:numId w:val="5"/>
        </w:numPr>
        <w:pBdr>
          <w:bottom w:val="single" w:sz="6" w:space="1" w:color="AFAFAF" w:themeColor="accent1"/>
        </w:pBdr>
        <w:spacing w:before="200" w:line="240" w:lineRule="auto"/>
        <w:outlineLvl w:val="7"/>
        <w:rPr>
          <w:rFonts w:eastAsiaTheme="majorEastAsia" w:cstheme="majorBidi"/>
          <w:b/>
          <w:bCs/>
          <w:color w:val="005A9B" w:themeColor="background2"/>
          <w:sz w:val="24"/>
          <w:szCs w:val="20"/>
          <w:lang w:eastAsia="en-NZ"/>
        </w:rPr>
      </w:pPr>
      <w:r w:rsidRPr="003A3769">
        <w:rPr>
          <w:rFonts w:eastAsiaTheme="majorEastAsia" w:cstheme="majorBidi"/>
          <w:b/>
          <w:bCs/>
          <w:color w:val="005A9B" w:themeColor="background2"/>
          <w:sz w:val="24"/>
          <w:szCs w:val="20"/>
          <w:lang w:eastAsia="en-NZ"/>
        </w:rPr>
        <w:t>CDC Supervisor’s checklist</w:t>
      </w:r>
    </w:p>
    <w:p w:rsidR="00C117F1" w:rsidRPr="00434B77" w:rsidRDefault="00C117F1" w:rsidP="00434B77">
      <w:r w:rsidRPr="00434B77">
        <w:t xml:space="preserve">These tasks are performed by the CDC Supervisor, who activates, manages, and closes a CDC in consultation with </w:t>
      </w:r>
      <w:r w:rsidR="007F7E40" w:rsidRPr="00434B77">
        <w:t xml:space="preserve">coordination centre </w:t>
      </w:r>
      <w:r w:rsidRPr="00434B77">
        <w:t xml:space="preserve">personnel, including the Group or Local Welfare Manager. </w:t>
      </w:r>
    </w:p>
    <w:p w:rsidR="00C117F1" w:rsidRPr="00434B77" w:rsidRDefault="00C117F1" w:rsidP="00434B77">
      <w:r w:rsidRPr="00434B77">
        <w:t xml:space="preserve">For large responses, or at larger </w:t>
      </w:r>
      <w:proofErr w:type="spellStart"/>
      <w:r w:rsidRPr="00434B77">
        <w:t>CDCs</w:t>
      </w:r>
      <w:proofErr w:type="spellEnd"/>
      <w:r w:rsidRPr="00434B77">
        <w:t>, the role of CDC Supervisor may be performed by more than one person. Alternatively, a CDC Supervisor may appoint Assistant CDC Supervisors, and delegate specific tasks to them.</w:t>
      </w:r>
    </w:p>
    <w:p w:rsidR="00C117F1" w:rsidRPr="003A3769" w:rsidRDefault="00C117F1" w:rsidP="00C117F1">
      <w:pPr>
        <w:spacing w:before="0" w:after="0" w:line="240" w:lineRule="auto"/>
        <w:rPr>
          <w:sz w:val="8"/>
        </w:rPr>
      </w:pP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8647"/>
        <w:gridCol w:w="987"/>
      </w:tblGrid>
      <w:tr w:rsidR="00C117F1" w:rsidRPr="003A3769" w:rsidTr="00C117F1">
        <w:trPr>
          <w:cantSplit/>
          <w:tblHeader/>
        </w:trPr>
        <w:tc>
          <w:tcPr>
            <w:tcW w:w="448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Activation tasks</w:t>
            </w:r>
          </w:p>
        </w:tc>
        <w:tc>
          <w:tcPr>
            <w:tcW w:w="51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vAlign w:val="bottom"/>
          </w:tcPr>
          <w:p w:rsidR="00C117F1" w:rsidRPr="003A3769" w:rsidRDefault="00C117F1" w:rsidP="00C117F1">
            <w:pPr>
              <w:spacing w:before="60" w:after="60" w:line="240" w:lineRule="auto"/>
              <w:jc w:val="center"/>
              <w:rPr>
                <w:rFonts w:ascii="Webdings" w:hAnsi="Webdings"/>
                <w:color w:val="FFFFFF"/>
              </w:rPr>
            </w:pPr>
            <w:r w:rsidRPr="003A3769">
              <w:rPr>
                <w:rFonts w:ascii="Webdings" w:hAnsi="Webdings"/>
                <w:color w:val="FFFFFF"/>
              </w:rPr>
              <w:t></w:t>
            </w: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 xml:space="preserve">Liaise with the owner/operator of the facility to ensure that the building is safe, and that all utilities are switched on and operational. </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Activate CDC staff, providing them with an initial situation overview and relevant access information for the CDC facility.</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t xml:space="preserve">Activate and/or brief security personnel, as required. </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Brief staff as they arrive, including any health and safety procedures.</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Provide staff with initial resources, including ID badges or vests.</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Establish the CDC layout according to plans and available resources.</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lastRenderedPageBreak/>
              <w:t>Allocate staff to set up designated areas according to plans and the directions of the Controller, which may include:</w:t>
            </w:r>
          </w:p>
          <w:p w:rsidR="00C117F1" w:rsidRPr="003A3769" w:rsidRDefault="00C117F1" w:rsidP="00C117F1">
            <w:pPr>
              <w:numPr>
                <w:ilvl w:val="0"/>
                <w:numId w:val="7"/>
              </w:numPr>
              <w:spacing w:before="60" w:after="60" w:line="240" w:lineRule="auto"/>
              <w:ind w:left="170" w:hanging="170"/>
              <w:contextualSpacing/>
            </w:pPr>
            <w:r w:rsidRPr="003A3769">
              <w:t>a meet-and-greet area (attended by CDC staff who can direct people to the right areas)</w:t>
            </w:r>
          </w:p>
          <w:p w:rsidR="00C117F1" w:rsidRPr="003A3769" w:rsidRDefault="00C117F1" w:rsidP="00C117F1">
            <w:pPr>
              <w:numPr>
                <w:ilvl w:val="0"/>
                <w:numId w:val="7"/>
              </w:numPr>
              <w:spacing w:before="60" w:after="60" w:line="240" w:lineRule="auto"/>
              <w:ind w:left="170" w:hanging="170"/>
              <w:contextualSpacing/>
            </w:pPr>
            <w:r w:rsidRPr="003A3769">
              <w:t>public information area (set up and managed under the direction of the PIM team)</w:t>
            </w:r>
          </w:p>
          <w:p w:rsidR="00C117F1" w:rsidRPr="003A3769" w:rsidRDefault="00C117F1" w:rsidP="00C117F1">
            <w:pPr>
              <w:numPr>
                <w:ilvl w:val="0"/>
                <w:numId w:val="7"/>
              </w:numPr>
              <w:spacing w:before="60" w:after="60" w:line="240" w:lineRule="auto"/>
              <w:ind w:left="170" w:hanging="170"/>
              <w:contextualSpacing/>
            </w:pPr>
            <w:r w:rsidRPr="003A3769">
              <w:t>volunteer coordination (set up and managed under the direction of the Volunteer Coordination or Operations team)</w:t>
            </w:r>
          </w:p>
          <w:p w:rsidR="00C117F1" w:rsidRPr="003A3769" w:rsidRDefault="00C117F1" w:rsidP="00C117F1">
            <w:pPr>
              <w:numPr>
                <w:ilvl w:val="0"/>
                <w:numId w:val="7"/>
              </w:numPr>
              <w:spacing w:before="60" w:after="60" w:line="240" w:lineRule="auto"/>
              <w:ind w:left="170" w:hanging="170"/>
              <w:contextualSpacing/>
            </w:pPr>
            <w:r w:rsidRPr="003A3769">
              <w:t>catering areas (set up and managed by the Logistics team, or a team from another agency or organisation)</w:t>
            </w:r>
          </w:p>
          <w:p w:rsidR="00C117F1" w:rsidRPr="003A3769" w:rsidRDefault="00C117F1" w:rsidP="00C117F1">
            <w:pPr>
              <w:numPr>
                <w:ilvl w:val="0"/>
                <w:numId w:val="7"/>
              </w:numPr>
              <w:spacing w:before="60" w:after="60" w:line="240" w:lineRule="auto"/>
              <w:ind w:left="170" w:hanging="170"/>
              <w:contextualSpacing/>
            </w:pPr>
            <w:r w:rsidRPr="003A3769">
              <w:t>the welfare services sub-functions (set up under the direction of the Group or Local Welfare Manager, and representatives of the agencies responsible for each sub-function)</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Ensure that each area has appropriate and accessible signage.</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Ensure that communications systems and equipment are set up and operational.</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Advise the Group or Local Welfare Manager that the CDC is operational, and provide an initial situation report.</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Advise the Local Welfare Manager of any resourcing or staffing shortfalls.</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Liaise with additional CDC staff as they arrive, as well as representatives of other welfare services agencies.</w:t>
            </w:r>
          </w:p>
        </w:tc>
        <w:tc>
          <w:tcPr>
            <w:tcW w:w="512"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jc w:val="center"/>
            </w:pPr>
          </w:p>
        </w:tc>
      </w:tr>
    </w:tbl>
    <w:p w:rsidR="00C117F1" w:rsidRPr="003A3769" w:rsidRDefault="00C117F1" w:rsidP="00C117F1">
      <w:pPr>
        <w:spacing w:before="0" w:after="0" w:line="240" w:lineRule="auto"/>
        <w:rPr>
          <w:sz w:val="16"/>
        </w:rPr>
      </w:pP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8647"/>
        <w:gridCol w:w="987"/>
      </w:tblGrid>
      <w:tr w:rsidR="00C117F1" w:rsidRPr="003A3769" w:rsidTr="00C117F1">
        <w:trPr>
          <w:cantSplit/>
        </w:trPr>
        <w:tc>
          <w:tcPr>
            <w:tcW w:w="448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8E05AC" w:rsidP="00C117F1">
            <w:pPr>
              <w:spacing w:before="60" w:after="60" w:line="240" w:lineRule="auto"/>
              <w:rPr>
                <w:b/>
                <w:color w:val="FFFFFF"/>
              </w:rPr>
            </w:pPr>
            <w:r>
              <w:rPr>
                <w:b/>
                <w:color w:val="FFFFFF"/>
              </w:rPr>
              <w:t>Ongoing</w:t>
            </w:r>
            <w:r w:rsidR="00C117F1" w:rsidRPr="003A3769">
              <w:rPr>
                <w:b/>
                <w:color w:val="FFFFFF"/>
              </w:rPr>
              <w:t xml:space="preserve"> tasks</w:t>
            </w:r>
          </w:p>
        </w:tc>
        <w:tc>
          <w:tcPr>
            <w:tcW w:w="51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vAlign w:val="bottom"/>
          </w:tcPr>
          <w:p w:rsidR="00C117F1" w:rsidRPr="003A3769" w:rsidRDefault="00C117F1" w:rsidP="00C117F1">
            <w:pPr>
              <w:spacing w:before="60" w:after="60" w:line="240" w:lineRule="auto"/>
              <w:jc w:val="center"/>
              <w:rPr>
                <w:rFonts w:ascii="Webdings" w:hAnsi="Webdings"/>
                <w:color w:val="FFFFFF"/>
              </w:rPr>
            </w:pPr>
            <w:r w:rsidRPr="003A3769">
              <w:rPr>
                <w:rFonts w:ascii="Webdings" w:hAnsi="Webdings"/>
                <w:color w:val="FFFFFF"/>
              </w:rPr>
              <w:t></w:t>
            </w: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Maintain regular contact with the Group or Local Welfare Manager.</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Liaise regularly with all function and sub-function representatives that are active in the CDC.  May include:</w:t>
            </w:r>
          </w:p>
          <w:p w:rsidR="00C117F1" w:rsidRPr="003A3769" w:rsidRDefault="00C117F1" w:rsidP="00C117F1">
            <w:pPr>
              <w:numPr>
                <w:ilvl w:val="0"/>
                <w:numId w:val="7"/>
              </w:numPr>
              <w:spacing w:before="60" w:after="60" w:line="240" w:lineRule="auto"/>
              <w:ind w:left="170" w:hanging="170"/>
              <w:contextualSpacing/>
            </w:pPr>
            <w:r w:rsidRPr="003A3769">
              <w:t>representatives of welfare services agencies</w:t>
            </w:r>
          </w:p>
          <w:p w:rsidR="00C117F1" w:rsidRPr="003A3769" w:rsidRDefault="00C117F1" w:rsidP="00C117F1">
            <w:pPr>
              <w:numPr>
                <w:ilvl w:val="0"/>
                <w:numId w:val="7"/>
              </w:numPr>
              <w:spacing w:before="60" w:after="60" w:line="240" w:lineRule="auto"/>
              <w:ind w:left="170" w:hanging="170"/>
              <w:contextualSpacing/>
            </w:pPr>
            <w:r w:rsidRPr="003A3769">
              <w:t>Volunteer Coordination personnel</w:t>
            </w:r>
          </w:p>
          <w:p w:rsidR="00C117F1" w:rsidRPr="003A3769" w:rsidRDefault="00C117F1" w:rsidP="00C117F1">
            <w:pPr>
              <w:numPr>
                <w:ilvl w:val="0"/>
                <w:numId w:val="7"/>
              </w:numPr>
              <w:spacing w:before="60" w:after="60" w:line="240" w:lineRule="auto"/>
              <w:ind w:left="170" w:hanging="170"/>
              <w:contextualSpacing/>
            </w:pPr>
            <w:r w:rsidRPr="003A3769">
              <w:t>Members of other CIMS function teams, including PIM, Operations, or Logistics</w:t>
            </w:r>
          </w:p>
          <w:p w:rsidR="00C117F1" w:rsidRPr="003A3769" w:rsidRDefault="00C117F1" w:rsidP="00C117F1">
            <w:pPr>
              <w:numPr>
                <w:ilvl w:val="0"/>
                <w:numId w:val="7"/>
              </w:numPr>
              <w:spacing w:before="60" w:after="60" w:line="240" w:lineRule="auto"/>
              <w:ind w:left="170" w:hanging="170"/>
              <w:contextualSpacing/>
            </w:pPr>
            <w:r w:rsidRPr="003A3769">
              <w:t>Representatives of NGOs or community-based organisations.</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Liaise with other activated CDC supervisors.</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Oversee rostering, breaks, and appropriate record-keeping for CDC staff.</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Ensure that CDC staff are fed (liaise with Logistics personnel).</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Brief or debrief CDC staff as appropriate.</w:t>
            </w:r>
          </w:p>
        </w:tc>
        <w:tc>
          <w:tcPr>
            <w:tcW w:w="512"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jc w:val="center"/>
            </w:pPr>
          </w:p>
        </w:tc>
      </w:tr>
    </w:tbl>
    <w:p w:rsidR="00C117F1" w:rsidRPr="003A3769" w:rsidRDefault="00C117F1" w:rsidP="00C117F1">
      <w:pPr>
        <w:spacing w:before="0" w:after="0" w:line="240" w:lineRule="auto"/>
        <w:rPr>
          <w:sz w:val="16"/>
        </w:rPr>
      </w:pPr>
    </w:p>
    <w:tbl>
      <w:tblPr>
        <w:tblStyle w:val="TableGrid"/>
        <w:tblW w:w="4945" w:type="pct"/>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tblPr>
      <w:tblGrid>
        <w:gridCol w:w="8647"/>
        <w:gridCol w:w="987"/>
      </w:tblGrid>
      <w:tr w:rsidR="00C117F1" w:rsidRPr="003A3769" w:rsidTr="00C117F1">
        <w:trPr>
          <w:cantSplit/>
        </w:trPr>
        <w:tc>
          <w:tcPr>
            <w:tcW w:w="4488" w:type="pct"/>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rsidR="00C117F1" w:rsidRPr="003A3769" w:rsidRDefault="00C117F1" w:rsidP="00C117F1">
            <w:pPr>
              <w:spacing w:before="60" w:after="60" w:line="240" w:lineRule="auto"/>
              <w:rPr>
                <w:b/>
                <w:color w:val="FFFFFF"/>
              </w:rPr>
            </w:pPr>
            <w:r w:rsidRPr="003A3769">
              <w:rPr>
                <w:b/>
                <w:color w:val="FFFFFF"/>
              </w:rPr>
              <w:t>Final tasks</w:t>
            </w:r>
          </w:p>
        </w:tc>
        <w:tc>
          <w:tcPr>
            <w:tcW w:w="512" w:type="pct"/>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vAlign w:val="bottom"/>
          </w:tcPr>
          <w:p w:rsidR="00C117F1" w:rsidRPr="003A3769" w:rsidRDefault="00C117F1" w:rsidP="00C117F1">
            <w:pPr>
              <w:spacing w:before="60" w:after="60" w:line="240" w:lineRule="auto"/>
              <w:jc w:val="center"/>
              <w:rPr>
                <w:rFonts w:ascii="Webdings" w:hAnsi="Webdings"/>
                <w:color w:val="FFFFFF"/>
              </w:rPr>
            </w:pPr>
            <w:r w:rsidRPr="003A3769">
              <w:rPr>
                <w:rFonts w:ascii="Webdings" w:hAnsi="Webdings"/>
                <w:color w:val="FFFFFF"/>
              </w:rPr>
              <w:t></w:t>
            </w: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Ensure all CDC staff have been debriefed</w:t>
            </w:r>
            <w:r>
              <w:t xml:space="preserve"> and stood down</w:t>
            </w:r>
            <w:r w:rsidRPr="003A3769">
              <w:t xml:space="preserve">. </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Ensure all documentation and records have been collected and stored appropriately.</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pPr>
            <w:r w:rsidRPr="003A3769">
              <w:t>Ensure that resources have been returned to their original locations, or to their original owners.</w:t>
            </w:r>
          </w:p>
        </w:tc>
        <w:tc>
          <w:tcPr>
            <w:tcW w:w="512" w:type="pct"/>
            <w:tcBorders>
              <w:top w:val="single" w:sz="6" w:space="0" w:color="005A9B" w:themeColor="background2"/>
              <w:bottom w:val="single" w:sz="6" w:space="0" w:color="005A9B" w:themeColor="background2"/>
            </w:tcBorders>
          </w:tcPr>
          <w:p w:rsidR="00C117F1" w:rsidRPr="003A3769" w:rsidRDefault="00C117F1" w:rsidP="00C117F1">
            <w:pPr>
              <w:spacing w:before="60" w:after="60" w:line="240" w:lineRule="auto"/>
              <w:jc w:val="center"/>
            </w:pPr>
          </w:p>
        </w:tc>
      </w:tr>
      <w:tr w:rsidR="00C117F1" w:rsidRPr="003A3769" w:rsidTr="00C117F1">
        <w:trPr>
          <w:cantSplit/>
        </w:trPr>
        <w:tc>
          <w:tcPr>
            <w:tcW w:w="4488"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pPr>
            <w:r w:rsidRPr="003A3769">
              <w:t>Ensure the facility is left clean, tidy, and secure.</w:t>
            </w:r>
          </w:p>
        </w:tc>
        <w:tc>
          <w:tcPr>
            <w:tcW w:w="512" w:type="pct"/>
            <w:tcBorders>
              <w:top w:val="single" w:sz="6" w:space="0" w:color="005A9B" w:themeColor="background2"/>
              <w:bottom w:val="single" w:sz="12" w:space="0" w:color="005A9B" w:themeColor="background2"/>
            </w:tcBorders>
          </w:tcPr>
          <w:p w:rsidR="00C117F1" w:rsidRPr="003A3769" w:rsidRDefault="00C117F1" w:rsidP="00C117F1">
            <w:pPr>
              <w:spacing w:before="60" w:after="60" w:line="240" w:lineRule="auto"/>
              <w:jc w:val="center"/>
            </w:pPr>
          </w:p>
        </w:tc>
      </w:tr>
    </w:tbl>
    <w:p w:rsidR="00C117F1" w:rsidRPr="003A3769" w:rsidRDefault="00C117F1" w:rsidP="00C117F1">
      <w:pPr>
        <w:rPr>
          <w:iCs/>
        </w:rPr>
      </w:pPr>
    </w:p>
    <w:p w:rsidR="00C117F1" w:rsidRPr="003A3769" w:rsidRDefault="00C117F1" w:rsidP="00C117F1">
      <w:pPr>
        <w:pStyle w:val="Heading6"/>
      </w:pPr>
      <w:bookmarkStart w:id="266" w:name="_Toc419876228"/>
      <w:bookmarkStart w:id="267" w:name="_Toc421601567"/>
      <w:bookmarkStart w:id="268" w:name="_Ref421622833"/>
      <w:bookmarkStart w:id="269" w:name="_Ref421622835"/>
      <w:bookmarkStart w:id="270" w:name="_Ref421622838"/>
      <w:bookmarkStart w:id="271" w:name="_Ref421783692"/>
      <w:bookmarkStart w:id="272" w:name="_Ref421783694"/>
      <w:bookmarkStart w:id="273" w:name="_Ref421783696"/>
      <w:bookmarkStart w:id="274" w:name="_Ref430872131"/>
      <w:bookmarkStart w:id="275" w:name="_Ref430872136"/>
      <w:bookmarkStart w:id="276" w:name="_Ref430872138"/>
      <w:bookmarkStart w:id="277" w:name="_Toc434481578"/>
      <w:bookmarkStart w:id="278" w:name="_Toc435164728"/>
      <w:r w:rsidRPr="003A3769">
        <w:lastRenderedPageBreak/>
        <w:t>Accessibility</w:t>
      </w:r>
      <w:bookmarkEnd w:id="266"/>
      <w:bookmarkEnd w:id="267"/>
      <w:bookmarkEnd w:id="268"/>
      <w:bookmarkEnd w:id="269"/>
      <w:bookmarkEnd w:id="270"/>
      <w:bookmarkEnd w:id="271"/>
      <w:bookmarkEnd w:id="272"/>
      <w:bookmarkEnd w:id="273"/>
      <w:bookmarkEnd w:id="274"/>
      <w:bookmarkEnd w:id="275"/>
      <w:bookmarkEnd w:id="276"/>
      <w:bookmarkEnd w:id="277"/>
      <w:bookmarkEnd w:id="278"/>
    </w:p>
    <w:tbl>
      <w:tblPr>
        <w:tblStyle w:val="TableGrid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7"/>
        <w:gridCol w:w="7706"/>
      </w:tblGrid>
      <w:tr w:rsidR="00C117F1" w:rsidRPr="003A3769" w:rsidTr="00C117F1">
        <w:tc>
          <w:tcPr>
            <w:tcW w:w="1927" w:type="dxa"/>
            <w:tcMar>
              <w:right w:w="227" w:type="dxa"/>
            </w:tcMar>
          </w:tcPr>
          <w:p w:rsidR="00C117F1" w:rsidRPr="003A3769" w:rsidRDefault="00C117F1" w:rsidP="00C117F1">
            <w:pPr>
              <w:spacing w:line="264" w:lineRule="auto"/>
              <w:rPr>
                <w:rFonts w:ascii="Arial Narrow" w:hAnsi="Arial Narrow"/>
                <w:b/>
                <w:color w:val="005A9B" w:themeColor="background2"/>
                <w:sz w:val="20"/>
              </w:rPr>
            </w:pPr>
            <w:bookmarkStart w:id="279" w:name="_Toc419876229"/>
          </w:p>
        </w:tc>
        <w:tc>
          <w:tcPr>
            <w:tcW w:w="7706" w:type="dxa"/>
          </w:tcPr>
          <w:p w:rsidR="00C117F1" w:rsidRPr="003A3769" w:rsidRDefault="00C117F1" w:rsidP="00C117F1">
            <w:r w:rsidRPr="003A3769">
              <w:t>The best people to consult with about ensuring CDEM facilities, services, and information are accessible are those who have difficulty accessing places or interpreting information by the usual means, or through the usual channels. They may include:</w:t>
            </w:r>
          </w:p>
          <w:p w:rsidR="00C117F1" w:rsidRPr="003A3769" w:rsidRDefault="00C117F1" w:rsidP="00C117F1">
            <w:pPr>
              <w:pStyle w:val="Bullet"/>
            </w:pPr>
            <w:r w:rsidRPr="003A3769">
              <w:t>blind or vision impaired</w:t>
            </w:r>
          </w:p>
          <w:p w:rsidR="00C117F1" w:rsidRPr="003A3769" w:rsidRDefault="00C117F1" w:rsidP="00C117F1">
            <w:pPr>
              <w:pStyle w:val="Bullet"/>
            </w:pPr>
            <w:r w:rsidRPr="003A3769">
              <w:t xml:space="preserve">Deaf or hearing impaired </w:t>
            </w:r>
          </w:p>
          <w:p w:rsidR="00C117F1" w:rsidRPr="003A3769" w:rsidRDefault="00C117F1" w:rsidP="00C117F1">
            <w:pPr>
              <w:pStyle w:val="Bullet"/>
            </w:pPr>
            <w:r w:rsidRPr="003A3769">
              <w:t>people with physical, mental, intellectual, neurological, or sensory impairments</w:t>
            </w:r>
          </w:p>
          <w:p w:rsidR="00C117F1" w:rsidRPr="003A3769" w:rsidRDefault="00C117F1" w:rsidP="00C117F1">
            <w:pPr>
              <w:pStyle w:val="Bullet"/>
            </w:pPr>
            <w:r w:rsidRPr="003A3769">
              <w:t>people who speak English as a second language, or not at all, and</w:t>
            </w:r>
          </w:p>
          <w:p w:rsidR="00C117F1" w:rsidRPr="003A3769" w:rsidRDefault="00C117F1" w:rsidP="00C117F1">
            <w:pPr>
              <w:pStyle w:val="Bullet"/>
            </w:pPr>
            <w:proofErr w:type="gramStart"/>
            <w:r w:rsidRPr="003A3769">
              <w:t>people</w:t>
            </w:r>
            <w:proofErr w:type="gramEnd"/>
            <w:r w:rsidRPr="003A3769">
              <w:t xml:space="preserve"> whose social circumstances, culture, or faith restricts their access to media such as radio, television, newspapers, or the internet.</w:t>
            </w:r>
          </w:p>
          <w:p w:rsidR="00C117F1" w:rsidRPr="003A3769" w:rsidRDefault="00C117F1" w:rsidP="00C117F1">
            <w:pPr>
              <w:spacing w:before="0" w:after="0" w:line="240" w:lineRule="auto"/>
              <w:rPr>
                <w:sz w:val="16"/>
              </w:rPr>
            </w:pPr>
          </w:p>
        </w:tc>
      </w:tr>
      <w:tr w:rsidR="00C117F1" w:rsidRPr="003A3769" w:rsidTr="00C117F1">
        <w:tc>
          <w:tcPr>
            <w:tcW w:w="1927" w:type="dxa"/>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Further resources</w:t>
            </w:r>
          </w:p>
        </w:tc>
        <w:tc>
          <w:tcPr>
            <w:tcW w:w="7706" w:type="dxa"/>
          </w:tcPr>
          <w:p w:rsidR="00C117F1" w:rsidRPr="003A3769" w:rsidRDefault="00C117F1" w:rsidP="00C117F1">
            <w:r w:rsidRPr="003A3769">
              <w:t>Many organisations, especially those with a focus on culturally and linguistically diverse (CALD) communities or people with disabilities, provide clear guidance on what is required to make information accessible.</w:t>
            </w:r>
          </w:p>
        </w:tc>
      </w:tr>
    </w:tbl>
    <w:p w:rsidR="00C117F1" w:rsidRPr="003A3769" w:rsidRDefault="00C117F1" w:rsidP="00C117F1"/>
    <w:p w:rsidR="00C117F1" w:rsidRPr="003A3769" w:rsidRDefault="00C117F1" w:rsidP="00C117F1">
      <w:pPr>
        <w:pStyle w:val="Heading7"/>
      </w:pPr>
      <w:bookmarkStart w:id="280" w:name="_Toc421601568"/>
      <w:bookmarkStart w:id="281" w:name="_Toc434481579"/>
      <w:r w:rsidRPr="003A3769">
        <w:t>Obligations and legal requirements</w:t>
      </w:r>
      <w:bookmarkEnd w:id="280"/>
      <w:bookmarkEnd w:id="281"/>
    </w:p>
    <w:tbl>
      <w:tblPr>
        <w:tblW w:w="0" w:type="auto"/>
        <w:tblInd w:w="108" w:type="dxa"/>
        <w:tblLook w:val="04A0"/>
      </w:tblPr>
      <w:tblGrid>
        <w:gridCol w:w="1927"/>
        <w:gridCol w:w="7706"/>
      </w:tblGrid>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p>
        </w:tc>
        <w:tc>
          <w:tcPr>
            <w:tcW w:w="7706" w:type="dxa"/>
            <w:shd w:val="clear" w:color="auto" w:fill="auto"/>
          </w:tcPr>
          <w:p w:rsidR="00C117F1" w:rsidRPr="003A3769" w:rsidRDefault="00C117F1" w:rsidP="00C117F1">
            <w:r w:rsidRPr="003A3769">
              <w:t>All people must be treated without discrimination. This means that that everyone, including disabled people, and people from culturally and linguistically diverse (CALD) communities, must have access to information and services on the same basis as others.</w:t>
            </w:r>
          </w:p>
          <w:p w:rsidR="00C117F1" w:rsidRPr="003A3769" w:rsidRDefault="00C117F1" w:rsidP="00C117F1">
            <w:r w:rsidRPr="003A3769">
              <w:t>The key documents regarding inclusion in communities are:</w:t>
            </w:r>
          </w:p>
          <w:p w:rsidR="00C117F1" w:rsidRPr="003A3769" w:rsidRDefault="00C117F1" w:rsidP="00C117F1">
            <w:pPr>
              <w:numPr>
                <w:ilvl w:val="0"/>
                <w:numId w:val="6"/>
              </w:numPr>
              <w:rPr>
                <w:lang w:eastAsia="en-NZ"/>
              </w:rPr>
            </w:pPr>
            <w:r w:rsidRPr="003A3769">
              <w:rPr>
                <w:lang w:eastAsia="en-NZ"/>
              </w:rPr>
              <w:t>The Treaty of Waitangi</w:t>
            </w:r>
          </w:p>
          <w:p w:rsidR="00C117F1" w:rsidRPr="003A3769" w:rsidRDefault="00C117F1" w:rsidP="00C117F1">
            <w:pPr>
              <w:numPr>
                <w:ilvl w:val="0"/>
                <w:numId w:val="6"/>
              </w:numPr>
              <w:rPr>
                <w:lang w:eastAsia="en-NZ"/>
              </w:rPr>
            </w:pPr>
            <w:r w:rsidRPr="003A3769">
              <w:rPr>
                <w:lang w:eastAsia="en-NZ"/>
              </w:rPr>
              <w:t>New Zealand legislation:</w:t>
            </w:r>
          </w:p>
          <w:p w:rsidR="00C117F1" w:rsidRPr="00BA03A9" w:rsidRDefault="00C117F1" w:rsidP="00C117F1">
            <w:pPr>
              <w:numPr>
                <w:ilvl w:val="1"/>
                <w:numId w:val="6"/>
              </w:numPr>
              <w:rPr>
                <w:i/>
                <w:lang w:eastAsia="en-NZ"/>
              </w:rPr>
            </w:pPr>
            <w:r w:rsidRPr="00BA03A9">
              <w:rPr>
                <w:i/>
                <w:lang w:eastAsia="en-NZ"/>
              </w:rPr>
              <w:t>Human Rights Act 1993</w:t>
            </w:r>
          </w:p>
          <w:p w:rsidR="00C117F1" w:rsidRPr="00BA03A9" w:rsidRDefault="00C117F1" w:rsidP="00C117F1">
            <w:pPr>
              <w:numPr>
                <w:ilvl w:val="1"/>
                <w:numId w:val="6"/>
              </w:numPr>
              <w:rPr>
                <w:i/>
                <w:lang w:eastAsia="en-NZ"/>
              </w:rPr>
            </w:pPr>
            <w:r w:rsidRPr="00BA03A9">
              <w:rPr>
                <w:i/>
                <w:lang w:eastAsia="en-NZ"/>
              </w:rPr>
              <w:t>New Zealand Bill of Rights Act 1990</w:t>
            </w:r>
          </w:p>
          <w:p w:rsidR="00C117F1" w:rsidRPr="00BA03A9" w:rsidRDefault="00C117F1" w:rsidP="00C117F1">
            <w:pPr>
              <w:numPr>
                <w:ilvl w:val="1"/>
                <w:numId w:val="6"/>
              </w:numPr>
              <w:rPr>
                <w:i/>
                <w:lang w:eastAsia="en-NZ"/>
              </w:rPr>
            </w:pPr>
            <w:r w:rsidRPr="00BA03A9">
              <w:rPr>
                <w:i/>
                <w:lang w:eastAsia="en-NZ"/>
              </w:rPr>
              <w:t>New Zealand Sign Language Act 2006</w:t>
            </w:r>
          </w:p>
          <w:p w:rsidR="00C117F1" w:rsidRPr="00BA03A9" w:rsidRDefault="00C117F1" w:rsidP="00C117F1">
            <w:pPr>
              <w:numPr>
                <w:ilvl w:val="1"/>
                <w:numId w:val="6"/>
              </w:numPr>
              <w:rPr>
                <w:i/>
                <w:lang w:eastAsia="en-NZ"/>
              </w:rPr>
            </w:pPr>
            <w:r w:rsidRPr="00BA03A9">
              <w:rPr>
                <w:i/>
                <w:lang w:eastAsia="en-NZ"/>
              </w:rPr>
              <w:t>New Zealand Public Health and Disability Act 2000</w:t>
            </w:r>
          </w:p>
          <w:p w:rsidR="00C117F1" w:rsidRPr="00BA03A9" w:rsidRDefault="00C117F1" w:rsidP="00C117F1">
            <w:pPr>
              <w:numPr>
                <w:ilvl w:val="1"/>
                <w:numId w:val="6"/>
              </w:numPr>
              <w:rPr>
                <w:i/>
                <w:lang w:eastAsia="en-NZ"/>
              </w:rPr>
            </w:pPr>
            <w:r w:rsidRPr="00BA03A9">
              <w:rPr>
                <w:i/>
                <w:lang w:eastAsia="en-NZ"/>
              </w:rPr>
              <w:t>Building Act 2004</w:t>
            </w:r>
          </w:p>
          <w:p w:rsidR="00C117F1" w:rsidRPr="003A3769" w:rsidRDefault="00C117F1" w:rsidP="00C117F1">
            <w:pPr>
              <w:numPr>
                <w:ilvl w:val="0"/>
                <w:numId w:val="6"/>
              </w:numPr>
              <w:rPr>
                <w:lang w:eastAsia="en-NZ"/>
              </w:rPr>
            </w:pPr>
            <w:r w:rsidRPr="003A3769">
              <w:rPr>
                <w:lang w:eastAsia="en-NZ"/>
              </w:rPr>
              <w:t>New Zealand policies and standards:</w:t>
            </w:r>
          </w:p>
          <w:p w:rsidR="00C117F1" w:rsidRPr="00BA03A9" w:rsidRDefault="00C117F1" w:rsidP="00C117F1">
            <w:pPr>
              <w:numPr>
                <w:ilvl w:val="1"/>
                <w:numId w:val="6"/>
              </w:numPr>
              <w:rPr>
                <w:i/>
                <w:lang w:eastAsia="en-NZ"/>
              </w:rPr>
            </w:pPr>
            <w:r w:rsidRPr="00BA03A9">
              <w:rPr>
                <w:i/>
                <w:lang w:eastAsia="en-NZ"/>
              </w:rPr>
              <w:t>New Zealand Disability Strategy 2001</w:t>
            </w:r>
          </w:p>
          <w:p w:rsidR="00C117F1" w:rsidRPr="003A3769" w:rsidRDefault="00C117F1" w:rsidP="00C117F1">
            <w:pPr>
              <w:numPr>
                <w:ilvl w:val="1"/>
                <w:numId w:val="6"/>
              </w:numPr>
              <w:rPr>
                <w:lang w:eastAsia="en-NZ"/>
              </w:rPr>
            </w:pPr>
            <w:r w:rsidRPr="00BA03A9">
              <w:rPr>
                <w:i/>
                <w:lang w:eastAsia="en-NZ"/>
              </w:rPr>
              <w:t>NZS 4121:2001 – Design for Access and Mobility – Buildings and Associated Facilities</w:t>
            </w:r>
            <w:r w:rsidRPr="003A3769">
              <w:rPr>
                <w:lang w:eastAsia="en-NZ"/>
              </w:rPr>
              <w:t>.</w:t>
            </w:r>
          </w:p>
          <w:p w:rsidR="00C117F1" w:rsidRPr="003A3769" w:rsidRDefault="00C117F1" w:rsidP="00C117F1">
            <w:pPr>
              <w:spacing w:before="0" w:after="0" w:line="240" w:lineRule="auto"/>
              <w:rPr>
                <w:sz w:val="24"/>
              </w:rPr>
            </w:pPr>
          </w:p>
        </w:tc>
      </w:tr>
    </w:tbl>
    <w:p w:rsidR="00C117F1" w:rsidRPr="003A3769" w:rsidRDefault="00C117F1" w:rsidP="00C117F1"/>
    <w:p w:rsidR="00C117F1" w:rsidRPr="003A3769" w:rsidRDefault="00C117F1" w:rsidP="00C117F1">
      <w:r w:rsidRPr="003A3769">
        <w:br w:type="page"/>
      </w:r>
    </w:p>
    <w:tbl>
      <w:tblPr>
        <w:tblW w:w="0" w:type="auto"/>
        <w:tblInd w:w="108" w:type="dxa"/>
        <w:tblLook w:val="04A0"/>
      </w:tblPr>
      <w:tblGrid>
        <w:gridCol w:w="1927"/>
        <w:gridCol w:w="7706"/>
      </w:tblGrid>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lastRenderedPageBreak/>
              <w:t>International treaties and agreements</w:t>
            </w:r>
          </w:p>
        </w:tc>
        <w:tc>
          <w:tcPr>
            <w:tcW w:w="7706" w:type="dxa"/>
            <w:shd w:val="clear" w:color="auto" w:fill="auto"/>
          </w:tcPr>
          <w:p w:rsidR="00C117F1" w:rsidRPr="003A3769" w:rsidRDefault="00C117F1" w:rsidP="00C117F1">
            <w:pPr>
              <w:rPr>
                <w:lang w:eastAsia="en-NZ"/>
              </w:rPr>
            </w:pPr>
            <w:r w:rsidRPr="003A3769">
              <w:rPr>
                <w:lang w:eastAsia="en-NZ"/>
              </w:rPr>
              <w:t xml:space="preserve">International treaties </w:t>
            </w:r>
            <w:r w:rsidRPr="003A3769">
              <w:t>and</w:t>
            </w:r>
            <w:r w:rsidRPr="003A3769">
              <w:rPr>
                <w:lang w:eastAsia="en-NZ"/>
              </w:rPr>
              <w:t xml:space="preserve"> agreements include:</w:t>
            </w:r>
          </w:p>
          <w:p w:rsidR="00C117F1" w:rsidRPr="003A3769" w:rsidRDefault="00C117F1" w:rsidP="00C117F1">
            <w:pPr>
              <w:numPr>
                <w:ilvl w:val="0"/>
                <w:numId w:val="6"/>
              </w:numPr>
            </w:pPr>
            <w:r w:rsidRPr="003A3769">
              <w:t>United Nations Universal Declaration of Human Rights</w:t>
            </w:r>
          </w:p>
          <w:p w:rsidR="00C117F1" w:rsidRPr="003A3769" w:rsidRDefault="00C117F1" w:rsidP="00C117F1">
            <w:pPr>
              <w:numPr>
                <w:ilvl w:val="0"/>
                <w:numId w:val="6"/>
              </w:numPr>
            </w:pPr>
            <w:r w:rsidRPr="003A3769">
              <w:t>United Nations Convention on the Rights of Persons with Disabilities</w:t>
            </w:r>
          </w:p>
          <w:p w:rsidR="00C117F1" w:rsidRPr="003A3769" w:rsidRDefault="00C117F1" w:rsidP="00C117F1">
            <w:pPr>
              <w:numPr>
                <w:ilvl w:val="0"/>
                <w:numId w:val="6"/>
              </w:numPr>
            </w:pPr>
            <w:r w:rsidRPr="003A3769">
              <w:t>United Nations International Covenant on Civil and Political Rights, and</w:t>
            </w:r>
          </w:p>
          <w:p w:rsidR="00C117F1" w:rsidRPr="003A3769" w:rsidRDefault="00C117F1" w:rsidP="00C117F1">
            <w:pPr>
              <w:numPr>
                <w:ilvl w:val="0"/>
                <w:numId w:val="6"/>
              </w:numPr>
              <w:rPr>
                <w:lang w:eastAsia="en-NZ"/>
              </w:rPr>
            </w:pPr>
            <w:r w:rsidRPr="003A3769">
              <w:t>United Nations International Covenant on Economic, Social and Cultural Rights.</w:t>
            </w:r>
          </w:p>
        </w:tc>
      </w:tr>
    </w:tbl>
    <w:p w:rsidR="00C117F1" w:rsidRPr="003A3769" w:rsidRDefault="00C117F1" w:rsidP="00C117F1">
      <w:pPr>
        <w:spacing w:before="0" w:after="0" w:line="240" w:lineRule="auto"/>
        <w:rPr>
          <w:sz w:val="16"/>
        </w:rPr>
      </w:pPr>
    </w:p>
    <w:p w:rsidR="00C117F1" w:rsidRPr="003A3769" w:rsidRDefault="00C117F1" w:rsidP="00C117F1">
      <w:pPr>
        <w:pStyle w:val="Heading7"/>
      </w:pPr>
      <w:bookmarkStart w:id="282" w:name="_Toc421601569"/>
      <w:bookmarkStart w:id="283" w:name="_Toc434481580"/>
      <w:r w:rsidRPr="003A3769">
        <w:t>How to make information accessible</w:t>
      </w:r>
      <w:bookmarkEnd w:id="282"/>
      <w:bookmarkEnd w:id="283"/>
    </w:p>
    <w:tbl>
      <w:tblPr>
        <w:tblW w:w="9669" w:type="dxa"/>
        <w:tblInd w:w="108" w:type="dxa"/>
        <w:tblLook w:val="04A0"/>
      </w:tblPr>
      <w:tblGrid>
        <w:gridCol w:w="1841"/>
        <w:gridCol w:w="7798"/>
        <w:gridCol w:w="30"/>
      </w:tblGrid>
      <w:tr w:rsidR="00C117F1" w:rsidRPr="003A3769" w:rsidTr="00C117F1">
        <w:trPr>
          <w:gridAfter w:val="1"/>
          <w:wAfter w:w="30" w:type="dxa"/>
        </w:trPr>
        <w:tc>
          <w:tcPr>
            <w:tcW w:w="1841"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p>
        </w:tc>
        <w:tc>
          <w:tcPr>
            <w:tcW w:w="7798" w:type="dxa"/>
            <w:shd w:val="clear" w:color="auto" w:fill="auto"/>
          </w:tcPr>
          <w:p w:rsidR="00C117F1" w:rsidRPr="003A3769" w:rsidRDefault="00C117F1" w:rsidP="00C117F1">
            <w:pPr>
              <w:rPr>
                <w:lang w:eastAsia="en-NZ"/>
              </w:rPr>
            </w:pPr>
            <w:r w:rsidRPr="003A3769">
              <w:rPr>
                <w:lang w:eastAsia="en-NZ"/>
              </w:rPr>
              <w:t xml:space="preserve">This section outlines the main considerations for providing </w:t>
            </w:r>
            <w:r w:rsidRPr="003A3769">
              <w:rPr>
                <w:b/>
                <w:lang w:eastAsia="en-NZ"/>
              </w:rPr>
              <w:t>accessible information</w:t>
            </w:r>
            <w:r w:rsidRPr="003A3769">
              <w:rPr>
                <w:lang w:eastAsia="en-NZ"/>
              </w:rPr>
              <w:t xml:space="preserve">. Detailed information is available through the key resources listed in section </w:t>
            </w:r>
            <w:fldSimple w:instr=" REF AppendixKeyAccessResources \n \h  \* MERGEFORMAT ">
              <w:r w:rsidR="00067A39">
                <w:rPr>
                  <w:lang w:eastAsia="en-NZ"/>
                </w:rPr>
                <w:t>H.3</w:t>
              </w:r>
            </w:fldSimple>
            <w:r w:rsidRPr="003A3769">
              <w:rPr>
                <w:lang w:eastAsia="en-NZ"/>
              </w:rPr>
              <w:t xml:space="preserve"> </w:t>
            </w:r>
            <w:fldSimple w:instr=" REF AppendixKeyAccessResources \h  \* MERGEFORMAT ">
              <w:r w:rsidR="00067A39" w:rsidRPr="00067A39">
                <w:rPr>
                  <w:i/>
                  <w:color w:val="005A9B" w:themeColor="background2"/>
                  <w:u w:val="single"/>
                </w:rPr>
                <w:t>Key accessibility resources</w:t>
              </w:r>
            </w:fldSimple>
            <w:r w:rsidRPr="003A3769">
              <w:rPr>
                <w:lang w:eastAsia="en-NZ"/>
              </w:rPr>
              <w:t xml:space="preserve"> on page </w:t>
            </w:r>
            <w:r w:rsidR="00806982" w:rsidRPr="003A3769">
              <w:rPr>
                <w:lang w:eastAsia="en-NZ"/>
              </w:rPr>
              <w:fldChar w:fldCharType="begin"/>
            </w:r>
            <w:r w:rsidRPr="003A3769">
              <w:rPr>
                <w:lang w:eastAsia="en-NZ"/>
              </w:rPr>
              <w:instrText xml:space="preserve"> PAGEREF AppendixKeyAccessResources \h </w:instrText>
            </w:r>
            <w:r w:rsidR="00806982" w:rsidRPr="003A3769">
              <w:rPr>
                <w:lang w:eastAsia="en-NZ"/>
              </w:rPr>
            </w:r>
            <w:r w:rsidR="00806982" w:rsidRPr="003A3769">
              <w:rPr>
                <w:lang w:eastAsia="en-NZ"/>
              </w:rPr>
              <w:fldChar w:fldCharType="separate"/>
            </w:r>
            <w:r w:rsidR="00067A39">
              <w:rPr>
                <w:noProof/>
                <w:lang w:eastAsia="en-NZ"/>
              </w:rPr>
              <w:t>112</w:t>
            </w:r>
            <w:r w:rsidR="00806982" w:rsidRPr="003A3769">
              <w:rPr>
                <w:lang w:eastAsia="en-NZ"/>
              </w:rPr>
              <w:fldChar w:fldCharType="end"/>
            </w:r>
            <w:r w:rsidRPr="003A3769">
              <w:rPr>
                <w:lang w:eastAsia="en-NZ"/>
              </w:rPr>
              <w:t>.</w:t>
            </w:r>
          </w:p>
          <w:p w:rsidR="00C117F1" w:rsidRPr="003A3769" w:rsidRDefault="00C117F1" w:rsidP="00C117F1">
            <w:pPr>
              <w:spacing w:before="0" w:after="0" w:line="240" w:lineRule="auto"/>
              <w:rPr>
                <w:sz w:val="16"/>
                <w:lang w:eastAsia="en-NZ"/>
              </w:rPr>
            </w:pPr>
          </w:p>
        </w:tc>
      </w:tr>
      <w:tr w:rsidR="00C117F1" w:rsidRPr="003A3769" w:rsidTr="00C117F1">
        <w:trPr>
          <w:gridAfter w:val="1"/>
          <w:wAfter w:w="30" w:type="dxa"/>
        </w:trPr>
        <w:tc>
          <w:tcPr>
            <w:tcW w:w="1841"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Signage</w:t>
            </w:r>
          </w:p>
        </w:tc>
        <w:tc>
          <w:tcPr>
            <w:tcW w:w="7798" w:type="dxa"/>
            <w:shd w:val="clear" w:color="auto" w:fill="auto"/>
          </w:tcPr>
          <w:p w:rsidR="00C117F1" w:rsidRPr="003A3769" w:rsidRDefault="00C117F1" w:rsidP="00C117F1">
            <w:pPr>
              <w:rPr>
                <w:lang w:eastAsia="en-NZ"/>
              </w:rPr>
            </w:pPr>
            <w:r w:rsidRPr="003A3769">
              <w:rPr>
                <w:lang w:eastAsia="en-NZ"/>
              </w:rPr>
              <w:t xml:space="preserve">Signage for the public during an emergency must be accessible. Information on accessible signage is available from the Royal New Zealand Foundation of the Blind (see section </w:t>
            </w:r>
            <w:fldSimple w:instr=" REF AppendixKeyAccessResources \n \h  \* MERGEFORMAT ">
              <w:r w:rsidR="00067A39">
                <w:rPr>
                  <w:lang w:eastAsia="en-NZ"/>
                </w:rPr>
                <w:t>H.3</w:t>
              </w:r>
            </w:fldSimple>
            <w:r w:rsidRPr="003A3769">
              <w:rPr>
                <w:lang w:eastAsia="en-NZ"/>
              </w:rPr>
              <w:t xml:space="preserve"> </w:t>
            </w:r>
            <w:fldSimple w:instr=" REF AppendixKeyAccessResources \h  \* MERGEFORMAT ">
              <w:r w:rsidR="00067A39" w:rsidRPr="00067A39">
                <w:rPr>
                  <w:i/>
                  <w:color w:val="005A9B" w:themeColor="background2"/>
                  <w:u w:val="single"/>
                </w:rPr>
                <w:t>Key accessibility resources</w:t>
              </w:r>
            </w:fldSimple>
            <w:r w:rsidRPr="003A3769">
              <w:rPr>
                <w:lang w:eastAsia="en-NZ"/>
              </w:rPr>
              <w:t xml:space="preserve"> on page </w:t>
            </w:r>
            <w:r w:rsidR="00806982" w:rsidRPr="003A3769">
              <w:rPr>
                <w:lang w:eastAsia="en-NZ"/>
              </w:rPr>
              <w:fldChar w:fldCharType="begin"/>
            </w:r>
            <w:r w:rsidRPr="003A3769">
              <w:rPr>
                <w:lang w:eastAsia="en-NZ"/>
              </w:rPr>
              <w:instrText xml:space="preserve"> PAGEREF AppendixKeyAccessResources \h </w:instrText>
            </w:r>
            <w:r w:rsidR="00806982" w:rsidRPr="003A3769">
              <w:rPr>
                <w:lang w:eastAsia="en-NZ"/>
              </w:rPr>
            </w:r>
            <w:r w:rsidR="00806982" w:rsidRPr="003A3769">
              <w:rPr>
                <w:lang w:eastAsia="en-NZ"/>
              </w:rPr>
              <w:fldChar w:fldCharType="separate"/>
            </w:r>
            <w:r w:rsidR="00067A39">
              <w:rPr>
                <w:noProof/>
                <w:lang w:eastAsia="en-NZ"/>
              </w:rPr>
              <w:t>112</w:t>
            </w:r>
            <w:r w:rsidR="00806982" w:rsidRPr="003A3769">
              <w:rPr>
                <w:lang w:eastAsia="en-NZ"/>
              </w:rPr>
              <w:fldChar w:fldCharType="end"/>
            </w:r>
            <w:r w:rsidRPr="003A3769">
              <w:rPr>
                <w:lang w:eastAsia="en-NZ"/>
              </w:rPr>
              <w:t>).</w:t>
            </w:r>
          </w:p>
          <w:p w:rsidR="00C117F1" w:rsidRPr="003A3769" w:rsidRDefault="00C117F1" w:rsidP="00C117F1">
            <w:pPr>
              <w:rPr>
                <w:lang w:eastAsia="en-NZ"/>
              </w:rPr>
            </w:pPr>
            <w:r w:rsidRPr="003A3769">
              <w:rPr>
                <w:lang w:eastAsia="en-NZ"/>
              </w:rPr>
              <w:t>Consider providing written signs in languages used in the local community.</w:t>
            </w:r>
          </w:p>
          <w:p w:rsidR="00C117F1" w:rsidRPr="003A3769" w:rsidRDefault="00C117F1" w:rsidP="00C117F1">
            <w:pPr>
              <w:spacing w:before="0" w:after="0" w:line="240" w:lineRule="auto"/>
              <w:rPr>
                <w:sz w:val="16"/>
                <w:lang w:eastAsia="en-NZ"/>
              </w:rPr>
            </w:pPr>
          </w:p>
        </w:tc>
      </w:tr>
      <w:tr w:rsidR="00C117F1" w:rsidRPr="003A3769" w:rsidTr="00C117F1">
        <w:trPr>
          <w:gridAfter w:val="1"/>
          <w:wAfter w:w="30" w:type="dxa"/>
        </w:trPr>
        <w:tc>
          <w:tcPr>
            <w:tcW w:w="1841"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bookmarkStart w:id="284" w:name="usingtranslatorsandinterpreters"/>
            <w:r w:rsidRPr="003A3769">
              <w:rPr>
                <w:rFonts w:ascii="Arial Narrow" w:hAnsi="Arial Narrow"/>
                <w:b/>
                <w:color w:val="005A9B" w:themeColor="background2"/>
                <w:lang w:eastAsia="en-NZ"/>
              </w:rPr>
              <w:t>Using translators and interpreters</w:t>
            </w:r>
            <w:bookmarkEnd w:id="284"/>
            <w:r w:rsidRPr="003A3769">
              <w:rPr>
                <w:rFonts w:ascii="Arial Narrow" w:hAnsi="Arial Narrow"/>
                <w:b/>
                <w:color w:val="005A9B" w:themeColor="background2"/>
                <w:lang w:eastAsia="en-NZ"/>
              </w:rPr>
              <w:t xml:space="preserve"> </w:t>
            </w:r>
          </w:p>
        </w:tc>
        <w:tc>
          <w:tcPr>
            <w:tcW w:w="7798" w:type="dxa"/>
            <w:shd w:val="clear" w:color="auto" w:fill="auto"/>
          </w:tcPr>
          <w:p w:rsidR="00C117F1" w:rsidRPr="003A3769" w:rsidRDefault="00C117F1" w:rsidP="00C117F1">
            <w:pPr>
              <w:rPr>
                <w:lang w:eastAsia="en-NZ"/>
              </w:rPr>
            </w:pPr>
            <w:r w:rsidRPr="003A3769">
              <w:rPr>
                <w:lang w:eastAsia="en-NZ"/>
              </w:rPr>
              <w:t xml:space="preserve">Professionals </w:t>
            </w:r>
            <w:r w:rsidRPr="003A3769">
              <w:rPr>
                <w:u w:val="single"/>
                <w:lang w:eastAsia="en-NZ"/>
              </w:rPr>
              <w:t>must</w:t>
            </w:r>
            <w:r w:rsidRPr="003A3769">
              <w:rPr>
                <w:lang w:eastAsia="en-NZ"/>
              </w:rPr>
              <w:t xml:space="preserve"> be used for interpreting and translating whenever practicable. This ensures that:</w:t>
            </w:r>
          </w:p>
          <w:p w:rsidR="00C117F1" w:rsidRPr="003A3769" w:rsidRDefault="00C117F1" w:rsidP="00C117F1">
            <w:pPr>
              <w:numPr>
                <w:ilvl w:val="0"/>
                <w:numId w:val="6"/>
              </w:numPr>
            </w:pPr>
            <w:r w:rsidRPr="003A3769">
              <w:t xml:space="preserve">the messages’ integrity is maintained by avoiding any issues arising from family, community, or cultural considerations, and </w:t>
            </w:r>
          </w:p>
          <w:p w:rsidR="00C117F1" w:rsidRPr="003A3769" w:rsidRDefault="00C117F1" w:rsidP="00C117F1">
            <w:pPr>
              <w:numPr>
                <w:ilvl w:val="0"/>
                <w:numId w:val="6"/>
              </w:numPr>
            </w:pPr>
            <w:proofErr w:type="gramStart"/>
            <w:r w:rsidRPr="003A3769">
              <w:t>members</w:t>
            </w:r>
            <w:proofErr w:type="gramEnd"/>
            <w:r w:rsidRPr="003A3769">
              <w:t xml:space="preserve"> of the public (especially younger members) are not potentially placed in the position of conveying difficult information during traumatic circumstances.  </w:t>
            </w:r>
          </w:p>
          <w:p w:rsidR="00C117F1" w:rsidRPr="003A3769" w:rsidRDefault="00C117F1" w:rsidP="00C117F1">
            <w:r w:rsidRPr="003A3769">
              <w:t xml:space="preserve">New Zealand Sign Language (NZSL) interpreters can be accessed remotely, including for TV broadcasts. The main providers of translation and interpretation services are Language Line, The Translation Service, </w:t>
            </w:r>
            <w:proofErr w:type="spellStart"/>
            <w:r w:rsidRPr="003A3769">
              <w:t>iSign</w:t>
            </w:r>
            <w:proofErr w:type="spellEnd"/>
            <w:r w:rsidRPr="003A3769">
              <w:t>, and Interpreting New Zealand. Consider organising CDEM personnel who are outside the area/region affected by the emergency to manage the process of getting translations prepared.</w:t>
            </w:r>
          </w:p>
          <w:p w:rsidR="00C117F1" w:rsidRPr="003A3769" w:rsidRDefault="00C117F1" w:rsidP="00C117F1">
            <w:pPr>
              <w:spacing w:before="0" w:after="0" w:line="240" w:lineRule="auto"/>
              <w:rPr>
                <w:sz w:val="16"/>
              </w:rPr>
            </w:pPr>
          </w:p>
        </w:tc>
      </w:tr>
      <w:tr w:rsidR="00C117F1" w:rsidRPr="003A3769" w:rsidTr="00C117F1">
        <w:trPr>
          <w:gridAfter w:val="1"/>
          <w:wAfter w:w="30" w:type="dxa"/>
        </w:trPr>
        <w:tc>
          <w:tcPr>
            <w:tcW w:w="1841"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Spoken information</w:t>
            </w:r>
          </w:p>
        </w:tc>
        <w:tc>
          <w:tcPr>
            <w:tcW w:w="7798" w:type="dxa"/>
            <w:shd w:val="clear" w:color="auto" w:fill="auto"/>
          </w:tcPr>
          <w:p w:rsidR="00C117F1" w:rsidRPr="003A3769" w:rsidRDefault="00C117F1" w:rsidP="00C117F1">
            <w:r w:rsidRPr="003A3769">
              <w:t>Alternatives to spoken/audible information need to be provided for:</w:t>
            </w:r>
          </w:p>
          <w:p w:rsidR="00C117F1" w:rsidRPr="003A3769" w:rsidRDefault="00C117F1" w:rsidP="00C117F1">
            <w:pPr>
              <w:numPr>
                <w:ilvl w:val="0"/>
                <w:numId w:val="6"/>
              </w:numPr>
            </w:pPr>
            <w:r w:rsidRPr="003A3769">
              <w:t>Deaf and hearing impaired. Examples of alternatives include:</w:t>
            </w:r>
          </w:p>
          <w:p w:rsidR="00C117F1" w:rsidRPr="003A3769" w:rsidRDefault="00C117F1" w:rsidP="00C117F1">
            <w:pPr>
              <w:numPr>
                <w:ilvl w:val="1"/>
                <w:numId w:val="6"/>
              </w:numPr>
            </w:pPr>
            <w:r w:rsidRPr="003A3769">
              <w:t>New Zealand Sign Language</w:t>
            </w:r>
          </w:p>
          <w:p w:rsidR="00C117F1" w:rsidRPr="003A3769" w:rsidRDefault="00C117F1" w:rsidP="00C117F1">
            <w:pPr>
              <w:numPr>
                <w:ilvl w:val="1"/>
                <w:numId w:val="6"/>
              </w:numPr>
            </w:pPr>
            <w:r w:rsidRPr="003A3769">
              <w:t>hearing loops</w:t>
            </w:r>
          </w:p>
          <w:p w:rsidR="00C117F1" w:rsidRPr="003A3769" w:rsidRDefault="00C117F1" w:rsidP="00C117F1">
            <w:pPr>
              <w:numPr>
                <w:ilvl w:val="1"/>
                <w:numId w:val="6"/>
              </w:numPr>
            </w:pPr>
            <w:r w:rsidRPr="003A3769">
              <w:t>closed captioning or subtitles</w:t>
            </w:r>
          </w:p>
          <w:p w:rsidR="00C117F1" w:rsidRPr="003A3769" w:rsidRDefault="00C117F1" w:rsidP="00C117F1">
            <w:pPr>
              <w:numPr>
                <w:ilvl w:val="1"/>
                <w:numId w:val="6"/>
              </w:numPr>
            </w:pPr>
            <w:r w:rsidRPr="003A3769">
              <w:t>SMS (text messaging) services, and</w:t>
            </w:r>
          </w:p>
          <w:p w:rsidR="00C117F1" w:rsidRPr="003A3769" w:rsidRDefault="00C117F1" w:rsidP="00C117F1">
            <w:pPr>
              <w:numPr>
                <w:ilvl w:val="0"/>
                <w:numId w:val="6"/>
              </w:numPr>
            </w:pPr>
            <w:proofErr w:type="gramStart"/>
            <w:r w:rsidRPr="003A3769">
              <w:t>speakers</w:t>
            </w:r>
            <w:proofErr w:type="gramEnd"/>
            <w:r w:rsidRPr="003A3769">
              <w:t xml:space="preserve"> of other languages or people who sign. Examples of alternatives include interpreters, and written summaries that have been translated.</w:t>
            </w:r>
          </w:p>
        </w:tc>
      </w:tr>
      <w:tr w:rsidR="00C117F1" w:rsidRPr="003A3769" w:rsidTr="00C117F1">
        <w:trPr>
          <w:gridAfter w:val="1"/>
          <w:wAfter w:w="30" w:type="dxa"/>
        </w:trPr>
        <w:tc>
          <w:tcPr>
            <w:tcW w:w="1841"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lastRenderedPageBreak/>
              <w:t>Written information</w:t>
            </w:r>
          </w:p>
        </w:tc>
        <w:tc>
          <w:tcPr>
            <w:tcW w:w="7798" w:type="dxa"/>
            <w:shd w:val="clear" w:color="auto" w:fill="auto"/>
          </w:tcPr>
          <w:p w:rsidR="00C117F1" w:rsidRPr="003A3769" w:rsidRDefault="00C117F1" w:rsidP="00C117F1">
            <w:pPr>
              <w:rPr>
                <w:lang w:eastAsia="en-NZ"/>
              </w:rPr>
            </w:pPr>
            <w:r w:rsidRPr="003A3769">
              <w:rPr>
                <w:lang w:eastAsia="en-NZ"/>
              </w:rPr>
              <w:t>Written information needs to be in:</w:t>
            </w:r>
          </w:p>
          <w:p w:rsidR="00C117F1" w:rsidRPr="003A3769" w:rsidRDefault="00C117F1" w:rsidP="00C117F1">
            <w:pPr>
              <w:numPr>
                <w:ilvl w:val="0"/>
                <w:numId w:val="6"/>
              </w:numPr>
            </w:pPr>
            <w:r w:rsidRPr="003A3769">
              <w:t>Plain English</w:t>
            </w:r>
          </w:p>
          <w:p w:rsidR="00C117F1" w:rsidRPr="003A3769" w:rsidRDefault="00C117F1" w:rsidP="00C117F1">
            <w:pPr>
              <w:numPr>
                <w:ilvl w:val="0"/>
                <w:numId w:val="6"/>
              </w:numPr>
            </w:pPr>
            <w:r w:rsidRPr="003A3769">
              <w:t xml:space="preserve">a large font, and </w:t>
            </w:r>
          </w:p>
          <w:p w:rsidR="00C117F1" w:rsidRPr="003A3769" w:rsidRDefault="00C117F1" w:rsidP="00C117F1">
            <w:pPr>
              <w:numPr>
                <w:ilvl w:val="0"/>
                <w:numId w:val="6"/>
              </w:numPr>
            </w:pPr>
            <w:proofErr w:type="gramStart"/>
            <w:r w:rsidRPr="003A3769">
              <w:t>black</w:t>
            </w:r>
            <w:proofErr w:type="gramEnd"/>
            <w:r w:rsidRPr="003A3769">
              <w:t xml:space="preserve"> writing on white background.</w:t>
            </w:r>
          </w:p>
          <w:p w:rsidR="00C117F1" w:rsidRPr="003A3769" w:rsidRDefault="00C117F1" w:rsidP="00C117F1">
            <w:pPr>
              <w:rPr>
                <w:lang w:eastAsia="en-NZ"/>
              </w:rPr>
            </w:pPr>
            <w:r w:rsidRPr="003A3769">
              <w:rPr>
                <w:lang w:eastAsia="en-NZ"/>
              </w:rPr>
              <w:t>Also consider:</w:t>
            </w:r>
          </w:p>
          <w:p w:rsidR="00C117F1" w:rsidRPr="003A3769" w:rsidRDefault="00C117F1" w:rsidP="00C117F1">
            <w:pPr>
              <w:numPr>
                <w:ilvl w:val="0"/>
                <w:numId w:val="6"/>
              </w:numPr>
            </w:pPr>
            <w:r w:rsidRPr="003A3769">
              <w:t>using images to convey instructions or information in a simple way, for people who may find reading difficult (to support written text, or as an alternative), and</w:t>
            </w:r>
          </w:p>
          <w:p w:rsidR="00C117F1" w:rsidRPr="003A3769" w:rsidRDefault="00C117F1" w:rsidP="00C117F1">
            <w:pPr>
              <w:numPr>
                <w:ilvl w:val="0"/>
                <w:numId w:val="6"/>
              </w:numPr>
            </w:pPr>
            <w:proofErr w:type="gramStart"/>
            <w:r w:rsidRPr="003A3769">
              <w:t>using</w:t>
            </w:r>
            <w:proofErr w:type="gramEnd"/>
            <w:r w:rsidRPr="003A3769">
              <w:t xml:space="preserve"> easy-read formatting (see section </w:t>
            </w:r>
            <w:fldSimple w:instr=" REF AccessappendixGlossary \n \h  \* MERGEFORMAT ">
              <w:r w:rsidR="00067A39">
                <w:t>H.4</w:t>
              </w:r>
            </w:fldSimple>
            <w:r w:rsidRPr="003A3769">
              <w:t xml:space="preserve"> </w:t>
            </w:r>
            <w:fldSimple w:instr=" REF AccessappendixGlossary \h  \* MERGEFORMAT ">
              <w:r w:rsidR="00067A39" w:rsidRPr="00067A39">
                <w:rPr>
                  <w:i/>
                  <w:color w:val="005A9B" w:themeColor="background2"/>
                  <w:u w:val="single"/>
                </w:rPr>
                <w:t>Key accessibility terms</w:t>
              </w:r>
            </w:fldSimple>
            <w:r w:rsidRPr="003A3769">
              <w:t xml:space="preserve"> on page </w:t>
            </w:r>
            <w:r w:rsidR="00806982" w:rsidRPr="003A3769">
              <w:fldChar w:fldCharType="begin"/>
            </w:r>
            <w:r w:rsidRPr="003A3769">
              <w:instrText xml:space="preserve"> PAGEREF AccessappendixGlossary \h </w:instrText>
            </w:r>
            <w:r w:rsidR="00806982" w:rsidRPr="003A3769">
              <w:fldChar w:fldCharType="separate"/>
            </w:r>
            <w:r w:rsidR="00067A39">
              <w:rPr>
                <w:noProof/>
              </w:rPr>
              <w:t>117</w:t>
            </w:r>
            <w:r w:rsidR="00806982" w:rsidRPr="003A3769">
              <w:fldChar w:fldCharType="end"/>
            </w:r>
            <w:r w:rsidRPr="003A3769">
              <w:t xml:space="preserve"> for the definition).</w:t>
            </w:r>
          </w:p>
          <w:p w:rsidR="00C117F1" w:rsidRPr="003A3769" w:rsidRDefault="00C117F1" w:rsidP="00C117F1">
            <w:pPr>
              <w:spacing w:before="0" w:after="0" w:line="240" w:lineRule="auto"/>
              <w:rPr>
                <w:sz w:val="16"/>
              </w:rPr>
            </w:pPr>
          </w:p>
        </w:tc>
      </w:tr>
      <w:tr w:rsidR="00C117F1" w:rsidRPr="003A3769" w:rsidTr="00C117F1">
        <w:tc>
          <w:tcPr>
            <w:tcW w:w="1841"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Electronic information</w:t>
            </w:r>
          </w:p>
        </w:tc>
        <w:tc>
          <w:tcPr>
            <w:tcW w:w="7828" w:type="dxa"/>
            <w:gridSpan w:val="2"/>
            <w:shd w:val="clear" w:color="auto" w:fill="auto"/>
          </w:tcPr>
          <w:p w:rsidR="00C117F1" w:rsidRPr="003A3769" w:rsidRDefault="00C117F1" w:rsidP="00C117F1">
            <w:pPr>
              <w:rPr>
                <w:lang w:eastAsia="en-NZ"/>
              </w:rPr>
            </w:pPr>
            <w:r w:rsidRPr="003A3769">
              <w:rPr>
                <w:lang w:eastAsia="en-NZ"/>
              </w:rPr>
              <w:t xml:space="preserve">Electronic information needs to </w:t>
            </w:r>
            <w:r w:rsidRPr="003A3769">
              <w:t>follow the relevant requirements for written, spoken, and printed information (above). Documents need to be provided in file formats that work for screen readers and magnification technology, including:</w:t>
            </w:r>
          </w:p>
          <w:p w:rsidR="00C117F1" w:rsidRPr="003A3769" w:rsidRDefault="00C117F1" w:rsidP="00C117F1">
            <w:pPr>
              <w:numPr>
                <w:ilvl w:val="0"/>
                <w:numId w:val="6"/>
              </w:numPr>
            </w:pPr>
            <w:r w:rsidRPr="003A3769">
              <w:t>Word documents</w:t>
            </w:r>
          </w:p>
          <w:p w:rsidR="00C117F1" w:rsidRPr="003A3769" w:rsidRDefault="00C117F1" w:rsidP="00C117F1">
            <w:pPr>
              <w:numPr>
                <w:ilvl w:val="0"/>
                <w:numId w:val="6"/>
              </w:numPr>
            </w:pPr>
            <w:r w:rsidRPr="003A3769">
              <w:t xml:space="preserve">tagged </w:t>
            </w:r>
            <w:proofErr w:type="spellStart"/>
            <w:r w:rsidRPr="003A3769">
              <w:t>PDFs</w:t>
            </w:r>
            <w:proofErr w:type="spellEnd"/>
            <w:r w:rsidRPr="003A3769">
              <w:t xml:space="preserve"> (not automatically tagged), and</w:t>
            </w:r>
          </w:p>
          <w:p w:rsidR="00C117F1" w:rsidRPr="003A3769" w:rsidRDefault="00C117F1" w:rsidP="00C117F1">
            <w:pPr>
              <w:numPr>
                <w:ilvl w:val="0"/>
                <w:numId w:val="6"/>
              </w:numPr>
            </w:pPr>
            <w:r w:rsidRPr="003A3769">
              <w:t xml:space="preserve">HTML (must be designed to allow for changeable font </w:t>
            </w:r>
            <w:proofErr w:type="gramStart"/>
            <w:r w:rsidRPr="003A3769">
              <w:t>size,</w:t>
            </w:r>
            <w:proofErr w:type="gramEnd"/>
            <w:r w:rsidRPr="003A3769">
              <w:t xml:space="preserve"> and volume control).</w:t>
            </w:r>
          </w:p>
          <w:p w:rsidR="00C117F1" w:rsidRPr="003A3769" w:rsidRDefault="00C117F1" w:rsidP="00C117F1">
            <w:r w:rsidRPr="003A3769">
              <w:t>Electronic information should provide text alternatives for any images.</w:t>
            </w:r>
          </w:p>
          <w:p w:rsidR="00C117F1" w:rsidRPr="003A3769" w:rsidRDefault="00C117F1" w:rsidP="00C117F1">
            <w:pPr>
              <w:rPr>
                <w:lang w:eastAsia="en-NZ"/>
              </w:rPr>
            </w:pPr>
            <w:r w:rsidRPr="003A3769">
              <w:rPr>
                <w:lang w:eastAsia="en-NZ"/>
              </w:rPr>
              <w:t xml:space="preserve">Additional information for technical support personnel is available from the New Zealand Government Web Toolkit, available at </w:t>
            </w:r>
            <w:hyperlink r:id="rId106" w:history="1">
              <w:r w:rsidRPr="003A3769">
                <w:rPr>
                  <w:color w:val="005A9B" w:themeColor="background2"/>
                  <w:u w:val="single"/>
                  <w:lang w:eastAsia="en-NZ"/>
                </w:rPr>
                <w:t>www.webtoolkit.govt.nz</w:t>
              </w:r>
            </w:hyperlink>
            <w:r w:rsidRPr="003A3769">
              <w:rPr>
                <w:lang w:eastAsia="en-NZ"/>
              </w:rPr>
              <w:t>.</w:t>
            </w:r>
          </w:p>
          <w:p w:rsidR="00C117F1" w:rsidRPr="003A3769" w:rsidRDefault="00C117F1" w:rsidP="00C117F1">
            <w:pPr>
              <w:spacing w:before="0" w:after="0" w:line="240" w:lineRule="auto"/>
              <w:rPr>
                <w:sz w:val="16"/>
                <w:lang w:eastAsia="en-NZ"/>
              </w:rPr>
            </w:pPr>
          </w:p>
        </w:tc>
      </w:tr>
      <w:tr w:rsidR="00C117F1" w:rsidRPr="003A3769" w:rsidTr="00C117F1">
        <w:tc>
          <w:tcPr>
            <w:tcW w:w="1841"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Printed information</w:t>
            </w:r>
          </w:p>
        </w:tc>
        <w:tc>
          <w:tcPr>
            <w:tcW w:w="7828" w:type="dxa"/>
            <w:gridSpan w:val="2"/>
            <w:shd w:val="clear" w:color="auto" w:fill="auto"/>
          </w:tcPr>
          <w:p w:rsidR="00C117F1" w:rsidRPr="003A3769" w:rsidRDefault="00C117F1" w:rsidP="00C117F1">
            <w:pPr>
              <w:rPr>
                <w:lang w:eastAsia="en-NZ"/>
              </w:rPr>
            </w:pPr>
            <w:r w:rsidRPr="003A3769">
              <w:rPr>
                <w:lang w:eastAsia="en-NZ"/>
              </w:rPr>
              <w:t>Printed information needs to:</w:t>
            </w:r>
          </w:p>
          <w:p w:rsidR="00C117F1" w:rsidRPr="003A3769" w:rsidRDefault="00C117F1" w:rsidP="00C117F1">
            <w:pPr>
              <w:numPr>
                <w:ilvl w:val="0"/>
                <w:numId w:val="6"/>
              </w:numPr>
            </w:pPr>
            <w:r w:rsidRPr="003A3769">
              <w:t>follow the requirements for written information above, and</w:t>
            </w:r>
          </w:p>
          <w:p w:rsidR="00C117F1" w:rsidRPr="003A3769" w:rsidRDefault="00C117F1" w:rsidP="00C117F1">
            <w:pPr>
              <w:numPr>
                <w:ilvl w:val="0"/>
                <w:numId w:val="6"/>
              </w:numPr>
            </w:pPr>
            <w:proofErr w:type="gramStart"/>
            <w:r w:rsidRPr="003A3769">
              <w:t>be</w:t>
            </w:r>
            <w:proofErr w:type="gramEnd"/>
            <w:r w:rsidRPr="003A3769">
              <w:t xml:space="preserve"> translated into languages relevant to the community, including </w:t>
            </w:r>
            <w:proofErr w:type="spellStart"/>
            <w:r w:rsidRPr="003A3769">
              <w:t>braille</w:t>
            </w:r>
            <w:proofErr w:type="spellEnd"/>
            <w:r w:rsidRPr="003A3769">
              <w:t xml:space="preserve"> when practicable.</w:t>
            </w:r>
          </w:p>
          <w:p w:rsidR="00C117F1" w:rsidRPr="003A3769" w:rsidRDefault="00C117F1" w:rsidP="00C117F1">
            <w:pPr>
              <w:spacing w:before="0" w:after="0" w:line="240" w:lineRule="auto"/>
              <w:rPr>
                <w:sz w:val="16"/>
              </w:rPr>
            </w:pPr>
          </w:p>
        </w:tc>
      </w:tr>
      <w:tr w:rsidR="00C117F1" w:rsidRPr="003A3769" w:rsidTr="00C117F1">
        <w:tc>
          <w:tcPr>
            <w:tcW w:w="1841"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 xml:space="preserve">Cultural considerations </w:t>
            </w:r>
          </w:p>
        </w:tc>
        <w:tc>
          <w:tcPr>
            <w:tcW w:w="7828" w:type="dxa"/>
            <w:gridSpan w:val="2"/>
            <w:shd w:val="clear" w:color="auto" w:fill="auto"/>
          </w:tcPr>
          <w:p w:rsidR="00C117F1" w:rsidRPr="003A3769" w:rsidRDefault="00C117F1" w:rsidP="00C117F1">
            <w:r w:rsidRPr="003A3769">
              <w:t xml:space="preserve">Additional considerations to ensure information is accessible by CALD communities include: </w:t>
            </w:r>
          </w:p>
          <w:p w:rsidR="00C117F1" w:rsidRPr="003A3769" w:rsidRDefault="00C117F1" w:rsidP="00C117F1">
            <w:pPr>
              <w:numPr>
                <w:ilvl w:val="0"/>
                <w:numId w:val="6"/>
              </w:numPr>
            </w:pPr>
            <w:r w:rsidRPr="003A3769">
              <w:t>understanding the importance of initiating engagement and maintaining it during readiness</w:t>
            </w:r>
          </w:p>
          <w:p w:rsidR="00C117F1" w:rsidRPr="003A3769" w:rsidRDefault="00C117F1" w:rsidP="00C117F1">
            <w:pPr>
              <w:numPr>
                <w:ilvl w:val="0"/>
                <w:numId w:val="6"/>
              </w:numPr>
            </w:pPr>
            <w:r w:rsidRPr="003A3769">
              <w:t>providing information in hard copy</w:t>
            </w:r>
          </w:p>
          <w:p w:rsidR="00C117F1" w:rsidRPr="003A3769" w:rsidRDefault="00C117F1" w:rsidP="00C117F1">
            <w:pPr>
              <w:numPr>
                <w:ilvl w:val="0"/>
                <w:numId w:val="6"/>
              </w:numPr>
            </w:pPr>
            <w:r w:rsidRPr="003A3769">
              <w:t>being aware that some CALD communities will have limited or no internet access</w:t>
            </w:r>
          </w:p>
          <w:p w:rsidR="00C117F1" w:rsidRPr="003A3769" w:rsidRDefault="00C117F1" w:rsidP="00C117F1">
            <w:pPr>
              <w:numPr>
                <w:ilvl w:val="0"/>
                <w:numId w:val="6"/>
              </w:numPr>
            </w:pPr>
            <w:r w:rsidRPr="003A3769">
              <w:t>providing information in English alongside translated information</w:t>
            </w:r>
          </w:p>
          <w:p w:rsidR="00C117F1" w:rsidRPr="003A3769" w:rsidRDefault="00C117F1" w:rsidP="00C117F1">
            <w:pPr>
              <w:numPr>
                <w:ilvl w:val="0"/>
                <w:numId w:val="6"/>
              </w:numPr>
            </w:pPr>
            <w:r w:rsidRPr="003A3769">
              <w:t>distributing information through existing CALD community networks and hubs, and</w:t>
            </w:r>
          </w:p>
          <w:p w:rsidR="00C117F1" w:rsidRPr="003A3769" w:rsidRDefault="00C117F1" w:rsidP="00C117F1">
            <w:pPr>
              <w:numPr>
                <w:ilvl w:val="0"/>
                <w:numId w:val="6"/>
              </w:numPr>
            </w:pPr>
            <w:proofErr w:type="gramStart"/>
            <w:r w:rsidRPr="003A3769">
              <w:t>making</w:t>
            </w:r>
            <w:proofErr w:type="gramEnd"/>
            <w:r w:rsidRPr="003A3769">
              <w:t xml:space="preserve"> use of existing specialist media such as CALD communities’ publications, and student and community radio.</w:t>
            </w:r>
          </w:p>
          <w:p w:rsidR="00C117F1" w:rsidRPr="003A3769" w:rsidRDefault="00C117F1" w:rsidP="00C117F1">
            <w:pPr>
              <w:spacing w:before="0" w:after="0" w:line="240" w:lineRule="auto"/>
              <w:rPr>
                <w:sz w:val="16"/>
              </w:rPr>
            </w:pPr>
          </w:p>
        </w:tc>
      </w:tr>
    </w:tbl>
    <w:p w:rsidR="00C117F1" w:rsidRPr="003A3769" w:rsidRDefault="00C117F1" w:rsidP="00C117F1">
      <w:pPr>
        <w:pStyle w:val="Heading7"/>
      </w:pPr>
      <w:bookmarkStart w:id="285" w:name="AppendixKeyResources"/>
      <w:bookmarkStart w:id="286" w:name="AppendixKeyAccessResources"/>
      <w:bookmarkStart w:id="287" w:name="_Toc421601570"/>
      <w:bookmarkStart w:id="288" w:name="_Toc434481581"/>
      <w:r w:rsidRPr="003A3769">
        <w:lastRenderedPageBreak/>
        <w:t>Key accessibility resources</w:t>
      </w:r>
      <w:bookmarkEnd w:id="285"/>
      <w:bookmarkEnd w:id="286"/>
      <w:bookmarkEnd w:id="287"/>
      <w:bookmarkEnd w:id="288"/>
    </w:p>
    <w:tbl>
      <w:tblPr>
        <w:tblW w:w="0" w:type="auto"/>
        <w:tblInd w:w="108" w:type="dxa"/>
        <w:tblLook w:val="04A0"/>
      </w:tblPr>
      <w:tblGrid>
        <w:gridCol w:w="1927"/>
        <w:gridCol w:w="7699"/>
        <w:gridCol w:w="7"/>
      </w:tblGrid>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p>
        </w:tc>
        <w:tc>
          <w:tcPr>
            <w:tcW w:w="7706" w:type="dxa"/>
            <w:gridSpan w:val="2"/>
            <w:shd w:val="clear" w:color="auto" w:fill="auto"/>
          </w:tcPr>
          <w:p w:rsidR="00C117F1" w:rsidRPr="003A3769" w:rsidRDefault="00C117F1" w:rsidP="00C117F1">
            <w:pPr>
              <w:rPr>
                <w:lang w:eastAsia="en-NZ"/>
              </w:rPr>
            </w:pPr>
            <w:r w:rsidRPr="003A3769">
              <w:rPr>
                <w:lang w:eastAsia="en-NZ"/>
              </w:rPr>
              <w:t>This section includes resources that provide information on at least one of the following:</w:t>
            </w:r>
          </w:p>
          <w:p w:rsidR="00C117F1" w:rsidRPr="003A3769" w:rsidRDefault="00C117F1" w:rsidP="00C117F1">
            <w:pPr>
              <w:numPr>
                <w:ilvl w:val="0"/>
                <w:numId w:val="6"/>
              </w:numPr>
              <w:rPr>
                <w:lang w:eastAsia="en-NZ"/>
              </w:rPr>
            </w:pPr>
            <w:r w:rsidRPr="003A3769">
              <w:rPr>
                <w:lang w:eastAsia="en-NZ"/>
              </w:rPr>
              <w:t>information accessibility</w:t>
            </w:r>
          </w:p>
          <w:p w:rsidR="00C117F1" w:rsidRPr="003A3769" w:rsidRDefault="00C117F1" w:rsidP="00C117F1">
            <w:pPr>
              <w:numPr>
                <w:ilvl w:val="0"/>
                <w:numId w:val="6"/>
              </w:numPr>
              <w:rPr>
                <w:lang w:eastAsia="en-NZ"/>
              </w:rPr>
            </w:pPr>
            <w:r w:rsidRPr="003A3769">
              <w:rPr>
                <w:lang w:eastAsia="en-NZ"/>
              </w:rPr>
              <w:t>physical accessibility</w:t>
            </w:r>
          </w:p>
          <w:p w:rsidR="00C117F1" w:rsidRPr="003A3769" w:rsidRDefault="00C117F1" w:rsidP="00C117F1">
            <w:pPr>
              <w:numPr>
                <w:ilvl w:val="0"/>
                <w:numId w:val="6"/>
              </w:numPr>
              <w:rPr>
                <w:lang w:eastAsia="en-NZ"/>
              </w:rPr>
            </w:pPr>
            <w:r w:rsidRPr="003A3769">
              <w:rPr>
                <w:lang w:eastAsia="en-NZ"/>
              </w:rPr>
              <w:t xml:space="preserve">contacts for CALD communities </w:t>
            </w:r>
          </w:p>
          <w:p w:rsidR="00C117F1" w:rsidRPr="003A3769" w:rsidRDefault="00C117F1" w:rsidP="00C117F1">
            <w:pPr>
              <w:numPr>
                <w:ilvl w:val="0"/>
                <w:numId w:val="6"/>
              </w:numPr>
              <w:rPr>
                <w:lang w:eastAsia="en-NZ"/>
              </w:rPr>
            </w:pPr>
            <w:r w:rsidRPr="003A3769">
              <w:rPr>
                <w:lang w:eastAsia="en-NZ"/>
              </w:rPr>
              <w:t>disabled people’s organisations, and</w:t>
            </w:r>
          </w:p>
          <w:p w:rsidR="00C117F1" w:rsidRPr="003A3769" w:rsidRDefault="00C117F1" w:rsidP="00C117F1">
            <w:pPr>
              <w:numPr>
                <w:ilvl w:val="0"/>
                <w:numId w:val="6"/>
              </w:numPr>
              <w:rPr>
                <w:lang w:eastAsia="en-NZ"/>
              </w:rPr>
            </w:pPr>
            <w:r w:rsidRPr="003A3769">
              <w:rPr>
                <w:lang w:eastAsia="en-NZ"/>
              </w:rPr>
              <w:t>CDEM information related to people with disabilities or CALD communities.</w:t>
            </w:r>
          </w:p>
          <w:p w:rsidR="00C117F1" w:rsidRPr="003A3769" w:rsidRDefault="00C117F1" w:rsidP="00C117F1">
            <w:pPr>
              <w:spacing w:before="0" w:after="0" w:line="240" w:lineRule="auto"/>
              <w:rPr>
                <w:sz w:val="8"/>
                <w:lang w:eastAsia="en-NZ"/>
              </w:rPr>
            </w:pPr>
          </w:p>
        </w:tc>
      </w:tr>
      <w:tr w:rsidR="00C117F1" w:rsidRPr="003A3769" w:rsidTr="00C117F1">
        <w:tc>
          <w:tcPr>
            <w:tcW w:w="1927" w:type="dxa"/>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Age Concern</w:t>
            </w:r>
          </w:p>
        </w:tc>
        <w:tc>
          <w:tcPr>
            <w:tcW w:w="7706" w:type="dxa"/>
            <w:gridSpan w:val="2"/>
          </w:tcPr>
          <w:p w:rsidR="00C117F1" w:rsidRPr="003A3769" w:rsidRDefault="00C117F1" w:rsidP="00C117F1">
            <w:r w:rsidRPr="003A3769">
              <w:t xml:space="preserve">Age Concern promotes healthy, active ageing to people of all ages, and works in cooperation with other organisations. Age Concern works for the rights and wellbeing of older people and towards an inclusive society, where older people are respected, valued, supported and empowered. More information is available on their website </w:t>
            </w:r>
            <w:hyperlink r:id="rId107" w:history="1">
              <w:r w:rsidRPr="003A3769">
                <w:rPr>
                  <w:color w:val="005A9B" w:themeColor="background2"/>
                  <w:u w:val="single"/>
                </w:rPr>
                <w:t>www.ageconcern.org.nz</w:t>
              </w:r>
            </w:hyperlink>
            <w:r w:rsidRPr="003A3769">
              <w:t>.</w:t>
            </w:r>
          </w:p>
          <w:p w:rsidR="00C117F1" w:rsidRPr="003A3769" w:rsidRDefault="00C117F1" w:rsidP="00C117F1">
            <w:pPr>
              <w:spacing w:before="0" w:after="0" w:line="240" w:lineRule="auto"/>
              <w:rPr>
                <w:sz w:val="8"/>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Association of Blind Citizens of New Zealand</w:t>
            </w:r>
          </w:p>
        </w:tc>
        <w:tc>
          <w:tcPr>
            <w:tcW w:w="7706" w:type="dxa"/>
            <w:gridSpan w:val="2"/>
            <w:shd w:val="clear" w:color="auto" w:fill="auto"/>
          </w:tcPr>
          <w:p w:rsidR="00C117F1" w:rsidRPr="003A3769" w:rsidRDefault="00C117F1" w:rsidP="00C117F1">
            <w:r w:rsidRPr="003A3769">
              <w:t xml:space="preserve">The Association of Blind Citizens of New Zealand (Blind Citizens NZ) is a national organisation of, and for, blind citizens of New Zealand. Blind Citizens NZ advocates on blindness-related issues and assists government and health agencies, local authorities, utilities, and other organisations in improving services to blind people. Blind Citizens NZ provides opportunities for blind people to meet, socialise, and support each other by sharing information and experiences. Their website is at </w:t>
            </w:r>
            <w:hyperlink r:id="rId108" w:history="1">
              <w:r w:rsidRPr="003A3769">
                <w:rPr>
                  <w:color w:val="005A9B" w:themeColor="background2"/>
                  <w:u w:val="single"/>
                </w:rPr>
                <w:t>www.blindcitizens.org.nz</w:t>
              </w:r>
            </w:hyperlink>
            <w:r w:rsidRPr="003A3769">
              <w:t>.</w:t>
            </w:r>
          </w:p>
          <w:p w:rsidR="00C117F1" w:rsidRPr="003A3769" w:rsidRDefault="00C117F1" w:rsidP="00C117F1">
            <w:pPr>
              <w:spacing w:before="0" w:after="0" w:line="240" w:lineRule="auto"/>
              <w:rPr>
                <w:sz w:val="8"/>
              </w:rPr>
            </w:pPr>
          </w:p>
        </w:tc>
      </w:tr>
      <w:tr w:rsidR="00C117F1" w:rsidRPr="003A3769" w:rsidTr="00C117F1">
        <w:tc>
          <w:tcPr>
            <w:tcW w:w="1927" w:type="dxa"/>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Barrier Free Trust</w:t>
            </w:r>
          </w:p>
        </w:tc>
        <w:tc>
          <w:tcPr>
            <w:tcW w:w="7706" w:type="dxa"/>
            <w:gridSpan w:val="2"/>
          </w:tcPr>
          <w:p w:rsidR="00C117F1" w:rsidRPr="003A3769" w:rsidRDefault="00C117F1" w:rsidP="00C117F1">
            <w:pPr>
              <w:rPr>
                <w:lang w:eastAsia="en-NZ"/>
              </w:rPr>
            </w:pPr>
            <w:r w:rsidRPr="003A3769">
              <w:rPr>
                <w:lang w:eastAsia="en-NZ"/>
              </w:rPr>
              <w:t xml:space="preserve">The Barrier Free Trust provides advice, support, and training in ensuring built environments are able to be accessed by everyone. Their website is at </w:t>
            </w:r>
            <w:hyperlink r:id="rId109" w:history="1">
              <w:r w:rsidRPr="003A3769">
                <w:rPr>
                  <w:color w:val="005A9B" w:themeColor="background2"/>
                  <w:u w:val="single"/>
                  <w:lang w:eastAsia="en-NZ"/>
                </w:rPr>
                <w:t>www.barrierfreenz.org.nz</w:t>
              </w:r>
            </w:hyperlink>
            <w:r w:rsidRPr="003A3769">
              <w:rPr>
                <w:lang w:eastAsia="en-NZ"/>
              </w:rPr>
              <w:t>.</w:t>
            </w:r>
          </w:p>
          <w:p w:rsidR="00C117F1" w:rsidRPr="003A3769" w:rsidRDefault="00C117F1" w:rsidP="00C117F1">
            <w:pPr>
              <w:spacing w:before="0" w:after="0" w:line="240" w:lineRule="auto"/>
              <w:rPr>
                <w:sz w:val="8"/>
                <w:lang w:eastAsia="en-NZ"/>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CALD community advisory groups</w:t>
            </w:r>
          </w:p>
        </w:tc>
        <w:tc>
          <w:tcPr>
            <w:tcW w:w="7706" w:type="dxa"/>
            <w:gridSpan w:val="2"/>
            <w:shd w:val="clear" w:color="auto" w:fill="auto"/>
          </w:tcPr>
          <w:p w:rsidR="00C117F1" w:rsidRPr="003A3769" w:rsidRDefault="00C117F1" w:rsidP="00C117F1">
            <w:r w:rsidRPr="003A3769">
              <w:t>Some local authorities may work with CALD community advisory panels/groups that provide advice on a range of issues related to CALD communities.</w:t>
            </w:r>
          </w:p>
          <w:p w:rsidR="00C117F1" w:rsidRPr="003A3769" w:rsidRDefault="00C117F1" w:rsidP="00C117F1">
            <w:pPr>
              <w:spacing w:before="0" w:after="0" w:line="240" w:lineRule="auto"/>
              <w:rPr>
                <w:sz w:val="8"/>
              </w:rPr>
            </w:pPr>
          </w:p>
        </w:tc>
      </w:tr>
      <w:tr w:rsidR="00C117F1" w:rsidRPr="003A3769" w:rsidTr="00C117F1">
        <w:trPr>
          <w:gridAfter w:val="1"/>
          <w:wAfter w:w="7" w:type="dxa"/>
        </w:trPr>
        <w:tc>
          <w:tcPr>
            <w:tcW w:w="1927" w:type="dxa"/>
            <w:shd w:val="clear" w:color="auto" w:fill="auto"/>
            <w:tcMar>
              <w:right w:w="227" w:type="dxa"/>
            </w:tcMar>
          </w:tcPr>
          <w:p w:rsidR="00C117F1" w:rsidRPr="00430A19" w:rsidRDefault="00C117F1" w:rsidP="00C117F1">
            <w:pPr>
              <w:rPr>
                <w:rFonts w:ascii="Arial Narrow" w:hAnsi="Arial Narrow"/>
                <w:b/>
                <w:color w:val="005A9B" w:themeColor="background2"/>
                <w:lang w:eastAsia="en-NZ"/>
              </w:rPr>
            </w:pPr>
            <w:r w:rsidRPr="00430A19">
              <w:rPr>
                <w:rFonts w:ascii="Arial Narrow" w:hAnsi="Arial Narrow"/>
                <w:b/>
                <w:color w:val="005A9B" w:themeColor="background2"/>
                <w:lang w:eastAsia="en-NZ"/>
              </w:rPr>
              <w:t>Community Investment (Ministry of Social Development)</w:t>
            </w:r>
          </w:p>
        </w:tc>
        <w:tc>
          <w:tcPr>
            <w:tcW w:w="7699" w:type="dxa"/>
            <w:shd w:val="clear" w:color="auto" w:fill="auto"/>
          </w:tcPr>
          <w:p w:rsidR="00C117F1" w:rsidRPr="00430A19" w:rsidRDefault="00C117F1" w:rsidP="00C117F1">
            <w:pPr>
              <w:rPr>
                <w:lang w:eastAsia="en-NZ"/>
              </w:rPr>
            </w:pPr>
            <w:r w:rsidRPr="00430A19">
              <w:rPr>
                <w:lang w:eastAsia="en-NZ"/>
              </w:rPr>
              <w:t xml:space="preserve">The Ministry of Social Development </w:t>
            </w:r>
            <w:r w:rsidR="00F87AFC">
              <w:rPr>
                <w:lang w:eastAsia="en-NZ"/>
              </w:rPr>
              <w:t>–</w:t>
            </w:r>
            <w:r w:rsidRPr="00430A19">
              <w:rPr>
                <w:lang w:eastAsia="en-NZ"/>
              </w:rPr>
              <w:t xml:space="preserve"> Community Investment website </w:t>
            </w:r>
            <w:hyperlink r:id="rId110" w:history="1">
              <w:r w:rsidRPr="00430A19">
                <w:rPr>
                  <w:color w:val="005A9B" w:themeColor="background2"/>
                  <w:u w:val="single"/>
                  <w:lang w:eastAsia="en-NZ"/>
                </w:rPr>
                <w:t>www.familyservices.govt.nz</w:t>
              </w:r>
            </w:hyperlink>
            <w:r w:rsidRPr="00430A19">
              <w:rPr>
                <w:lang w:eastAsia="en-NZ"/>
              </w:rPr>
              <w:t xml:space="preserve"> lists organisations which engage with some refugee and migrant communities. Search for ‘Refugee and migrant networks’ on the home page.</w:t>
            </w:r>
          </w:p>
          <w:p w:rsidR="00C117F1" w:rsidRPr="00430A19" w:rsidRDefault="00C117F1" w:rsidP="00C117F1">
            <w:pPr>
              <w:spacing w:before="0" w:after="0" w:line="240" w:lineRule="auto"/>
              <w:rPr>
                <w:sz w:val="8"/>
                <w:lang w:eastAsia="en-NZ"/>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Deaf Aotearoa New Zealand</w:t>
            </w:r>
          </w:p>
        </w:tc>
        <w:tc>
          <w:tcPr>
            <w:tcW w:w="7706" w:type="dxa"/>
            <w:gridSpan w:val="2"/>
            <w:shd w:val="clear" w:color="auto" w:fill="auto"/>
          </w:tcPr>
          <w:p w:rsidR="00C117F1" w:rsidRPr="003A3769" w:rsidRDefault="00C117F1" w:rsidP="00C117F1">
            <w:r w:rsidRPr="003A3769">
              <w:t xml:space="preserve">Deaf Aotearoa is a nationwide provider of services to Deaf people. Deaf Aotearoa is Deaf-led and works with government agencies, businesses and other organisations to provide information and resources on life for Deaf New Zealanders, Deaf culture, and New Zealand Sign Language. This includes making sign language videos. </w:t>
            </w:r>
          </w:p>
          <w:p w:rsidR="00C117F1" w:rsidRPr="003A3769" w:rsidRDefault="00C117F1" w:rsidP="00C117F1">
            <w:pPr>
              <w:rPr>
                <w:lang w:eastAsia="en-NZ"/>
              </w:rPr>
            </w:pPr>
            <w:r w:rsidRPr="003A3769">
              <w:t xml:space="preserve">Information available at their website </w:t>
            </w:r>
            <w:hyperlink r:id="rId111" w:history="1">
              <w:r w:rsidRPr="003A3769">
                <w:rPr>
                  <w:color w:val="005A9B" w:themeColor="background2"/>
                  <w:u w:val="single"/>
                </w:rPr>
                <w:t>www.deaf.org.nz</w:t>
              </w:r>
            </w:hyperlink>
            <w:r w:rsidRPr="003A3769">
              <w:t xml:space="preserve"> includes NZSL, and the Get Ready Get Thru </w:t>
            </w:r>
            <w:r w:rsidR="00F87AFC">
              <w:t>–</w:t>
            </w:r>
            <w:r w:rsidRPr="003A3769">
              <w:t xml:space="preserve"> DVD in NZSL.</w:t>
            </w:r>
            <w:r w:rsidRPr="003A3769">
              <w:rPr>
                <w:lang w:eastAsia="en-NZ"/>
              </w:rPr>
              <w:t xml:space="preserve"> </w:t>
            </w:r>
          </w:p>
          <w:p w:rsidR="00C117F1" w:rsidRPr="003A3769" w:rsidRDefault="00C117F1" w:rsidP="00C117F1">
            <w:pPr>
              <w:spacing w:before="0" w:after="0" w:line="240" w:lineRule="auto"/>
              <w:rPr>
                <w:sz w:val="8"/>
                <w:lang w:eastAsia="en-NZ"/>
              </w:rPr>
            </w:pPr>
          </w:p>
        </w:tc>
      </w:tr>
    </w:tbl>
    <w:p w:rsidR="00C06DA2" w:rsidRDefault="00C06DA2"/>
    <w:tbl>
      <w:tblPr>
        <w:tblW w:w="0" w:type="auto"/>
        <w:tblInd w:w="108" w:type="dxa"/>
        <w:tblLook w:val="04A0"/>
      </w:tblPr>
      <w:tblGrid>
        <w:gridCol w:w="1927"/>
        <w:gridCol w:w="7699"/>
        <w:gridCol w:w="7"/>
      </w:tblGrid>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proofErr w:type="spellStart"/>
            <w:r w:rsidRPr="003A3769">
              <w:rPr>
                <w:rFonts w:ascii="Arial Narrow" w:hAnsi="Arial Narrow"/>
                <w:b/>
                <w:color w:val="005A9B" w:themeColor="background2"/>
              </w:rPr>
              <w:lastRenderedPageBreak/>
              <w:t>Deafblind</w:t>
            </w:r>
            <w:proofErr w:type="spellEnd"/>
            <w:r w:rsidRPr="003A3769">
              <w:rPr>
                <w:rFonts w:ascii="Arial Narrow" w:hAnsi="Arial Narrow"/>
                <w:b/>
                <w:color w:val="005A9B" w:themeColor="background2"/>
              </w:rPr>
              <w:t xml:space="preserve"> (NZ) </w:t>
            </w:r>
          </w:p>
        </w:tc>
        <w:tc>
          <w:tcPr>
            <w:tcW w:w="7706" w:type="dxa"/>
            <w:gridSpan w:val="2"/>
            <w:shd w:val="clear" w:color="auto" w:fill="auto"/>
          </w:tcPr>
          <w:p w:rsidR="00C117F1" w:rsidRPr="003A3769" w:rsidRDefault="00C117F1" w:rsidP="00C117F1">
            <w:proofErr w:type="spellStart"/>
            <w:r w:rsidRPr="003A3769">
              <w:t>Deafblind</w:t>
            </w:r>
            <w:proofErr w:type="spellEnd"/>
            <w:r w:rsidRPr="003A3769">
              <w:t xml:space="preserve"> (NZ) Incorporated represents, raises the needs, and promotes the interests of people who are </w:t>
            </w:r>
            <w:proofErr w:type="spellStart"/>
            <w:r w:rsidRPr="003A3769">
              <w:t>deafblind</w:t>
            </w:r>
            <w:proofErr w:type="spellEnd"/>
            <w:r w:rsidRPr="003A3769">
              <w:t xml:space="preserve"> i.e. people with the unique dual sensory condition of vision and hearing impairment. It advocates for improved services through government and recognised agencies providing services to people who are </w:t>
            </w:r>
            <w:proofErr w:type="spellStart"/>
            <w:r w:rsidRPr="003A3769">
              <w:t>deafblind</w:t>
            </w:r>
            <w:proofErr w:type="spellEnd"/>
            <w:r w:rsidRPr="003A3769">
              <w:t xml:space="preserve">. </w:t>
            </w: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Disability reference groups</w:t>
            </w:r>
          </w:p>
        </w:tc>
        <w:tc>
          <w:tcPr>
            <w:tcW w:w="7706" w:type="dxa"/>
            <w:gridSpan w:val="2"/>
            <w:shd w:val="clear" w:color="auto" w:fill="auto"/>
          </w:tcPr>
          <w:p w:rsidR="00C117F1" w:rsidRPr="003A3769" w:rsidRDefault="00C117F1" w:rsidP="00C117F1">
            <w:r w:rsidRPr="003A3769">
              <w:t>Some local authorities work with disability reference groups that provide advice on a range of issues related to disability.</w:t>
            </w:r>
          </w:p>
          <w:p w:rsidR="00C117F1" w:rsidRPr="003A3769" w:rsidRDefault="00C117F1" w:rsidP="00C117F1">
            <w:pPr>
              <w:spacing w:before="0" w:after="0" w:line="240" w:lineRule="auto"/>
              <w:rPr>
                <w:sz w:val="16"/>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Disabled Person’s Assembly (DPA)</w:t>
            </w:r>
          </w:p>
        </w:tc>
        <w:tc>
          <w:tcPr>
            <w:tcW w:w="7706" w:type="dxa"/>
            <w:gridSpan w:val="2"/>
            <w:shd w:val="clear" w:color="auto" w:fill="auto"/>
          </w:tcPr>
          <w:p w:rsidR="00C117F1" w:rsidRPr="003A3769" w:rsidRDefault="00C117F1" w:rsidP="00C117F1">
            <w:pPr>
              <w:rPr>
                <w:lang w:eastAsia="en-NZ"/>
              </w:rPr>
            </w:pPr>
            <w:r w:rsidRPr="003A3769">
              <w:rPr>
                <w:lang w:eastAsia="en-NZ"/>
              </w:rPr>
              <w:t>Disabled Person’s Assembly (New Zealand) Inc. (DPA) is an umbrella organisation representing people with impairments, their families, disability advocacy organisations, and disability service providers.</w:t>
            </w:r>
          </w:p>
          <w:p w:rsidR="00C117F1" w:rsidRPr="003A3769" w:rsidRDefault="00C117F1" w:rsidP="00C117F1">
            <w:r w:rsidRPr="003A3769">
              <w:t>The DPA provides advice and information about matters relevant to New Zealanders who have disabilities, and includes a national network of regional assemblies which advocate on local issues.</w:t>
            </w:r>
          </w:p>
          <w:p w:rsidR="00C117F1" w:rsidRPr="003A3769" w:rsidRDefault="00C117F1" w:rsidP="00C117F1">
            <w:pPr>
              <w:spacing w:before="0" w:after="0" w:line="240" w:lineRule="auto"/>
              <w:rPr>
                <w:sz w:val="16"/>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District health boards</w:t>
            </w:r>
          </w:p>
        </w:tc>
        <w:tc>
          <w:tcPr>
            <w:tcW w:w="7706" w:type="dxa"/>
            <w:gridSpan w:val="2"/>
            <w:shd w:val="clear" w:color="auto" w:fill="auto"/>
          </w:tcPr>
          <w:p w:rsidR="00C117F1" w:rsidRPr="003A3769" w:rsidRDefault="00C117F1" w:rsidP="00C117F1">
            <w:r w:rsidRPr="003A3769">
              <w:t>District health boards (</w:t>
            </w:r>
            <w:proofErr w:type="spellStart"/>
            <w:r w:rsidRPr="003A3769">
              <w:t>DHBs</w:t>
            </w:r>
            <w:proofErr w:type="spellEnd"/>
            <w:r w:rsidRPr="003A3769">
              <w:t xml:space="preserve">) fund and provide health services in their areas. Some </w:t>
            </w:r>
            <w:proofErr w:type="spellStart"/>
            <w:r w:rsidRPr="003A3769">
              <w:t>DHBs</w:t>
            </w:r>
            <w:proofErr w:type="spellEnd"/>
            <w:r w:rsidRPr="003A3769">
              <w:t xml:space="preserve"> have disability community liaison/advisory committees. </w:t>
            </w:r>
            <w:proofErr w:type="spellStart"/>
            <w:r w:rsidRPr="003A3769">
              <w:t>DHBs</w:t>
            </w:r>
            <w:proofErr w:type="spellEnd"/>
            <w:r w:rsidRPr="003A3769">
              <w:t xml:space="preserve"> are listed on the Ministry of Health website at </w:t>
            </w:r>
            <w:hyperlink r:id="rId112" w:history="1">
              <w:r w:rsidRPr="003A3769">
                <w:rPr>
                  <w:color w:val="005A9B" w:themeColor="background2"/>
                  <w:u w:val="single"/>
                </w:rPr>
                <w:t>www.health.govt.nz</w:t>
              </w:r>
            </w:hyperlink>
            <w:r w:rsidRPr="003A3769">
              <w:t xml:space="preserve">. </w:t>
            </w:r>
          </w:p>
          <w:p w:rsidR="00C117F1" w:rsidRPr="003A3769" w:rsidRDefault="00C117F1" w:rsidP="00C117F1">
            <w:pPr>
              <w:spacing w:before="0" w:after="0" w:line="240" w:lineRule="auto"/>
              <w:rPr>
                <w:sz w:val="16"/>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Education New Zealand</w:t>
            </w:r>
          </w:p>
        </w:tc>
        <w:tc>
          <w:tcPr>
            <w:tcW w:w="7706" w:type="dxa"/>
            <w:gridSpan w:val="2"/>
            <w:shd w:val="clear" w:color="auto" w:fill="auto"/>
          </w:tcPr>
          <w:p w:rsidR="00C117F1" w:rsidRPr="003A3769" w:rsidRDefault="00C117F1" w:rsidP="00C117F1">
            <w:r w:rsidRPr="003A3769">
              <w:t xml:space="preserve">Education New Zealand markets New Zealand as an education destination to international students, recruits students and collaborates with international education partners, including education agents who are part of the New Zealand Specialist Agent programme. Their website is </w:t>
            </w:r>
            <w:hyperlink r:id="rId113" w:history="1">
              <w:r w:rsidRPr="003A3769">
                <w:rPr>
                  <w:color w:val="005A9B" w:themeColor="background2"/>
                  <w:u w:val="single"/>
                </w:rPr>
                <w:t>www.educationnz.govt.nz</w:t>
              </w:r>
            </w:hyperlink>
            <w:r w:rsidRPr="003A3769">
              <w:t xml:space="preserve">. </w:t>
            </w:r>
          </w:p>
          <w:p w:rsidR="00C117F1" w:rsidRPr="003A3769" w:rsidRDefault="00C117F1" w:rsidP="00C117F1">
            <w:pPr>
              <w:spacing w:before="0" w:after="0" w:line="240" w:lineRule="auto"/>
              <w:rPr>
                <w:sz w:val="16"/>
              </w:rPr>
            </w:pPr>
          </w:p>
        </w:tc>
      </w:tr>
      <w:tr w:rsidR="00C117F1" w:rsidRPr="003A3769" w:rsidTr="00C117F1">
        <w:trPr>
          <w:gridAfter w:val="1"/>
          <w:wAfter w:w="7" w:type="dxa"/>
        </w:trPr>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Get Ready Get Thru</w:t>
            </w:r>
          </w:p>
        </w:tc>
        <w:tc>
          <w:tcPr>
            <w:tcW w:w="7699" w:type="dxa"/>
            <w:shd w:val="clear" w:color="auto" w:fill="auto"/>
          </w:tcPr>
          <w:p w:rsidR="00C117F1" w:rsidRPr="003A3769" w:rsidRDefault="00C117F1" w:rsidP="00C117F1">
            <w:pPr>
              <w:rPr>
                <w:lang w:eastAsia="en-NZ"/>
              </w:rPr>
            </w:pPr>
            <w:r w:rsidRPr="003A3769">
              <w:rPr>
                <w:lang w:eastAsia="en-NZ"/>
              </w:rPr>
              <w:t xml:space="preserve">The </w:t>
            </w:r>
            <w:r w:rsidRPr="003A3769">
              <w:t>Get Ready Get Thru</w:t>
            </w:r>
            <w:r w:rsidRPr="003A3769">
              <w:rPr>
                <w:lang w:eastAsia="en-NZ"/>
              </w:rPr>
              <w:t xml:space="preserve"> website </w:t>
            </w:r>
            <w:hyperlink r:id="rId114" w:history="1">
              <w:r w:rsidRPr="003A3769">
                <w:rPr>
                  <w:color w:val="005A9B" w:themeColor="background2"/>
                  <w:u w:val="single"/>
                  <w:lang w:eastAsia="en-NZ"/>
                </w:rPr>
                <w:t>www.getthru.govt.nz</w:t>
              </w:r>
            </w:hyperlink>
            <w:r w:rsidRPr="003A3769">
              <w:rPr>
                <w:lang w:eastAsia="en-NZ"/>
              </w:rPr>
              <w:t xml:space="preserve">  provides information on the natural disasters that can happen in New Zealand and advice on how to be better prepared.</w:t>
            </w:r>
          </w:p>
          <w:p w:rsidR="00C117F1" w:rsidRPr="003A3769" w:rsidRDefault="00C117F1" w:rsidP="00C117F1">
            <w:pPr>
              <w:rPr>
                <w:lang w:eastAsia="en-NZ"/>
              </w:rPr>
            </w:pPr>
            <w:r w:rsidRPr="003A3769">
              <w:rPr>
                <w:lang w:eastAsia="en-NZ"/>
              </w:rPr>
              <w:t>Resources include:</w:t>
            </w:r>
          </w:p>
          <w:p w:rsidR="00C117F1" w:rsidRPr="003A3769" w:rsidRDefault="00C117F1" w:rsidP="00C117F1">
            <w:pPr>
              <w:numPr>
                <w:ilvl w:val="0"/>
                <w:numId w:val="6"/>
              </w:numPr>
              <w:rPr>
                <w:lang w:eastAsia="en-NZ"/>
              </w:rPr>
            </w:pPr>
            <w:r w:rsidRPr="003A3769">
              <w:rPr>
                <w:lang w:eastAsia="en-NZ"/>
              </w:rPr>
              <w:t>Blind and vision impaired resources. Access through the ‘Downloads’ tab, and</w:t>
            </w:r>
          </w:p>
          <w:p w:rsidR="00C117F1" w:rsidRPr="003A3769" w:rsidRDefault="00C117F1" w:rsidP="00C117F1">
            <w:pPr>
              <w:numPr>
                <w:ilvl w:val="0"/>
                <w:numId w:val="6"/>
              </w:numPr>
              <w:rPr>
                <w:lang w:eastAsia="en-NZ"/>
              </w:rPr>
            </w:pPr>
            <w:r w:rsidRPr="003A3769">
              <w:rPr>
                <w:lang w:eastAsia="en-NZ"/>
              </w:rPr>
              <w:t>Deaf and hearing impaired resources. Access through the ‘Downloads’ tab.</w:t>
            </w:r>
          </w:p>
          <w:p w:rsidR="00C117F1" w:rsidRPr="003A3769" w:rsidRDefault="00C117F1" w:rsidP="00C117F1">
            <w:pPr>
              <w:rPr>
                <w:lang w:eastAsia="en-NZ"/>
              </w:rPr>
            </w:pPr>
            <w:r w:rsidRPr="003A3769">
              <w:rPr>
                <w:lang w:eastAsia="en-NZ"/>
              </w:rPr>
              <w:t xml:space="preserve">The website is translated into </w:t>
            </w:r>
            <w:r w:rsidRPr="003A3769">
              <w:rPr>
                <w:i/>
                <w:lang w:eastAsia="en-NZ"/>
              </w:rPr>
              <w:t xml:space="preserve">Simplified Chinese, Traditional Chinese, Hindi, Korean, Te Reo </w:t>
            </w:r>
            <w:proofErr w:type="spellStart"/>
            <w:r w:rsidRPr="003A3769">
              <w:rPr>
                <w:i/>
                <w:lang w:eastAsia="en-NZ"/>
              </w:rPr>
              <w:t>Māori</w:t>
            </w:r>
            <w:proofErr w:type="spellEnd"/>
            <w:r w:rsidRPr="003A3769">
              <w:rPr>
                <w:i/>
                <w:lang w:eastAsia="en-NZ"/>
              </w:rPr>
              <w:t xml:space="preserve">, </w:t>
            </w:r>
            <w:proofErr w:type="spellStart"/>
            <w:r w:rsidRPr="003A3769">
              <w:rPr>
                <w:i/>
                <w:lang w:eastAsia="en-NZ"/>
              </w:rPr>
              <w:t>Gagana</w:t>
            </w:r>
            <w:proofErr w:type="spellEnd"/>
            <w:r w:rsidRPr="003A3769">
              <w:rPr>
                <w:i/>
                <w:lang w:eastAsia="en-NZ"/>
              </w:rPr>
              <w:t xml:space="preserve"> </w:t>
            </w:r>
            <w:proofErr w:type="spellStart"/>
            <w:r w:rsidRPr="003A3769">
              <w:rPr>
                <w:i/>
                <w:lang w:eastAsia="en-NZ"/>
              </w:rPr>
              <w:t>Sāmoa</w:t>
            </w:r>
            <w:proofErr w:type="spellEnd"/>
            <w:r w:rsidRPr="003A3769">
              <w:rPr>
                <w:i/>
                <w:lang w:eastAsia="en-NZ"/>
              </w:rPr>
              <w:t xml:space="preserve">, Lea </w:t>
            </w:r>
            <w:proofErr w:type="spellStart"/>
            <w:r w:rsidRPr="003A3769">
              <w:rPr>
                <w:i/>
                <w:lang w:eastAsia="en-NZ"/>
              </w:rPr>
              <w:t>Faka</w:t>
            </w:r>
            <w:proofErr w:type="spellEnd"/>
            <w:r w:rsidRPr="003A3769">
              <w:rPr>
                <w:i/>
                <w:lang w:eastAsia="en-NZ"/>
              </w:rPr>
              <w:t>-Tonga, and Arabic</w:t>
            </w:r>
            <w:r w:rsidRPr="003A3769">
              <w:rPr>
                <w:lang w:eastAsia="en-NZ"/>
              </w:rPr>
              <w:t xml:space="preserve"> (access through links at bottom of home page).</w:t>
            </w:r>
          </w:p>
          <w:p w:rsidR="00C117F1" w:rsidRPr="003A3769" w:rsidRDefault="00C117F1" w:rsidP="00C117F1">
            <w:pPr>
              <w:spacing w:before="0" w:after="0" w:line="240" w:lineRule="auto"/>
              <w:rPr>
                <w:sz w:val="16"/>
                <w:lang w:eastAsia="en-NZ"/>
              </w:rPr>
            </w:pPr>
          </w:p>
        </w:tc>
      </w:tr>
      <w:tr w:rsidR="00C117F1" w:rsidRPr="003A3769" w:rsidTr="00C117F1">
        <w:trPr>
          <w:gridAfter w:val="1"/>
          <w:wAfter w:w="7" w:type="dxa"/>
        </w:trPr>
        <w:tc>
          <w:tcPr>
            <w:tcW w:w="1927" w:type="dxa"/>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Hearing Association New Zealand</w:t>
            </w:r>
          </w:p>
        </w:tc>
        <w:tc>
          <w:tcPr>
            <w:tcW w:w="7699" w:type="dxa"/>
          </w:tcPr>
          <w:p w:rsidR="00C117F1" w:rsidRPr="003A3769" w:rsidRDefault="00C117F1" w:rsidP="00C117F1">
            <w:r w:rsidRPr="003A3769">
              <w:t>The Hearing Association New Zealand aims to improve the quality of life and ensure the rights of all persons with a hearing loss, their family/</w:t>
            </w:r>
            <w:proofErr w:type="spellStart"/>
            <w:r w:rsidRPr="003A3769">
              <w:t>whānau</w:t>
            </w:r>
            <w:proofErr w:type="spellEnd"/>
            <w:r w:rsidRPr="003A3769">
              <w:t xml:space="preserve"> and all who support them. It supports 32 separate associations to raise the profile of hearing issues, provide information including advances in technology, and to ensure facilities and services are available for all people with a hearing loss. The website is </w:t>
            </w:r>
            <w:hyperlink r:id="rId115" w:history="1">
              <w:r w:rsidRPr="003A3769">
                <w:rPr>
                  <w:color w:val="005A9B" w:themeColor="background2"/>
                  <w:u w:val="single"/>
                </w:rPr>
                <w:t>www.hearing.org.nz</w:t>
              </w:r>
            </w:hyperlink>
            <w:r w:rsidRPr="003A3769">
              <w:t>.</w:t>
            </w:r>
          </w:p>
          <w:p w:rsidR="00C117F1" w:rsidRPr="003A3769" w:rsidRDefault="00C117F1" w:rsidP="00C117F1">
            <w:pPr>
              <w:spacing w:before="0" w:after="0" w:line="240" w:lineRule="auto"/>
              <w:rPr>
                <w:sz w:val="16"/>
              </w:rPr>
            </w:pPr>
          </w:p>
        </w:tc>
      </w:tr>
    </w:tbl>
    <w:p w:rsidR="00C117F1" w:rsidRPr="003A3769" w:rsidRDefault="00C117F1" w:rsidP="00C117F1"/>
    <w:tbl>
      <w:tblPr>
        <w:tblW w:w="0" w:type="auto"/>
        <w:tblInd w:w="108" w:type="dxa"/>
        <w:tblLook w:val="04A0"/>
      </w:tblPr>
      <w:tblGrid>
        <w:gridCol w:w="1927"/>
        <w:gridCol w:w="7706"/>
      </w:tblGrid>
      <w:tr w:rsidR="00C117F1" w:rsidRPr="003A3769" w:rsidTr="00C117F1">
        <w:tc>
          <w:tcPr>
            <w:tcW w:w="1927" w:type="dxa"/>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lastRenderedPageBreak/>
              <w:t>IHC New Zealand, IDEA Services</w:t>
            </w:r>
          </w:p>
        </w:tc>
        <w:tc>
          <w:tcPr>
            <w:tcW w:w="7706" w:type="dxa"/>
          </w:tcPr>
          <w:p w:rsidR="00C117F1" w:rsidRPr="003A3769" w:rsidRDefault="00C117F1" w:rsidP="00C117F1">
            <w:pPr>
              <w:rPr>
                <w:lang w:eastAsia="en-NZ"/>
              </w:rPr>
            </w:pPr>
            <w:r w:rsidRPr="003A3769">
              <w:rPr>
                <w:lang w:eastAsia="en-NZ"/>
              </w:rPr>
              <w:t xml:space="preserve">IHC works for all people with an intellectual disability. They provide services, advocacy, support and information. IHC will advocate for the rights, inclusion and welfare of all people with an intellectual disability and support them to live satisfying lives in the community. </w:t>
            </w:r>
          </w:p>
          <w:p w:rsidR="00C117F1" w:rsidRPr="003A3769" w:rsidRDefault="00C117F1" w:rsidP="00C117F1">
            <w:r w:rsidRPr="003A3769">
              <w:t>IDEA Services is a subsidiary of IHC and provide services for people with an intellectual disability that include accommodation, supported living, day services, supported employment, and family/</w:t>
            </w:r>
            <w:proofErr w:type="spellStart"/>
            <w:r w:rsidRPr="003A3769">
              <w:t>whānau</w:t>
            </w:r>
            <w:proofErr w:type="spellEnd"/>
            <w:r w:rsidRPr="003A3769">
              <w:t xml:space="preserve"> services.</w:t>
            </w:r>
          </w:p>
          <w:p w:rsidR="00C117F1" w:rsidRPr="003A3769" w:rsidRDefault="00C117F1" w:rsidP="00C117F1">
            <w:pPr>
              <w:rPr>
                <w:lang w:eastAsia="en-NZ"/>
              </w:rPr>
            </w:pPr>
            <w:r w:rsidRPr="003A3769">
              <w:rPr>
                <w:lang w:eastAsia="en-NZ"/>
              </w:rPr>
              <w:t xml:space="preserve">The IHC website at </w:t>
            </w:r>
            <w:hyperlink r:id="rId116" w:history="1">
              <w:r w:rsidRPr="003A3769">
                <w:rPr>
                  <w:color w:val="005A9B" w:themeColor="background2"/>
                  <w:u w:val="single"/>
                  <w:lang w:eastAsia="en-NZ"/>
                </w:rPr>
                <w:t>www.ihc.org.nz</w:t>
              </w:r>
            </w:hyperlink>
            <w:r w:rsidRPr="003A3769">
              <w:rPr>
                <w:lang w:eastAsia="en-NZ"/>
              </w:rPr>
              <w:t xml:space="preserve"> includes a library on its resources page. </w:t>
            </w:r>
          </w:p>
          <w:p w:rsidR="00C117F1" w:rsidRPr="003A3769" w:rsidRDefault="00C117F1" w:rsidP="00C117F1">
            <w:pPr>
              <w:spacing w:before="0" w:after="0" w:line="240" w:lineRule="auto"/>
              <w:rPr>
                <w:sz w:val="8"/>
                <w:lang w:eastAsia="en-NZ"/>
              </w:rPr>
            </w:pPr>
          </w:p>
        </w:tc>
      </w:tr>
      <w:tr w:rsidR="00C117F1" w:rsidRPr="003A3769" w:rsidTr="00C117F1">
        <w:tc>
          <w:tcPr>
            <w:tcW w:w="1927" w:type="dxa"/>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International offices – tertiary education providers</w:t>
            </w:r>
          </w:p>
        </w:tc>
        <w:tc>
          <w:tcPr>
            <w:tcW w:w="7706" w:type="dxa"/>
          </w:tcPr>
          <w:p w:rsidR="00C117F1" w:rsidRPr="003A3769" w:rsidRDefault="00C117F1" w:rsidP="00C117F1">
            <w:pPr>
              <w:rPr>
                <w:lang w:eastAsia="en-NZ"/>
              </w:rPr>
            </w:pPr>
            <w:r w:rsidRPr="003A3769">
              <w:rPr>
                <w:lang w:eastAsia="en-NZ"/>
              </w:rPr>
              <w:t xml:space="preserve">Most formal tertiary education providers have an international office which can provide information about their international students.  The Ministry of Education website </w:t>
            </w:r>
            <w:hyperlink r:id="rId117" w:history="1">
              <w:r w:rsidRPr="003A3769">
                <w:rPr>
                  <w:color w:val="005A9B" w:themeColor="background2"/>
                  <w:u w:val="single"/>
                  <w:lang w:eastAsia="en-NZ"/>
                </w:rPr>
                <w:t>www.minedu.govt.nz</w:t>
              </w:r>
            </w:hyperlink>
            <w:r w:rsidRPr="003A3769">
              <w:rPr>
                <w:lang w:eastAsia="en-NZ"/>
              </w:rPr>
              <w:t xml:space="preserve"> includes a directory of tertiary institutions.</w:t>
            </w:r>
          </w:p>
          <w:p w:rsidR="00C117F1" w:rsidRPr="003A3769" w:rsidRDefault="00C117F1" w:rsidP="00C117F1">
            <w:pPr>
              <w:spacing w:before="0" w:after="0" w:line="240" w:lineRule="auto"/>
              <w:rPr>
                <w:sz w:val="8"/>
                <w:lang w:eastAsia="en-NZ"/>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Interpreting New Zealand</w:t>
            </w:r>
          </w:p>
        </w:tc>
        <w:tc>
          <w:tcPr>
            <w:tcW w:w="7706" w:type="dxa"/>
            <w:shd w:val="clear" w:color="auto" w:fill="auto"/>
          </w:tcPr>
          <w:p w:rsidR="00C117F1" w:rsidRPr="003A3769" w:rsidRDefault="00C117F1" w:rsidP="00C117F1">
            <w:pPr>
              <w:rPr>
                <w:lang w:eastAsia="en-NZ"/>
              </w:rPr>
            </w:pPr>
            <w:r w:rsidRPr="003A3769">
              <w:rPr>
                <w:lang w:eastAsia="en-NZ"/>
              </w:rPr>
              <w:t xml:space="preserve">Interpreting New Zealand offers professional face-to-face and telephone interpreting in 70 languages and provides information on their website </w:t>
            </w:r>
            <w:hyperlink r:id="rId118" w:history="1">
              <w:r w:rsidRPr="003A3769">
                <w:rPr>
                  <w:color w:val="005A9B" w:themeColor="background2"/>
                  <w:u w:val="single"/>
                  <w:lang w:eastAsia="en-NZ"/>
                </w:rPr>
                <w:t>www.interpret.org.nz</w:t>
              </w:r>
            </w:hyperlink>
            <w:r w:rsidRPr="003A3769">
              <w:rPr>
                <w:lang w:eastAsia="en-NZ"/>
              </w:rPr>
              <w:t xml:space="preserve">. </w:t>
            </w:r>
          </w:p>
          <w:p w:rsidR="00C117F1" w:rsidRPr="003A3769" w:rsidRDefault="00C117F1" w:rsidP="00C117F1">
            <w:pPr>
              <w:spacing w:before="0" w:after="0" w:line="240" w:lineRule="auto"/>
              <w:rPr>
                <w:sz w:val="8"/>
                <w:lang w:eastAsia="en-NZ"/>
              </w:rPr>
            </w:pPr>
          </w:p>
        </w:tc>
      </w:tr>
      <w:tr w:rsidR="00C117F1" w:rsidRPr="003A3769" w:rsidTr="00C117F1">
        <w:tc>
          <w:tcPr>
            <w:tcW w:w="1927" w:type="dxa"/>
            <w:shd w:val="clear" w:color="auto" w:fill="auto"/>
          </w:tcPr>
          <w:p w:rsidR="00C117F1" w:rsidRPr="003A3769" w:rsidRDefault="00C117F1" w:rsidP="00C117F1">
            <w:pPr>
              <w:rPr>
                <w:rFonts w:ascii="Arial Narrow" w:hAnsi="Arial Narrow"/>
                <w:b/>
                <w:color w:val="005A9B" w:themeColor="background2"/>
                <w:lang w:eastAsia="en-NZ"/>
              </w:rPr>
            </w:pPr>
            <w:proofErr w:type="spellStart"/>
            <w:r w:rsidRPr="003A3769">
              <w:rPr>
                <w:rFonts w:ascii="Arial Narrow" w:hAnsi="Arial Narrow"/>
                <w:b/>
                <w:color w:val="005A9B" w:themeColor="background2"/>
                <w:lang w:eastAsia="en-NZ"/>
              </w:rPr>
              <w:t>iSign</w:t>
            </w:r>
            <w:proofErr w:type="spellEnd"/>
          </w:p>
        </w:tc>
        <w:tc>
          <w:tcPr>
            <w:tcW w:w="7706" w:type="dxa"/>
            <w:shd w:val="clear" w:color="auto" w:fill="auto"/>
          </w:tcPr>
          <w:p w:rsidR="00C117F1" w:rsidRPr="003A3769" w:rsidRDefault="00C117F1" w:rsidP="00C117F1">
            <w:pPr>
              <w:rPr>
                <w:lang w:eastAsia="en-NZ"/>
              </w:rPr>
            </w:pPr>
            <w:proofErr w:type="spellStart"/>
            <w:proofErr w:type="gramStart"/>
            <w:r w:rsidRPr="003A3769">
              <w:rPr>
                <w:lang w:eastAsia="en-NZ"/>
              </w:rPr>
              <w:t>iSign</w:t>
            </w:r>
            <w:proofErr w:type="spellEnd"/>
            <w:proofErr w:type="gramEnd"/>
            <w:r w:rsidRPr="003A3769">
              <w:rPr>
                <w:lang w:eastAsia="en-NZ"/>
              </w:rPr>
              <w:t xml:space="preserve"> is the nationwide booking service for New Zealand Sign Language interpreters. Their website is at </w:t>
            </w:r>
            <w:hyperlink r:id="rId119" w:history="1">
              <w:r w:rsidRPr="003A3769">
                <w:rPr>
                  <w:color w:val="005A9B" w:themeColor="background2"/>
                  <w:u w:val="single"/>
                  <w:lang w:eastAsia="en-NZ"/>
                </w:rPr>
                <w:t>www.isign.co.nz</w:t>
              </w:r>
            </w:hyperlink>
            <w:r w:rsidRPr="003A3769">
              <w:rPr>
                <w:lang w:eastAsia="en-NZ"/>
              </w:rPr>
              <w:t>.</w:t>
            </w:r>
          </w:p>
          <w:p w:rsidR="00C117F1" w:rsidRPr="003A3769" w:rsidRDefault="00C117F1" w:rsidP="00C117F1">
            <w:pPr>
              <w:spacing w:before="0" w:after="0" w:line="240" w:lineRule="auto"/>
              <w:rPr>
                <w:sz w:val="8"/>
                <w:lang w:eastAsia="en-NZ"/>
              </w:rPr>
            </w:pPr>
          </w:p>
        </w:tc>
      </w:tr>
      <w:tr w:rsidR="00C117F1" w:rsidRPr="003A3769" w:rsidTr="00C117F1">
        <w:tc>
          <w:tcPr>
            <w:tcW w:w="1927" w:type="dxa"/>
            <w:shd w:val="clear" w:color="auto" w:fill="auto"/>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Language Line</w:t>
            </w:r>
          </w:p>
        </w:tc>
        <w:tc>
          <w:tcPr>
            <w:tcW w:w="7706" w:type="dxa"/>
            <w:shd w:val="clear" w:color="auto" w:fill="auto"/>
          </w:tcPr>
          <w:p w:rsidR="00C117F1" w:rsidRPr="003A3769" w:rsidRDefault="00C117F1" w:rsidP="00C117F1">
            <w:pPr>
              <w:rPr>
                <w:lang w:eastAsia="en-NZ"/>
              </w:rPr>
            </w:pPr>
            <w:r w:rsidRPr="003A3769">
              <w:rPr>
                <w:i/>
                <w:lang w:eastAsia="en-NZ"/>
              </w:rPr>
              <w:t>Language Line</w:t>
            </w:r>
            <w:r w:rsidRPr="003A3769">
              <w:rPr>
                <w:lang w:eastAsia="en-NZ"/>
              </w:rPr>
              <w:t xml:space="preserve"> is a professional telephone-only interpreting service provided in 44 languages listed by the country in which they are spoken. Access is through the website </w:t>
            </w:r>
            <w:hyperlink r:id="rId120" w:history="1">
              <w:r w:rsidRPr="003A3769">
                <w:rPr>
                  <w:color w:val="005A9B" w:themeColor="background2"/>
                  <w:u w:val="single"/>
                  <w:lang w:eastAsia="en-NZ"/>
                </w:rPr>
                <w:t>www.languageline.govt.nz</w:t>
              </w:r>
            </w:hyperlink>
            <w:r w:rsidRPr="003A3769">
              <w:rPr>
                <w:lang w:eastAsia="en-NZ"/>
              </w:rPr>
              <w:t xml:space="preserve">. </w:t>
            </w:r>
          </w:p>
          <w:p w:rsidR="00C117F1" w:rsidRPr="003A3769" w:rsidRDefault="00C117F1" w:rsidP="00C117F1">
            <w:pPr>
              <w:spacing w:before="0" w:after="0" w:line="240" w:lineRule="auto"/>
              <w:rPr>
                <w:sz w:val="8"/>
                <w:lang w:eastAsia="en-NZ"/>
              </w:rPr>
            </w:pPr>
          </w:p>
        </w:tc>
      </w:tr>
      <w:tr w:rsidR="00C117F1" w:rsidRPr="003A3769" w:rsidTr="00C117F1">
        <w:tc>
          <w:tcPr>
            <w:tcW w:w="1927" w:type="dxa"/>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Making information accessible</w:t>
            </w:r>
          </w:p>
        </w:tc>
        <w:tc>
          <w:tcPr>
            <w:tcW w:w="7706" w:type="dxa"/>
          </w:tcPr>
          <w:p w:rsidR="00C117F1" w:rsidRPr="003A3769" w:rsidRDefault="00C117F1" w:rsidP="00C117F1">
            <w:pPr>
              <w:rPr>
                <w:lang w:eastAsia="en-NZ"/>
              </w:rPr>
            </w:pPr>
            <w:r w:rsidRPr="003A3769">
              <w:rPr>
                <w:lang w:eastAsia="en-NZ"/>
              </w:rPr>
              <w:t xml:space="preserve">The Office for Disability Issues document </w:t>
            </w:r>
            <w:r w:rsidRPr="003A3769">
              <w:rPr>
                <w:i/>
                <w:lang w:eastAsia="en-NZ"/>
              </w:rPr>
              <w:t>Make your communications accessible: A quick tips resource for writers, communicators, designers and production houses</w:t>
            </w:r>
            <w:r w:rsidRPr="003A3769">
              <w:rPr>
                <w:lang w:eastAsia="en-NZ"/>
              </w:rPr>
              <w:t xml:space="preserve"> is available at </w:t>
            </w:r>
            <w:hyperlink r:id="rId121" w:history="1">
              <w:r w:rsidRPr="003A3769">
                <w:rPr>
                  <w:color w:val="005A9B" w:themeColor="background2"/>
                  <w:u w:val="single"/>
                  <w:lang w:eastAsia="en-NZ"/>
                </w:rPr>
                <w:t>http://www.odi.govt.nz/resources/guides-and-toolkits/make-your-communications-more-accessible/index.html</w:t>
              </w:r>
            </w:hyperlink>
            <w:r w:rsidRPr="003A3769">
              <w:rPr>
                <w:lang w:eastAsia="en-NZ"/>
              </w:rPr>
              <w:t>.</w:t>
            </w:r>
          </w:p>
          <w:p w:rsidR="00C117F1" w:rsidRPr="003A3769" w:rsidRDefault="00C117F1" w:rsidP="00C117F1">
            <w:pPr>
              <w:spacing w:before="0" w:after="0" w:line="240" w:lineRule="auto"/>
              <w:rPr>
                <w:sz w:val="8"/>
                <w:lang w:eastAsia="en-NZ"/>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MCDEM</w:t>
            </w:r>
          </w:p>
        </w:tc>
        <w:tc>
          <w:tcPr>
            <w:tcW w:w="7706" w:type="dxa"/>
            <w:shd w:val="clear" w:color="auto" w:fill="auto"/>
          </w:tcPr>
          <w:p w:rsidR="00C117F1" w:rsidRPr="003A3769" w:rsidRDefault="00C117F1" w:rsidP="00C117F1">
            <w:pPr>
              <w:rPr>
                <w:lang w:eastAsia="en-NZ"/>
              </w:rPr>
            </w:pPr>
            <w:r w:rsidRPr="003A3769">
              <w:rPr>
                <w:lang w:eastAsia="en-NZ"/>
              </w:rPr>
              <w:t xml:space="preserve">The MCDEM publication </w:t>
            </w:r>
            <w:r w:rsidRPr="003A3769">
              <w:rPr>
                <w:i/>
                <w:lang w:eastAsia="en-NZ"/>
              </w:rPr>
              <w:t xml:space="preserve">Working from the same page: </w:t>
            </w:r>
            <w:proofErr w:type="gramStart"/>
            <w:r w:rsidRPr="003A3769">
              <w:rPr>
                <w:i/>
                <w:lang w:eastAsia="en-NZ"/>
              </w:rPr>
              <w:t xml:space="preserve">consistent messages for CDEM </w:t>
            </w:r>
            <w:r w:rsidRPr="003A3769">
              <w:rPr>
                <w:lang w:eastAsia="en-NZ"/>
              </w:rPr>
              <w:t>has</w:t>
            </w:r>
            <w:proofErr w:type="gramEnd"/>
            <w:r w:rsidRPr="003A3769">
              <w:rPr>
                <w:lang w:eastAsia="en-NZ"/>
              </w:rPr>
              <w:t xml:space="preserve"> action messages for people with disabilities under the tab </w:t>
            </w:r>
            <w:r w:rsidRPr="003A3769">
              <w:rPr>
                <w:i/>
                <w:lang w:eastAsia="en-NZ"/>
              </w:rPr>
              <w:t>Household Emergency Plan</w:t>
            </w:r>
            <w:r w:rsidRPr="003A3769">
              <w:rPr>
                <w:lang w:eastAsia="en-NZ"/>
              </w:rPr>
              <w:t xml:space="preserve">. The publication is available on the MCDEM website </w:t>
            </w:r>
            <w:hyperlink r:id="rId122" w:history="1">
              <w:r w:rsidRPr="003A3769">
                <w:rPr>
                  <w:color w:val="005A9B" w:themeColor="background2"/>
                  <w:u w:val="single"/>
                  <w:lang w:eastAsia="en-NZ"/>
                </w:rPr>
                <w:t>www.civildefence.govt.nz</w:t>
              </w:r>
            </w:hyperlink>
            <w:r w:rsidRPr="003A3769">
              <w:rPr>
                <w:lang w:eastAsia="en-NZ"/>
              </w:rPr>
              <w:t xml:space="preserve"> on the publications page.</w:t>
            </w:r>
          </w:p>
          <w:p w:rsidR="00C117F1" w:rsidRPr="003A3769" w:rsidRDefault="00C117F1" w:rsidP="00C117F1">
            <w:pPr>
              <w:spacing w:before="0" w:after="0" w:line="240" w:lineRule="auto"/>
              <w:rPr>
                <w:sz w:val="8"/>
                <w:lang w:eastAsia="en-NZ"/>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Mental Health Foundation of New Zealand</w:t>
            </w:r>
          </w:p>
        </w:tc>
        <w:tc>
          <w:tcPr>
            <w:tcW w:w="7706" w:type="dxa"/>
            <w:shd w:val="clear" w:color="auto" w:fill="auto"/>
          </w:tcPr>
          <w:p w:rsidR="00C117F1" w:rsidRPr="003A3769" w:rsidRDefault="00C117F1" w:rsidP="00C117F1">
            <w:r w:rsidRPr="003A3769">
              <w:t>The Mental Health Foundation of New Zealand is a charitable trust that provides free information and training, and advocates for policies and services that support people with experience of mental illness, their families/</w:t>
            </w:r>
            <w:proofErr w:type="spellStart"/>
            <w:r w:rsidRPr="003A3769">
              <w:t>whānau</w:t>
            </w:r>
            <w:proofErr w:type="spellEnd"/>
            <w:r w:rsidRPr="003A3769">
              <w:t xml:space="preserve">, and friends. Their website is </w:t>
            </w:r>
            <w:hyperlink r:id="rId123" w:history="1">
              <w:r w:rsidRPr="003A3769">
                <w:rPr>
                  <w:color w:val="005A9B" w:themeColor="background2"/>
                  <w:u w:val="single"/>
                </w:rPr>
                <w:t>www.mentalhealth.org.nz</w:t>
              </w:r>
            </w:hyperlink>
            <w:r w:rsidRPr="003A3769">
              <w:t xml:space="preserve">. </w:t>
            </w:r>
          </w:p>
          <w:p w:rsidR="00C117F1" w:rsidRPr="003A3769" w:rsidRDefault="00C117F1" w:rsidP="00C117F1">
            <w:pPr>
              <w:spacing w:before="0" w:after="0" w:line="240" w:lineRule="auto"/>
              <w:rPr>
                <w:sz w:val="8"/>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Ministry of Education</w:t>
            </w:r>
          </w:p>
        </w:tc>
        <w:tc>
          <w:tcPr>
            <w:tcW w:w="7706" w:type="dxa"/>
            <w:shd w:val="clear" w:color="auto" w:fill="auto"/>
          </w:tcPr>
          <w:p w:rsidR="00C117F1" w:rsidRPr="003A3769" w:rsidRDefault="00C117F1" w:rsidP="00C117F1">
            <w:r w:rsidRPr="003A3769">
              <w:t xml:space="preserve">Migrant and Refugee Education Coordinators are based in Ministry of Education regional offices in Auckland, Hamilton, Wellington and Christchurch to provide support for students from refugee and migrant backgrounds and liaise with families and communities. Regional </w:t>
            </w:r>
            <w:proofErr w:type="spellStart"/>
            <w:r w:rsidRPr="003A3769">
              <w:t>Pasifika</w:t>
            </w:r>
            <w:proofErr w:type="spellEnd"/>
            <w:r w:rsidRPr="003A3769">
              <w:t xml:space="preserve"> Education Coordinators are based in Auckland, </w:t>
            </w:r>
            <w:proofErr w:type="spellStart"/>
            <w:r w:rsidRPr="003A3769">
              <w:t>Rotorua</w:t>
            </w:r>
            <w:proofErr w:type="spellEnd"/>
            <w:r w:rsidRPr="003A3769">
              <w:t xml:space="preserve"> and Christchurch regional offices. More information is available on their website </w:t>
            </w:r>
            <w:hyperlink r:id="rId124" w:history="1">
              <w:r w:rsidRPr="003A3769">
                <w:rPr>
                  <w:color w:val="005A9B" w:themeColor="background2"/>
                  <w:u w:val="single"/>
                </w:rPr>
                <w:t>www.minedu.govt.nz</w:t>
              </w:r>
            </w:hyperlink>
            <w:r w:rsidRPr="003A3769">
              <w:t xml:space="preserve">. </w:t>
            </w: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lastRenderedPageBreak/>
              <w:t xml:space="preserve">Ministry of Pacific Island Affairs </w:t>
            </w:r>
          </w:p>
        </w:tc>
        <w:tc>
          <w:tcPr>
            <w:tcW w:w="7706" w:type="dxa"/>
            <w:shd w:val="clear" w:color="auto" w:fill="auto"/>
          </w:tcPr>
          <w:p w:rsidR="00C117F1" w:rsidRPr="003A3769" w:rsidRDefault="00C117F1" w:rsidP="00C117F1">
            <w:r w:rsidRPr="003A3769">
              <w:t xml:space="preserve">The Ministry of Pacific Island Affairs promotes the social, economic and cultural development on Pacific peoples in New Zealand. Information about local Pacific communities is available through their regional offices, and on their website at </w:t>
            </w:r>
            <w:hyperlink r:id="rId125" w:history="1">
              <w:r w:rsidRPr="003A3769">
                <w:rPr>
                  <w:color w:val="005A9B" w:themeColor="background2"/>
                  <w:u w:val="single"/>
                </w:rPr>
                <w:t>www.mpia.govt.nz</w:t>
              </w:r>
            </w:hyperlink>
            <w:r w:rsidRPr="003A3769">
              <w:t xml:space="preserve">. </w:t>
            </w:r>
          </w:p>
          <w:p w:rsidR="00C117F1" w:rsidRPr="003A3769" w:rsidRDefault="00C117F1" w:rsidP="00C117F1">
            <w:pPr>
              <w:spacing w:before="0" w:after="0" w:line="240" w:lineRule="auto"/>
              <w:rPr>
                <w:sz w:val="16"/>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 xml:space="preserve">National Foundation for the Deaf </w:t>
            </w:r>
          </w:p>
        </w:tc>
        <w:tc>
          <w:tcPr>
            <w:tcW w:w="7706" w:type="dxa"/>
            <w:shd w:val="clear" w:color="auto" w:fill="auto"/>
          </w:tcPr>
          <w:p w:rsidR="00C117F1" w:rsidRPr="003A3769" w:rsidRDefault="00C117F1" w:rsidP="00C117F1">
            <w:r w:rsidRPr="003A3769">
              <w:t xml:space="preserve">The National Foundation for the Deaf works as a consortium with their eight member organisations to help break down barriers for people with hearing loss, encourage hearing preservation, and promote good sound. Their website is at </w:t>
            </w:r>
            <w:hyperlink r:id="rId126" w:history="1">
              <w:r w:rsidRPr="003A3769">
                <w:rPr>
                  <w:color w:val="005A9B" w:themeColor="background2"/>
                  <w:u w:val="single"/>
                </w:rPr>
                <w:t>www.nfd.org.nz</w:t>
              </w:r>
            </w:hyperlink>
            <w:r w:rsidRPr="003A3769">
              <w:t>.</w:t>
            </w:r>
          </w:p>
          <w:p w:rsidR="00C117F1" w:rsidRPr="003A3769" w:rsidRDefault="00C117F1" w:rsidP="00C117F1">
            <w:pPr>
              <w:spacing w:before="0" w:after="0" w:line="240" w:lineRule="auto"/>
              <w:rPr>
                <w:sz w:val="16"/>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New Zealand Disability Support Network</w:t>
            </w:r>
          </w:p>
        </w:tc>
        <w:tc>
          <w:tcPr>
            <w:tcW w:w="7706" w:type="dxa"/>
            <w:shd w:val="clear" w:color="auto" w:fill="auto"/>
          </w:tcPr>
          <w:p w:rsidR="00C117F1" w:rsidRPr="003A3769" w:rsidRDefault="00C117F1" w:rsidP="00C117F1">
            <w:r w:rsidRPr="003A3769">
              <w:t>The New Zealand Disability Support Network is an association of disability support service provider organisations who provide services through government contracts.</w:t>
            </w:r>
          </w:p>
          <w:p w:rsidR="00C117F1" w:rsidRPr="003A3769" w:rsidRDefault="00C117F1" w:rsidP="00C117F1">
            <w:r w:rsidRPr="003A3769">
              <w:t xml:space="preserve">They are an umbrella organisation and their website </w:t>
            </w:r>
            <w:hyperlink r:id="rId127" w:history="1">
              <w:r w:rsidRPr="003A3769">
                <w:rPr>
                  <w:color w:val="005A9B" w:themeColor="background2"/>
                  <w:u w:val="single"/>
                </w:rPr>
                <w:t>www.nzdsn.org.nz</w:t>
              </w:r>
            </w:hyperlink>
            <w:r w:rsidRPr="003A3769">
              <w:t xml:space="preserve"> provides information on a number of disability support service providers across New Zealand. </w:t>
            </w:r>
          </w:p>
          <w:p w:rsidR="00C117F1" w:rsidRPr="003A3769" w:rsidRDefault="00C117F1" w:rsidP="00C117F1">
            <w:pPr>
              <w:spacing w:before="0" w:after="0" w:line="240" w:lineRule="auto"/>
              <w:rPr>
                <w:sz w:val="16"/>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New Zealand Federation of Disability Information Centres</w:t>
            </w:r>
          </w:p>
        </w:tc>
        <w:tc>
          <w:tcPr>
            <w:tcW w:w="7706" w:type="dxa"/>
            <w:shd w:val="clear" w:color="auto" w:fill="auto"/>
          </w:tcPr>
          <w:p w:rsidR="00C117F1" w:rsidRPr="003A3769" w:rsidRDefault="00C117F1" w:rsidP="00C117F1">
            <w:r w:rsidRPr="003A3769">
              <w:t xml:space="preserve">The New Zealand Federation of Disability Information Centres aims to provide an impartial information and referral service to associated organisations, through a national network of mainly local, independent community centres. Some centres function as local disability resource centres. More information is available on their website </w:t>
            </w:r>
            <w:hyperlink r:id="rId128" w:history="1">
              <w:r w:rsidRPr="003A3769">
                <w:rPr>
                  <w:color w:val="005A9B" w:themeColor="background2"/>
                  <w:u w:val="single"/>
                </w:rPr>
                <w:t>www.nzfdic.org.nz</w:t>
              </w:r>
            </w:hyperlink>
            <w:r w:rsidRPr="003A3769">
              <w:t>.</w:t>
            </w:r>
          </w:p>
          <w:p w:rsidR="00C117F1" w:rsidRPr="003A3769" w:rsidRDefault="00C117F1" w:rsidP="00C117F1">
            <w:pPr>
              <w:spacing w:before="0" w:after="0" w:line="240" w:lineRule="auto"/>
              <w:rPr>
                <w:sz w:val="16"/>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New Zealand Federation of Multicultural Councils</w:t>
            </w:r>
          </w:p>
        </w:tc>
        <w:tc>
          <w:tcPr>
            <w:tcW w:w="7706" w:type="dxa"/>
            <w:shd w:val="clear" w:color="auto" w:fill="auto"/>
          </w:tcPr>
          <w:p w:rsidR="00C117F1" w:rsidRPr="003A3769" w:rsidRDefault="00C117F1" w:rsidP="00C117F1">
            <w:r w:rsidRPr="003A3769">
              <w:t xml:space="preserve">The New Zealand Federation of Multicultural Councils (NZFMC) acts as an umbrella organisation for ethnic and migrant communities of New Zealand, providing advocacy and support. The NZFMC has a Youth Council and an Ethnic Women’s Council. Their website </w:t>
            </w:r>
            <w:hyperlink r:id="rId129" w:history="1">
              <w:r w:rsidRPr="003A3769">
                <w:rPr>
                  <w:color w:val="005A9B" w:themeColor="background2"/>
                  <w:u w:val="single"/>
                </w:rPr>
                <w:t>www.nzfmc.org.nz</w:t>
              </w:r>
            </w:hyperlink>
            <w:r w:rsidRPr="003A3769">
              <w:t xml:space="preserve"> provides information and contacts for regional multicultural/ethnic councils. </w:t>
            </w:r>
          </w:p>
          <w:p w:rsidR="00C117F1" w:rsidRPr="003A3769" w:rsidRDefault="00C117F1" w:rsidP="00C117F1">
            <w:pPr>
              <w:spacing w:before="0" w:after="0" w:line="240" w:lineRule="auto"/>
              <w:rPr>
                <w:sz w:val="16"/>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 xml:space="preserve">New Zealand Human Rights Commission </w:t>
            </w:r>
          </w:p>
        </w:tc>
        <w:tc>
          <w:tcPr>
            <w:tcW w:w="7706" w:type="dxa"/>
            <w:shd w:val="clear" w:color="auto" w:fill="auto"/>
          </w:tcPr>
          <w:p w:rsidR="00C117F1" w:rsidRPr="003A3769" w:rsidRDefault="00C117F1" w:rsidP="00C117F1">
            <w:pPr>
              <w:rPr>
                <w:lang w:eastAsia="en-NZ"/>
              </w:rPr>
            </w:pPr>
            <w:r w:rsidRPr="003A3769">
              <w:rPr>
                <w:lang w:eastAsia="en-NZ"/>
              </w:rPr>
              <w:t xml:space="preserve">The New Zealand Human Rights Commission (HRC) website </w:t>
            </w:r>
            <w:hyperlink r:id="rId130" w:history="1">
              <w:r w:rsidRPr="003A3769">
                <w:rPr>
                  <w:color w:val="005A9B" w:themeColor="background2"/>
                  <w:u w:val="single"/>
                  <w:lang w:eastAsia="en-NZ"/>
                </w:rPr>
                <w:t>www.hrc.co.nz</w:t>
              </w:r>
            </w:hyperlink>
            <w:r w:rsidRPr="003A3769">
              <w:rPr>
                <w:lang w:eastAsia="en-NZ"/>
              </w:rPr>
              <w:t xml:space="preserve"> provides information on ensuring people </w:t>
            </w:r>
            <w:proofErr w:type="gramStart"/>
            <w:r w:rsidRPr="003A3769">
              <w:rPr>
                <w:lang w:eastAsia="en-NZ"/>
              </w:rPr>
              <w:t>are</w:t>
            </w:r>
            <w:proofErr w:type="gramEnd"/>
            <w:r w:rsidRPr="003A3769">
              <w:rPr>
                <w:lang w:eastAsia="en-NZ"/>
              </w:rPr>
              <w:t xml:space="preserve"> treated fairly and equally.</w:t>
            </w:r>
          </w:p>
          <w:p w:rsidR="00C117F1" w:rsidRPr="003A3769" w:rsidRDefault="00C117F1" w:rsidP="00C117F1">
            <w:pPr>
              <w:rPr>
                <w:lang w:eastAsia="en-NZ"/>
              </w:rPr>
            </w:pPr>
            <w:r w:rsidRPr="003A3769">
              <w:rPr>
                <w:lang w:eastAsia="en-NZ"/>
              </w:rPr>
              <w:t xml:space="preserve">Key documents available on their site are the </w:t>
            </w:r>
            <w:r w:rsidRPr="003A3769">
              <w:rPr>
                <w:i/>
                <w:lang w:eastAsia="en-NZ"/>
              </w:rPr>
              <w:t>Disabled People’s Rights Reports (2012)</w:t>
            </w:r>
            <w:r w:rsidRPr="003A3769">
              <w:rPr>
                <w:lang w:eastAsia="en-NZ"/>
              </w:rPr>
              <w:t xml:space="preserve"> which describe the New Zealand context, international best practice, and recommendations for the future under the topics of the built environment, information, and political processes.  Access the </w:t>
            </w:r>
            <w:r w:rsidRPr="003A3769">
              <w:t>reports</w:t>
            </w:r>
            <w:r w:rsidRPr="003A3769">
              <w:rPr>
                <w:lang w:eastAsia="en-NZ"/>
              </w:rPr>
              <w:t xml:space="preserve"> through the ‘Disabled people’ tab on the HRC website home page.</w:t>
            </w:r>
          </w:p>
          <w:p w:rsidR="00C117F1" w:rsidRPr="003A3769" w:rsidRDefault="00C117F1" w:rsidP="00C117F1">
            <w:pPr>
              <w:spacing w:before="0" w:after="0" w:line="240" w:lineRule="auto"/>
              <w:rPr>
                <w:sz w:val="16"/>
                <w:lang w:eastAsia="en-NZ"/>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New Zealand Police</w:t>
            </w:r>
          </w:p>
        </w:tc>
        <w:tc>
          <w:tcPr>
            <w:tcW w:w="7706" w:type="dxa"/>
            <w:shd w:val="clear" w:color="auto" w:fill="auto"/>
          </w:tcPr>
          <w:p w:rsidR="00C117F1" w:rsidRPr="003A3769" w:rsidRDefault="00C117F1" w:rsidP="00C117F1">
            <w:r w:rsidRPr="003A3769">
              <w:t>New Zealand Police Ethnic/Asian Liaison Officers work with CALD communities in Auckland, Wellington and Christchurch. To find out if there is an Ethnic/Asian Liaison Officer working in a particular area, make contact with the local Police Station.</w:t>
            </w:r>
          </w:p>
          <w:p w:rsidR="00C117F1" w:rsidRPr="003A3769" w:rsidRDefault="00C117F1" w:rsidP="00C117F1">
            <w:pPr>
              <w:rPr>
                <w:lang w:eastAsia="en-NZ"/>
              </w:rPr>
            </w:pPr>
            <w:r w:rsidRPr="003A3769">
              <w:rPr>
                <w:lang w:eastAsia="en-NZ"/>
              </w:rPr>
              <w:t xml:space="preserve">Information about the </w:t>
            </w:r>
            <w:r w:rsidRPr="003A3769">
              <w:rPr>
                <w:i/>
                <w:lang w:eastAsia="en-NZ"/>
              </w:rPr>
              <w:t>Emergency 111 Deaf TXT service</w:t>
            </w:r>
            <w:r w:rsidRPr="003A3769">
              <w:rPr>
                <w:lang w:eastAsia="en-NZ"/>
              </w:rPr>
              <w:t xml:space="preserve"> is available on the home page of the Police website </w:t>
            </w:r>
            <w:hyperlink r:id="rId131" w:history="1">
              <w:r w:rsidRPr="003A3769">
                <w:rPr>
                  <w:color w:val="005A9B" w:themeColor="background2"/>
                  <w:u w:val="single"/>
                  <w:lang w:eastAsia="en-NZ"/>
                </w:rPr>
                <w:t>www.police.govt.nz/deaf-txt</w:t>
              </w:r>
            </w:hyperlink>
            <w:r w:rsidRPr="003A3769">
              <w:rPr>
                <w:lang w:eastAsia="en-NZ"/>
              </w:rPr>
              <w:t>.</w:t>
            </w:r>
          </w:p>
          <w:p w:rsidR="00C117F1" w:rsidRPr="003A3769" w:rsidRDefault="00C117F1" w:rsidP="00C117F1">
            <w:pPr>
              <w:spacing w:before="0" w:after="0" w:line="240" w:lineRule="auto"/>
              <w:rPr>
                <w:sz w:val="16"/>
                <w:lang w:eastAsia="en-NZ"/>
              </w:rPr>
            </w:pPr>
          </w:p>
        </w:tc>
      </w:tr>
    </w:tbl>
    <w:p w:rsidR="00C117F1" w:rsidRPr="003A3769" w:rsidRDefault="00C117F1" w:rsidP="00C117F1"/>
    <w:tbl>
      <w:tblPr>
        <w:tblW w:w="0" w:type="auto"/>
        <w:tblInd w:w="108" w:type="dxa"/>
        <w:tblLook w:val="04A0"/>
      </w:tblPr>
      <w:tblGrid>
        <w:gridCol w:w="1927"/>
        <w:gridCol w:w="7699"/>
        <w:gridCol w:w="7"/>
      </w:tblGrid>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lastRenderedPageBreak/>
              <w:t>New Zealand Red Cross Refugee Services</w:t>
            </w:r>
          </w:p>
        </w:tc>
        <w:tc>
          <w:tcPr>
            <w:tcW w:w="7706" w:type="dxa"/>
            <w:gridSpan w:val="2"/>
            <w:shd w:val="clear" w:color="auto" w:fill="auto"/>
          </w:tcPr>
          <w:p w:rsidR="00C117F1" w:rsidRPr="003A3769" w:rsidRDefault="00C117F1" w:rsidP="00C117F1">
            <w:r w:rsidRPr="003A3769">
              <w:t xml:space="preserve">New Zealand Red Cross Refugee Services (formerly Refugee Services Aotearoa) runs the New Zealand resettlement programme for quota refugees. The programme supports refugees for one year after their arrival in New Zealand to settle in Auckland, Hamilton, Wellington, Nelson and Palmerston North. More information is available on their website </w:t>
            </w:r>
            <w:hyperlink r:id="rId132" w:history="1">
              <w:r w:rsidRPr="003A3769">
                <w:rPr>
                  <w:color w:val="005A9B" w:themeColor="background2"/>
                  <w:u w:val="single"/>
                </w:rPr>
                <w:t>www.redcross.org.nz/refugee-services</w:t>
              </w:r>
            </w:hyperlink>
            <w:r w:rsidRPr="003A3769">
              <w:t>.</w:t>
            </w:r>
          </w:p>
          <w:p w:rsidR="00C117F1" w:rsidRPr="003A3769" w:rsidRDefault="00C117F1" w:rsidP="00C117F1">
            <w:pPr>
              <w:spacing w:before="0" w:after="0" w:line="240" w:lineRule="auto"/>
              <w:rPr>
                <w:sz w:val="8"/>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proofErr w:type="spellStart"/>
            <w:r w:rsidRPr="003A3769">
              <w:rPr>
                <w:rFonts w:ascii="Arial Narrow" w:hAnsi="Arial Narrow"/>
                <w:b/>
                <w:color w:val="005A9B" w:themeColor="background2"/>
              </w:rPr>
              <w:t>Ngāti</w:t>
            </w:r>
            <w:proofErr w:type="spellEnd"/>
            <w:r w:rsidRPr="003A3769">
              <w:rPr>
                <w:rFonts w:ascii="Arial Narrow" w:hAnsi="Arial Narrow"/>
                <w:b/>
                <w:color w:val="005A9B" w:themeColor="background2"/>
              </w:rPr>
              <w:t xml:space="preserve"> </w:t>
            </w:r>
            <w:proofErr w:type="spellStart"/>
            <w:r w:rsidRPr="003A3769">
              <w:rPr>
                <w:rFonts w:ascii="Arial Narrow" w:hAnsi="Arial Narrow"/>
                <w:b/>
                <w:color w:val="005A9B" w:themeColor="background2"/>
              </w:rPr>
              <w:t>Kāpo</w:t>
            </w:r>
            <w:proofErr w:type="spellEnd"/>
            <w:r w:rsidRPr="003A3769">
              <w:rPr>
                <w:rFonts w:ascii="Arial Narrow" w:hAnsi="Arial Narrow"/>
                <w:b/>
                <w:color w:val="005A9B" w:themeColor="background2"/>
              </w:rPr>
              <w:t xml:space="preserve"> o Aotearoa</w:t>
            </w:r>
          </w:p>
        </w:tc>
        <w:tc>
          <w:tcPr>
            <w:tcW w:w="7706" w:type="dxa"/>
            <w:gridSpan w:val="2"/>
            <w:shd w:val="clear" w:color="auto" w:fill="auto"/>
          </w:tcPr>
          <w:p w:rsidR="00C117F1" w:rsidRPr="003A3769" w:rsidRDefault="00C117F1" w:rsidP="00C117F1">
            <w:proofErr w:type="spellStart"/>
            <w:r w:rsidRPr="003A3769">
              <w:t>Ngāti</w:t>
            </w:r>
            <w:proofErr w:type="spellEnd"/>
            <w:r w:rsidRPr="003A3769">
              <w:t xml:space="preserve"> </w:t>
            </w:r>
            <w:proofErr w:type="spellStart"/>
            <w:r w:rsidRPr="003A3769">
              <w:t>Kāpo</w:t>
            </w:r>
            <w:proofErr w:type="spellEnd"/>
            <w:r w:rsidRPr="003A3769">
              <w:t xml:space="preserve"> o Aotearoa Inc. (</w:t>
            </w:r>
            <w:proofErr w:type="spellStart"/>
            <w:r w:rsidRPr="003A3769">
              <w:t>Ngāti</w:t>
            </w:r>
            <w:proofErr w:type="spellEnd"/>
            <w:r w:rsidRPr="003A3769">
              <w:t xml:space="preserve"> </w:t>
            </w:r>
            <w:proofErr w:type="spellStart"/>
            <w:r w:rsidRPr="003A3769">
              <w:t>Kāpo</w:t>
            </w:r>
            <w:proofErr w:type="spellEnd"/>
            <w:r w:rsidRPr="003A3769">
              <w:t xml:space="preserve">)  is a national </w:t>
            </w:r>
            <w:proofErr w:type="spellStart"/>
            <w:r w:rsidRPr="003A3769">
              <w:t>kaupapa</w:t>
            </w:r>
            <w:proofErr w:type="spellEnd"/>
            <w:r w:rsidRPr="003A3769">
              <w:t xml:space="preserve"> </w:t>
            </w:r>
            <w:proofErr w:type="spellStart"/>
            <w:r w:rsidRPr="003A3769">
              <w:t>Māori</w:t>
            </w:r>
            <w:proofErr w:type="spellEnd"/>
            <w:r w:rsidRPr="003A3769">
              <w:t xml:space="preserve"> disability consumer driven organisation founded by </w:t>
            </w:r>
            <w:proofErr w:type="spellStart"/>
            <w:r w:rsidRPr="003A3769">
              <w:t>kāpo</w:t>
            </w:r>
            <w:proofErr w:type="spellEnd"/>
            <w:r w:rsidRPr="003A3769">
              <w:t xml:space="preserve"> (blind, vision impaired and </w:t>
            </w:r>
            <w:proofErr w:type="spellStart"/>
            <w:r w:rsidRPr="003A3769">
              <w:t>deafblind</w:t>
            </w:r>
            <w:proofErr w:type="spellEnd"/>
            <w:r w:rsidRPr="003A3769">
              <w:t xml:space="preserve">) </w:t>
            </w:r>
            <w:proofErr w:type="spellStart"/>
            <w:r w:rsidRPr="003A3769">
              <w:t>Māori</w:t>
            </w:r>
            <w:proofErr w:type="spellEnd"/>
            <w:r w:rsidRPr="003A3769">
              <w:t xml:space="preserve"> and their </w:t>
            </w:r>
            <w:proofErr w:type="spellStart"/>
            <w:r w:rsidRPr="003A3769">
              <w:t>whānau</w:t>
            </w:r>
            <w:proofErr w:type="spellEnd"/>
            <w:r w:rsidRPr="003A3769">
              <w:t xml:space="preserve">. </w:t>
            </w:r>
            <w:proofErr w:type="spellStart"/>
            <w:r w:rsidRPr="003A3769">
              <w:t>Ngāti</w:t>
            </w:r>
            <w:proofErr w:type="spellEnd"/>
            <w:r w:rsidRPr="003A3769">
              <w:t xml:space="preserve"> </w:t>
            </w:r>
            <w:proofErr w:type="spellStart"/>
            <w:r w:rsidRPr="003A3769">
              <w:t>Kāpo</w:t>
            </w:r>
            <w:proofErr w:type="spellEnd"/>
            <w:r w:rsidRPr="003A3769">
              <w:t xml:space="preserve"> is a national </w:t>
            </w:r>
            <w:proofErr w:type="spellStart"/>
            <w:r w:rsidRPr="003A3769">
              <w:t>Māori</w:t>
            </w:r>
            <w:proofErr w:type="spellEnd"/>
            <w:r w:rsidRPr="003A3769">
              <w:t xml:space="preserve"> health and disability service provider. Practices are founded upon </w:t>
            </w:r>
            <w:proofErr w:type="spellStart"/>
            <w:r w:rsidRPr="003A3769">
              <w:t>Māori</w:t>
            </w:r>
            <w:proofErr w:type="spellEnd"/>
            <w:r w:rsidRPr="003A3769">
              <w:t xml:space="preserve"> values, principles and practices with membership open to any person who supports the society’s purpose and aims. Their website is </w:t>
            </w:r>
            <w:hyperlink r:id="rId133" w:history="1">
              <w:r w:rsidRPr="003A3769">
                <w:rPr>
                  <w:color w:val="005A9B" w:themeColor="background2"/>
                  <w:u w:val="single"/>
                </w:rPr>
                <w:t>www.kapomaori.com</w:t>
              </w:r>
            </w:hyperlink>
            <w:r w:rsidRPr="003A3769">
              <w:t xml:space="preserve">. </w:t>
            </w:r>
          </w:p>
          <w:p w:rsidR="00C117F1" w:rsidRPr="003A3769" w:rsidRDefault="00C117F1" w:rsidP="00C117F1">
            <w:pPr>
              <w:spacing w:before="0" w:after="0" w:line="240" w:lineRule="auto"/>
              <w:rPr>
                <w:sz w:val="8"/>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 xml:space="preserve">Office for Disability Issues </w:t>
            </w:r>
          </w:p>
        </w:tc>
        <w:tc>
          <w:tcPr>
            <w:tcW w:w="7706" w:type="dxa"/>
            <w:gridSpan w:val="2"/>
            <w:shd w:val="clear" w:color="auto" w:fill="auto"/>
          </w:tcPr>
          <w:p w:rsidR="00C117F1" w:rsidRPr="003A3769" w:rsidRDefault="00C117F1" w:rsidP="00C117F1">
            <w:r w:rsidRPr="003A3769">
              <w:t xml:space="preserve">The Office for Disability Issues (ODI) is part of the Ministry of Social Development and is the focal point in government on disability issues. Their website </w:t>
            </w:r>
            <w:hyperlink r:id="rId134" w:history="1">
              <w:r w:rsidRPr="003A3769">
                <w:rPr>
                  <w:color w:val="005A9B" w:themeColor="background2"/>
                  <w:u w:val="single"/>
                </w:rPr>
                <w:t>www.odi.govt.nz</w:t>
              </w:r>
            </w:hyperlink>
            <w:r w:rsidRPr="003A3769">
              <w:t xml:space="preserve"> is a significant resource. </w:t>
            </w:r>
          </w:p>
          <w:p w:rsidR="00C117F1" w:rsidRPr="003A3769" w:rsidRDefault="00C117F1" w:rsidP="00C117F1">
            <w:r w:rsidRPr="003A3769">
              <w:rPr>
                <w:i/>
              </w:rPr>
              <w:t>Emergency preparedness and responsiveness</w:t>
            </w:r>
            <w:r w:rsidRPr="003A3769">
              <w:t xml:space="preserve"> (including information on the 2012 Disability Symposium) can be found under ‘Resources’, ‘Guides and Toolkits’. Information on the </w:t>
            </w:r>
            <w:r w:rsidRPr="003A3769">
              <w:rPr>
                <w:i/>
              </w:rPr>
              <w:t>New Zealand Disability Strategy</w:t>
            </w:r>
            <w:r w:rsidRPr="003A3769">
              <w:t xml:space="preserve"> and the </w:t>
            </w:r>
            <w:r w:rsidRPr="003A3769">
              <w:rPr>
                <w:i/>
              </w:rPr>
              <w:t xml:space="preserve">United Nations Convention on the Rights of Persons with Disabilities </w:t>
            </w:r>
            <w:r w:rsidRPr="003A3769">
              <w:t>is available on the home page.</w:t>
            </w:r>
          </w:p>
          <w:p w:rsidR="00C117F1" w:rsidRPr="003A3769" w:rsidRDefault="00C117F1" w:rsidP="00C117F1">
            <w:pPr>
              <w:spacing w:before="0" w:after="0" w:line="240" w:lineRule="auto"/>
              <w:rPr>
                <w:sz w:val="8"/>
                <w:lang w:eastAsia="en-NZ"/>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Office of Ethnic Communities (formerly Office of Ethnic Affairs)</w:t>
            </w:r>
          </w:p>
        </w:tc>
        <w:tc>
          <w:tcPr>
            <w:tcW w:w="7706" w:type="dxa"/>
            <w:gridSpan w:val="2"/>
            <w:shd w:val="clear" w:color="auto" w:fill="auto"/>
          </w:tcPr>
          <w:p w:rsidR="00C117F1" w:rsidRPr="003A3769" w:rsidRDefault="00C117F1" w:rsidP="00C117F1">
            <w:pPr>
              <w:rPr>
                <w:lang w:eastAsia="en-NZ"/>
              </w:rPr>
            </w:pPr>
            <w:r w:rsidRPr="003A3769">
              <w:rPr>
                <w:lang w:eastAsia="en-NZ"/>
              </w:rPr>
              <w:t xml:space="preserve">Information available on the website of the Office of Ethnic Communities, </w:t>
            </w:r>
            <w:hyperlink r:id="rId135" w:history="1">
              <w:r w:rsidRPr="003A3769">
                <w:rPr>
                  <w:rStyle w:val="Hyperlink"/>
                  <w:lang w:eastAsia="en-NZ"/>
                </w:rPr>
                <w:t>www.ethniccommunities.govt.nz</w:t>
              </w:r>
            </w:hyperlink>
            <w:r w:rsidRPr="003A3769">
              <w:rPr>
                <w:lang w:eastAsia="en-NZ"/>
              </w:rPr>
              <w:t>, provides information including:</w:t>
            </w:r>
          </w:p>
          <w:p w:rsidR="00C117F1" w:rsidRPr="003A3769" w:rsidRDefault="00C117F1" w:rsidP="00C117F1">
            <w:pPr>
              <w:rPr>
                <w:lang w:eastAsia="en-NZ"/>
              </w:rPr>
            </w:pPr>
            <w:r w:rsidRPr="003A3769">
              <w:rPr>
                <w:i/>
                <w:lang w:eastAsia="en-NZ"/>
              </w:rPr>
              <w:t>Community Directory</w:t>
            </w:r>
            <w:r w:rsidRPr="003A3769">
              <w:rPr>
                <w:lang w:eastAsia="en-NZ"/>
              </w:rPr>
              <w:t xml:space="preserve"> </w:t>
            </w:r>
            <w:r w:rsidR="00F87AFC">
              <w:rPr>
                <w:lang w:eastAsia="en-NZ"/>
              </w:rPr>
              <w:t>–</w:t>
            </w:r>
            <w:r w:rsidRPr="003A3769">
              <w:rPr>
                <w:lang w:eastAsia="en-NZ"/>
              </w:rPr>
              <w:t xml:space="preserve"> a list of some community associations and organisations from specific ethnicities and nationalities.  Access through the tab on the home page.</w:t>
            </w:r>
          </w:p>
          <w:p w:rsidR="00C117F1" w:rsidRPr="003A3769" w:rsidRDefault="00C117F1" w:rsidP="00C117F1">
            <w:pPr>
              <w:rPr>
                <w:lang w:eastAsia="en-NZ"/>
              </w:rPr>
            </w:pPr>
            <w:r w:rsidRPr="003A3769">
              <w:rPr>
                <w:i/>
                <w:lang w:eastAsia="en-NZ"/>
              </w:rPr>
              <w:t>Language Line</w:t>
            </w:r>
            <w:r w:rsidRPr="003A3769">
              <w:rPr>
                <w:lang w:eastAsia="en-NZ"/>
              </w:rPr>
              <w:t xml:space="preserve"> is a professional telephone-only interpreting service provided in 44 languages listed by the country in which they are spoken. Their website is </w:t>
            </w:r>
            <w:hyperlink r:id="rId136" w:history="1">
              <w:r w:rsidRPr="003A3769">
                <w:rPr>
                  <w:color w:val="005A9B" w:themeColor="background2"/>
                  <w:u w:val="single"/>
                  <w:lang w:eastAsia="en-NZ"/>
                </w:rPr>
                <w:t>www.languageline.govt.nz</w:t>
              </w:r>
            </w:hyperlink>
            <w:r w:rsidRPr="003A3769">
              <w:rPr>
                <w:lang w:eastAsia="en-NZ"/>
              </w:rPr>
              <w:t xml:space="preserve">. </w:t>
            </w:r>
          </w:p>
          <w:p w:rsidR="00C117F1" w:rsidRPr="003A3769" w:rsidRDefault="00C117F1" w:rsidP="00C117F1">
            <w:pPr>
              <w:spacing w:before="0" w:after="0" w:line="240" w:lineRule="auto"/>
              <w:rPr>
                <w:sz w:val="8"/>
                <w:lang w:eastAsia="en-NZ"/>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Blind Foundation (formerly Royal New Zealand Foundation of the Blind)</w:t>
            </w:r>
          </w:p>
        </w:tc>
        <w:tc>
          <w:tcPr>
            <w:tcW w:w="7706" w:type="dxa"/>
            <w:gridSpan w:val="2"/>
            <w:shd w:val="clear" w:color="auto" w:fill="auto"/>
          </w:tcPr>
          <w:p w:rsidR="00C117F1" w:rsidRPr="003A3769" w:rsidRDefault="00C117F1" w:rsidP="00C117F1">
            <w:pPr>
              <w:rPr>
                <w:lang w:eastAsia="en-NZ"/>
              </w:rPr>
            </w:pPr>
            <w:r w:rsidRPr="003A3769">
              <w:rPr>
                <w:lang w:eastAsia="en-NZ"/>
              </w:rPr>
              <w:t>The Blind Foundation is the main provider of vision-related services to the blind and those with vision impairments.</w:t>
            </w:r>
          </w:p>
          <w:p w:rsidR="00C117F1" w:rsidRPr="003A3769" w:rsidRDefault="00C117F1" w:rsidP="00C117F1">
            <w:pPr>
              <w:rPr>
                <w:lang w:eastAsia="en-NZ"/>
              </w:rPr>
            </w:pPr>
            <w:r w:rsidRPr="003A3769">
              <w:rPr>
                <w:lang w:eastAsia="en-NZ"/>
              </w:rPr>
              <w:t xml:space="preserve">Their website </w:t>
            </w:r>
            <w:hyperlink r:id="rId137" w:history="1">
              <w:r w:rsidRPr="003A3769">
                <w:rPr>
                  <w:rStyle w:val="Hyperlink"/>
                  <w:lang w:eastAsia="en-NZ"/>
                </w:rPr>
                <w:t>www.blindfoundation.org.nz</w:t>
              </w:r>
            </w:hyperlink>
            <w:r w:rsidRPr="003A3769">
              <w:rPr>
                <w:lang w:eastAsia="en-NZ"/>
              </w:rPr>
              <w:t xml:space="preserve"> has information on accessible signage, Braille, digital books (including DAISY standards), E-text, and large print</w:t>
            </w:r>
            <w:r w:rsidRPr="003A3769">
              <w:rPr>
                <w:i/>
                <w:lang w:eastAsia="en-NZ"/>
              </w:rPr>
              <w:t>.</w:t>
            </w:r>
          </w:p>
          <w:p w:rsidR="00C117F1" w:rsidRPr="003A3769" w:rsidRDefault="00C117F1" w:rsidP="00C117F1">
            <w:pPr>
              <w:rPr>
                <w:lang w:eastAsia="en-NZ"/>
              </w:rPr>
            </w:pPr>
            <w:r w:rsidRPr="003A3769">
              <w:rPr>
                <w:lang w:eastAsia="en-NZ"/>
              </w:rPr>
              <w:t>The website also has a link to</w:t>
            </w:r>
            <w:r w:rsidRPr="003A3769">
              <w:rPr>
                <w:i/>
                <w:lang w:eastAsia="en-NZ"/>
              </w:rPr>
              <w:t xml:space="preserve"> Get ready now so you can get through</w:t>
            </w:r>
            <w:r w:rsidRPr="003A3769">
              <w:rPr>
                <w:lang w:eastAsia="en-NZ"/>
              </w:rPr>
              <w:t xml:space="preserve"> </w:t>
            </w:r>
            <w:r w:rsidR="00F87AFC">
              <w:rPr>
                <w:lang w:eastAsia="en-NZ"/>
              </w:rPr>
              <w:t>–</w:t>
            </w:r>
            <w:r w:rsidRPr="003A3769">
              <w:rPr>
                <w:lang w:eastAsia="en-NZ"/>
              </w:rPr>
              <w:t xml:space="preserve"> available in a range of formats, including e-text, DAISY digital books, audio CDs and cassettes, and Braille.</w:t>
            </w:r>
          </w:p>
          <w:p w:rsidR="00C117F1" w:rsidRPr="003A3769" w:rsidRDefault="00C117F1" w:rsidP="00C117F1">
            <w:pPr>
              <w:spacing w:before="0" w:after="0" w:line="240" w:lineRule="auto"/>
              <w:rPr>
                <w:sz w:val="8"/>
                <w:lang w:eastAsia="en-NZ"/>
              </w:rPr>
            </w:pPr>
          </w:p>
        </w:tc>
      </w:tr>
      <w:tr w:rsidR="00C117F1" w:rsidRPr="003A3769" w:rsidTr="00C117F1">
        <w:trPr>
          <w:gridAfter w:val="1"/>
          <w:wAfter w:w="7" w:type="dxa"/>
        </w:trPr>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 xml:space="preserve">Settlement Support New Zealand </w:t>
            </w:r>
          </w:p>
        </w:tc>
        <w:tc>
          <w:tcPr>
            <w:tcW w:w="7699" w:type="dxa"/>
            <w:shd w:val="clear" w:color="auto" w:fill="auto"/>
          </w:tcPr>
          <w:p w:rsidR="00C117F1" w:rsidRPr="003A3769" w:rsidRDefault="00C117F1" w:rsidP="00C117F1">
            <w:r w:rsidRPr="003A3769">
              <w:t xml:space="preserve">There </w:t>
            </w:r>
            <w:proofErr w:type="gramStart"/>
            <w:r w:rsidRPr="003A3769">
              <w:t>are</w:t>
            </w:r>
            <w:proofErr w:type="gramEnd"/>
            <w:r w:rsidRPr="003A3769">
              <w:t xml:space="preserve"> Settlement Support New Zealand offices in 18 locations around the country with some based at local councils. Free information is provided and migrant settlement support advisors help new migrants with local settlement requirements. Their website is </w:t>
            </w:r>
            <w:hyperlink r:id="rId138" w:history="1">
              <w:r w:rsidRPr="003A3769">
                <w:rPr>
                  <w:color w:val="005A9B" w:themeColor="background2"/>
                  <w:u w:val="single"/>
                </w:rPr>
                <w:t>www.ssnz.govt.nz/regional-information/index.asp</w:t>
              </w:r>
            </w:hyperlink>
            <w:r w:rsidRPr="003A3769">
              <w:t xml:space="preserve">. </w:t>
            </w: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lastRenderedPageBreak/>
              <w:t xml:space="preserve">Statistics New Zealand </w:t>
            </w:r>
          </w:p>
        </w:tc>
        <w:tc>
          <w:tcPr>
            <w:tcW w:w="7706" w:type="dxa"/>
            <w:gridSpan w:val="2"/>
            <w:shd w:val="clear" w:color="auto" w:fill="auto"/>
          </w:tcPr>
          <w:p w:rsidR="00C117F1" w:rsidRPr="003A3769" w:rsidRDefault="00C117F1" w:rsidP="00C117F1">
            <w:r w:rsidRPr="003A3769">
              <w:t xml:space="preserve">Statistics New Zealand provides population estimates and projections containing statistics about the size and composition of New Zealand’s population. This includes ethnic, regional, and household populations, tourist accommodation surveys by region, as well as past, present, and future populations. Their website is </w:t>
            </w:r>
            <w:hyperlink r:id="rId139" w:history="1">
              <w:r w:rsidRPr="003A3769">
                <w:rPr>
                  <w:color w:val="005A9B" w:themeColor="background2"/>
                  <w:u w:val="single"/>
                </w:rPr>
                <w:t>www.stats.govt.nz</w:t>
              </w:r>
            </w:hyperlink>
            <w:r w:rsidRPr="003A3769">
              <w:t xml:space="preserve">.  </w:t>
            </w:r>
          </w:p>
          <w:p w:rsidR="00C117F1" w:rsidRPr="003A3769" w:rsidRDefault="00C117F1" w:rsidP="00C117F1">
            <w:pPr>
              <w:spacing w:before="0" w:after="0" w:line="240" w:lineRule="auto"/>
              <w:rPr>
                <w:sz w:val="8"/>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 xml:space="preserve">Te </w:t>
            </w:r>
            <w:proofErr w:type="spellStart"/>
            <w:r w:rsidRPr="003A3769">
              <w:rPr>
                <w:rFonts w:ascii="Arial Narrow" w:hAnsi="Arial Narrow"/>
                <w:b/>
                <w:color w:val="005A9B" w:themeColor="background2"/>
                <w:lang w:eastAsia="en-NZ"/>
              </w:rPr>
              <w:t>Puni</w:t>
            </w:r>
            <w:proofErr w:type="spellEnd"/>
            <w:r w:rsidRPr="003A3769">
              <w:rPr>
                <w:rFonts w:ascii="Arial Narrow" w:hAnsi="Arial Narrow"/>
                <w:b/>
                <w:color w:val="005A9B" w:themeColor="background2"/>
                <w:lang w:eastAsia="en-NZ"/>
              </w:rPr>
              <w:t xml:space="preserve"> </w:t>
            </w:r>
            <w:proofErr w:type="spellStart"/>
            <w:r w:rsidRPr="003A3769">
              <w:rPr>
                <w:rFonts w:ascii="Arial Narrow" w:hAnsi="Arial Narrow"/>
                <w:b/>
                <w:color w:val="005A9B" w:themeColor="background2"/>
                <w:lang w:eastAsia="en-NZ"/>
              </w:rPr>
              <w:t>Kōkiri</w:t>
            </w:r>
            <w:proofErr w:type="spellEnd"/>
          </w:p>
        </w:tc>
        <w:tc>
          <w:tcPr>
            <w:tcW w:w="7706" w:type="dxa"/>
            <w:gridSpan w:val="2"/>
            <w:shd w:val="clear" w:color="auto" w:fill="auto"/>
          </w:tcPr>
          <w:p w:rsidR="00C117F1" w:rsidRPr="003A3769" w:rsidRDefault="00C117F1" w:rsidP="00C117F1">
            <w:r w:rsidRPr="003A3769">
              <w:t xml:space="preserve">Te </w:t>
            </w:r>
            <w:proofErr w:type="spellStart"/>
            <w:r w:rsidRPr="003A3769">
              <w:t>Puni</w:t>
            </w:r>
            <w:proofErr w:type="spellEnd"/>
            <w:r w:rsidRPr="003A3769">
              <w:t xml:space="preserve"> </w:t>
            </w:r>
            <w:proofErr w:type="spellStart"/>
            <w:r w:rsidRPr="003A3769">
              <w:t>Kōkiri</w:t>
            </w:r>
            <w:proofErr w:type="spellEnd"/>
            <w:r w:rsidRPr="003A3769">
              <w:t xml:space="preserve">, the Ministry for </w:t>
            </w:r>
            <w:proofErr w:type="spellStart"/>
            <w:r w:rsidRPr="003A3769">
              <w:t>Māori</w:t>
            </w:r>
            <w:proofErr w:type="spellEnd"/>
            <w:r w:rsidRPr="003A3769">
              <w:t xml:space="preserve"> development, works within the public sector and with </w:t>
            </w:r>
            <w:proofErr w:type="spellStart"/>
            <w:r w:rsidRPr="003A3769">
              <w:t>Māori</w:t>
            </w:r>
            <w:proofErr w:type="spellEnd"/>
            <w:r w:rsidRPr="003A3769">
              <w:t xml:space="preserve"> communities, to support </w:t>
            </w:r>
            <w:proofErr w:type="spellStart"/>
            <w:r w:rsidRPr="003A3769">
              <w:t>Māori</w:t>
            </w:r>
            <w:proofErr w:type="spellEnd"/>
            <w:r w:rsidRPr="003A3769">
              <w:t xml:space="preserve">. Information about </w:t>
            </w:r>
            <w:proofErr w:type="spellStart"/>
            <w:r w:rsidRPr="003A3769">
              <w:t>hapū</w:t>
            </w:r>
            <w:proofErr w:type="spellEnd"/>
            <w:r w:rsidRPr="003A3769">
              <w:t xml:space="preserve"> and </w:t>
            </w:r>
            <w:proofErr w:type="spellStart"/>
            <w:r w:rsidRPr="003A3769">
              <w:t>iwi</w:t>
            </w:r>
            <w:proofErr w:type="spellEnd"/>
            <w:r w:rsidRPr="003A3769">
              <w:t xml:space="preserve"> </w:t>
            </w:r>
            <w:proofErr w:type="spellStart"/>
            <w:r w:rsidRPr="003A3769">
              <w:t>Māori</w:t>
            </w:r>
            <w:proofErr w:type="spellEnd"/>
            <w:r w:rsidRPr="003A3769">
              <w:t xml:space="preserve"> is available from their regional offices, and on their website, at </w:t>
            </w:r>
            <w:hyperlink r:id="rId140" w:history="1">
              <w:r w:rsidRPr="003A3769">
                <w:rPr>
                  <w:color w:val="005A9B" w:themeColor="background2"/>
                  <w:u w:val="single"/>
                </w:rPr>
                <w:t>www.tpk.govt.nz</w:t>
              </w:r>
            </w:hyperlink>
            <w:r w:rsidRPr="003A3769">
              <w:t xml:space="preserve">. </w:t>
            </w:r>
          </w:p>
          <w:p w:rsidR="00C117F1" w:rsidRPr="003A3769" w:rsidRDefault="00C117F1" w:rsidP="00C117F1">
            <w:pPr>
              <w:spacing w:before="0" w:after="0" w:line="240" w:lineRule="auto"/>
              <w:rPr>
                <w:sz w:val="8"/>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Technical information for web developers</w:t>
            </w:r>
          </w:p>
        </w:tc>
        <w:tc>
          <w:tcPr>
            <w:tcW w:w="7706" w:type="dxa"/>
            <w:gridSpan w:val="2"/>
            <w:shd w:val="clear" w:color="auto" w:fill="auto"/>
          </w:tcPr>
          <w:p w:rsidR="00C117F1" w:rsidRPr="003A3769" w:rsidRDefault="00C117F1" w:rsidP="00C117F1">
            <w:pPr>
              <w:rPr>
                <w:lang w:eastAsia="en-NZ"/>
              </w:rPr>
            </w:pPr>
            <w:r w:rsidRPr="003A3769">
              <w:rPr>
                <w:lang w:eastAsia="en-NZ"/>
              </w:rPr>
              <w:t xml:space="preserve">Technical information for web developers on making websites accessible so they comply with </w:t>
            </w:r>
            <w:r w:rsidRPr="003A3769">
              <w:rPr>
                <w:i/>
                <w:lang w:eastAsia="en-NZ"/>
              </w:rPr>
              <w:t>New Zealand Government Web Standards 2.0</w:t>
            </w:r>
            <w:r w:rsidRPr="003A3769">
              <w:rPr>
                <w:lang w:eastAsia="en-NZ"/>
              </w:rPr>
              <w:t xml:space="preserve"> is available on the ‘standards’ tab at </w:t>
            </w:r>
            <w:hyperlink r:id="rId141" w:history="1">
              <w:r w:rsidRPr="003A3769">
                <w:rPr>
                  <w:color w:val="005A9B" w:themeColor="background2"/>
                  <w:u w:val="single"/>
                  <w:lang w:eastAsia="en-NZ"/>
                </w:rPr>
                <w:t>www.webtoolkit.govt.nz</w:t>
              </w:r>
            </w:hyperlink>
            <w:r w:rsidRPr="003A3769">
              <w:rPr>
                <w:lang w:eastAsia="en-NZ"/>
              </w:rPr>
              <w:t xml:space="preserve">. Central government agencies are required to comply with these standards, and local government is recommended to comply.  </w:t>
            </w:r>
          </w:p>
          <w:p w:rsidR="00C117F1" w:rsidRPr="003A3769" w:rsidRDefault="00C117F1" w:rsidP="00C117F1">
            <w:pPr>
              <w:spacing w:before="0" w:after="0" w:line="240" w:lineRule="auto"/>
              <w:rPr>
                <w:sz w:val="8"/>
                <w:lang w:eastAsia="en-NZ"/>
              </w:rPr>
            </w:pPr>
          </w:p>
        </w:tc>
      </w:tr>
      <w:tr w:rsidR="00C117F1" w:rsidRPr="003A3769" w:rsidTr="00C117F1">
        <w:tc>
          <w:tcPr>
            <w:tcW w:w="1927"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 xml:space="preserve">The Translation Service </w:t>
            </w:r>
          </w:p>
        </w:tc>
        <w:tc>
          <w:tcPr>
            <w:tcW w:w="7706" w:type="dxa"/>
            <w:gridSpan w:val="2"/>
            <w:shd w:val="clear" w:color="auto" w:fill="auto"/>
          </w:tcPr>
          <w:p w:rsidR="00C117F1" w:rsidRPr="003A3769" w:rsidRDefault="00C117F1" w:rsidP="00C117F1">
            <w:pPr>
              <w:rPr>
                <w:lang w:eastAsia="en-NZ"/>
              </w:rPr>
            </w:pPr>
            <w:r w:rsidRPr="003A3769">
              <w:rPr>
                <w:lang w:eastAsia="en-NZ"/>
              </w:rPr>
              <w:t>The Translation Service provides professional translation services to businesses, central and local government, education providers and private individuals, and is an accredited agency for the New Zealand Immigration Service, New Zealand Qualifications Authority, the NZ Transport Agency, and the Citizenship Section at the Department of Internal Affairs.</w:t>
            </w:r>
            <w:r w:rsidRPr="003A3769">
              <w:rPr>
                <w:lang w:eastAsia="en-NZ"/>
              </w:rPr>
              <w:br/>
              <w:t xml:space="preserve">It operates within the Department of Internal Affairs (DIA) as a stand-alone business, and details are available </w:t>
            </w:r>
            <w:r w:rsidR="00C820E8">
              <w:rPr>
                <w:lang w:eastAsia="en-NZ"/>
              </w:rPr>
              <w:t>at</w:t>
            </w:r>
            <w:r w:rsidRPr="003A3769">
              <w:rPr>
                <w:lang w:eastAsia="en-NZ"/>
              </w:rPr>
              <w:t xml:space="preserve"> </w:t>
            </w:r>
            <w:hyperlink r:id="rId142" w:history="1">
              <w:r w:rsidRPr="003A3769">
                <w:rPr>
                  <w:color w:val="005A9B" w:themeColor="background2"/>
                  <w:u w:val="single"/>
                  <w:lang w:eastAsia="en-NZ"/>
                </w:rPr>
                <w:t>www.dia.govt.nz</w:t>
              </w:r>
            </w:hyperlink>
            <w:r w:rsidR="00C820E8">
              <w:rPr>
                <w:lang w:eastAsia="en-NZ"/>
              </w:rPr>
              <w:t xml:space="preserve"> (search for ‘translation services’).</w:t>
            </w:r>
          </w:p>
          <w:p w:rsidR="00C117F1" w:rsidRPr="003A3769" w:rsidRDefault="00C117F1" w:rsidP="00C117F1">
            <w:pPr>
              <w:spacing w:before="0" w:after="0" w:line="240" w:lineRule="auto"/>
              <w:rPr>
                <w:sz w:val="8"/>
                <w:lang w:eastAsia="en-NZ"/>
              </w:rPr>
            </w:pPr>
          </w:p>
        </w:tc>
      </w:tr>
    </w:tbl>
    <w:p w:rsidR="00C117F1" w:rsidRPr="003A3769" w:rsidRDefault="00C117F1" w:rsidP="00C117F1">
      <w:pPr>
        <w:pStyle w:val="Heading7"/>
      </w:pPr>
      <w:bookmarkStart w:id="289" w:name="appendixinformationaccessibilityglossary"/>
      <w:bookmarkStart w:id="290" w:name="AccessappendixGlossary"/>
      <w:bookmarkStart w:id="291" w:name="_Toc421601571"/>
      <w:bookmarkStart w:id="292" w:name="_Toc434481582"/>
      <w:r>
        <w:t xml:space="preserve">Key accessibility </w:t>
      </w:r>
      <w:r w:rsidRPr="003A3769">
        <w:t>terms</w:t>
      </w:r>
      <w:bookmarkEnd w:id="289"/>
      <w:bookmarkEnd w:id="290"/>
      <w:bookmarkEnd w:id="291"/>
      <w:bookmarkEnd w:id="292"/>
      <w:r w:rsidRPr="003A3769">
        <w:t xml:space="preserve"> </w:t>
      </w:r>
    </w:p>
    <w:tbl>
      <w:tblPr>
        <w:tblW w:w="9639" w:type="dxa"/>
        <w:tblInd w:w="108" w:type="dxa"/>
        <w:tblLayout w:type="fixed"/>
        <w:tblLook w:val="04A0"/>
      </w:tblPr>
      <w:tblGrid>
        <w:gridCol w:w="1928"/>
        <w:gridCol w:w="7711"/>
      </w:tblGrid>
      <w:tr w:rsidR="00C117F1" w:rsidRPr="003A3769" w:rsidTr="00C117F1">
        <w:trPr>
          <w:trHeight w:val="276"/>
        </w:trPr>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Accessibility</w:t>
            </w:r>
          </w:p>
        </w:tc>
        <w:tc>
          <w:tcPr>
            <w:tcW w:w="7711" w:type="dxa"/>
            <w:shd w:val="clear" w:color="auto" w:fill="auto"/>
          </w:tcPr>
          <w:p w:rsidR="00C117F1" w:rsidRPr="003A3769" w:rsidRDefault="00C117F1" w:rsidP="00C117F1">
            <w:r w:rsidRPr="003A3769">
              <w:t xml:space="preserve">‘Accessibility’ refers to characteristics of the built environment, and of information and communication systems, that enable their use by all members of the community, regardless of people’s cultural or ethnic identity, or their age, and including people who have physical, sensory, neurological, mental, or intellectual impairment. </w:t>
            </w:r>
          </w:p>
          <w:p w:rsidR="00C117F1" w:rsidRPr="003A3769" w:rsidRDefault="00C117F1" w:rsidP="00C117F1">
            <w:pPr>
              <w:spacing w:before="0" w:after="0" w:line="240" w:lineRule="auto"/>
              <w:rPr>
                <w:sz w:val="8"/>
              </w:rPr>
            </w:pPr>
          </w:p>
        </w:tc>
      </w:tr>
      <w:tr w:rsidR="00C117F1" w:rsidRPr="003A3769" w:rsidTr="00C117F1">
        <w:trPr>
          <w:trHeight w:val="276"/>
        </w:trPr>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 xml:space="preserve">CALD communities </w:t>
            </w:r>
          </w:p>
        </w:tc>
        <w:tc>
          <w:tcPr>
            <w:tcW w:w="7711" w:type="dxa"/>
            <w:shd w:val="clear" w:color="auto" w:fill="auto"/>
          </w:tcPr>
          <w:p w:rsidR="00C117F1" w:rsidRPr="003A3769" w:rsidRDefault="00C117F1" w:rsidP="00C117F1">
            <w:r w:rsidRPr="003A3769">
              <w:t>Members of culturally and linguistically diverse (CALD) communities are people who do not speak English or Te Reo (</w:t>
            </w:r>
            <w:proofErr w:type="spellStart"/>
            <w:r w:rsidRPr="003A3769">
              <w:t>Māori</w:t>
            </w:r>
            <w:proofErr w:type="spellEnd"/>
            <w:r w:rsidRPr="003A3769">
              <w:t xml:space="preserve"> language) as their primary language, or who have been (or are being) raised in a different culture from the predominant one where they live. </w:t>
            </w:r>
          </w:p>
          <w:p w:rsidR="00C117F1" w:rsidRPr="003A3769" w:rsidRDefault="00C117F1" w:rsidP="00C117F1">
            <w:r w:rsidRPr="003A3769">
              <w:t xml:space="preserve">Differences in culture may arise from their country of birth, their circumstances, the ethnic group they identify with (including beliefs, customs, values, and traditions), </w:t>
            </w:r>
            <w:proofErr w:type="gramStart"/>
            <w:r w:rsidRPr="003A3769">
              <w:t>the</w:t>
            </w:r>
            <w:proofErr w:type="gramEnd"/>
            <w:r w:rsidRPr="003A3769">
              <w:t xml:space="preserve"> language they choose to use</w:t>
            </w:r>
            <w:r w:rsidRPr="003A3769">
              <w:rPr>
                <w:b/>
              </w:rPr>
              <w:t>,</w:t>
            </w:r>
            <w:r w:rsidRPr="003A3769">
              <w:t xml:space="preserve"> or their faith. </w:t>
            </w:r>
          </w:p>
          <w:p w:rsidR="00C117F1" w:rsidRPr="003A3769" w:rsidRDefault="00C117F1" w:rsidP="00C117F1">
            <w:r w:rsidRPr="003A3769">
              <w:t xml:space="preserve">CALD communities include people from refugee and migrant backgrounds, international students, tourists, and international visitors. Members of CALD communities may be New Zealand-born, and some CALD communities have been established for a long time. CALD communities in New Zealand consist of Pacific peoples, Asian, Middle Eastern, Latin American, African and Continental European groups. </w:t>
            </w: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lastRenderedPageBreak/>
              <w:t>Cultural competency</w:t>
            </w:r>
          </w:p>
        </w:tc>
        <w:tc>
          <w:tcPr>
            <w:tcW w:w="7711" w:type="dxa"/>
            <w:shd w:val="clear" w:color="auto" w:fill="auto"/>
          </w:tcPr>
          <w:p w:rsidR="00C117F1" w:rsidRPr="003A3769" w:rsidRDefault="00C117F1" w:rsidP="00C117F1">
            <w:r w:rsidRPr="003A3769">
              <w:rPr>
                <w:bCs/>
              </w:rPr>
              <w:t>Cultural competency</w:t>
            </w:r>
            <w:r w:rsidRPr="003A3769">
              <w:t xml:space="preserve"> refers to an ability to interact effectively with people of different cultures and socio-economic backgrounds.</w:t>
            </w:r>
          </w:p>
          <w:p w:rsidR="00C117F1" w:rsidRPr="003A3769" w:rsidRDefault="00C117F1" w:rsidP="00C117F1">
            <w:pPr>
              <w:spacing w:before="0" w:after="0" w:line="240" w:lineRule="auto"/>
              <w:rPr>
                <w:sz w:val="16"/>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DAISY</w:t>
            </w:r>
          </w:p>
        </w:tc>
        <w:tc>
          <w:tcPr>
            <w:tcW w:w="7711" w:type="dxa"/>
            <w:shd w:val="clear" w:color="auto" w:fill="auto"/>
          </w:tcPr>
          <w:p w:rsidR="00C117F1" w:rsidRPr="003A3769" w:rsidRDefault="00C117F1" w:rsidP="00C117F1">
            <w:r w:rsidRPr="003A3769">
              <w:t>DAISY is a technical standard for digital audio books that provide easy access by blind- and print-disabled people.</w:t>
            </w:r>
          </w:p>
          <w:p w:rsidR="00C117F1" w:rsidRPr="003A3769" w:rsidRDefault="00C117F1" w:rsidP="00C117F1">
            <w:pPr>
              <w:spacing w:before="0" w:after="0" w:line="240" w:lineRule="auto"/>
              <w:rPr>
                <w:sz w:val="16"/>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Deaf</w:t>
            </w:r>
          </w:p>
        </w:tc>
        <w:tc>
          <w:tcPr>
            <w:tcW w:w="7711" w:type="dxa"/>
            <w:shd w:val="clear" w:color="auto" w:fill="auto"/>
          </w:tcPr>
          <w:p w:rsidR="00C117F1" w:rsidRPr="003A3769" w:rsidRDefault="00C117F1" w:rsidP="00C117F1">
            <w:r w:rsidRPr="003A3769">
              <w:t xml:space="preserve">‘Deaf’ (with a capital D) refers to people who identify themselves as being part of the Deaf </w:t>
            </w:r>
            <w:proofErr w:type="gramStart"/>
            <w:r w:rsidRPr="003A3769">
              <w:t>community,</w:t>
            </w:r>
            <w:proofErr w:type="gramEnd"/>
            <w:r w:rsidRPr="003A3769">
              <w:t xml:space="preserve"> in contrast with ‘deaf’ that indicates someone with a hearing impairment. Deaf people see being Deaf as a difference, not a disability.</w:t>
            </w:r>
          </w:p>
          <w:p w:rsidR="00C117F1" w:rsidRPr="003A3769" w:rsidRDefault="00C117F1" w:rsidP="00C117F1">
            <w:r w:rsidRPr="003A3769">
              <w:t>The Deaf community has its own language, values, rules for behaviour, and traditions. Deaf people see themselves as a distinct group and their first language is New Zealand Sign Language (NZSL).</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F87AFC"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D</w:t>
            </w:r>
            <w:r w:rsidR="00C117F1" w:rsidRPr="003A3769">
              <w:rPr>
                <w:rFonts w:ascii="Arial Narrow" w:hAnsi="Arial Narrow"/>
                <w:b/>
                <w:color w:val="005A9B" w:themeColor="background2"/>
                <w:lang w:eastAsia="en-NZ"/>
              </w:rPr>
              <w:t>isability</w:t>
            </w:r>
          </w:p>
        </w:tc>
        <w:tc>
          <w:tcPr>
            <w:tcW w:w="7711" w:type="dxa"/>
            <w:shd w:val="clear" w:color="auto" w:fill="auto"/>
          </w:tcPr>
          <w:p w:rsidR="00C117F1" w:rsidRPr="003A3769" w:rsidRDefault="00C117F1" w:rsidP="00C117F1">
            <w:pPr>
              <w:rPr>
                <w:lang w:eastAsia="en-NZ"/>
              </w:rPr>
            </w:pPr>
            <w:r w:rsidRPr="003A3769">
              <w:rPr>
                <w:lang w:eastAsia="en-NZ"/>
              </w:rPr>
              <w:t xml:space="preserve">Disability is a consequence of someone with impairment (physical, sensory, neurological, intellectual, physical, and/or mental) being disadvantaged by barriers to their lives in ordinary society. </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F87AFC"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D</w:t>
            </w:r>
            <w:r w:rsidR="00C117F1" w:rsidRPr="003A3769">
              <w:rPr>
                <w:rFonts w:ascii="Arial Narrow" w:hAnsi="Arial Narrow"/>
                <w:b/>
                <w:color w:val="005A9B" w:themeColor="background2"/>
                <w:lang w:eastAsia="en-NZ"/>
              </w:rPr>
              <w:t>isabled people’s organisation (DPO)</w:t>
            </w:r>
          </w:p>
        </w:tc>
        <w:tc>
          <w:tcPr>
            <w:tcW w:w="7711" w:type="dxa"/>
            <w:shd w:val="clear" w:color="auto" w:fill="auto"/>
          </w:tcPr>
          <w:p w:rsidR="00C117F1" w:rsidRPr="003A3769" w:rsidRDefault="00C117F1" w:rsidP="00C117F1">
            <w:pPr>
              <w:rPr>
                <w:lang w:eastAsia="en-NZ"/>
              </w:rPr>
            </w:pPr>
            <w:r w:rsidRPr="003A3769">
              <w:rPr>
                <w:lang w:eastAsia="en-NZ"/>
              </w:rPr>
              <w:t>Disabled people’s organisation (DPO) is the term for an organisation that represents people with disabilities.</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F87AFC" w:rsidP="00C117F1">
            <w:pPr>
              <w:rPr>
                <w:rFonts w:ascii="Arial Narrow" w:hAnsi="Arial Narrow"/>
                <w:b/>
                <w:color w:val="005A9B" w:themeColor="background2"/>
              </w:rPr>
            </w:pPr>
            <w:r w:rsidRPr="003A3769">
              <w:rPr>
                <w:rFonts w:ascii="Arial Narrow" w:hAnsi="Arial Narrow"/>
                <w:b/>
                <w:color w:val="005A9B" w:themeColor="background2"/>
              </w:rPr>
              <w:t>E</w:t>
            </w:r>
            <w:r w:rsidR="00C117F1" w:rsidRPr="003A3769">
              <w:rPr>
                <w:rFonts w:ascii="Arial Narrow" w:hAnsi="Arial Narrow"/>
                <w:b/>
                <w:color w:val="005A9B" w:themeColor="background2"/>
              </w:rPr>
              <w:t>asy-read</w:t>
            </w:r>
          </w:p>
        </w:tc>
        <w:tc>
          <w:tcPr>
            <w:tcW w:w="7711" w:type="dxa"/>
            <w:shd w:val="clear" w:color="auto" w:fill="auto"/>
          </w:tcPr>
          <w:p w:rsidR="00C117F1" w:rsidRPr="003A3769" w:rsidRDefault="00C117F1" w:rsidP="00C117F1">
            <w:r w:rsidRPr="003A3769">
              <w:t xml:space="preserve">Easy-read information is information that is easy to read and understand. It has more requirements than Plain English (see definition below). The Office for Disability Issues website has a guide to easy-read that is available </w:t>
            </w:r>
            <w:r w:rsidR="00C820E8">
              <w:t xml:space="preserve">at </w:t>
            </w:r>
            <w:hyperlink r:id="rId143" w:history="1">
              <w:r w:rsidRPr="003A3769">
                <w:rPr>
                  <w:color w:val="005A9B" w:themeColor="background2"/>
                  <w:u w:val="single"/>
                </w:rPr>
                <w:t>www.odi.govt.nz</w:t>
              </w:r>
            </w:hyperlink>
            <w:r w:rsidR="00C820E8">
              <w:t xml:space="preserve"> (</w:t>
            </w:r>
            <w:r w:rsidRPr="003A3769">
              <w:t>search</w:t>
            </w:r>
            <w:r w:rsidR="00C820E8">
              <w:t xml:space="preserve"> for ‘easy-read’).</w:t>
            </w:r>
          </w:p>
          <w:p w:rsidR="00C117F1" w:rsidRPr="003A3769" w:rsidRDefault="00C117F1" w:rsidP="00C117F1">
            <w:pPr>
              <w:spacing w:before="0" w:after="0" w:line="240" w:lineRule="auto"/>
              <w:rPr>
                <w:sz w:val="16"/>
              </w:rPr>
            </w:pPr>
          </w:p>
        </w:tc>
      </w:tr>
      <w:tr w:rsidR="00C117F1" w:rsidRPr="003A3769" w:rsidTr="00C117F1">
        <w:tc>
          <w:tcPr>
            <w:tcW w:w="1928" w:type="dxa"/>
            <w:shd w:val="clear" w:color="auto" w:fill="auto"/>
            <w:tcMar>
              <w:right w:w="227" w:type="dxa"/>
            </w:tcMar>
          </w:tcPr>
          <w:p w:rsidR="00C117F1" w:rsidRPr="003A3769" w:rsidRDefault="00F87AFC"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H</w:t>
            </w:r>
            <w:r w:rsidR="00C117F1" w:rsidRPr="003A3769">
              <w:rPr>
                <w:rFonts w:ascii="Arial Narrow" w:hAnsi="Arial Narrow"/>
                <w:b/>
                <w:color w:val="005A9B" w:themeColor="background2"/>
                <w:lang w:eastAsia="en-NZ"/>
              </w:rPr>
              <w:t>earing loops</w:t>
            </w:r>
          </w:p>
        </w:tc>
        <w:tc>
          <w:tcPr>
            <w:tcW w:w="7711" w:type="dxa"/>
            <w:shd w:val="clear" w:color="auto" w:fill="auto"/>
          </w:tcPr>
          <w:p w:rsidR="00C117F1" w:rsidRPr="003A3769" w:rsidRDefault="00C117F1" w:rsidP="00C117F1">
            <w:pPr>
              <w:rPr>
                <w:lang w:eastAsia="en-NZ"/>
              </w:rPr>
            </w:pPr>
            <w:r w:rsidRPr="003A3769">
              <w:rPr>
                <w:lang w:eastAsia="en-NZ"/>
              </w:rPr>
              <w:t>A hearing loop is a loop of cable permanently installed in a room or building, which enables the intended sound source to be picked up by someone wearing hearing aids without any distracting sounds.</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Human Rights Commission (HRC)</w:t>
            </w:r>
          </w:p>
        </w:tc>
        <w:tc>
          <w:tcPr>
            <w:tcW w:w="7711" w:type="dxa"/>
            <w:shd w:val="clear" w:color="auto" w:fill="auto"/>
          </w:tcPr>
          <w:p w:rsidR="00C117F1" w:rsidRPr="003A3769" w:rsidRDefault="00C117F1" w:rsidP="00C117F1">
            <w:pPr>
              <w:rPr>
                <w:lang w:eastAsia="en-NZ"/>
              </w:rPr>
            </w:pPr>
            <w:r w:rsidRPr="003A3769">
              <w:rPr>
                <w:lang w:eastAsia="en-NZ"/>
              </w:rPr>
              <w:t xml:space="preserve">The Human Rights Commission is the New Zealand institution that applies and enforces the </w:t>
            </w:r>
            <w:r w:rsidRPr="003A3769">
              <w:rPr>
                <w:i/>
                <w:lang w:eastAsia="en-NZ"/>
              </w:rPr>
              <w:t>Human Rights Act 1993</w:t>
            </w:r>
            <w:r w:rsidRPr="003A3769">
              <w:rPr>
                <w:lang w:eastAsia="en-NZ"/>
              </w:rPr>
              <w:t>. It operates independently of the government.</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Human Rights Act 1993</w:t>
            </w:r>
          </w:p>
        </w:tc>
        <w:tc>
          <w:tcPr>
            <w:tcW w:w="7711" w:type="dxa"/>
            <w:shd w:val="clear" w:color="auto" w:fill="auto"/>
          </w:tcPr>
          <w:p w:rsidR="00C117F1" w:rsidRPr="003A3769" w:rsidRDefault="00C117F1" w:rsidP="00C117F1">
            <w:pPr>
              <w:rPr>
                <w:lang w:eastAsia="en-NZ"/>
              </w:rPr>
            </w:pPr>
            <w:r w:rsidRPr="003A3769">
              <w:rPr>
                <w:lang w:eastAsia="en-NZ"/>
              </w:rPr>
              <w:t xml:space="preserve">The </w:t>
            </w:r>
            <w:r w:rsidRPr="003A3769">
              <w:rPr>
                <w:i/>
                <w:lang w:eastAsia="en-NZ"/>
              </w:rPr>
              <w:t>Human Rights Act 1993</w:t>
            </w:r>
            <w:r w:rsidRPr="003A3769">
              <w:rPr>
                <w:lang w:eastAsia="en-NZ"/>
              </w:rPr>
              <w:t xml:space="preserve"> is New Zealand legislation that outlaws discrimination on a number of grounds, including disability, ethnic or national origins, colour, race, and religious beliefs. It also governs the work of the New Zealand Human Rights Commission.</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F87AFC"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I</w:t>
            </w:r>
            <w:r w:rsidR="00C117F1" w:rsidRPr="003A3769">
              <w:rPr>
                <w:rFonts w:ascii="Arial Narrow" w:hAnsi="Arial Narrow"/>
                <w:b/>
                <w:color w:val="005A9B" w:themeColor="background2"/>
                <w:lang w:eastAsia="en-NZ"/>
              </w:rPr>
              <w:t>nterpret</w:t>
            </w:r>
          </w:p>
        </w:tc>
        <w:tc>
          <w:tcPr>
            <w:tcW w:w="7711" w:type="dxa"/>
            <w:shd w:val="clear" w:color="auto" w:fill="auto"/>
          </w:tcPr>
          <w:p w:rsidR="00C117F1" w:rsidRPr="003A3769" w:rsidRDefault="00C117F1" w:rsidP="00C117F1">
            <w:r w:rsidRPr="003A3769">
              <w:t xml:space="preserve">To interpret is to change spoken or signed communication into another spoken or signed language. </w:t>
            </w:r>
          </w:p>
          <w:p w:rsidR="00C117F1" w:rsidRPr="003A3769" w:rsidRDefault="00C117F1" w:rsidP="00C117F1">
            <w:pPr>
              <w:spacing w:before="0" w:after="0" w:line="240" w:lineRule="auto"/>
              <w:rPr>
                <w:sz w:val="16"/>
                <w:lang w:eastAsia="en-NZ"/>
              </w:rPr>
            </w:pPr>
          </w:p>
        </w:tc>
      </w:tr>
    </w:tbl>
    <w:p w:rsidR="00C117F1" w:rsidRPr="003A3769" w:rsidRDefault="00C117F1" w:rsidP="00C117F1">
      <w:pPr>
        <w:spacing w:before="0" w:after="0" w:line="240" w:lineRule="auto"/>
      </w:pPr>
      <w:r w:rsidRPr="003A3769">
        <w:br w:type="page"/>
      </w:r>
    </w:p>
    <w:tbl>
      <w:tblPr>
        <w:tblW w:w="9639" w:type="dxa"/>
        <w:tblInd w:w="108" w:type="dxa"/>
        <w:tblLayout w:type="fixed"/>
        <w:tblLook w:val="04A0"/>
      </w:tblPr>
      <w:tblGrid>
        <w:gridCol w:w="1928"/>
        <w:gridCol w:w="7711"/>
      </w:tblGrid>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lastRenderedPageBreak/>
              <w:t>New Zealand Bill of Rights Act 1990</w:t>
            </w:r>
          </w:p>
        </w:tc>
        <w:tc>
          <w:tcPr>
            <w:tcW w:w="7711" w:type="dxa"/>
            <w:shd w:val="clear" w:color="auto" w:fill="auto"/>
          </w:tcPr>
          <w:p w:rsidR="00C117F1" w:rsidRPr="003A3769" w:rsidRDefault="00C117F1" w:rsidP="00C117F1">
            <w:pPr>
              <w:rPr>
                <w:lang w:eastAsia="en-NZ"/>
              </w:rPr>
            </w:pPr>
            <w:r w:rsidRPr="003A3769">
              <w:rPr>
                <w:lang w:eastAsia="en-NZ"/>
              </w:rPr>
              <w:t xml:space="preserve">The </w:t>
            </w:r>
            <w:r w:rsidRPr="003A3769">
              <w:rPr>
                <w:i/>
                <w:lang w:eastAsia="en-NZ"/>
              </w:rPr>
              <w:t>New Zealand Bill of Rights Act 1990</w:t>
            </w:r>
            <w:r w:rsidRPr="003A3769">
              <w:rPr>
                <w:lang w:eastAsia="en-NZ"/>
              </w:rPr>
              <w:t xml:space="preserve"> is New Zealand legislation that sets out to affirm, protect and promote human rights and fundamental freedoms in New Zealand.</w:t>
            </w:r>
          </w:p>
          <w:p w:rsidR="00C117F1" w:rsidRPr="003A3769" w:rsidRDefault="00C117F1" w:rsidP="00C117F1">
            <w:pPr>
              <w:rPr>
                <w:lang w:eastAsia="en-NZ"/>
              </w:rPr>
            </w:pPr>
            <w:r w:rsidRPr="003A3769">
              <w:rPr>
                <w:lang w:eastAsia="en-NZ"/>
              </w:rPr>
              <w:t>It requires the government and anyone carrying out a public function to observe these rights, and to justify any limits placed on them.</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New Zealand Disability Strategy</w:t>
            </w:r>
          </w:p>
        </w:tc>
        <w:tc>
          <w:tcPr>
            <w:tcW w:w="7711" w:type="dxa"/>
            <w:shd w:val="clear" w:color="auto" w:fill="auto"/>
          </w:tcPr>
          <w:p w:rsidR="00C117F1" w:rsidRPr="003A3769" w:rsidRDefault="00C117F1" w:rsidP="00C117F1">
            <w:r w:rsidRPr="003A3769">
              <w:t xml:space="preserve">The New Zealand Disability Strategy was developed in 2001 under the </w:t>
            </w:r>
            <w:r w:rsidRPr="003A3769">
              <w:rPr>
                <w:i/>
              </w:rPr>
              <w:t>New Zealand Public Health and Disability Act 2000</w:t>
            </w:r>
            <w:r w:rsidRPr="003A3769">
              <w:t xml:space="preserve"> in partnership with people with disabilities and their representative organisations.</w:t>
            </w:r>
          </w:p>
          <w:p w:rsidR="00C117F1" w:rsidRPr="003A3769" w:rsidRDefault="00C117F1" w:rsidP="00C117F1">
            <w:r w:rsidRPr="003A3769">
              <w:t xml:space="preserve">It provides an enduring framework to ensure that government departments and agencies consider people with disabilities before making decisions, and is available at </w:t>
            </w:r>
            <w:hyperlink r:id="rId144" w:history="1">
              <w:r w:rsidRPr="003A3769">
                <w:rPr>
                  <w:color w:val="005A9B" w:themeColor="background2"/>
                  <w:u w:val="single"/>
                </w:rPr>
                <w:t>www.odi.govt.nz/nzds/</w:t>
              </w:r>
            </w:hyperlink>
            <w:r w:rsidRPr="003A3769">
              <w:t>.</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New Zealand Sign Language (NZSL)</w:t>
            </w:r>
          </w:p>
        </w:tc>
        <w:tc>
          <w:tcPr>
            <w:tcW w:w="7711" w:type="dxa"/>
            <w:shd w:val="clear" w:color="auto" w:fill="auto"/>
          </w:tcPr>
          <w:p w:rsidR="00C117F1" w:rsidRPr="003A3769" w:rsidRDefault="00C117F1" w:rsidP="00C117F1">
            <w:pPr>
              <w:rPr>
                <w:lang w:eastAsia="en-NZ"/>
              </w:rPr>
            </w:pPr>
            <w:r w:rsidRPr="003A3769">
              <w:rPr>
                <w:lang w:eastAsia="en-NZ"/>
              </w:rPr>
              <w:t xml:space="preserve">New Zealand Sign Language (NZSL) is unique to New Zealand and is one of our three official languages (as defined and mandated by the </w:t>
            </w:r>
            <w:r w:rsidRPr="003A3769">
              <w:rPr>
                <w:i/>
                <w:lang w:eastAsia="en-NZ"/>
              </w:rPr>
              <w:t>New Zealand Sign Language Act 2006)</w:t>
            </w:r>
            <w:r w:rsidRPr="003A3769">
              <w:rPr>
                <w:lang w:eastAsia="en-NZ"/>
              </w:rPr>
              <w:t>.</w:t>
            </w:r>
          </w:p>
          <w:p w:rsidR="00C117F1" w:rsidRPr="003A3769" w:rsidRDefault="00C117F1" w:rsidP="00C117F1">
            <w:pPr>
              <w:rPr>
                <w:lang w:eastAsia="en-NZ"/>
              </w:rPr>
            </w:pPr>
            <w:r w:rsidRPr="003A3769">
              <w:rPr>
                <w:lang w:eastAsia="en-NZ"/>
              </w:rPr>
              <w:t>Sign language is a combination of hand shapes, facial expressions, and body movements.</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NZS 4121:2001</w:t>
            </w:r>
          </w:p>
        </w:tc>
        <w:tc>
          <w:tcPr>
            <w:tcW w:w="7711" w:type="dxa"/>
            <w:shd w:val="clear" w:color="auto" w:fill="auto"/>
          </w:tcPr>
          <w:p w:rsidR="00C117F1" w:rsidRPr="003A3769" w:rsidRDefault="00C117F1" w:rsidP="00C117F1">
            <w:pPr>
              <w:rPr>
                <w:lang w:eastAsia="en-NZ"/>
              </w:rPr>
            </w:pPr>
            <w:r w:rsidRPr="003A3769">
              <w:rPr>
                <w:lang w:eastAsia="en-NZ"/>
              </w:rPr>
              <w:t xml:space="preserve">The New Zealand Standard </w:t>
            </w:r>
            <w:r w:rsidRPr="003A3769">
              <w:rPr>
                <w:i/>
                <w:lang w:eastAsia="en-NZ"/>
              </w:rPr>
              <w:t>NZS 4121:2001 Design for Access and Mobility – Buildings and Associated Facilities</w:t>
            </w:r>
            <w:r w:rsidRPr="003A3769">
              <w:rPr>
                <w:lang w:eastAsia="en-NZ"/>
              </w:rPr>
              <w:t xml:space="preserve"> describes the requirements for making public buildings accessible to people with disabilities.</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Plain English</w:t>
            </w:r>
          </w:p>
        </w:tc>
        <w:tc>
          <w:tcPr>
            <w:tcW w:w="7711" w:type="dxa"/>
            <w:shd w:val="clear" w:color="auto" w:fill="auto"/>
          </w:tcPr>
          <w:p w:rsidR="00C117F1" w:rsidRPr="003A3769" w:rsidRDefault="00C117F1" w:rsidP="00C117F1">
            <w:pPr>
              <w:rPr>
                <w:lang w:eastAsia="en-NZ"/>
              </w:rPr>
            </w:pPr>
            <w:r w:rsidRPr="003A3769">
              <w:rPr>
                <w:lang w:eastAsia="en-NZ"/>
              </w:rPr>
              <w:t>Communication in English that is clear, brief, and avoids jargon.</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F87AFC"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T</w:t>
            </w:r>
            <w:r w:rsidR="00C117F1" w:rsidRPr="003A3769">
              <w:rPr>
                <w:rFonts w:ascii="Arial Narrow" w:hAnsi="Arial Narrow"/>
                <w:b/>
                <w:color w:val="005A9B" w:themeColor="background2"/>
                <w:lang w:eastAsia="en-NZ"/>
              </w:rPr>
              <w:t>ranslate</w:t>
            </w:r>
          </w:p>
        </w:tc>
        <w:tc>
          <w:tcPr>
            <w:tcW w:w="7711" w:type="dxa"/>
            <w:shd w:val="clear" w:color="auto" w:fill="auto"/>
          </w:tcPr>
          <w:p w:rsidR="00C117F1" w:rsidRPr="003A3769" w:rsidRDefault="00C117F1" w:rsidP="00C117F1">
            <w:pPr>
              <w:rPr>
                <w:lang w:eastAsia="en-NZ"/>
              </w:rPr>
            </w:pPr>
            <w:r w:rsidRPr="003A3769">
              <w:rPr>
                <w:lang w:eastAsia="en-NZ"/>
              </w:rPr>
              <w:t>To translate is to change writing in one language into another language.</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lang w:eastAsia="en-NZ"/>
              </w:rPr>
            </w:pPr>
            <w:r w:rsidRPr="003A3769">
              <w:rPr>
                <w:rFonts w:ascii="Arial Narrow" w:hAnsi="Arial Narrow"/>
                <w:b/>
                <w:color w:val="005A9B" w:themeColor="background2"/>
                <w:lang w:eastAsia="en-NZ"/>
              </w:rPr>
              <w:t xml:space="preserve">United Nations Convention on the Rights of Persons with Disabilities </w:t>
            </w:r>
          </w:p>
        </w:tc>
        <w:tc>
          <w:tcPr>
            <w:tcW w:w="7711" w:type="dxa"/>
            <w:shd w:val="clear" w:color="auto" w:fill="auto"/>
          </w:tcPr>
          <w:p w:rsidR="00C117F1" w:rsidRPr="003A3769" w:rsidRDefault="00C117F1" w:rsidP="00C117F1">
            <w:pPr>
              <w:rPr>
                <w:lang w:eastAsia="en-NZ"/>
              </w:rPr>
            </w:pPr>
            <w:r w:rsidRPr="003A3769">
              <w:rPr>
                <w:lang w:eastAsia="en-NZ"/>
              </w:rPr>
              <w:t xml:space="preserve">The </w:t>
            </w:r>
            <w:r w:rsidRPr="003A3769">
              <w:rPr>
                <w:i/>
                <w:lang w:eastAsia="en-NZ"/>
              </w:rPr>
              <w:t xml:space="preserve">United Nations Convention on the Rights of Persons with Disabilities </w:t>
            </w:r>
            <w:r w:rsidRPr="003A3769">
              <w:rPr>
                <w:lang w:eastAsia="en-NZ"/>
              </w:rPr>
              <w:t>(UNCRPD)</w:t>
            </w:r>
            <w:r w:rsidRPr="003A3769">
              <w:rPr>
                <w:i/>
                <w:lang w:eastAsia="en-NZ"/>
              </w:rPr>
              <w:t xml:space="preserve"> </w:t>
            </w:r>
            <w:r w:rsidRPr="003A3769">
              <w:rPr>
                <w:lang w:eastAsia="en-NZ"/>
              </w:rPr>
              <w:t xml:space="preserve">(the Convention) is an international law, ratified by the New Zealand Government in 2008. It is available at </w:t>
            </w:r>
            <w:hyperlink r:id="rId145" w:history="1">
              <w:r w:rsidRPr="003A3769">
                <w:rPr>
                  <w:color w:val="005A9B" w:themeColor="background2"/>
                  <w:u w:val="single"/>
                  <w:lang w:eastAsia="en-NZ"/>
                </w:rPr>
                <w:t>http://www.un.org/disabilities/default.asp?id=259</w:t>
              </w:r>
            </w:hyperlink>
            <w:r w:rsidRPr="003A3769">
              <w:rPr>
                <w:lang w:eastAsia="en-NZ"/>
              </w:rPr>
              <w:t>.</w:t>
            </w:r>
          </w:p>
          <w:p w:rsidR="00C117F1" w:rsidRPr="003A3769" w:rsidRDefault="00C117F1" w:rsidP="00C117F1">
            <w:pPr>
              <w:rPr>
                <w:lang w:eastAsia="en-NZ"/>
              </w:rPr>
            </w:pPr>
            <w:r w:rsidRPr="003A3769">
              <w:rPr>
                <w:lang w:eastAsia="en-NZ"/>
              </w:rPr>
              <w:t>The government is responsible for implementing the Convention and obliged to report progress to the United Nations. Local government has a key role in ensuring mainstream services are inclusive of people with disabilities and delivered in non-discriminatory ways.</w:t>
            </w:r>
          </w:p>
          <w:p w:rsidR="00C117F1" w:rsidRPr="003A3769" w:rsidRDefault="00C117F1" w:rsidP="00C117F1">
            <w:pPr>
              <w:spacing w:before="0" w:after="0" w:line="240" w:lineRule="auto"/>
              <w:rPr>
                <w:sz w:val="16"/>
                <w:lang w:eastAsia="en-NZ"/>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lang w:eastAsia="en-NZ"/>
              </w:rPr>
              <w:t xml:space="preserve">United Nations International Covenant on Civil and Political Rights </w:t>
            </w:r>
          </w:p>
        </w:tc>
        <w:tc>
          <w:tcPr>
            <w:tcW w:w="7711" w:type="dxa"/>
            <w:shd w:val="clear" w:color="auto" w:fill="auto"/>
          </w:tcPr>
          <w:p w:rsidR="00C117F1" w:rsidRPr="003A3769" w:rsidRDefault="00C117F1" w:rsidP="00C117F1">
            <w:r w:rsidRPr="003A3769">
              <w:t xml:space="preserve">The </w:t>
            </w:r>
            <w:r w:rsidRPr="003A3769">
              <w:rPr>
                <w:i/>
              </w:rPr>
              <w:t>United Nations International Covenant on Civil and Political Rights</w:t>
            </w:r>
            <w:r w:rsidRPr="003A3769">
              <w:t xml:space="preserve"> (ICCPR) (1966) is considered to be part of the </w:t>
            </w:r>
            <w:r w:rsidRPr="003A3769">
              <w:rPr>
                <w:i/>
                <w:iCs/>
              </w:rPr>
              <w:t xml:space="preserve">International Bill of Human Rights </w:t>
            </w:r>
            <w:r w:rsidRPr="003A3769">
              <w:t xml:space="preserve">along with the </w:t>
            </w:r>
            <w:r w:rsidRPr="003A3769">
              <w:rPr>
                <w:i/>
                <w:iCs/>
              </w:rPr>
              <w:t>International Covenant on Economic, Social and Cultural Rights</w:t>
            </w:r>
            <w:r w:rsidRPr="003A3769">
              <w:t xml:space="preserve"> and the </w:t>
            </w:r>
            <w:r w:rsidRPr="003A3769">
              <w:rPr>
                <w:i/>
                <w:iCs/>
              </w:rPr>
              <w:t>Universal Declaration of Human Rights</w:t>
            </w:r>
            <w:r w:rsidRPr="003A3769">
              <w:t>. It commits states to respect the civil and political rights of citizens including the right to life, freedom of religion, speech, assembly, and the right to a fair trial. New Zealand ratified the ICCPR in 1978.</w:t>
            </w:r>
          </w:p>
          <w:p w:rsidR="00C117F1" w:rsidRPr="003A3769" w:rsidRDefault="00C117F1" w:rsidP="00C117F1">
            <w:r w:rsidRPr="003A3769">
              <w:t>The ICCPR is overseen by the Human Rights Committee.</w:t>
            </w:r>
          </w:p>
          <w:p w:rsidR="00C117F1" w:rsidRPr="003A3769" w:rsidRDefault="00C117F1" w:rsidP="00C117F1">
            <w:pPr>
              <w:spacing w:before="0" w:after="0" w:line="240" w:lineRule="auto"/>
              <w:rPr>
                <w:sz w:val="16"/>
              </w:rPr>
            </w:pPr>
          </w:p>
        </w:tc>
      </w:tr>
      <w:tr w:rsidR="00C117F1" w:rsidRPr="003A3769" w:rsidTr="00C117F1">
        <w:trPr>
          <w:trHeight w:val="1280"/>
        </w:trPr>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lastRenderedPageBreak/>
              <w:t xml:space="preserve">United Nations International Covenant on Economic, Social and Cultural Rights </w:t>
            </w:r>
          </w:p>
        </w:tc>
        <w:tc>
          <w:tcPr>
            <w:tcW w:w="7711" w:type="dxa"/>
            <w:shd w:val="clear" w:color="auto" w:fill="auto"/>
          </w:tcPr>
          <w:p w:rsidR="00C117F1" w:rsidRPr="003A3769" w:rsidRDefault="00C117F1" w:rsidP="00C117F1">
            <w:r w:rsidRPr="003A3769">
              <w:t xml:space="preserve">The </w:t>
            </w:r>
            <w:r w:rsidRPr="003A3769">
              <w:rPr>
                <w:i/>
                <w:iCs/>
              </w:rPr>
              <w:t xml:space="preserve">United Nations International Covenant on Economic, Social and Cultural Rights </w:t>
            </w:r>
            <w:r w:rsidRPr="003A3769">
              <w:t>(UNICESCR) (1966) requires parties to work toward the granting of economic, social and cultural rights to individuals, including labour rights and the right to health, the right to education, and the right to an adequate standard of living.  New Zealand ratified the UNICESCR in 1978.</w:t>
            </w:r>
          </w:p>
          <w:p w:rsidR="00C117F1" w:rsidRPr="003A3769" w:rsidRDefault="00C117F1" w:rsidP="00C117F1">
            <w:r w:rsidRPr="003A3769">
              <w:t xml:space="preserve">The ICESCR is part of the </w:t>
            </w:r>
            <w:r w:rsidRPr="003A3769">
              <w:rPr>
                <w:i/>
                <w:iCs/>
              </w:rPr>
              <w:t>International Bill of Human Rights</w:t>
            </w:r>
            <w:r w:rsidRPr="003A3769">
              <w:t xml:space="preserve">, along with the </w:t>
            </w:r>
            <w:r w:rsidRPr="003A3769">
              <w:rPr>
                <w:i/>
                <w:iCs/>
              </w:rPr>
              <w:t xml:space="preserve">United Nations Universal Declaration of Human Rights </w:t>
            </w:r>
            <w:r w:rsidRPr="003A3769">
              <w:t xml:space="preserve">and the </w:t>
            </w:r>
            <w:r w:rsidRPr="003A3769">
              <w:rPr>
                <w:i/>
                <w:iCs/>
              </w:rPr>
              <w:t>United Nations International Covenant on Civil and Political Rights</w:t>
            </w:r>
            <w:r w:rsidRPr="003A3769">
              <w:t>.</w:t>
            </w:r>
          </w:p>
          <w:p w:rsidR="00C117F1" w:rsidRPr="003A3769" w:rsidRDefault="00C117F1" w:rsidP="00C117F1">
            <w:pPr>
              <w:spacing w:before="0" w:after="0" w:line="240" w:lineRule="auto"/>
              <w:rPr>
                <w:sz w:val="16"/>
              </w:rPr>
            </w:pPr>
          </w:p>
        </w:tc>
      </w:tr>
      <w:tr w:rsidR="00C117F1" w:rsidRPr="003A3769" w:rsidTr="00C117F1">
        <w:tc>
          <w:tcPr>
            <w:tcW w:w="1928" w:type="dxa"/>
            <w:shd w:val="clear" w:color="auto" w:fill="auto"/>
            <w:tcMar>
              <w:right w:w="227" w:type="dxa"/>
            </w:tcMar>
          </w:tcPr>
          <w:p w:rsidR="00C117F1" w:rsidRPr="003A3769" w:rsidRDefault="00C117F1" w:rsidP="00C117F1">
            <w:pPr>
              <w:rPr>
                <w:rFonts w:ascii="Arial Narrow" w:hAnsi="Arial Narrow"/>
                <w:b/>
                <w:color w:val="005A9B" w:themeColor="background2"/>
              </w:rPr>
            </w:pPr>
            <w:r w:rsidRPr="003A3769">
              <w:rPr>
                <w:rFonts w:ascii="Arial Narrow" w:hAnsi="Arial Narrow"/>
                <w:b/>
                <w:color w:val="005A9B" w:themeColor="background2"/>
              </w:rPr>
              <w:t xml:space="preserve">United Nations Universal Declaration of Human Rights </w:t>
            </w:r>
          </w:p>
        </w:tc>
        <w:tc>
          <w:tcPr>
            <w:tcW w:w="7711" w:type="dxa"/>
            <w:shd w:val="clear" w:color="auto" w:fill="auto"/>
          </w:tcPr>
          <w:p w:rsidR="00C117F1" w:rsidRPr="003A3769" w:rsidRDefault="00C117F1" w:rsidP="00C117F1">
            <w:r w:rsidRPr="003A3769">
              <w:t xml:space="preserve">The </w:t>
            </w:r>
            <w:r w:rsidRPr="003A3769">
              <w:rPr>
                <w:i/>
                <w:iCs/>
              </w:rPr>
              <w:t>United Nations Universal Declaration of Human Rights</w:t>
            </w:r>
            <w:r w:rsidRPr="003A3769">
              <w:t xml:space="preserve"> (UNUDHR) (1948) sets out fundamental human rights to be universally protected. It was drafted by representatives from around the world (New Zealand played a key role in this), and is considered part of the </w:t>
            </w:r>
            <w:r w:rsidRPr="003A3769">
              <w:rPr>
                <w:i/>
              </w:rPr>
              <w:t>International Bill of Human Rights</w:t>
            </w:r>
            <w:r w:rsidRPr="003A3769">
              <w:t>.</w:t>
            </w:r>
          </w:p>
        </w:tc>
      </w:tr>
      <w:bookmarkEnd w:id="279"/>
    </w:tbl>
    <w:p w:rsidR="00C117F1" w:rsidRPr="003A3769" w:rsidRDefault="00C117F1" w:rsidP="00C117F1"/>
    <w:p w:rsidR="00C117F1" w:rsidRDefault="00C117F1" w:rsidP="00C117F1">
      <w:pPr>
        <w:pStyle w:val="Heading6"/>
      </w:pPr>
      <w:bookmarkStart w:id="293" w:name="appendixglossary"/>
      <w:bookmarkStart w:id="294" w:name="_Toc434481583"/>
      <w:bookmarkStart w:id="295" w:name="_Toc435164729"/>
      <w:r w:rsidRPr="003A3769">
        <w:lastRenderedPageBreak/>
        <w:t>Glossary</w:t>
      </w:r>
      <w:bookmarkEnd w:id="293"/>
      <w:bookmarkEnd w:id="294"/>
      <w:bookmarkEnd w:id="295"/>
    </w:p>
    <w:p w:rsidR="00F925B0" w:rsidRPr="00F925B0" w:rsidRDefault="00F925B0" w:rsidP="00F925B0"/>
    <w:tbl>
      <w:tblPr>
        <w:tblStyle w:val="TableGrid"/>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04"/>
        <w:gridCol w:w="7632"/>
      </w:tblGrid>
      <w:tr w:rsidR="00F854B3" w:rsidRPr="003A3769" w:rsidTr="00F925B0">
        <w:trPr>
          <w:cantSplit/>
        </w:trPr>
        <w:tc>
          <w:tcPr>
            <w:tcW w:w="1040" w:type="pct"/>
          </w:tcPr>
          <w:p w:rsidR="00F854B3" w:rsidRPr="003A3769" w:rsidRDefault="00F854B3" w:rsidP="00F854B3">
            <w:pPr>
              <w:pStyle w:val="LHcolumn"/>
            </w:pPr>
            <w:r w:rsidRPr="003A3769">
              <w:t>4Rs</w:t>
            </w:r>
          </w:p>
        </w:tc>
        <w:tc>
          <w:tcPr>
            <w:tcW w:w="3960" w:type="pct"/>
            <w:tcBorders>
              <w:bottom w:val="single" w:sz="8" w:space="0" w:color="AFAFAF" w:themeColor="accent1"/>
            </w:tcBorders>
          </w:tcPr>
          <w:p w:rsidR="00F854B3" w:rsidRDefault="00F854B3" w:rsidP="00F854B3">
            <w:r w:rsidRPr="003A3769">
              <w:t>Reduction, readiness, response, and recovery (see individual entries).</w:t>
            </w:r>
          </w:p>
          <w:p w:rsidR="00F925B0" w:rsidRPr="003A3769" w:rsidRDefault="00F925B0" w:rsidP="00F925B0">
            <w:pPr>
              <w:pStyle w:val="Tinyline"/>
            </w:pPr>
          </w:p>
        </w:tc>
      </w:tr>
      <w:tr w:rsidR="00F854B3" w:rsidRPr="003A3769" w:rsidTr="00F925B0">
        <w:trPr>
          <w:cantSplit/>
        </w:trPr>
        <w:tc>
          <w:tcPr>
            <w:tcW w:w="1040" w:type="pct"/>
          </w:tcPr>
          <w:p w:rsidR="00F854B3" w:rsidRPr="003A3769" w:rsidRDefault="00F854B3" w:rsidP="00F854B3">
            <w:pPr>
              <w:pStyle w:val="LHcolumn"/>
              <w:rPr>
                <w:szCs w:val="20"/>
              </w:rPr>
            </w:pPr>
            <w:r w:rsidRPr="003A3769">
              <w:rPr>
                <w:szCs w:val="20"/>
              </w:rPr>
              <w:t>Action Plan</w:t>
            </w:r>
            <w:r>
              <w:rPr>
                <w:szCs w:val="20"/>
              </w:rPr>
              <w:t xml:space="preserve"> (</w:t>
            </w:r>
            <w:r w:rsidRPr="003A3769">
              <w:rPr>
                <w:szCs w:val="20"/>
              </w:rPr>
              <w:t>AP</w:t>
            </w:r>
            <w:r>
              <w:rPr>
                <w:szCs w:val="20"/>
              </w:rPr>
              <w:t>)</w:t>
            </w:r>
          </w:p>
        </w:tc>
        <w:tc>
          <w:tcPr>
            <w:tcW w:w="3960" w:type="pct"/>
            <w:tcBorders>
              <w:top w:val="single" w:sz="8" w:space="0" w:color="AFAFAF" w:themeColor="accent1"/>
              <w:bottom w:val="single" w:sz="8" w:space="0" w:color="AFAFAF" w:themeColor="accent1"/>
            </w:tcBorders>
          </w:tcPr>
          <w:p w:rsidR="00F854B3" w:rsidRDefault="00F854B3" w:rsidP="00F854B3">
            <w:pPr>
              <w:rPr>
                <w:szCs w:val="20"/>
              </w:rPr>
            </w:pPr>
            <w:r w:rsidRPr="003A3769">
              <w:rPr>
                <w:szCs w:val="20"/>
              </w:rPr>
              <w:t xml:space="preserve">A document that describes how </w:t>
            </w:r>
            <w:r>
              <w:rPr>
                <w:szCs w:val="20"/>
              </w:rPr>
              <w:t>a</w:t>
            </w:r>
            <w:r w:rsidRPr="003A3769">
              <w:rPr>
                <w:szCs w:val="20"/>
              </w:rPr>
              <w:t xml:space="preserve"> response will be managed</w:t>
            </w:r>
            <w:r>
              <w:rPr>
                <w:szCs w:val="20"/>
              </w:rPr>
              <w:t>,</w:t>
            </w:r>
            <w:r w:rsidRPr="003A3769">
              <w:rPr>
                <w:szCs w:val="20"/>
              </w:rPr>
              <w:t xml:space="preserve"> and how response agencies will integrate their activities to achieve the response objectives</w:t>
            </w:r>
            <w:r w:rsidR="00F87AFC">
              <w:rPr>
                <w:szCs w:val="20"/>
              </w:rPr>
              <w:t>. It is owned by the Controller</w:t>
            </w:r>
            <w:r w:rsidRPr="003A3769">
              <w:rPr>
                <w:szCs w:val="20"/>
              </w:rPr>
              <w:t xml:space="preserve"> and developed by </w:t>
            </w:r>
            <w:r w:rsidR="00F87AFC">
              <w:rPr>
                <w:szCs w:val="20"/>
              </w:rPr>
              <w:t xml:space="preserve">the </w:t>
            </w:r>
            <w:r w:rsidRPr="003A3769">
              <w:rPr>
                <w:szCs w:val="20"/>
              </w:rPr>
              <w:t>Planning</w:t>
            </w:r>
            <w:r w:rsidR="00F87AFC">
              <w:rPr>
                <w:szCs w:val="20"/>
              </w:rPr>
              <w:t xml:space="preserve"> function,</w:t>
            </w:r>
            <w:r w:rsidRPr="003A3769">
              <w:rPr>
                <w:szCs w:val="20"/>
              </w:rPr>
              <w:t xml:space="preserve"> with participation of all the functions and agencies activated.</w:t>
            </w:r>
          </w:p>
          <w:p w:rsidR="00F854B3" w:rsidRDefault="00F854B3" w:rsidP="00F854B3">
            <w:pPr>
              <w:rPr>
                <w:szCs w:val="20"/>
              </w:rPr>
            </w:pPr>
            <w:r>
              <w:rPr>
                <w:szCs w:val="20"/>
              </w:rPr>
              <w:t>Action Plans are also used in recovery.</w:t>
            </w:r>
          </w:p>
          <w:p w:rsidR="00F925B0" w:rsidRPr="003A3769" w:rsidRDefault="00F925B0" w:rsidP="00F925B0">
            <w:pPr>
              <w:pStyle w:val="Tinyline"/>
            </w:pPr>
          </w:p>
        </w:tc>
      </w:tr>
      <w:tr w:rsidR="00F854B3" w:rsidRPr="003A3769" w:rsidTr="00F925B0">
        <w:trPr>
          <w:cantSplit/>
        </w:trPr>
        <w:tc>
          <w:tcPr>
            <w:tcW w:w="1040" w:type="pct"/>
          </w:tcPr>
          <w:p w:rsidR="00F854B3" w:rsidRPr="003A3769" w:rsidRDefault="00E378BB" w:rsidP="00F854B3">
            <w:pPr>
              <w:pStyle w:val="LHcolumn"/>
            </w:pPr>
            <w:r>
              <w:t>a</w:t>
            </w:r>
            <w:r w:rsidR="00F854B3" w:rsidRPr="003A3769">
              <w:t>gencies</w:t>
            </w:r>
          </w:p>
        </w:tc>
        <w:tc>
          <w:tcPr>
            <w:tcW w:w="3960" w:type="pct"/>
            <w:tcBorders>
              <w:top w:val="single" w:sz="8" w:space="0" w:color="AFAFAF" w:themeColor="accent1"/>
              <w:bottom w:val="single" w:sz="8" w:space="0" w:color="AFAFAF" w:themeColor="accent1"/>
            </w:tcBorders>
          </w:tcPr>
          <w:p w:rsidR="00F854B3" w:rsidRDefault="00F854B3" w:rsidP="00F854B3">
            <w:r w:rsidRPr="003A3769">
              <w:t>Government agencies (including public service departments, non-public service departments, Crown entities, and Offices of Parliament), non-governmental organisations, local government bodies, emergency services, and lifeline utilities.</w:t>
            </w:r>
          </w:p>
          <w:p w:rsidR="00F925B0" w:rsidRPr="003A3769" w:rsidRDefault="00F925B0" w:rsidP="00F925B0">
            <w:pPr>
              <w:pStyle w:val="Tinyline"/>
            </w:pPr>
          </w:p>
        </w:tc>
      </w:tr>
      <w:tr w:rsidR="00F854B3" w:rsidRPr="003A3769" w:rsidTr="00F925B0">
        <w:trPr>
          <w:cantSplit/>
        </w:trPr>
        <w:tc>
          <w:tcPr>
            <w:tcW w:w="1040" w:type="pct"/>
          </w:tcPr>
          <w:p w:rsidR="00F854B3" w:rsidRPr="003A3769" w:rsidRDefault="00E378BB" w:rsidP="00F854B3">
            <w:pPr>
              <w:pStyle w:val="LHcolumn"/>
            </w:pPr>
            <w:r>
              <w:t>b</w:t>
            </w:r>
            <w:r w:rsidR="00F854B3" w:rsidRPr="003A3769">
              <w:t>usiness as usual</w:t>
            </w:r>
            <w:r w:rsidR="00F854B3">
              <w:t xml:space="preserve"> </w:t>
            </w:r>
          </w:p>
        </w:tc>
        <w:tc>
          <w:tcPr>
            <w:tcW w:w="3960" w:type="pct"/>
            <w:tcBorders>
              <w:top w:val="single" w:sz="8" w:space="0" w:color="AFAFAF" w:themeColor="accent1"/>
              <w:bottom w:val="single" w:sz="8" w:space="0" w:color="AFAFAF" w:themeColor="accent1"/>
            </w:tcBorders>
          </w:tcPr>
          <w:p w:rsidR="00F854B3" w:rsidRDefault="00F854B3" w:rsidP="00F854B3">
            <w:r w:rsidRPr="003A3769">
              <w:t>Refers to structures, practices, and procedures that apply when there is no emergency response; i.e. during normal conditions.</w:t>
            </w:r>
          </w:p>
          <w:p w:rsidR="00F925B0" w:rsidRPr="003A3769" w:rsidRDefault="00F925B0" w:rsidP="00F925B0">
            <w:pPr>
              <w:pStyle w:val="Tinyline"/>
            </w:pPr>
          </w:p>
        </w:tc>
      </w:tr>
      <w:tr w:rsidR="00F87AFC" w:rsidRPr="003A3769" w:rsidTr="00F925B0">
        <w:trPr>
          <w:cantSplit/>
        </w:trPr>
        <w:tc>
          <w:tcPr>
            <w:tcW w:w="1040" w:type="pct"/>
          </w:tcPr>
          <w:p w:rsidR="00F87AFC" w:rsidRPr="003A3769" w:rsidRDefault="001E6150" w:rsidP="00F854B3">
            <w:pPr>
              <w:pStyle w:val="LHcolumn"/>
            </w:pPr>
            <w:r>
              <w:t>B</w:t>
            </w:r>
            <w:r w:rsidRPr="00F87AFC">
              <w:t>usiness Continuity Management</w:t>
            </w:r>
            <w:r>
              <w:t xml:space="preserve"> (BCM)</w:t>
            </w:r>
          </w:p>
        </w:tc>
        <w:tc>
          <w:tcPr>
            <w:tcW w:w="3960" w:type="pct"/>
            <w:tcBorders>
              <w:top w:val="single" w:sz="8" w:space="0" w:color="AFAFAF" w:themeColor="accent1"/>
              <w:bottom w:val="single" w:sz="8" w:space="0" w:color="AFAFAF" w:themeColor="accent1"/>
            </w:tcBorders>
          </w:tcPr>
          <w:p w:rsidR="00F87AFC" w:rsidRDefault="00F87AFC" w:rsidP="00F854B3">
            <w:r>
              <w:t>A</w:t>
            </w:r>
            <w:r w:rsidRPr="00F87AFC">
              <w:t xml:space="preserve"> holistic process that identifies potential threats to an organisation and the impacts to the organisation’s operations those threats, if realised, might cause.</w:t>
            </w:r>
          </w:p>
          <w:p w:rsidR="00F87AFC" w:rsidRPr="003A3769" w:rsidRDefault="00F87AFC" w:rsidP="00F87AFC">
            <w:pPr>
              <w:pStyle w:val="Tinyline"/>
            </w:pPr>
          </w:p>
        </w:tc>
      </w:tr>
      <w:tr w:rsidR="00F87AFC" w:rsidRPr="003A3769" w:rsidTr="00F87AFC">
        <w:trPr>
          <w:cantSplit/>
        </w:trPr>
        <w:tc>
          <w:tcPr>
            <w:tcW w:w="1040" w:type="pct"/>
          </w:tcPr>
          <w:p w:rsidR="00F87AFC" w:rsidRPr="003A3769" w:rsidRDefault="00F87AFC" w:rsidP="00F87AFC">
            <w:pPr>
              <w:pStyle w:val="LHcolumn"/>
            </w:pPr>
            <w:r w:rsidRPr="003A3769">
              <w:t xml:space="preserve">Cabinet National Security Committee </w:t>
            </w:r>
            <w:r>
              <w:t>(</w:t>
            </w:r>
            <w:r w:rsidRPr="003A3769">
              <w:t>NSC</w:t>
            </w:r>
            <w:r>
              <w:t>)</w:t>
            </w:r>
          </w:p>
        </w:tc>
        <w:tc>
          <w:tcPr>
            <w:tcW w:w="3960" w:type="pct"/>
            <w:tcBorders>
              <w:top w:val="single" w:sz="8" w:space="0" w:color="AFAFAF" w:themeColor="accent1"/>
            </w:tcBorders>
          </w:tcPr>
          <w:p w:rsidR="00F87AFC" w:rsidRDefault="00F87AFC" w:rsidP="00F87AFC">
            <w:r w:rsidRPr="003A3769">
              <w:t>The key decision-making body of executive government in respect of all issues involving security intelligence and crisis management. It is chaired by the Prime Minister.</w:t>
            </w:r>
          </w:p>
          <w:p w:rsidR="00F87AFC" w:rsidRPr="003A3769" w:rsidRDefault="00F87AFC" w:rsidP="00F87AFC">
            <w:pPr>
              <w:pStyle w:val="Tinyline"/>
            </w:pPr>
          </w:p>
        </w:tc>
      </w:tr>
      <w:tr w:rsidR="00F854B3" w:rsidRPr="003A3769" w:rsidTr="00F925B0">
        <w:trPr>
          <w:cantSplit/>
        </w:trPr>
        <w:tc>
          <w:tcPr>
            <w:tcW w:w="1040" w:type="pct"/>
          </w:tcPr>
          <w:p w:rsidR="00F854B3" w:rsidRPr="003A3769" w:rsidRDefault="00F854B3" w:rsidP="00F854B3">
            <w:pPr>
              <w:pStyle w:val="LHcolumn"/>
            </w:pPr>
            <w:r w:rsidRPr="003A3769">
              <w:t>CDEM Group Plan</w:t>
            </w:r>
          </w:p>
        </w:tc>
        <w:tc>
          <w:tcPr>
            <w:tcW w:w="3960" w:type="pct"/>
            <w:tcBorders>
              <w:top w:val="single" w:sz="8" w:space="0" w:color="AFAFAF" w:themeColor="accent1"/>
              <w:bottom w:val="single" w:sz="8" w:space="0" w:color="AFAFAF" w:themeColor="accent1"/>
            </w:tcBorders>
          </w:tcPr>
          <w:p w:rsidR="00F854B3" w:rsidRPr="003A3769" w:rsidRDefault="00F854B3" w:rsidP="00F854B3">
            <w:r w:rsidRPr="003A3769">
              <w:t xml:space="preserve">Each CDEM Group is required under the </w:t>
            </w:r>
            <w:r w:rsidRPr="00BA03A9">
              <w:rPr>
                <w:i/>
              </w:rPr>
              <w:t>CDEM Act 2002</w:t>
            </w:r>
            <w:r w:rsidRPr="003A3769">
              <w:t xml:space="preserve"> to have a CDEM Group Plan, which is regularly reviewed. </w:t>
            </w:r>
          </w:p>
          <w:p w:rsidR="00F854B3" w:rsidRDefault="00F854B3" w:rsidP="00F854B3">
            <w:r w:rsidRPr="003A3769">
              <w:t>The CDEM Group Plan sets the strategic direction for the CDEM Group.  It describes and prioritises the hazards and risks particular to the CDEM Group’s area, and provides objectives and a framework for activities across the 4Rs.</w:t>
            </w:r>
          </w:p>
          <w:p w:rsidR="00F925B0" w:rsidRPr="003A3769" w:rsidRDefault="00F925B0" w:rsidP="00F925B0">
            <w:pPr>
              <w:pStyle w:val="Tinyline"/>
            </w:pPr>
          </w:p>
        </w:tc>
      </w:tr>
      <w:tr w:rsidR="00F854B3" w:rsidRPr="003A3769" w:rsidTr="00F925B0">
        <w:trPr>
          <w:cantSplit/>
        </w:trPr>
        <w:tc>
          <w:tcPr>
            <w:tcW w:w="1040" w:type="pct"/>
          </w:tcPr>
          <w:p w:rsidR="00F854B3" w:rsidRPr="003A3769" w:rsidRDefault="00F854B3" w:rsidP="00F854B3">
            <w:pPr>
              <w:pStyle w:val="LHcolumn"/>
            </w:pPr>
            <w:r w:rsidRPr="003A3769">
              <w:rPr>
                <w:szCs w:val="20"/>
              </w:rPr>
              <w:t>Coordinated Incident Management System</w:t>
            </w:r>
            <w:r>
              <w:t xml:space="preserve"> </w:t>
            </w:r>
            <w:r>
              <w:rPr>
                <w:szCs w:val="20"/>
              </w:rPr>
              <w:t>(</w:t>
            </w:r>
            <w:r w:rsidRPr="003A3769">
              <w:rPr>
                <w:szCs w:val="20"/>
              </w:rPr>
              <w:t>CIMS</w:t>
            </w:r>
            <w:r>
              <w:rPr>
                <w:szCs w:val="20"/>
              </w:rPr>
              <w:t>)</w:t>
            </w:r>
          </w:p>
        </w:tc>
        <w:tc>
          <w:tcPr>
            <w:tcW w:w="3960" w:type="pct"/>
            <w:tcBorders>
              <w:top w:val="single" w:sz="8" w:space="0" w:color="AFAFAF" w:themeColor="accent1"/>
              <w:bottom w:val="single" w:sz="8" w:space="0" w:color="AFAFAF" w:themeColor="accent1"/>
            </w:tcBorders>
          </w:tcPr>
          <w:p w:rsidR="00F854B3" w:rsidRDefault="00F854B3" w:rsidP="00F854B3">
            <w:pPr>
              <w:rPr>
                <w:szCs w:val="20"/>
              </w:rPr>
            </w:pPr>
            <w:r w:rsidRPr="003A3769">
              <w:rPr>
                <w:szCs w:val="20"/>
              </w:rPr>
              <w:t>The primary reference for incident management in New Zealand. The purpose of CIMS is to achieve effective coordinated incident management across responding agencies for all emergencies regardless of hazard, size and complexity.</w:t>
            </w:r>
          </w:p>
          <w:p w:rsidR="00F925B0" w:rsidRPr="003A3769" w:rsidRDefault="00F925B0" w:rsidP="00F925B0">
            <w:pPr>
              <w:pStyle w:val="Tinyline"/>
            </w:pPr>
          </w:p>
        </w:tc>
      </w:tr>
      <w:tr w:rsidR="00F854B3" w:rsidRPr="003A3769" w:rsidTr="00D002E9">
        <w:trPr>
          <w:cantSplit/>
        </w:trPr>
        <w:tc>
          <w:tcPr>
            <w:tcW w:w="1040" w:type="pct"/>
          </w:tcPr>
          <w:p w:rsidR="00F854B3" w:rsidRPr="003A3769" w:rsidRDefault="00F854B3" w:rsidP="00F854B3">
            <w:pPr>
              <w:pStyle w:val="LHcolumn"/>
            </w:pPr>
            <w:r w:rsidRPr="003A3769">
              <w:t>Controller</w:t>
            </w:r>
          </w:p>
        </w:tc>
        <w:tc>
          <w:tcPr>
            <w:tcW w:w="3960" w:type="pct"/>
            <w:tcBorders>
              <w:top w:val="single" w:sz="8" w:space="0" w:color="AFAFAF" w:themeColor="accent1"/>
              <w:bottom w:val="single" w:sz="8" w:space="0" w:color="AFAFAF" w:themeColor="accent1"/>
            </w:tcBorders>
          </w:tcPr>
          <w:p w:rsidR="00F854B3" w:rsidRDefault="00F854B3" w:rsidP="00F854B3">
            <w:r w:rsidRPr="003A3769">
              <w:t>The person in charge of an emergency, or an aspect of it. The level of their control is given by the name – National Controller (usually based at the NCMC), Group Controller (usually based at an ECC), and Local Controller (usually based at an EOC).</w:t>
            </w:r>
          </w:p>
          <w:p w:rsidR="00F925B0" w:rsidRPr="003A3769" w:rsidRDefault="00F925B0" w:rsidP="00F925B0">
            <w:pPr>
              <w:pStyle w:val="Tinyline"/>
            </w:pPr>
          </w:p>
        </w:tc>
      </w:tr>
      <w:tr w:rsidR="00667295" w:rsidRPr="003A3769" w:rsidTr="00D002E9">
        <w:trPr>
          <w:cantSplit/>
        </w:trPr>
        <w:tc>
          <w:tcPr>
            <w:tcW w:w="1040" w:type="pct"/>
          </w:tcPr>
          <w:p w:rsidR="00667295" w:rsidRPr="003A3769" w:rsidRDefault="00667295" w:rsidP="00F854B3">
            <w:pPr>
              <w:pStyle w:val="LHcolumn"/>
            </w:pPr>
            <w:r>
              <w:t>Culturally and linguistically diverse (CALD) community</w:t>
            </w:r>
          </w:p>
        </w:tc>
        <w:tc>
          <w:tcPr>
            <w:tcW w:w="3960" w:type="pct"/>
            <w:tcBorders>
              <w:top w:val="single" w:sz="8" w:space="0" w:color="AFAFAF" w:themeColor="accent1"/>
            </w:tcBorders>
          </w:tcPr>
          <w:p w:rsidR="00667295" w:rsidRPr="003A3769" w:rsidRDefault="00667295" w:rsidP="00667295">
            <w:r>
              <w:t xml:space="preserve">A community that includes people who do not speak English or Te Reo </w:t>
            </w:r>
            <w:proofErr w:type="spellStart"/>
            <w:r>
              <w:t>M</w:t>
            </w:r>
            <w:r>
              <w:rPr>
                <w:rFonts w:ascii="Arial Narrow" w:hAnsi="Arial Narrow"/>
              </w:rPr>
              <w:t>ā</w:t>
            </w:r>
            <w:r>
              <w:t>ori</w:t>
            </w:r>
            <w:proofErr w:type="spellEnd"/>
            <w:r>
              <w:t xml:space="preserve"> as their primary language, or who have been (or are being) raised in a different culture from the predominant one where they live.  </w:t>
            </w:r>
          </w:p>
        </w:tc>
      </w:tr>
      <w:tr w:rsidR="00F854B3" w:rsidRPr="003A3769" w:rsidTr="00D002E9">
        <w:trPr>
          <w:cantSplit/>
        </w:trPr>
        <w:tc>
          <w:tcPr>
            <w:tcW w:w="1040" w:type="pct"/>
          </w:tcPr>
          <w:p w:rsidR="00F854B3" w:rsidRPr="003A3769" w:rsidRDefault="00F854B3" w:rsidP="00F854B3">
            <w:pPr>
              <w:pStyle w:val="LHcolumn"/>
            </w:pPr>
            <w:r w:rsidRPr="003A3769">
              <w:lastRenderedPageBreak/>
              <w:t>Director of CDEM</w:t>
            </w:r>
          </w:p>
        </w:tc>
        <w:tc>
          <w:tcPr>
            <w:tcW w:w="3960" w:type="pct"/>
            <w:tcBorders>
              <w:bottom w:val="single" w:sz="8" w:space="0" w:color="AFAFAF" w:themeColor="accent1"/>
            </w:tcBorders>
          </w:tcPr>
          <w:p w:rsidR="00F854B3" w:rsidRDefault="00F854B3" w:rsidP="00F854B3">
            <w:r w:rsidRPr="003A3769">
              <w:t xml:space="preserve">The head of </w:t>
            </w:r>
            <w:r w:rsidR="001E6150">
              <w:rPr>
                <w:bCs/>
                <w:szCs w:val="20"/>
              </w:rPr>
              <w:t xml:space="preserve">MCDEM who </w:t>
            </w:r>
            <w:r w:rsidR="001E6150" w:rsidRPr="007C20DB">
              <w:rPr>
                <w:bCs/>
                <w:szCs w:val="20"/>
              </w:rPr>
              <w:t>reports to the Min</w:t>
            </w:r>
            <w:r w:rsidR="001E6150">
              <w:rPr>
                <w:bCs/>
                <w:szCs w:val="20"/>
              </w:rPr>
              <w:t>i</w:t>
            </w:r>
            <w:r w:rsidR="001E6150" w:rsidRPr="007C20DB">
              <w:rPr>
                <w:bCs/>
                <w:szCs w:val="20"/>
              </w:rPr>
              <w:t>ster of Civil Defence. The Director has the role of National Controller d</w:t>
            </w:r>
            <w:r w:rsidR="001E6150">
              <w:rPr>
                <w:bCs/>
                <w:szCs w:val="20"/>
              </w:rPr>
              <w:t>uring an emergency led by CDEM, unless they choose to delegate this role.</w:t>
            </w:r>
          </w:p>
          <w:p w:rsidR="00F925B0" w:rsidRPr="003A3769" w:rsidRDefault="00F925B0" w:rsidP="00F925B0">
            <w:pPr>
              <w:pStyle w:val="Tinyline"/>
            </w:pPr>
          </w:p>
        </w:tc>
      </w:tr>
      <w:tr w:rsidR="00F854B3" w:rsidRPr="003A3769" w:rsidTr="001E6150">
        <w:trPr>
          <w:cantSplit/>
        </w:trPr>
        <w:tc>
          <w:tcPr>
            <w:tcW w:w="1040" w:type="pct"/>
          </w:tcPr>
          <w:p w:rsidR="00F854B3" w:rsidRPr="003A3769" w:rsidRDefault="00F854B3" w:rsidP="00F854B3">
            <w:pPr>
              <w:pStyle w:val="LHcolumn"/>
            </w:pPr>
            <w:r w:rsidRPr="003A3769">
              <w:t>Emergency Management Office</w:t>
            </w:r>
            <w:r>
              <w:t xml:space="preserve"> (</w:t>
            </w:r>
            <w:r w:rsidRPr="003A3769">
              <w:t>EMO</w:t>
            </w:r>
            <w:r>
              <w:t>)</w:t>
            </w:r>
          </w:p>
        </w:tc>
        <w:tc>
          <w:tcPr>
            <w:tcW w:w="3960" w:type="pct"/>
            <w:tcBorders>
              <w:top w:val="single" w:sz="8" w:space="0" w:color="AFAFAF" w:themeColor="accent1"/>
              <w:bottom w:val="single" w:sz="8" w:space="0" w:color="AFAFAF" w:themeColor="accent1"/>
            </w:tcBorders>
          </w:tcPr>
          <w:p w:rsidR="00F854B3" w:rsidRPr="003A3769" w:rsidRDefault="00F854B3" w:rsidP="00F854B3">
            <w:r w:rsidRPr="003A3769">
              <w:t>The office(</w:t>
            </w:r>
            <w:proofErr w:type="spellStart"/>
            <w:r w:rsidRPr="003A3769">
              <w:t>s</w:t>
            </w:r>
            <w:proofErr w:type="spellEnd"/>
            <w:r w:rsidRPr="003A3769">
              <w:t xml:space="preserve">) where CDEM functions are carried out at a local level before an emergency occurs. </w:t>
            </w:r>
          </w:p>
        </w:tc>
      </w:tr>
      <w:tr w:rsidR="00F854B3" w:rsidRPr="003A3769" w:rsidTr="001E6150">
        <w:trPr>
          <w:cantSplit/>
        </w:trPr>
        <w:tc>
          <w:tcPr>
            <w:tcW w:w="1040" w:type="pct"/>
          </w:tcPr>
          <w:p w:rsidR="00F854B3" w:rsidRDefault="00F854B3" w:rsidP="00F854B3">
            <w:pPr>
              <w:pStyle w:val="LHcolumn"/>
            </w:pPr>
            <w:r w:rsidRPr="003A3769">
              <w:t>Emergency Management Officer</w:t>
            </w:r>
            <w:r>
              <w:t xml:space="preserve"> (</w:t>
            </w:r>
            <w:r w:rsidRPr="003A3769">
              <w:t>EM Officer</w:t>
            </w:r>
            <w:r>
              <w:t>)</w:t>
            </w:r>
          </w:p>
          <w:p w:rsidR="00F925B0" w:rsidRPr="003A3769" w:rsidRDefault="00F925B0" w:rsidP="00F925B0">
            <w:pPr>
              <w:pStyle w:val="Tinyline"/>
            </w:pPr>
          </w:p>
        </w:tc>
        <w:tc>
          <w:tcPr>
            <w:tcW w:w="3960" w:type="pct"/>
            <w:tcBorders>
              <w:top w:val="single" w:sz="8" w:space="0" w:color="AFAFAF" w:themeColor="accent1"/>
              <w:bottom w:val="single" w:sz="8" w:space="0" w:color="AFAFAF" w:themeColor="accent1"/>
            </w:tcBorders>
          </w:tcPr>
          <w:p w:rsidR="00F854B3" w:rsidRPr="003A3769" w:rsidRDefault="00F854B3" w:rsidP="00F854B3">
            <w:r w:rsidRPr="003A3769">
              <w:t>The person who manages the Emergency Management Office (EMO).</w:t>
            </w:r>
          </w:p>
        </w:tc>
      </w:tr>
      <w:tr w:rsidR="00F87AFC" w:rsidRPr="003A3769" w:rsidTr="00F925B0">
        <w:trPr>
          <w:cantSplit/>
        </w:trPr>
        <w:tc>
          <w:tcPr>
            <w:tcW w:w="1040" w:type="pct"/>
          </w:tcPr>
          <w:p w:rsidR="00F87AFC" w:rsidRPr="003A3769" w:rsidRDefault="00F87AFC" w:rsidP="00F854B3">
            <w:pPr>
              <w:pStyle w:val="LHcolumn"/>
            </w:pPr>
            <w:r>
              <w:t>emergency services</w:t>
            </w:r>
          </w:p>
        </w:tc>
        <w:tc>
          <w:tcPr>
            <w:tcW w:w="3960" w:type="pct"/>
            <w:tcBorders>
              <w:bottom w:val="single" w:sz="8" w:space="0" w:color="AFAFAF" w:themeColor="accent1"/>
            </w:tcBorders>
          </w:tcPr>
          <w:p w:rsidR="00F87AFC" w:rsidRPr="003A3769" w:rsidRDefault="00F87AFC" w:rsidP="00F87AFC">
            <w:r>
              <w:t xml:space="preserve">Include the </w:t>
            </w:r>
            <w:r w:rsidRPr="00F87AFC">
              <w:t>New</w:t>
            </w:r>
            <w:r>
              <w:t xml:space="preserve"> </w:t>
            </w:r>
            <w:r w:rsidRPr="00F87AFC">
              <w:t>Zealand Police, the New Zealand Fire Service, the National Rural Fire Authority, the rural fire authorities and health and disability services</w:t>
            </w:r>
            <w:r>
              <w:t xml:space="preserve">. Emergency services </w:t>
            </w:r>
            <w:r w:rsidRPr="00F87AFC">
              <w:t xml:space="preserve">have duties under section 63 of the </w:t>
            </w:r>
            <w:r w:rsidRPr="00F87AFC">
              <w:rPr>
                <w:i/>
              </w:rPr>
              <w:t>CDEM Act 2002</w:t>
            </w:r>
            <w:r w:rsidRPr="00F87AFC">
              <w:t>.</w:t>
            </w:r>
          </w:p>
        </w:tc>
      </w:tr>
      <w:tr w:rsidR="00F87AFC" w:rsidRPr="003A3769" w:rsidTr="00F87AFC">
        <w:trPr>
          <w:cantSplit/>
        </w:trPr>
        <w:tc>
          <w:tcPr>
            <w:tcW w:w="1040" w:type="pct"/>
          </w:tcPr>
          <w:p w:rsidR="00F87AFC" w:rsidRDefault="00E378BB" w:rsidP="00F87AFC">
            <w:pPr>
              <w:pStyle w:val="LHcolumn"/>
            </w:pPr>
            <w:r>
              <w:t>f</w:t>
            </w:r>
            <w:r w:rsidR="00F87AFC" w:rsidRPr="003A3769">
              <w:t>ast moving consumer goods</w:t>
            </w:r>
            <w:r w:rsidR="00F87AFC">
              <w:t xml:space="preserve"> (</w:t>
            </w:r>
            <w:r w:rsidR="00F87AFC" w:rsidRPr="003A3769">
              <w:t>FMCG</w:t>
            </w:r>
            <w:r w:rsidR="00F87AFC">
              <w:t>)</w:t>
            </w:r>
          </w:p>
          <w:p w:rsidR="00F87AFC" w:rsidRPr="003A3769" w:rsidRDefault="00F87AFC" w:rsidP="00F87AFC">
            <w:pPr>
              <w:pStyle w:val="Tinyline"/>
            </w:pPr>
          </w:p>
        </w:tc>
        <w:tc>
          <w:tcPr>
            <w:tcW w:w="3960" w:type="pct"/>
            <w:tcBorders>
              <w:top w:val="single" w:sz="8" w:space="0" w:color="AFAFAF" w:themeColor="accent1"/>
              <w:bottom w:val="single" w:sz="8" w:space="0" w:color="AFAFAF" w:themeColor="accent1"/>
            </w:tcBorders>
          </w:tcPr>
          <w:p w:rsidR="00F87AFC" w:rsidRPr="003A3769" w:rsidRDefault="00F87AFC" w:rsidP="00F87AFC">
            <w:r w:rsidRPr="003A3769">
              <w:t>Formerly referred to as the grocery sector; incorporates a diverse range of food producers, processors, manufacturers and retailers.</w:t>
            </w:r>
          </w:p>
        </w:tc>
      </w:tr>
      <w:tr w:rsidR="00F854B3" w:rsidRPr="003A3769" w:rsidTr="00F925B0">
        <w:trPr>
          <w:cantSplit/>
        </w:trPr>
        <w:tc>
          <w:tcPr>
            <w:tcW w:w="1040" w:type="pct"/>
          </w:tcPr>
          <w:p w:rsidR="00F854B3" w:rsidRDefault="00F854B3" w:rsidP="00F854B3">
            <w:pPr>
              <w:pStyle w:val="LHcolumn"/>
            </w:pPr>
            <w:r w:rsidRPr="003A3769">
              <w:t>Group Emergency Management Manager</w:t>
            </w:r>
          </w:p>
          <w:p w:rsidR="00F925B0" w:rsidRPr="003A3769" w:rsidRDefault="00F925B0" w:rsidP="00F925B0">
            <w:pPr>
              <w:pStyle w:val="Tinyline"/>
            </w:pPr>
          </w:p>
        </w:tc>
        <w:tc>
          <w:tcPr>
            <w:tcW w:w="3960" w:type="pct"/>
            <w:tcBorders>
              <w:top w:val="single" w:sz="8" w:space="0" w:color="AFAFAF" w:themeColor="accent1"/>
              <w:bottom w:val="single" w:sz="8" w:space="0" w:color="AFAFAF" w:themeColor="accent1"/>
            </w:tcBorders>
          </w:tcPr>
          <w:p w:rsidR="00F854B3" w:rsidRPr="003A3769" w:rsidRDefault="00F854B3" w:rsidP="00F854B3">
            <w:r w:rsidRPr="003A3769">
              <w:t>The person who manages the Group Emergency Management Office (GEMO).</w:t>
            </w:r>
          </w:p>
        </w:tc>
      </w:tr>
      <w:tr w:rsidR="00F854B3" w:rsidRPr="003A3769" w:rsidTr="00F925B0">
        <w:trPr>
          <w:cantSplit/>
        </w:trPr>
        <w:tc>
          <w:tcPr>
            <w:tcW w:w="1040" w:type="pct"/>
          </w:tcPr>
          <w:p w:rsidR="00F854B3" w:rsidRDefault="00F854B3" w:rsidP="00F854B3">
            <w:pPr>
              <w:pStyle w:val="LHcolumn"/>
            </w:pPr>
            <w:r w:rsidRPr="003A3769">
              <w:t>Group Emergency Management Office</w:t>
            </w:r>
            <w:r>
              <w:t xml:space="preserve"> (</w:t>
            </w:r>
            <w:r w:rsidRPr="003A3769">
              <w:t>GEMO</w:t>
            </w:r>
            <w:r>
              <w:t>)</w:t>
            </w:r>
          </w:p>
          <w:p w:rsidR="00F925B0" w:rsidRPr="003A3769" w:rsidRDefault="00F925B0" w:rsidP="00F925B0">
            <w:pPr>
              <w:pStyle w:val="Tinyline"/>
            </w:pPr>
          </w:p>
        </w:tc>
        <w:tc>
          <w:tcPr>
            <w:tcW w:w="3960" w:type="pct"/>
            <w:tcBorders>
              <w:top w:val="single" w:sz="8" w:space="0" w:color="AFAFAF" w:themeColor="accent1"/>
              <w:bottom w:val="single" w:sz="8" w:space="0" w:color="AFAFAF" w:themeColor="accent1"/>
            </w:tcBorders>
          </w:tcPr>
          <w:p w:rsidR="00F854B3" w:rsidRPr="003A3769" w:rsidRDefault="001E6150" w:rsidP="00F854B3">
            <w:r>
              <w:t>The regional office where CDEM functions are carried out on behalf of the CDEM Group before an emergency occurs</w:t>
            </w:r>
            <w:r w:rsidR="00F854B3" w:rsidRPr="003A3769">
              <w:t>.</w:t>
            </w:r>
          </w:p>
        </w:tc>
      </w:tr>
      <w:tr w:rsidR="00974657" w:rsidRPr="003A3769" w:rsidTr="00F925B0">
        <w:trPr>
          <w:cantSplit/>
        </w:trPr>
        <w:tc>
          <w:tcPr>
            <w:tcW w:w="1040" w:type="pct"/>
          </w:tcPr>
          <w:p w:rsidR="00974657" w:rsidRPr="003A3769" w:rsidRDefault="00974657" w:rsidP="00F854B3">
            <w:pPr>
              <w:pStyle w:val="LHcolumn"/>
            </w:pPr>
            <w:r w:rsidRPr="00974657">
              <w:t>Guide to the National CDEM Plan 2015</w:t>
            </w:r>
          </w:p>
        </w:tc>
        <w:tc>
          <w:tcPr>
            <w:tcW w:w="3960" w:type="pct"/>
            <w:tcBorders>
              <w:top w:val="single" w:sz="8" w:space="0" w:color="AFAFAF" w:themeColor="accent1"/>
              <w:bottom w:val="single" w:sz="8" w:space="0" w:color="AFAFAF" w:themeColor="accent1"/>
            </w:tcBorders>
          </w:tcPr>
          <w:p w:rsidR="00974657" w:rsidRPr="003A3769" w:rsidRDefault="00974657" w:rsidP="00F854B3">
            <w:r>
              <w:t>E</w:t>
            </w:r>
            <w:r w:rsidRPr="00974657">
              <w:t xml:space="preserve">xplains the </w:t>
            </w:r>
            <w:r w:rsidRPr="00974657">
              <w:rPr>
                <w:i/>
              </w:rPr>
              <w:t>National CDEM Plan 2015</w:t>
            </w:r>
            <w:r w:rsidRPr="00974657">
              <w:t xml:space="preserve"> in detail</w:t>
            </w:r>
            <w:r w:rsidR="001E6150">
              <w:t>, including the</w:t>
            </w:r>
            <w:r w:rsidR="001E6150" w:rsidRPr="001E6150">
              <w:rPr>
                <w:bCs/>
                <w:szCs w:val="20"/>
              </w:rPr>
              <w:t xml:space="preserve"> roles and responsibilities of all agencies involved in reducing risks from hazards, and preparing for, responding to, and recovering from emergencies</w:t>
            </w:r>
            <w:r>
              <w:rPr>
                <w:bCs/>
                <w:szCs w:val="20"/>
              </w:rPr>
              <w:t xml:space="preserve">.  </w:t>
            </w:r>
          </w:p>
        </w:tc>
      </w:tr>
      <w:tr w:rsidR="00F87AFC" w:rsidRPr="003A3769" w:rsidTr="00F925B0">
        <w:trPr>
          <w:cantSplit/>
        </w:trPr>
        <w:tc>
          <w:tcPr>
            <w:tcW w:w="1040" w:type="pct"/>
          </w:tcPr>
          <w:p w:rsidR="00F87AFC" w:rsidRPr="00974657" w:rsidRDefault="00E378BB" w:rsidP="00F854B3">
            <w:pPr>
              <w:pStyle w:val="LHcolumn"/>
            </w:pPr>
            <w:r>
              <w:t>h</w:t>
            </w:r>
            <w:r w:rsidR="00F87AFC">
              <w:t>azard</w:t>
            </w:r>
          </w:p>
        </w:tc>
        <w:tc>
          <w:tcPr>
            <w:tcW w:w="3960" w:type="pct"/>
            <w:tcBorders>
              <w:top w:val="single" w:sz="8" w:space="0" w:color="AFAFAF" w:themeColor="accent1"/>
              <w:bottom w:val="single" w:sz="8" w:space="0" w:color="AFAFAF" w:themeColor="accent1"/>
            </w:tcBorders>
          </w:tcPr>
          <w:p w:rsidR="00F87AFC" w:rsidRDefault="00F87AFC" w:rsidP="00F854B3">
            <w:r>
              <w:t>S</w:t>
            </w:r>
            <w:r w:rsidRPr="00F87AFC">
              <w:t>omething that may cause</w:t>
            </w:r>
            <w:r>
              <w:t xml:space="preserve"> an emergency</w:t>
            </w:r>
            <w:r w:rsidRPr="00F87AFC">
              <w:t xml:space="preserve">, or contribute substantially to </w:t>
            </w:r>
            <w:r>
              <w:t>the cause of</w:t>
            </w:r>
            <w:r w:rsidRPr="00F87AFC">
              <w:t xml:space="preserve"> an emergency.</w:t>
            </w:r>
          </w:p>
        </w:tc>
      </w:tr>
      <w:tr w:rsidR="00F854B3" w:rsidRPr="003A3769" w:rsidTr="00F925B0">
        <w:trPr>
          <w:cantSplit/>
        </w:trPr>
        <w:tc>
          <w:tcPr>
            <w:tcW w:w="1040" w:type="pct"/>
          </w:tcPr>
          <w:p w:rsidR="00F854B3" w:rsidRPr="003A3769" w:rsidRDefault="00E378BB" w:rsidP="00F854B3">
            <w:pPr>
              <w:pStyle w:val="LHcolumn"/>
            </w:pPr>
            <w:r>
              <w:t>i</w:t>
            </w:r>
            <w:r w:rsidR="00F854B3" w:rsidRPr="003A3769">
              <w:t>ncident</w:t>
            </w:r>
          </w:p>
        </w:tc>
        <w:tc>
          <w:tcPr>
            <w:tcW w:w="3960" w:type="pct"/>
            <w:tcBorders>
              <w:top w:val="single" w:sz="8" w:space="0" w:color="AFAFAF" w:themeColor="accent1"/>
              <w:bottom w:val="single" w:sz="8" w:space="0" w:color="AFAFAF" w:themeColor="accent1"/>
            </w:tcBorders>
          </w:tcPr>
          <w:p w:rsidR="00F854B3" w:rsidRDefault="00F854B3" w:rsidP="00F854B3">
            <w:r w:rsidRPr="003A3769">
              <w:t xml:space="preserve">An occurrence that needs a response from one or more agencies. It may or may not be an emergency. </w:t>
            </w:r>
          </w:p>
          <w:p w:rsidR="00F925B0" w:rsidRPr="003A3769" w:rsidRDefault="00F925B0" w:rsidP="00F925B0">
            <w:pPr>
              <w:pStyle w:val="Tinyline"/>
            </w:pPr>
          </w:p>
        </w:tc>
      </w:tr>
      <w:tr w:rsidR="00F854B3" w:rsidRPr="003A3769" w:rsidTr="00F925B0">
        <w:trPr>
          <w:cantSplit/>
        </w:trPr>
        <w:tc>
          <w:tcPr>
            <w:tcW w:w="1040" w:type="pct"/>
          </w:tcPr>
          <w:p w:rsidR="00F854B3" w:rsidRPr="003A3769" w:rsidRDefault="00E378BB" w:rsidP="00F854B3">
            <w:pPr>
              <w:pStyle w:val="LHcolumn"/>
            </w:pPr>
            <w:r>
              <w:t>l</w:t>
            </w:r>
            <w:r w:rsidR="00F854B3" w:rsidRPr="003A3769">
              <w:t>ead agency</w:t>
            </w:r>
          </w:p>
        </w:tc>
        <w:tc>
          <w:tcPr>
            <w:tcW w:w="3960" w:type="pct"/>
            <w:tcBorders>
              <w:top w:val="single" w:sz="8" w:space="0" w:color="AFAFAF" w:themeColor="accent1"/>
              <w:bottom w:val="single" w:sz="8" w:space="0" w:color="AFAFAF" w:themeColor="accent1"/>
            </w:tcBorders>
          </w:tcPr>
          <w:p w:rsidR="00F854B3" w:rsidRDefault="003939BD" w:rsidP="00F854B3">
            <w:r>
              <w:t>T</w:t>
            </w:r>
            <w:r w:rsidRPr="003939BD">
              <w:t>he agency that manages the response to or recovery from a particular emergency. Some agencies are required by law to lead particular types of emergencies; other types of emergencies will have the lead agency determined by expertise.</w:t>
            </w:r>
          </w:p>
          <w:p w:rsidR="00F925B0" w:rsidRPr="003A3769" w:rsidRDefault="00F925B0" w:rsidP="00F925B0">
            <w:pPr>
              <w:pStyle w:val="Tinyline"/>
            </w:pPr>
          </w:p>
        </w:tc>
      </w:tr>
      <w:tr w:rsidR="00F854B3" w:rsidRPr="003A3769" w:rsidTr="00D002E9">
        <w:trPr>
          <w:cantSplit/>
        </w:trPr>
        <w:tc>
          <w:tcPr>
            <w:tcW w:w="1040" w:type="pct"/>
          </w:tcPr>
          <w:p w:rsidR="00F854B3" w:rsidRPr="003A3769" w:rsidRDefault="00E378BB" w:rsidP="00F854B3">
            <w:pPr>
              <w:pStyle w:val="LHcolumn"/>
            </w:pPr>
            <w:r>
              <w:t>l</w:t>
            </w:r>
            <w:r w:rsidR="00F854B3" w:rsidRPr="003A3769">
              <w:t xml:space="preserve">ocal authority </w:t>
            </w:r>
          </w:p>
        </w:tc>
        <w:tc>
          <w:tcPr>
            <w:tcW w:w="3960" w:type="pct"/>
            <w:tcBorders>
              <w:top w:val="single" w:sz="8" w:space="0" w:color="AFAFAF" w:themeColor="accent1"/>
              <w:bottom w:val="single" w:sz="8" w:space="0" w:color="AFAFAF" w:themeColor="accent1"/>
            </w:tcBorders>
          </w:tcPr>
          <w:p w:rsidR="00F854B3" w:rsidRDefault="00F854B3" w:rsidP="00F854B3">
            <w:r w:rsidRPr="003A3769">
              <w:t>A territorial authority, regional council, or unitary authority.</w:t>
            </w:r>
          </w:p>
          <w:p w:rsidR="00F925B0" w:rsidRPr="003A3769" w:rsidRDefault="00F925B0" w:rsidP="00F925B0">
            <w:pPr>
              <w:pStyle w:val="Tinyline"/>
            </w:pPr>
          </w:p>
        </w:tc>
      </w:tr>
      <w:tr w:rsidR="00F854B3" w:rsidRPr="003A3769" w:rsidTr="00D002E9">
        <w:trPr>
          <w:cantSplit/>
        </w:trPr>
        <w:tc>
          <w:tcPr>
            <w:tcW w:w="1040" w:type="pct"/>
          </w:tcPr>
          <w:p w:rsidR="00F854B3" w:rsidRPr="003A3769" w:rsidRDefault="00E378BB" w:rsidP="00F854B3">
            <w:pPr>
              <w:pStyle w:val="LHcolumn"/>
            </w:pPr>
            <w:proofErr w:type="spellStart"/>
            <w:r>
              <w:t>m</w:t>
            </w:r>
            <w:r w:rsidR="00F854B3" w:rsidRPr="003A3769">
              <w:t>anaakitanga</w:t>
            </w:r>
            <w:proofErr w:type="spellEnd"/>
          </w:p>
        </w:tc>
        <w:tc>
          <w:tcPr>
            <w:tcW w:w="3960" w:type="pct"/>
            <w:tcBorders>
              <w:top w:val="single" w:sz="8" w:space="0" w:color="AFAFAF" w:themeColor="accent1"/>
            </w:tcBorders>
          </w:tcPr>
          <w:p w:rsidR="00F854B3" w:rsidRDefault="00F854B3" w:rsidP="00F854B3">
            <w:r w:rsidRPr="003A3769">
              <w:t>Care and support</w:t>
            </w:r>
          </w:p>
          <w:p w:rsidR="00F925B0" w:rsidRPr="003A3769" w:rsidRDefault="00F925B0" w:rsidP="00F925B0">
            <w:pPr>
              <w:pStyle w:val="Tinyline"/>
            </w:pPr>
          </w:p>
        </w:tc>
      </w:tr>
      <w:tr w:rsidR="00F854B3" w:rsidRPr="003A3769" w:rsidTr="00D002E9">
        <w:trPr>
          <w:cantSplit/>
        </w:trPr>
        <w:tc>
          <w:tcPr>
            <w:tcW w:w="1040" w:type="pct"/>
          </w:tcPr>
          <w:p w:rsidR="00F854B3" w:rsidRPr="003A3769" w:rsidRDefault="00F854B3" w:rsidP="00F854B3">
            <w:pPr>
              <w:pStyle w:val="LHcolumn"/>
            </w:pPr>
            <w:r w:rsidRPr="003A3769">
              <w:lastRenderedPageBreak/>
              <w:t>Ministry of Civil Defence &amp; Emergency Management</w:t>
            </w:r>
            <w:r>
              <w:t xml:space="preserve"> (</w:t>
            </w:r>
            <w:r w:rsidRPr="003A3769">
              <w:t>MCDEM</w:t>
            </w:r>
            <w:r>
              <w:t>)</w:t>
            </w:r>
          </w:p>
        </w:tc>
        <w:tc>
          <w:tcPr>
            <w:tcW w:w="3960" w:type="pct"/>
            <w:tcBorders>
              <w:bottom w:val="single" w:sz="8" w:space="0" w:color="AFAFAF" w:themeColor="accent1"/>
            </w:tcBorders>
          </w:tcPr>
          <w:p w:rsidR="00F854B3" w:rsidRDefault="001E6150" w:rsidP="00F854B3">
            <w:r>
              <w:t>T</w:t>
            </w:r>
            <w:r w:rsidRPr="001E6150">
              <w:t>he central government agency responsible for providing leadership, strategic guidance, national coordination, and the facilitation and promotion of various</w:t>
            </w:r>
            <w:r>
              <w:t xml:space="preserve"> key activities across the 4Rs</w:t>
            </w:r>
            <w:r w:rsidRPr="001E6150">
              <w:t xml:space="preserve">. It is the lead agency at a national level responsible for coordinating the management of the emergencies listed in Appendix 1 of the </w:t>
            </w:r>
            <w:r w:rsidRPr="001E6150">
              <w:rPr>
                <w:i/>
              </w:rPr>
              <w:t>National CDEM Plan 2015</w:t>
            </w:r>
            <w:r w:rsidRPr="001E6150">
              <w:t>.</w:t>
            </w:r>
          </w:p>
          <w:p w:rsidR="00F925B0" w:rsidRPr="003A3769" w:rsidRDefault="00F925B0" w:rsidP="00F925B0">
            <w:pPr>
              <w:pStyle w:val="Tinyline"/>
            </w:pPr>
          </w:p>
        </w:tc>
      </w:tr>
      <w:tr w:rsidR="00974657" w:rsidRPr="003A3769" w:rsidTr="00F925B0">
        <w:trPr>
          <w:cantSplit/>
        </w:trPr>
        <w:tc>
          <w:tcPr>
            <w:tcW w:w="1040" w:type="pct"/>
          </w:tcPr>
          <w:p w:rsidR="00974657" w:rsidRPr="003A3769" w:rsidRDefault="00974657" w:rsidP="00F854B3">
            <w:pPr>
              <w:pStyle w:val="LHcolumn"/>
            </w:pPr>
            <w:r w:rsidRPr="00974657">
              <w:t>National CDEM Strategy</w:t>
            </w:r>
          </w:p>
        </w:tc>
        <w:tc>
          <w:tcPr>
            <w:tcW w:w="3960" w:type="pct"/>
            <w:tcBorders>
              <w:top w:val="single" w:sz="8" w:space="0" w:color="AFAFAF" w:themeColor="accent1"/>
              <w:bottom w:val="single" w:sz="8" w:space="0" w:color="AFAFAF" w:themeColor="accent1"/>
            </w:tcBorders>
          </w:tcPr>
          <w:p w:rsidR="00974657" w:rsidRPr="003A3769" w:rsidRDefault="00974657" w:rsidP="00974657">
            <w:pPr>
              <w:rPr>
                <w:bCs/>
                <w:szCs w:val="20"/>
              </w:rPr>
            </w:pPr>
            <w:r w:rsidRPr="00E378BB">
              <w:rPr>
                <w:bCs/>
                <w:szCs w:val="20"/>
              </w:rPr>
              <w:t>Describ</w:t>
            </w:r>
            <w:r w:rsidRPr="003A3769">
              <w:rPr>
                <w:bCs/>
                <w:szCs w:val="20"/>
              </w:rPr>
              <w:t>es the intentions of the Crown regarding CDEM provisions. It outlines the vision, values, principles, and goals for CDEM, and is reviewed every ten years.</w:t>
            </w:r>
          </w:p>
          <w:p w:rsidR="00974657" w:rsidRPr="003A3769" w:rsidRDefault="00974657" w:rsidP="00E378BB">
            <w:pPr>
              <w:pStyle w:val="Spacer"/>
            </w:pPr>
          </w:p>
        </w:tc>
      </w:tr>
      <w:tr w:rsidR="00F854B3" w:rsidRPr="003A3769" w:rsidTr="00F925B0">
        <w:trPr>
          <w:cantSplit/>
        </w:trPr>
        <w:tc>
          <w:tcPr>
            <w:tcW w:w="1040" w:type="pct"/>
          </w:tcPr>
          <w:p w:rsidR="00F854B3" w:rsidRDefault="00F854B3" w:rsidP="00F854B3">
            <w:pPr>
              <w:pStyle w:val="LHcolumn"/>
            </w:pPr>
            <w:r w:rsidRPr="003A3769">
              <w:t>National Crisis Management Centre</w:t>
            </w:r>
            <w:r>
              <w:t xml:space="preserve"> (</w:t>
            </w:r>
            <w:r w:rsidRPr="003A3769">
              <w:t>NCMC</w:t>
            </w:r>
            <w:r>
              <w:t>)</w:t>
            </w:r>
          </w:p>
          <w:p w:rsidR="00F925B0" w:rsidRPr="003A3769" w:rsidRDefault="00F925B0" w:rsidP="00F925B0">
            <w:pPr>
              <w:pStyle w:val="Tinyline"/>
            </w:pPr>
          </w:p>
        </w:tc>
        <w:tc>
          <w:tcPr>
            <w:tcW w:w="3960" w:type="pct"/>
            <w:tcBorders>
              <w:top w:val="single" w:sz="8" w:space="0" w:color="AFAFAF" w:themeColor="accent1"/>
              <w:bottom w:val="single" w:sz="8" w:space="0" w:color="AFAFAF" w:themeColor="accent1"/>
            </w:tcBorders>
          </w:tcPr>
          <w:p w:rsidR="00F854B3" w:rsidRPr="003A3769" w:rsidRDefault="003939BD" w:rsidP="00F854B3">
            <w:r>
              <w:t>A</w:t>
            </w:r>
            <w:r w:rsidRPr="003939BD">
              <w:t xml:space="preserve"> secure, all-of-government coordination centre used by agencies to monitor, </w:t>
            </w:r>
            <w:proofErr w:type="gramStart"/>
            <w:r w:rsidRPr="003939BD">
              <w:t>support</w:t>
            </w:r>
            <w:proofErr w:type="gramEnd"/>
            <w:r w:rsidRPr="003939BD">
              <w:t>, or manage a response at the national level</w:t>
            </w:r>
            <w:r w:rsidR="00F854B3" w:rsidRPr="003A3769">
              <w:t>.</w:t>
            </w:r>
          </w:p>
        </w:tc>
      </w:tr>
      <w:tr w:rsidR="00F854B3" w:rsidRPr="003A3769" w:rsidTr="00F925B0">
        <w:trPr>
          <w:cantSplit/>
        </w:trPr>
        <w:tc>
          <w:tcPr>
            <w:tcW w:w="1040" w:type="pct"/>
          </w:tcPr>
          <w:p w:rsidR="00F854B3" w:rsidRPr="003A3769" w:rsidRDefault="00F854B3" w:rsidP="00F854B3">
            <w:pPr>
              <w:pStyle w:val="LHcolumn"/>
            </w:pPr>
            <w:r w:rsidRPr="003A3769">
              <w:t>National Health Index</w:t>
            </w:r>
            <w:r>
              <w:t xml:space="preserve"> (</w:t>
            </w:r>
            <w:r w:rsidRPr="003A3769">
              <w:t>NHI</w:t>
            </w:r>
            <w:r>
              <w:t>)</w:t>
            </w:r>
          </w:p>
        </w:tc>
        <w:tc>
          <w:tcPr>
            <w:tcW w:w="3960" w:type="pct"/>
            <w:tcBorders>
              <w:top w:val="single" w:sz="8" w:space="0" w:color="AFAFAF" w:themeColor="accent1"/>
              <w:bottom w:val="single" w:sz="8" w:space="0" w:color="AFAFAF" w:themeColor="accent1"/>
            </w:tcBorders>
          </w:tcPr>
          <w:p w:rsidR="00F854B3" w:rsidRDefault="00F854B3" w:rsidP="00F854B3">
            <w:r w:rsidRPr="003A3769">
              <w:t>The NHI is an index of people who use health and disability support services in New Zealand. The National Health Index number (NHI number) is a unique number that is assigned to each person using these support services; details of that person’s specific support services are attached to their NHI number.</w:t>
            </w:r>
          </w:p>
          <w:p w:rsidR="00F925B0" w:rsidRPr="003A3769" w:rsidRDefault="00F925B0" w:rsidP="00F925B0">
            <w:pPr>
              <w:pStyle w:val="Tinyline"/>
            </w:pPr>
          </w:p>
        </w:tc>
      </w:tr>
      <w:tr w:rsidR="00F87AFC" w:rsidRPr="003A3769" w:rsidTr="00F925B0">
        <w:trPr>
          <w:cantSplit/>
        </w:trPr>
        <w:tc>
          <w:tcPr>
            <w:tcW w:w="1040" w:type="pct"/>
          </w:tcPr>
          <w:p w:rsidR="00F87AFC" w:rsidRPr="003A3769" w:rsidRDefault="00F87AFC" w:rsidP="00F854B3">
            <w:pPr>
              <w:pStyle w:val="LHcolumn"/>
            </w:pPr>
            <w:r>
              <w:t>National Welfare Coordination Group (NWCG)</w:t>
            </w:r>
          </w:p>
        </w:tc>
        <w:tc>
          <w:tcPr>
            <w:tcW w:w="3960" w:type="pct"/>
            <w:tcBorders>
              <w:top w:val="single" w:sz="8" w:space="0" w:color="AFAFAF" w:themeColor="accent1"/>
              <w:bottom w:val="single" w:sz="8" w:space="0" w:color="AFAFAF" w:themeColor="accent1"/>
            </w:tcBorders>
          </w:tcPr>
          <w:p w:rsidR="00F87AFC" w:rsidRDefault="00F87AFC" w:rsidP="00F87AFC">
            <w:r>
              <w:t>Provides strategic oversight for the planning and development of integrated welfare services.</w:t>
            </w:r>
            <w:r w:rsidR="00E378BB">
              <w:t xml:space="preserve"> </w:t>
            </w:r>
            <w:r>
              <w:t>The NWCG provides coordination at the national level, and support to CDEM Groups at the regional level.</w:t>
            </w:r>
          </w:p>
          <w:p w:rsidR="00F87AFC" w:rsidRPr="003A3769" w:rsidRDefault="00F87AFC" w:rsidP="00F87AFC">
            <w:r>
              <w:t>M</w:t>
            </w:r>
            <w:r w:rsidRPr="00F87AFC">
              <w:t>embership comprises the agencies responsible for each of the welfare services sub-functions</w:t>
            </w:r>
            <w:r w:rsidR="00593042">
              <w:t xml:space="preserve">, as listed in the </w:t>
            </w:r>
            <w:r w:rsidR="00593042" w:rsidRPr="00593042">
              <w:rPr>
                <w:i/>
              </w:rPr>
              <w:t>National CDEM Plan 2015</w:t>
            </w:r>
            <w:r w:rsidR="00593042">
              <w:t>.</w:t>
            </w:r>
          </w:p>
        </w:tc>
      </w:tr>
      <w:tr w:rsidR="00F854B3" w:rsidRPr="003A3769" w:rsidTr="00F925B0">
        <w:trPr>
          <w:cantSplit/>
        </w:trPr>
        <w:tc>
          <w:tcPr>
            <w:tcW w:w="1040" w:type="pct"/>
          </w:tcPr>
          <w:p w:rsidR="00F854B3" w:rsidRPr="003A3769" w:rsidRDefault="00F854B3" w:rsidP="00F854B3">
            <w:pPr>
              <w:pStyle w:val="LHcolumn"/>
            </w:pPr>
            <w:r w:rsidRPr="003A3769">
              <w:t>(Committee of) Officials for Domestic and External Security Coordination</w:t>
            </w:r>
            <w:r>
              <w:t xml:space="preserve"> (</w:t>
            </w:r>
            <w:r w:rsidRPr="003A3769">
              <w:t>ODESC</w:t>
            </w:r>
            <w:r>
              <w:t>)</w:t>
            </w:r>
          </w:p>
        </w:tc>
        <w:tc>
          <w:tcPr>
            <w:tcW w:w="3960" w:type="pct"/>
            <w:tcBorders>
              <w:bottom w:val="single" w:sz="8" w:space="0" w:color="AFAFAF" w:themeColor="accent1"/>
            </w:tcBorders>
          </w:tcPr>
          <w:p w:rsidR="00F854B3" w:rsidRPr="003A3769" w:rsidRDefault="003939BD" w:rsidP="00F854B3">
            <w:r>
              <w:t>T</w:t>
            </w:r>
            <w:r w:rsidRPr="003939BD">
              <w:t>he strategic mechanism for coordinating an all-of-government response to events. ODESC is a group of senior officials, which is chaired by the Chief Executive of the Department of the Prime Minister and Cabinet.</w:t>
            </w:r>
          </w:p>
        </w:tc>
      </w:tr>
      <w:tr w:rsidR="00F854B3" w:rsidRPr="003A3769" w:rsidTr="00F925B0">
        <w:trPr>
          <w:cantSplit/>
        </w:trPr>
        <w:tc>
          <w:tcPr>
            <w:tcW w:w="1040" w:type="pct"/>
          </w:tcPr>
          <w:p w:rsidR="00F854B3" w:rsidRPr="003A3769" w:rsidRDefault="00F854B3" w:rsidP="00F854B3">
            <w:pPr>
              <w:pStyle w:val="LHcolumn"/>
            </w:pPr>
            <w:r>
              <w:t xml:space="preserve">outreach </w:t>
            </w:r>
          </w:p>
        </w:tc>
        <w:tc>
          <w:tcPr>
            <w:tcW w:w="3960" w:type="pct"/>
            <w:tcBorders>
              <w:top w:val="single" w:sz="8" w:space="0" w:color="AFAFAF" w:themeColor="accent1"/>
              <w:bottom w:val="single" w:sz="8" w:space="0" w:color="AFAFAF" w:themeColor="accent1"/>
            </w:tcBorders>
          </w:tcPr>
          <w:p w:rsidR="00F854B3" w:rsidRDefault="00F854B3" w:rsidP="00F854B3">
            <w:r w:rsidRPr="00163DF3">
              <w:t xml:space="preserve">Outreach is </w:t>
            </w:r>
            <w:r>
              <w:t>the</w:t>
            </w:r>
            <w:r w:rsidRPr="00163DF3">
              <w:t xml:space="preserve"> activity of providing services to </w:t>
            </w:r>
            <w:r>
              <w:t>people</w:t>
            </w:r>
            <w:r w:rsidRPr="00163DF3">
              <w:t xml:space="preserve"> who might not otherwise have access to those services</w:t>
            </w:r>
            <w:r>
              <w:t>.</w:t>
            </w:r>
          </w:p>
          <w:p w:rsidR="00F854B3" w:rsidRDefault="00F854B3" w:rsidP="00F854B3">
            <w:r>
              <w:t xml:space="preserve">In the welfare context, outreach might involve the deployment of a mobile team to conduct needs assessment in a geographically isolated area, or by contacting people on the phone or online.  </w:t>
            </w:r>
          </w:p>
          <w:p w:rsidR="00F925B0" w:rsidRPr="003A3769" w:rsidRDefault="00F925B0" w:rsidP="00F925B0">
            <w:pPr>
              <w:pStyle w:val="Tinyline"/>
            </w:pPr>
          </w:p>
        </w:tc>
      </w:tr>
      <w:tr w:rsidR="00F87AFC" w:rsidRPr="003A3769" w:rsidTr="00F925B0">
        <w:trPr>
          <w:cantSplit/>
        </w:trPr>
        <w:tc>
          <w:tcPr>
            <w:tcW w:w="1040" w:type="pct"/>
          </w:tcPr>
          <w:p w:rsidR="00F87AFC" w:rsidRDefault="00F87AFC" w:rsidP="00F854B3">
            <w:pPr>
              <w:pStyle w:val="LHcolumn"/>
            </w:pPr>
            <w:r>
              <w:t>pandemic</w:t>
            </w:r>
          </w:p>
        </w:tc>
        <w:tc>
          <w:tcPr>
            <w:tcW w:w="3960" w:type="pct"/>
            <w:tcBorders>
              <w:top w:val="single" w:sz="8" w:space="0" w:color="AFAFAF" w:themeColor="accent1"/>
              <w:bottom w:val="single" w:sz="8" w:space="0" w:color="AFAFAF" w:themeColor="accent1"/>
            </w:tcBorders>
          </w:tcPr>
          <w:p w:rsidR="00F87AFC" w:rsidRPr="00163DF3" w:rsidRDefault="00F87AFC" w:rsidP="00F854B3">
            <w:r>
              <w:t>A</w:t>
            </w:r>
            <w:r w:rsidRPr="00F87AFC">
              <w:t>n epidemic that spreads to the point that it affects a whole region, a continent</w:t>
            </w:r>
            <w:r>
              <w:t>,</w:t>
            </w:r>
            <w:r w:rsidRPr="00F87AFC">
              <w:t xml:space="preserve"> or the world.</w:t>
            </w:r>
          </w:p>
        </w:tc>
      </w:tr>
      <w:tr w:rsidR="00F854B3" w:rsidRPr="003A3769" w:rsidTr="00D002E9">
        <w:trPr>
          <w:cantSplit/>
        </w:trPr>
        <w:tc>
          <w:tcPr>
            <w:tcW w:w="1040" w:type="pct"/>
          </w:tcPr>
          <w:p w:rsidR="00F854B3" w:rsidRPr="003A3769" w:rsidRDefault="00F854B3" w:rsidP="00F854B3">
            <w:pPr>
              <w:pStyle w:val="LHcolumn"/>
            </w:pPr>
            <w:r w:rsidRPr="003A3769">
              <w:t>personal information</w:t>
            </w:r>
          </w:p>
        </w:tc>
        <w:tc>
          <w:tcPr>
            <w:tcW w:w="3960" w:type="pct"/>
            <w:tcBorders>
              <w:top w:val="single" w:sz="8" w:space="0" w:color="AFAFAF" w:themeColor="accent1"/>
              <w:bottom w:val="single" w:sz="8" w:space="0" w:color="AFAFAF" w:themeColor="accent1"/>
            </w:tcBorders>
          </w:tcPr>
          <w:p w:rsidR="00F854B3" w:rsidRPr="003A3769" w:rsidRDefault="00F854B3" w:rsidP="00F854B3">
            <w:r w:rsidRPr="003A3769">
              <w:t>Information about identifiable, living people.</w:t>
            </w:r>
          </w:p>
        </w:tc>
      </w:tr>
      <w:tr w:rsidR="00F87AFC" w:rsidRPr="003A3769" w:rsidTr="00D002E9">
        <w:trPr>
          <w:cantSplit/>
        </w:trPr>
        <w:tc>
          <w:tcPr>
            <w:tcW w:w="1040" w:type="pct"/>
          </w:tcPr>
          <w:p w:rsidR="00F87AFC" w:rsidRPr="003A574C" w:rsidRDefault="00F87AFC" w:rsidP="00F87AFC">
            <w:pPr>
              <w:pStyle w:val="LHcolumn"/>
            </w:pPr>
            <w:r>
              <w:t>primary health organisations</w:t>
            </w:r>
          </w:p>
        </w:tc>
        <w:tc>
          <w:tcPr>
            <w:tcW w:w="3960" w:type="pct"/>
            <w:tcBorders>
              <w:top w:val="single" w:sz="8" w:space="0" w:color="AFAFAF" w:themeColor="accent1"/>
            </w:tcBorders>
          </w:tcPr>
          <w:p w:rsidR="00F87AFC" w:rsidRDefault="00F87AFC" w:rsidP="00F87AFC">
            <w:r w:rsidRPr="00F87AFC">
              <w:t xml:space="preserve">Primary health organisations are groupings of primary health care providers. These are local structures through which </w:t>
            </w:r>
            <w:proofErr w:type="spellStart"/>
            <w:r w:rsidRPr="00F87AFC">
              <w:t>DHBs</w:t>
            </w:r>
            <w:proofErr w:type="spellEnd"/>
            <w:r w:rsidRPr="00F87AFC">
              <w:t xml:space="preserve"> implement the Primary Health Care Strategy.</w:t>
            </w:r>
          </w:p>
        </w:tc>
      </w:tr>
      <w:tr w:rsidR="003A574C" w:rsidRPr="003A3769" w:rsidTr="00D002E9">
        <w:trPr>
          <w:cantSplit/>
        </w:trPr>
        <w:tc>
          <w:tcPr>
            <w:tcW w:w="1040" w:type="pct"/>
          </w:tcPr>
          <w:p w:rsidR="003A574C" w:rsidRPr="003A3769" w:rsidRDefault="003A574C" w:rsidP="00F854B3">
            <w:pPr>
              <w:pStyle w:val="LHcolumn"/>
            </w:pPr>
            <w:r w:rsidRPr="003A574C">
              <w:lastRenderedPageBreak/>
              <w:t>Public Health Units</w:t>
            </w:r>
          </w:p>
        </w:tc>
        <w:tc>
          <w:tcPr>
            <w:tcW w:w="3960" w:type="pct"/>
            <w:tcBorders>
              <w:bottom w:val="single" w:sz="8" w:space="0" w:color="AFAFAF" w:themeColor="accent1"/>
            </w:tcBorders>
          </w:tcPr>
          <w:p w:rsidR="003A574C" w:rsidRPr="003A3769" w:rsidRDefault="003A574C" w:rsidP="00F87AFC">
            <w:r>
              <w:t>Public Health Units (</w:t>
            </w:r>
            <w:proofErr w:type="spellStart"/>
            <w:r>
              <w:t>PHUs</w:t>
            </w:r>
            <w:proofErr w:type="spellEnd"/>
            <w:r>
              <w:t xml:space="preserve">) provide health services to populations rather than individuals. There are 12 </w:t>
            </w:r>
            <w:proofErr w:type="spellStart"/>
            <w:r w:rsidR="00F87AFC">
              <w:t>PHU</w:t>
            </w:r>
            <w:r>
              <w:t>s</w:t>
            </w:r>
            <w:proofErr w:type="spellEnd"/>
            <w:r>
              <w:t xml:space="preserve"> providing environmental health, communicable disease control, and health promotion programmes. </w:t>
            </w:r>
            <w:proofErr w:type="spellStart"/>
            <w:r>
              <w:t>PHUs</w:t>
            </w:r>
            <w:proofErr w:type="spellEnd"/>
            <w:r>
              <w:t xml:space="preserve"> are led by a manager and staffed by medical officers of health, public health nurses, communicable disease nurses, health protection officers, health promoters, and others.</w:t>
            </w:r>
          </w:p>
        </w:tc>
      </w:tr>
      <w:tr w:rsidR="00F854B3" w:rsidRPr="003A3769" w:rsidTr="00F925B0">
        <w:trPr>
          <w:cantSplit/>
        </w:trPr>
        <w:tc>
          <w:tcPr>
            <w:tcW w:w="1040" w:type="pct"/>
          </w:tcPr>
          <w:p w:rsidR="00F854B3" w:rsidRPr="003A3769" w:rsidRDefault="00F854B3" w:rsidP="00F854B3">
            <w:pPr>
              <w:pStyle w:val="LHcolumn"/>
            </w:pPr>
            <w:proofErr w:type="spellStart"/>
            <w:r w:rsidRPr="003A3769">
              <w:t>rangatahi</w:t>
            </w:r>
            <w:proofErr w:type="spellEnd"/>
          </w:p>
        </w:tc>
        <w:tc>
          <w:tcPr>
            <w:tcW w:w="3960" w:type="pct"/>
            <w:tcBorders>
              <w:top w:val="single" w:sz="8" w:space="0" w:color="AFAFAF" w:themeColor="accent1"/>
              <w:bottom w:val="single" w:sz="8" w:space="0" w:color="AFAFAF" w:themeColor="accent1"/>
            </w:tcBorders>
          </w:tcPr>
          <w:p w:rsidR="00F854B3" w:rsidRPr="003A3769" w:rsidRDefault="00F854B3" w:rsidP="00F854B3">
            <w:r w:rsidRPr="003A3769">
              <w:t>Younger generation, youth</w:t>
            </w:r>
          </w:p>
        </w:tc>
      </w:tr>
      <w:tr w:rsidR="00F854B3" w:rsidRPr="003A3769" w:rsidTr="00F925B0">
        <w:trPr>
          <w:cantSplit/>
        </w:trPr>
        <w:tc>
          <w:tcPr>
            <w:tcW w:w="1040" w:type="pct"/>
          </w:tcPr>
          <w:p w:rsidR="00F854B3" w:rsidRPr="003A3769" w:rsidRDefault="00E378BB" w:rsidP="00F854B3">
            <w:pPr>
              <w:pStyle w:val="LHcolumn"/>
            </w:pPr>
            <w:r>
              <w:t>r</w:t>
            </w:r>
            <w:r w:rsidR="00F854B3" w:rsidRPr="003A3769">
              <w:t>eadiness</w:t>
            </w:r>
          </w:p>
        </w:tc>
        <w:tc>
          <w:tcPr>
            <w:tcW w:w="3960" w:type="pct"/>
            <w:tcBorders>
              <w:top w:val="single" w:sz="8" w:space="0" w:color="AFAFAF" w:themeColor="accent1"/>
              <w:bottom w:val="single" w:sz="8" w:space="0" w:color="AFAFAF" w:themeColor="accent1"/>
            </w:tcBorders>
          </w:tcPr>
          <w:p w:rsidR="00F854B3" w:rsidRDefault="00CF637A" w:rsidP="00F854B3">
            <w:r>
              <w:t>I</w:t>
            </w:r>
            <w:r w:rsidRPr="00CF637A">
              <w:t>nvolves developing operational systems and capabilities before an emergency happens, including making arrangements with emergency services, lifeline utilities, and other agencies, and developing self-help and response programmes for the general public.</w:t>
            </w:r>
          </w:p>
          <w:p w:rsidR="00F925B0" w:rsidRPr="003A3769" w:rsidRDefault="00F925B0" w:rsidP="00F925B0">
            <w:pPr>
              <w:pStyle w:val="Tinyline"/>
            </w:pPr>
          </w:p>
        </w:tc>
      </w:tr>
      <w:tr w:rsidR="00F854B3" w:rsidRPr="003A3769" w:rsidTr="00F925B0">
        <w:trPr>
          <w:cantSplit/>
        </w:trPr>
        <w:tc>
          <w:tcPr>
            <w:tcW w:w="1040" w:type="pct"/>
          </w:tcPr>
          <w:p w:rsidR="00F854B3" w:rsidRPr="003A3769" w:rsidRDefault="00E378BB" w:rsidP="00F854B3">
            <w:pPr>
              <w:pStyle w:val="LHcolumn"/>
            </w:pPr>
            <w:r>
              <w:t>r</w:t>
            </w:r>
            <w:r w:rsidR="00F854B3" w:rsidRPr="003A3769">
              <w:t>ecovery</w:t>
            </w:r>
          </w:p>
        </w:tc>
        <w:tc>
          <w:tcPr>
            <w:tcW w:w="3960" w:type="pct"/>
            <w:tcBorders>
              <w:top w:val="single" w:sz="8" w:space="0" w:color="AFAFAF" w:themeColor="accent1"/>
              <w:bottom w:val="single" w:sz="8" w:space="0" w:color="AFAFAF" w:themeColor="accent1"/>
            </w:tcBorders>
          </w:tcPr>
          <w:p w:rsidR="00F854B3" w:rsidRDefault="00CF637A" w:rsidP="00F854B3">
            <w:r>
              <w:t>Involves the co</w:t>
            </w:r>
            <w:r w:rsidRPr="00CF637A">
              <w:t>ordinated efforts and processes used to bring about the short-, medium-, and long-term holistic regeneration and enhancement of a community after an emergency.</w:t>
            </w:r>
          </w:p>
          <w:p w:rsidR="00F925B0" w:rsidRPr="003A3769" w:rsidRDefault="00F925B0" w:rsidP="00F925B0">
            <w:pPr>
              <w:pStyle w:val="Tinyline"/>
            </w:pPr>
          </w:p>
        </w:tc>
      </w:tr>
      <w:tr w:rsidR="00F854B3" w:rsidRPr="003A3769" w:rsidTr="00F925B0">
        <w:tc>
          <w:tcPr>
            <w:tcW w:w="1040" w:type="pct"/>
          </w:tcPr>
          <w:p w:rsidR="00F854B3" w:rsidRPr="003A3769" w:rsidRDefault="00E378BB" w:rsidP="00F854B3">
            <w:pPr>
              <w:pStyle w:val="LHcolumn"/>
            </w:pPr>
            <w:r>
              <w:t>r</w:t>
            </w:r>
            <w:r w:rsidR="00F854B3" w:rsidRPr="003A3769">
              <w:t>eduction</w:t>
            </w:r>
          </w:p>
        </w:tc>
        <w:tc>
          <w:tcPr>
            <w:tcW w:w="3960" w:type="pct"/>
            <w:tcBorders>
              <w:top w:val="single" w:sz="8" w:space="0" w:color="AFAFAF" w:themeColor="accent1"/>
              <w:bottom w:val="single" w:sz="8" w:space="0" w:color="AFAFAF" w:themeColor="accent1"/>
            </w:tcBorders>
          </w:tcPr>
          <w:p w:rsidR="00F854B3" w:rsidRPr="003A3769" w:rsidRDefault="00CF637A" w:rsidP="00F854B3">
            <w:r>
              <w:t>I</w:t>
            </w:r>
            <w:r w:rsidRPr="00CF637A">
              <w:t>nvolves identifying and analysing risks to life and property from hazards, taking steps to eliminate those risks if practicable, and, if not, reducing the magnitude of their impact and the likelihood of their occurrence to an acceptable level.</w:t>
            </w:r>
          </w:p>
          <w:p w:rsidR="00F854B3" w:rsidRDefault="00F854B3" w:rsidP="00F854B3">
            <w:r w:rsidRPr="003A3769">
              <w:t xml:space="preserve">In the welfare context, reduction involves activities that contribute to reduced individual and community vulnerability to the consequences of hazards, and subsequently, reduced consequences and loss in communities.  </w:t>
            </w:r>
          </w:p>
          <w:p w:rsidR="00F925B0" w:rsidRPr="003A3769" w:rsidRDefault="00F925B0" w:rsidP="00F925B0">
            <w:pPr>
              <w:pStyle w:val="Tinyline"/>
            </w:pPr>
          </w:p>
        </w:tc>
      </w:tr>
      <w:tr w:rsidR="00F854B3" w:rsidRPr="003A3769" w:rsidTr="00F925B0">
        <w:trPr>
          <w:cantSplit/>
        </w:trPr>
        <w:tc>
          <w:tcPr>
            <w:tcW w:w="1040" w:type="pct"/>
          </w:tcPr>
          <w:p w:rsidR="00F854B3" w:rsidRPr="003A3769" w:rsidRDefault="00F854B3" w:rsidP="00F854B3">
            <w:pPr>
              <w:pStyle w:val="LHcolumn"/>
            </w:pPr>
            <w:r w:rsidRPr="003A3769">
              <w:t>regional council</w:t>
            </w:r>
          </w:p>
        </w:tc>
        <w:tc>
          <w:tcPr>
            <w:tcW w:w="3960" w:type="pct"/>
            <w:tcBorders>
              <w:top w:val="single" w:sz="8" w:space="0" w:color="AFAFAF" w:themeColor="accent1"/>
              <w:bottom w:val="single" w:sz="8" w:space="0" w:color="AFAFAF" w:themeColor="accent1"/>
            </w:tcBorders>
          </w:tcPr>
          <w:p w:rsidR="00F854B3" w:rsidRDefault="00F854B3" w:rsidP="00F854B3">
            <w:r w:rsidRPr="003A3769">
              <w:t>A region-based council, primarily responsible for natural resource management, including in the coastal marine area.  It regulates land use for specific purposes (for example, soil conservation, water quality, and the management of natural hazards).  It also regulates for and undertakes pest control and harbour navigation and safety, and provides (in some cases) public transport services.</w:t>
            </w:r>
          </w:p>
          <w:p w:rsidR="00F925B0" w:rsidRPr="003A3769" w:rsidRDefault="00F925B0" w:rsidP="00F925B0">
            <w:pPr>
              <w:pStyle w:val="Tinyline"/>
            </w:pPr>
          </w:p>
        </w:tc>
      </w:tr>
      <w:tr w:rsidR="00F854B3" w:rsidRPr="003A3769" w:rsidTr="00F50C31">
        <w:trPr>
          <w:cantSplit/>
        </w:trPr>
        <w:tc>
          <w:tcPr>
            <w:tcW w:w="1040" w:type="pct"/>
          </w:tcPr>
          <w:p w:rsidR="00F854B3" w:rsidRPr="003A3769" w:rsidRDefault="00F854B3" w:rsidP="00F854B3">
            <w:pPr>
              <w:pStyle w:val="LHcolumn"/>
            </w:pPr>
            <w:r w:rsidRPr="003A3769">
              <w:t>registrant</w:t>
            </w:r>
          </w:p>
        </w:tc>
        <w:tc>
          <w:tcPr>
            <w:tcW w:w="3960" w:type="pct"/>
            <w:tcBorders>
              <w:top w:val="single" w:sz="8" w:space="0" w:color="AFAFAF" w:themeColor="accent1"/>
              <w:bottom w:val="single" w:sz="8" w:space="0" w:color="AFAFAF" w:themeColor="accent1"/>
            </w:tcBorders>
          </w:tcPr>
          <w:p w:rsidR="00F854B3" w:rsidRDefault="00F854B3" w:rsidP="00F854B3">
            <w:r w:rsidRPr="003A3769">
              <w:t>An individual that has been affected by an emergency, and is registered as part of the welfare registration process</w:t>
            </w:r>
          </w:p>
          <w:p w:rsidR="00F925B0" w:rsidRPr="003A3769" w:rsidRDefault="00F925B0" w:rsidP="00F925B0">
            <w:pPr>
              <w:pStyle w:val="Tinyline"/>
            </w:pPr>
          </w:p>
        </w:tc>
      </w:tr>
      <w:tr w:rsidR="00F854B3" w:rsidRPr="003A3769" w:rsidTr="00F50C31">
        <w:trPr>
          <w:cantSplit/>
        </w:trPr>
        <w:tc>
          <w:tcPr>
            <w:tcW w:w="1040" w:type="pct"/>
          </w:tcPr>
          <w:p w:rsidR="00F854B3" w:rsidRPr="003A3769" w:rsidRDefault="00F854B3" w:rsidP="00F854B3">
            <w:pPr>
              <w:pStyle w:val="LHcolumn"/>
            </w:pPr>
            <w:r w:rsidRPr="003A3769">
              <w:t>registrar</w:t>
            </w:r>
          </w:p>
        </w:tc>
        <w:tc>
          <w:tcPr>
            <w:tcW w:w="3960" w:type="pct"/>
            <w:tcBorders>
              <w:top w:val="single" w:sz="8" w:space="0" w:color="AFAFAF" w:themeColor="accent1"/>
              <w:bottom w:val="single" w:sz="8" w:space="0" w:color="AFAFAF" w:themeColor="accent1"/>
            </w:tcBorders>
          </w:tcPr>
          <w:p w:rsidR="00F854B3" w:rsidRPr="003A3769" w:rsidRDefault="00F854B3" w:rsidP="00F854B3">
            <w:r w:rsidRPr="003A3769">
              <w:t>Person registering an individual or group that have been affected by an emergency, as part of the welfare registration process</w:t>
            </w:r>
          </w:p>
        </w:tc>
      </w:tr>
      <w:tr w:rsidR="00F854B3" w:rsidRPr="003A3769" w:rsidTr="00F50C31">
        <w:trPr>
          <w:cantSplit/>
        </w:trPr>
        <w:tc>
          <w:tcPr>
            <w:tcW w:w="1040" w:type="pct"/>
          </w:tcPr>
          <w:p w:rsidR="00F854B3" w:rsidRPr="003A3769" w:rsidRDefault="00E378BB" w:rsidP="00F854B3">
            <w:pPr>
              <w:pStyle w:val="LHcolumn"/>
            </w:pPr>
            <w:r>
              <w:t>r</w:t>
            </w:r>
            <w:r w:rsidR="00F854B3" w:rsidRPr="003A3769">
              <w:t>esponse</w:t>
            </w:r>
          </w:p>
        </w:tc>
        <w:tc>
          <w:tcPr>
            <w:tcW w:w="3960" w:type="pct"/>
            <w:tcBorders>
              <w:top w:val="single" w:sz="8" w:space="0" w:color="AFAFAF" w:themeColor="accent1"/>
              <w:bottom w:val="single" w:sz="8" w:space="0" w:color="AFAFAF" w:themeColor="accent1"/>
            </w:tcBorders>
          </w:tcPr>
          <w:p w:rsidR="00F854B3" w:rsidRPr="003A3769" w:rsidRDefault="00CF637A" w:rsidP="00F854B3">
            <w:r>
              <w:t>I</w:t>
            </w:r>
            <w:r w:rsidRPr="00CF637A">
              <w:t>nvolves actions taken immediately before, during, or directly after an emergency to save lives and property and to help communities begin to recover.</w:t>
            </w:r>
          </w:p>
        </w:tc>
      </w:tr>
      <w:tr w:rsidR="00F87AFC" w:rsidRPr="003A3769" w:rsidTr="00D002E9">
        <w:trPr>
          <w:cantSplit/>
        </w:trPr>
        <w:tc>
          <w:tcPr>
            <w:tcW w:w="1040" w:type="pct"/>
          </w:tcPr>
          <w:p w:rsidR="00F87AFC" w:rsidRPr="003A3769" w:rsidRDefault="00F87AFC" w:rsidP="00F854B3">
            <w:pPr>
              <w:pStyle w:val="LHcolumn"/>
            </w:pPr>
            <w:r>
              <w:t>risk</w:t>
            </w:r>
          </w:p>
        </w:tc>
        <w:tc>
          <w:tcPr>
            <w:tcW w:w="3960" w:type="pct"/>
            <w:tcBorders>
              <w:bottom w:val="single" w:sz="8" w:space="0" w:color="AFAFAF" w:themeColor="accent1"/>
            </w:tcBorders>
          </w:tcPr>
          <w:p w:rsidR="00F87AFC" w:rsidRPr="003A3769" w:rsidRDefault="00F87AFC" w:rsidP="00F854B3">
            <w:r>
              <w:t>T</w:t>
            </w:r>
            <w:r w:rsidRPr="00F87AFC">
              <w:t>he likelihood and consequences of a hazard</w:t>
            </w:r>
            <w:r>
              <w:t>.</w:t>
            </w:r>
          </w:p>
        </w:tc>
      </w:tr>
      <w:tr w:rsidR="00F854B3" w:rsidRPr="003A3769" w:rsidTr="00D002E9">
        <w:trPr>
          <w:cantSplit/>
        </w:trPr>
        <w:tc>
          <w:tcPr>
            <w:tcW w:w="1040" w:type="pct"/>
          </w:tcPr>
          <w:p w:rsidR="00F854B3" w:rsidRPr="003A3769" w:rsidRDefault="00805EB4" w:rsidP="00F854B3">
            <w:pPr>
              <w:pStyle w:val="LHcolumn"/>
            </w:pPr>
            <w:r>
              <w:t>s</w:t>
            </w:r>
            <w:r w:rsidR="00F854B3" w:rsidRPr="003A3769">
              <w:t>upport agency</w:t>
            </w:r>
          </w:p>
        </w:tc>
        <w:tc>
          <w:tcPr>
            <w:tcW w:w="3960" w:type="pct"/>
            <w:tcBorders>
              <w:top w:val="single" w:sz="8" w:space="0" w:color="AFAFAF" w:themeColor="accent1"/>
            </w:tcBorders>
          </w:tcPr>
          <w:p w:rsidR="00F854B3" w:rsidRPr="003A3769" w:rsidRDefault="00CF637A" w:rsidP="00F854B3">
            <w:r>
              <w:t>A</w:t>
            </w:r>
            <w:r w:rsidRPr="00CF637A">
              <w:t>ny agency that assists the lead agency by providing services, resources, information, or otherwise contributing to the response or recovery.</w:t>
            </w:r>
          </w:p>
        </w:tc>
      </w:tr>
      <w:tr w:rsidR="00F854B3" w:rsidRPr="003A3769" w:rsidTr="00D002E9">
        <w:trPr>
          <w:cantSplit/>
        </w:trPr>
        <w:tc>
          <w:tcPr>
            <w:tcW w:w="1040" w:type="pct"/>
          </w:tcPr>
          <w:p w:rsidR="00F854B3" w:rsidRPr="003A3769" w:rsidRDefault="00F854B3" w:rsidP="00F854B3">
            <w:pPr>
              <w:pStyle w:val="LHcolumn"/>
            </w:pPr>
            <w:proofErr w:type="spellStart"/>
            <w:r w:rsidRPr="003A3769">
              <w:lastRenderedPageBreak/>
              <w:t>tamariki</w:t>
            </w:r>
            <w:proofErr w:type="spellEnd"/>
          </w:p>
        </w:tc>
        <w:tc>
          <w:tcPr>
            <w:tcW w:w="3960" w:type="pct"/>
            <w:tcBorders>
              <w:bottom w:val="single" w:sz="8" w:space="0" w:color="AFAFAF" w:themeColor="accent1"/>
            </w:tcBorders>
          </w:tcPr>
          <w:p w:rsidR="00F854B3" w:rsidRPr="003A3769" w:rsidRDefault="00F854B3" w:rsidP="00F854B3">
            <w:r w:rsidRPr="003A3769">
              <w:t>child</w:t>
            </w:r>
            <w:r>
              <w:t>ren</w:t>
            </w:r>
          </w:p>
        </w:tc>
      </w:tr>
      <w:tr w:rsidR="00F854B3" w:rsidRPr="003A3769" w:rsidTr="00F925B0">
        <w:trPr>
          <w:cantSplit/>
        </w:trPr>
        <w:tc>
          <w:tcPr>
            <w:tcW w:w="1040" w:type="pct"/>
          </w:tcPr>
          <w:p w:rsidR="00F854B3" w:rsidRPr="003A3769" w:rsidRDefault="00F854B3" w:rsidP="00F854B3">
            <w:pPr>
              <w:pStyle w:val="LHcolumn"/>
            </w:pPr>
            <w:r w:rsidRPr="003A3769">
              <w:t>territorial authority</w:t>
            </w:r>
            <w:r>
              <w:t xml:space="preserve"> (</w:t>
            </w:r>
            <w:r w:rsidRPr="003A3769">
              <w:t>TA</w:t>
            </w:r>
            <w:r>
              <w:t>)</w:t>
            </w:r>
          </w:p>
        </w:tc>
        <w:tc>
          <w:tcPr>
            <w:tcW w:w="3960" w:type="pct"/>
            <w:tcBorders>
              <w:top w:val="single" w:sz="8" w:space="0" w:color="AFAFAF" w:themeColor="accent1"/>
              <w:bottom w:val="single" w:sz="8" w:space="0" w:color="AFAFAF" w:themeColor="accent1"/>
            </w:tcBorders>
          </w:tcPr>
          <w:p w:rsidR="00F854B3" w:rsidRPr="003A3769" w:rsidRDefault="00F854B3" w:rsidP="00F854B3">
            <w:r w:rsidRPr="003A3769">
              <w:t>A city or district council or unitary authority that provides public services and regulates land use, buildings, public nuisances, and environmental health.</w:t>
            </w:r>
          </w:p>
        </w:tc>
      </w:tr>
      <w:tr w:rsidR="00F854B3" w:rsidRPr="003A3769" w:rsidTr="00F87AFC">
        <w:trPr>
          <w:cantSplit/>
        </w:trPr>
        <w:tc>
          <w:tcPr>
            <w:tcW w:w="1040" w:type="pct"/>
          </w:tcPr>
          <w:p w:rsidR="00F854B3" w:rsidRPr="003A3769" w:rsidRDefault="00F854B3" w:rsidP="00F854B3">
            <w:pPr>
              <w:pStyle w:val="LHcolumn"/>
            </w:pPr>
            <w:r w:rsidRPr="003A3769">
              <w:t>unitary authority</w:t>
            </w:r>
          </w:p>
        </w:tc>
        <w:tc>
          <w:tcPr>
            <w:tcW w:w="3960" w:type="pct"/>
            <w:tcBorders>
              <w:top w:val="single" w:sz="8" w:space="0" w:color="AFAFAF" w:themeColor="accent1"/>
              <w:bottom w:val="single" w:sz="8" w:space="0" w:color="AFAFAF" w:themeColor="accent1"/>
            </w:tcBorders>
          </w:tcPr>
          <w:p w:rsidR="00F854B3" w:rsidRPr="003A3769" w:rsidRDefault="00F854B3" w:rsidP="00F854B3">
            <w:r w:rsidRPr="003A3769">
              <w:t>A territorial authority with regional council functions and powers.</w:t>
            </w:r>
          </w:p>
        </w:tc>
      </w:tr>
      <w:tr w:rsidR="00F87AFC" w:rsidRPr="003A3769" w:rsidTr="00F87AFC">
        <w:trPr>
          <w:cantSplit/>
        </w:trPr>
        <w:tc>
          <w:tcPr>
            <w:tcW w:w="1040" w:type="pct"/>
          </w:tcPr>
          <w:p w:rsidR="00F87AFC" w:rsidRDefault="00F87AFC" w:rsidP="00F854B3">
            <w:pPr>
              <w:pStyle w:val="LHcolumn"/>
            </w:pPr>
            <w:r>
              <w:t>Welfare Coordination Group (WCG)</w:t>
            </w:r>
          </w:p>
        </w:tc>
        <w:tc>
          <w:tcPr>
            <w:tcW w:w="3960" w:type="pct"/>
            <w:tcBorders>
              <w:top w:val="single" w:sz="8" w:space="0" w:color="AFAFAF" w:themeColor="accent1"/>
              <w:bottom w:val="single" w:sz="8" w:space="0" w:color="AFAFAF" w:themeColor="accent1"/>
            </w:tcBorders>
          </w:tcPr>
          <w:p w:rsidR="00F87AFC" w:rsidRDefault="00F87AFC" w:rsidP="00F87AFC">
            <w:r>
              <w:t>A collective of welfare services agencies that are active at CDEM Group and local levels.</w:t>
            </w:r>
          </w:p>
          <w:p w:rsidR="00F87AFC" w:rsidRDefault="00F87AFC" w:rsidP="00F87AFC">
            <w:r>
              <w:t>The WCG provides a mechanism for collaboration and coordination between agencies, who work together to plan for and establish arrangements for the effective delivery of welfare services, and develop welfare work programmes.</w:t>
            </w:r>
          </w:p>
          <w:p w:rsidR="00F87AFC" w:rsidRPr="00F87AFC" w:rsidRDefault="00F87AFC" w:rsidP="00F87AFC">
            <w:r>
              <w:t>It provides planning input and coordination at the CDEM Group level, and support to local level CDEM welfare.</w:t>
            </w:r>
          </w:p>
        </w:tc>
      </w:tr>
      <w:tr w:rsidR="00F87AFC" w:rsidRPr="003A3769" w:rsidTr="001E6150">
        <w:trPr>
          <w:cantSplit/>
        </w:trPr>
        <w:tc>
          <w:tcPr>
            <w:tcW w:w="1040" w:type="pct"/>
          </w:tcPr>
          <w:p w:rsidR="00F87AFC" w:rsidRPr="003A3769" w:rsidRDefault="00F87AFC" w:rsidP="00F87AFC">
            <w:pPr>
              <w:pStyle w:val="LHcolumn"/>
            </w:pPr>
            <w:r>
              <w:t>Welfare Manager</w:t>
            </w:r>
          </w:p>
        </w:tc>
        <w:tc>
          <w:tcPr>
            <w:tcW w:w="3960" w:type="pct"/>
            <w:tcBorders>
              <w:top w:val="single" w:sz="8" w:space="0" w:color="AFAFAF" w:themeColor="accent1"/>
              <w:bottom w:val="single" w:sz="8" w:space="0" w:color="AFAFAF" w:themeColor="accent1"/>
            </w:tcBorders>
          </w:tcPr>
          <w:p w:rsidR="00F87AFC" w:rsidRPr="003A3769" w:rsidRDefault="00F87AFC" w:rsidP="00F87AFC">
            <w:r w:rsidRPr="00F87AFC">
              <w:t>The Welfare Manager is the person who supports and coordinates (national and CDEM Group levels) or manages (local level) the delivery of welfare services across the 4Rs.</w:t>
            </w:r>
          </w:p>
        </w:tc>
      </w:tr>
      <w:tr w:rsidR="00F87AFC" w:rsidRPr="003A3769" w:rsidTr="00F87AFC">
        <w:trPr>
          <w:cantSplit/>
        </w:trPr>
        <w:tc>
          <w:tcPr>
            <w:tcW w:w="1040" w:type="pct"/>
          </w:tcPr>
          <w:p w:rsidR="00F87AFC" w:rsidRDefault="00F87AFC" w:rsidP="00F854B3">
            <w:pPr>
              <w:pStyle w:val="LHcolumn"/>
            </w:pPr>
            <w:r>
              <w:t>welfare services</w:t>
            </w:r>
          </w:p>
        </w:tc>
        <w:tc>
          <w:tcPr>
            <w:tcW w:w="3960" w:type="pct"/>
            <w:tcBorders>
              <w:top w:val="single" w:sz="8" w:space="0" w:color="AFAFAF" w:themeColor="accent1"/>
              <w:bottom w:val="single" w:sz="8" w:space="0" w:color="AFAFAF" w:themeColor="accent1"/>
            </w:tcBorders>
          </w:tcPr>
          <w:p w:rsidR="00F87AFC" w:rsidRDefault="00F87AFC" w:rsidP="00F87AFC">
            <w:r w:rsidRPr="00F87AFC">
              <w:t xml:space="preserve">Welfare services support individuals, families and </w:t>
            </w:r>
            <w:proofErr w:type="spellStart"/>
            <w:r w:rsidRPr="00F87AFC">
              <w:t>whānau</w:t>
            </w:r>
            <w:proofErr w:type="spellEnd"/>
            <w:r w:rsidRPr="00F87AFC">
              <w:t>, and communities in being ready for, responding to, and recovering from emergencies. Welfare includes the following welf</w:t>
            </w:r>
            <w:r>
              <w:t xml:space="preserve">are services sub-functions: </w:t>
            </w:r>
            <w:proofErr w:type="gramStart"/>
            <w:r w:rsidRPr="00F87AFC">
              <w:t>registration,</w:t>
            </w:r>
            <w:proofErr w:type="gramEnd"/>
            <w:r w:rsidRPr="00F87AFC">
              <w:t xml:space="preserve"> needs assessment, inquiry, care and protection services for children and young people, psychosocial support, household goods and services, shelter and accommodation, financial assistance, and animal welfare.</w:t>
            </w:r>
          </w:p>
        </w:tc>
      </w:tr>
      <w:tr w:rsidR="00F87AFC" w:rsidRPr="003A3769" w:rsidTr="00F925B0">
        <w:trPr>
          <w:cantSplit/>
        </w:trPr>
        <w:tc>
          <w:tcPr>
            <w:tcW w:w="1040" w:type="pct"/>
          </w:tcPr>
          <w:p w:rsidR="00F87AFC" w:rsidRDefault="00F87AFC" w:rsidP="00F854B3">
            <w:pPr>
              <w:pStyle w:val="LHcolumn"/>
            </w:pPr>
            <w:r>
              <w:t>welfare services agencies</w:t>
            </w:r>
          </w:p>
        </w:tc>
        <w:tc>
          <w:tcPr>
            <w:tcW w:w="3960" w:type="pct"/>
            <w:tcBorders>
              <w:top w:val="single" w:sz="8" w:space="0" w:color="AFAFAF" w:themeColor="accent1"/>
            </w:tcBorders>
          </w:tcPr>
          <w:p w:rsidR="00F87AFC" w:rsidRPr="00F87AFC" w:rsidRDefault="00F87AFC" w:rsidP="00F87AFC">
            <w:r>
              <w:t>A</w:t>
            </w:r>
            <w:r w:rsidRPr="00F87AFC">
              <w:t xml:space="preserve">gencies </w:t>
            </w:r>
            <w:proofErr w:type="gramStart"/>
            <w:r w:rsidRPr="00F87AFC">
              <w:t>who</w:t>
            </w:r>
            <w:proofErr w:type="gramEnd"/>
            <w:r w:rsidRPr="00F87AFC">
              <w:t xml:space="preserve"> have responsibilities for coordinating or supporting the delivery of welfare services to communities affected by emergencies. These agencies are listed (and their responsibilities described) in clauses 62-75 of the </w:t>
            </w:r>
            <w:r w:rsidRPr="00F87AFC">
              <w:rPr>
                <w:i/>
              </w:rPr>
              <w:t>National CDEM Plan 2015</w:t>
            </w:r>
            <w:r w:rsidRPr="00F87AFC">
              <w:t>.</w:t>
            </w:r>
          </w:p>
        </w:tc>
      </w:tr>
    </w:tbl>
    <w:p w:rsidR="005343BA" w:rsidRPr="0030243E" w:rsidRDefault="005343BA" w:rsidP="00A07B25"/>
    <w:sectPr w:rsidR="005343BA" w:rsidRPr="0030243E" w:rsidSect="003C5618">
      <w:headerReference w:type="even" r:id="rId146"/>
      <w:headerReference w:type="default" r:id="rId147"/>
      <w:footerReference w:type="even" r:id="rId148"/>
      <w:footerReference w:type="default" r:id="rId149"/>
      <w:pgSz w:w="11907" w:h="16840" w:code="9"/>
      <w:pgMar w:top="1191" w:right="1021" w:bottom="794" w:left="1361" w:header="567" w:footer="318"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4E1" w:rsidRDefault="004224E1" w:rsidP="003C4DF1">
      <w:r>
        <w:separator/>
      </w:r>
    </w:p>
    <w:p w:rsidR="004224E1" w:rsidRDefault="004224E1"/>
  </w:endnote>
  <w:endnote w:type="continuationSeparator" w:id="0">
    <w:p w:rsidR="004224E1" w:rsidRDefault="004224E1" w:rsidP="003C4DF1">
      <w:r>
        <w:continuationSeparator/>
      </w:r>
    </w:p>
    <w:p w:rsidR="004224E1" w:rsidRDefault="004224E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Mäori">
    <w:altName w:val="Times New Roman"/>
    <w:panose1 w:val="0202080307050502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Mäori">
    <w:altName w:val="Arial"/>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FranklinGothic-Book">
    <w:altName w:val="MS Mincho"/>
    <w:panose1 w:val="00000000000000000000"/>
    <w:charset w:val="80"/>
    <w:family w:val="auto"/>
    <w:notTrueType/>
    <w:pitch w:val="default"/>
    <w:sig w:usb0="00000003" w:usb1="08070000" w:usb2="00000010" w:usb3="00000000" w:csb0="0002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E7508E" w:rsidRDefault="004224E1" w:rsidP="00613F58">
    <w:pPr>
      <w:tabs>
        <w:tab w:val="left" w:pos="284"/>
        <w:tab w:val="right" w:pos="9498"/>
        <w:tab w:val="right" w:pos="14742"/>
        <w:tab w:val="right" w:pos="15168"/>
      </w:tabs>
    </w:pPr>
    <w:r>
      <w:rPr>
        <w:rStyle w:val="MCDEMfooterpagenumber"/>
      </w:rPr>
      <w:tab/>
    </w:r>
    <w:proofErr w:type="gramStart"/>
    <w:r w:rsidRPr="00E50A41">
      <w:rPr>
        <w:rStyle w:val="MCDEMfooteroddChar"/>
        <w:highlight w:val="green"/>
      </w:rPr>
      <w:t>xxx</w:t>
    </w:r>
    <w:proofErr w:type="gramEnd"/>
    <w:r w:rsidRPr="009F6AEB">
      <w:rPr>
        <w:rStyle w:val="MCDEMfooteroddChar"/>
      </w:rPr>
      <w:t xml:space="preserve"> Director’s Guideline</w:t>
    </w:r>
    <w:r w:rsidRPr="009F6AEB">
      <w:t xml:space="preserve"> </w:t>
    </w:r>
    <w:r w:rsidRPr="009F6AEB">
      <w:rPr>
        <w:rStyle w:val="MCDEMfooteroddcode"/>
      </w:rPr>
      <w:t xml:space="preserve">[DGL </w:t>
    </w:r>
    <w:r w:rsidRPr="00E50A41">
      <w:rPr>
        <w:rStyle w:val="MCDEMfooteroddcode"/>
        <w:highlight w:val="green"/>
      </w:rPr>
      <w:t>xx/xx</w:t>
    </w:r>
    <w:r>
      <w:rPr>
        <w:rStyle w:val="MCDEMfooteroddcode"/>
      </w:rPr>
      <w:t>]</w:t>
    </w:r>
    <w:r>
      <w:rPr>
        <w:rStyle w:val="MCDEMfooteroddcode"/>
      </w:rPr>
      <w:tab/>
    </w:r>
    <w:fldSimple w:instr=" FILENAME   \* MERGEFORMAT ">
      <w:r w:rsidRPr="000B204F">
        <w:rPr>
          <w:rStyle w:val="MCDEMfooteroddChar"/>
          <w:noProof/>
        </w:rPr>
        <w:t>DGL</w:t>
      </w:r>
      <w:r>
        <w:rPr>
          <w:noProof/>
        </w:rPr>
        <w:t xml:space="preserve"> 11-15 - PART I - Welfare in the CDEM context - non-secure</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C9618C" w:rsidRDefault="004224E1" w:rsidP="003C5618">
    <w:pPr>
      <w:tabs>
        <w:tab w:val="right" w:pos="9072"/>
        <w:tab w:val="right" w:pos="9498"/>
        <w:tab w:val="right" w:pos="14742"/>
        <w:tab w:val="right" w:pos="15168"/>
      </w:tabs>
    </w:pPr>
    <w:r w:rsidRPr="00C9618C">
      <w:rPr>
        <w:rStyle w:val="MCDEMfooteroddChar"/>
      </w:rPr>
      <w:t>Welfare Services in an Emergency [DGL 11/15]</w:t>
    </w:r>
    <w:r w:rsidRPr="003C687A">
      <w:rPr>
        <w:rStyle w:val="MCDEMfooteroddChar"/>
      </w:rPr>
      <w:tab/>
    </w:r>
    <w:r w:rsidRPr="003518CC">
      <w:rPr>
        <w:rStyle w:val="MCDEMfooteroddChar"/>
      </w:rPr>
      <w:t>Part I</w:t>
    </w:r>
    <w:r>
      <w:rPr>
        <w:rStyle w:val="MCDEMfooteroddChar"/>
      </w:rPr>
      <w:t xml:space="preserve"> Section 2 About welfare services in an emergency</w:t>
    </w:r>
    <w:r>
      <w:rPr>
        <w:rStyle w:val="MCDEMfooteroddcode"/>
      </w:rPr>
      <w:tab/>
    </w:r>
    <w:r w:rsidR="00806982" w:rsidRPr="001D3D08">
      <w:rPr>
        <w:rStyle w:val="MCDEMfooterpagenumber"/>
      </w:rPr>
      <w:fldChar w:fldCharType="begin"/>
    </w:r>
    <w:r w:rsidRPr="001D3D08">
      <w:rPr>
        <w:rStyle w:val="MCDEMfooterpagenumber"/>
      </w:rPr>
      <w:instrText xml:space="preserve"> PAGE   \* MERGEFORMAT </w:instrText>
    </w:r>
    <w:r w:rsidR="00806982" w:rsidRPr="001D3D08">
      <w:rPr>
        <w:rStyle w:val="MCDEMfooterpagenumber"/>
      </w:rPr>
      <w:fldChar w:fldCharType="separate"/>
    </w:r>
    <w:r w:rsidR="0035031C">
      <w:rPr>
        <w:rStyle w:val="MCDEMfooterpagenumber"/>
        <w:noProof/>
      </w:rPr>
      <w:t>35</w:t>
    </w:r>
    <w:r w:rsidR="00806982" w:rsidRPr="001D3D08">
      <w:rPr>
        <w:rStyle w:val="MCDEMfooterpagenumber"/>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3518CC" w:rsidRDefault="00806982" w:rsidP="003C5618">
    <w:pPr>
      <w:tabs>
        <w:tab w:val="left" w:pos="426"/>
        <w:tab w:val="right" w:pos="9498"/>
        <w:tab w:val="right" w:pos="14742"/>
        <w:tab w:val="right" w:pos="15168"/>
      </w:tabs>
      <w:rPr>
        <w:rStyle w:val="MCDEMfooterevencode"/>
        <w:b/>
      </w:rPr>
    </w:pPr>
    <w:r w:rsidRPr="003518CC">
      <w:rPr>
        <w:rStyle w:val="MCDEMfooterpagenumber"/>
      </w:rPr>
      <w:fldChar w:fldCharType="begin"/>
    </w:r>
    <w:r w:rsidR="004224E1" w:rsidRPr="003518CC">
      <w:rPr>
        <w:rStyle w:val="MCDEMfooterpagenumber"/>
      </w:rPr>
      <w:instrText xml:space="preserve"> PAGE   \* MERGEFORMAT </w:instrText>
    </w:r>
    <w:r w:rsidRPr="003518CC">
      <w:rPr>
        <w:rStyle w:val="MCDEMfooterpagenumber"/>
      </w:rPr>
      <w:fldChar w:fldCharType="separate"/>
    </w:r>
    <w:r w:rsidR="0035031C">
      <w:rPr>
        <w:rStyle w:val="MCDEMfooterpagenumber"/>
        <w:noProof/>
      </w:rPr>
      <w:t>54</w:t>
    </w:r>
    <w:r w:rsidRPr="003518CC">
      <w:rPr>
        <w:rStyle w:val="MCDEMfooterpagenumber"/>
      </w:rPr>
      <w:fldChar w:fldCharType="end"/>
    </w:r>
    <w:r w:rsidR="004224E1">
      <w:rPr>
        <w:rStyle w:val="MCDEMfooteroddcode"/>
      </w:rPr>
      <w:tab/>
    </w:r>
    <w:r w:rsidR="004224E1" w:rsidRPr="003518CC">
      <w:rPr>
        <w:rStyle w:val="MCDEMfooteroddChar"/>
      </w:rPr>
      <w:t>Part I</w:t>
    </w:r>
    <w:r w:rsidR="004224E1">
      <w:rPr>
        <w:rStyle w:val="MCDEMfooteroddChar"/>
      </w:rPr>
      <w:t xml:space="preserve"> Section 3</w:t>
    </w:r>
    <w:r w:rsidR="004224E1" w:rsidRPr="00F86C9E">
      <w:rPr>
        <w:rStyle w:val="MCDEMfooteroddChar"/>
      </w:rPr>
      <w:t xml:space="preserve"> </w:t>
    </w:r>
    <w:r w:rsidR="004224E1">
      <w:rPr>
        <w:rStyle w:val="MCDEMfooteroddChar"/>
      </w:rPr>
      <w:t>Reduction and readiness</w:t>
    </w:r>
    <w:r w:rsidR="004224E1" w:rsidRPr="003518CC">
      <w:rPr>
        <w:rStyle w:val="MCDEMfooteroddcode"/>
        <w:b/>
      </w:rPr>
      <w:tab/>
    </w:r>
    <w:r w:rsidR="004224E1" w:rsidRPr="003518CC">
      <w:rPr>
        <w:rStyle w:val="MCDEMfooterevencode"/>
        <w:b/>
      </w:rPr>
      <w:t>Welfare Services in an Emergency [DGL 11/15]</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C9618C" w:rsidRDefault="004224E1" w:rsidP="00F86C9E">
    <w:pPr>
      <w:tabs>
        <w:tab w:val="right" w:pos="9214"/>
        <w:tab w:val="right" w:pos="9498"/>
        <w:tab w:val="right" w:pos="14742"/>
        <w:tab w:val="right" w:pos="15168"/>
      </w:tabs>
    </w:pPr>
    <w:r w:rsidRPr="00C9618C">
      <w:rPr>
        <w:rStyle w:val="MCDEMfooteroddChar"/>
      </w:rPr>
      <w:t>Welfare Services in an Emergency [DGL 11/15]</w:t>
    </w:r>
    <w:r w:rsidRPr="003C687A">
      <w:rPr>
        <w:rStyle w:val="MCDEMfooteroddChar"/>
      </w:rPr>
      <w:tab/>
    </w:r>
    <w:r w:rsidRPr="003518CC">
      <w:rPr>
        <w:rStyle w:val="MCDEMfooteroddChar"/>
      </w:rPr>
      <w:t>Part I</w:t>
    </w:r>
    <w:r>
      <w:rPr>
        <w:rStyle w:val="MCDEMfooteroddChar"/>
      </w:rPr>
      <w:t xml:space="preserve"> Section 3 Reduction and readiness</w:t>
    </w:r>
    <w:r>
      <w:rPr>
        <w:rStyle w:val="MCDEMfooteroddcode"/>
      </w:rPr>
      <w:tab/>
    </w:r>
    <w:r w:rsidR="00806982" w:rsidRPr="001D3D08">
      <w:rPr>
        <w:rStyle w:val="MCDEMfooterpagenumber"/>
      </w:rPr>
      <w:fldChar w:fldCharType="begin"/>
    </w:r>
    <w:r w:rsidRPr="001D3D08">
      <w:rPr>
        <w:rStyle w:val="MCDEMfooterpagenumber"/>
      </w:rPr>
      <w:instrText xml:space="preserve"> PAGE   \* MERGEFORMAT </w:instrText>
    </w:r>
    <w:r w:rsidR="00806982" w:rsidRPr="001D3D08">
      <w:rPr>
        <w:rStyle w:val="MCDEMfooterpagenumber"/>
      </w:rPr>
      <w:fldChar w:fldCharType="separate"/>
    </w:r>
    <w:r w:rsidR="0035031C">
      <w:rPr>
        <w:rStyle w:val="MCDEMfooterpagenumber"/>
        <w:noProof/>
      </w:rPr>
      <w:t>53</w:t>
    </w:r>
    <w:r w:rsidR="00806982" w:rsidRPr="001D3D08">
      <w:rPr>
        <w:rStyle w:val="MCDEMfooterpagenumber"/>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3518CC" w:rsidRDefault="00806982" w:rsidP="00F86C9E">
    <w:pPr>
      <w:tabs>
        <w:tab w:val="left" w:pos="284"/>
        <w:tab w:val="right" w:pos="9498"/>
        <w:tab w:val="right" w:pos="14742"/>
        <w:tab w:val="right" w:pos="15168"/>
      </w:tabs>
      <w:rPr>
        <w:rStyle w:val="MCDEMfooterevencode"/>
        <w:b/>
      </w:rPr>
    </w:pPr>
    <w:r w:rsidRPr="003518CC">
      <w:rPr>
        <w:rStyle w:val="MCDEMfooterpagenumber"/>
      </w:rPr>
      <w:fldChar w:fldCharType="begin"/>
    </w:r>
    <w:r w:rsidR="004224E1" w:rsidRPr="003518CC">
      <w:rPr>
        <w:rStyle w:val="MCDEMfooterpagenumber"/>
      </w:rPr>
      <w:instrText xml:space="preserve"> PAGE   \* MERGEFORMAT </w:instrText>
    </w:r>
    <w:r w:rsidRPr="003518CC">
      <w:rPr>
        <w:rStyle w:val="MCDEMfooterpagenumber"/>
      </w:rPr>
      <w:fldChar w:fldCharType="separate"/>
    </w:r>
    <w:r w:rsidR="0035031C">
      <w:rPr>
        <w:rStyle w:val="MCDEMfooterpagenumber"/>
        <w:noProof/>
      </w:rPr>
      <w:t>64</w:t>
    </w:r>
    <w:r w:rsidRPr="003518CC">
      <w:rPr>
        <w:rStyle w:val="MCDEMfooterpagenumber"/>
      </w:rPr>
      <w:fldChar w:fldCharType="end"/>
    </w:r>
    <w:r w:rsidR="004224E1">
      <w:rPr>
        <w:rStyle w:val="MCDEMfooteroddcode"/>
      </w:rPr>
      <w:tab/>
    </w:r>
    <w:r w:rsidR="004224E1" w:rsidRPr="003518CC">
      <w:rPr>
        <w:rStyle w:val="MCDEMfooteroddChar"/>
      </w:rPr>
      <w:t>Part I</w:t>
    </w:r>
    <w:r w:rsidR="004224E1">
      <w:rPr>
        <w:rStyle w:val="MCDEMfooteroddChar"/>
      </w:rPr>
      <w:t xml:space="preserve"> Section 4</w:t>
    </w:r>
    <w:r w:rsidR="004224E1" w:rsidRPr="00F86C9E">
      <w:rPr>
        <w:rStyle w:val="MCDEMfooteroddChar"/>
      </w:rPr>
      <w:t xml:space="preserve"> </w:t>
    </w:r>
    <w:r w:rsidR="004224E1">
      <w:rPr>
        <w:rStyle w:val="MCDEMfooteroddChar"/>
      </w:rPr>
      <w:t>Response and recovery</w:t>
    </w:r>
    <w:r w:rsidR="004224E1" w:rsidRPr="003518CC">
      <w:rPr>
        <w:rStyle w:val="MCDEMfooteroddcode"/>
        <w:b/>
      </w:rPr>
      <w:tab/>
    </w:r>
    <w:r w:rsidR="004224E1" w:rsidRPr="003518CC">
      <w:rPr>
        <w:rStyle w:val="MCDEMfooterevencode"/>
        <w:b/>
      </w:rPr>
      <w:t>Welfare Services in an Emergency [DGL 11/15]</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C9618C" w:rsidRDefault="004224E1" w:rsidP="00F86C9E">
    <w:pPr>
      <w:tabs>
        <w:tab w:val="right" w:pos="9214"/>
        <w:tab w:val="right" w:pos="9498"/>
        <w:tab w:val="right" w:pos="14742"/>
        <w:tab w:val="right" w:pos="15168"/>
      </w:tabs>
    </w:pPr>
    <w:r w:rsidRPr="00C9618C">
      <w:rPr>
        <w:rStyle w:val="MCDEMfooteroddChar"/>
      </w:rPr>
      <w:t>Welfare Services in an Emergency [DGL 11/15]</w:t>
    </w:r>
    <w:r w:rsidRPr="003C687A">
      <w:rPr>
        <w:rStyle w:val="MCDEMfooteroddChar"/>
      </w:rPr>
      <w:tab/>
    </w:r>
    <w:r w:rsidRPr="003518CC">
      <w:rPr>
        <w:rStyle w:val="MCDEMfooteroddChar"/>
      </w:rPr>
      <w:t>Part I</w:t>
    </w:r>
    <w:r>
      <w:rPr>
        <w:rStyle w:val="MCDEMfooteroddChar"/>
      </w:rPr>
      <w:t xml:space="preserve"> Section 4 Response and recovery</w:t>
    </w:r>
    <w:r>
      <w:rPr>
        <w:rStyle w:val="MCDEMfooteroddcode"/>
      </w:rPr>
      <w:tab/>
    </w:r>
    <w:r w:rsidR="00806982" w:rsidRPr="001D3D08">
      <w:rPr>
        <w:rStyle w:val="MCDEMfooterpagenumber"/>
      </w:rPr>
      <w:fldChar w:fldCharType="begin"/>
    </w:r>
    <w:r w:rsidRPr="001D3D08">
      <w:rPr>
        <w:rStyle w:val="MCDEMfooterpagenumber"/>
      </w:rPr>
      <w:instrText xml:space="preserve"> PAGE   \* MERGEFORMAT </w:instrText>
    </w:r>
    <w:r w:rsidR="00806982" w:rsidRPr="001D3D08">
      <w:rPr>
        <w:rStyle w:val="MCDEMfooterpagenumber"/>
      </w:rPr>
      <w:fldChar w:fldCharType="separate"/>
    </w:r>
    <w:r w:rsidR="0035031C">
      <w:rPr>
        <w:rStyle w:val="MCDEMfooterpagenumber"/>
        <w:noProof/>
      </w:rPr>
      <w:t>65</w:t>
    </w:r>
    <w:r w:rsidR="00806982" w:rsidRPr="001D3D08">
      <w:rPr>
        <w:rStyle w:val="MCDEMfooterpagenumber"/>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3518CC" w:rsidRDefault="00806982" w:rsidP="00F86C9E">
    <w:pPr>
      <w:tabs>
        <w:tab w:val="left" w:pos="284"/>
        <w:tab w:val="right" w:pos="9498"/>
        <w:tab w:val="right" w:pos="14742"/>
        <w:tab w:val="right" w:pos="15168"/>
      </w:tabs>
      <w:rPr>
        <w:rStyle w:val="MCDEMfooterevencode"/>
        <w:b/>
      </w:rPr>
    </w:pPr>
    <w:r w:rsidRPr="003518CC">
      <w:rPr>
        <w:rStyle w:val="MCDEMfooterpagenumber"/>
      </w:rPr>
      <w:fldChar w:fldCharType="begin"/>
    </w:r>
    <w:r w:rsidR="004224E1" w:rsidRPr="003518CC">
      <w:rPr>
        <w:rStyle w:val="MCDEMfooterpagenumber"/>
      </w:rPr>
      <w:instrText xml:space="preserve"> PAGE   \* MERGEFORMAT </w:instrText>
    </w:r>
    <w:r w:rsidRPr="003518CC">
      <w:rPr>
        <w:rStyle w:val="MCDEMfooterpagenumber"/>
      </w:rPr>
      <w:fldChar w:fldCharType="separate"/>
    </w:r>
    <w:r w:rsidR="0035031C">
      <w:rPr>
        <w:rStyle w:val="MCDEMfooterpagenumber"/>
        <w:noProof/>
      </w:rPr>
      <w:t>80</w:t>
    </w:r>
    <w:r w:rsidRPr="003518CC">
      <w:rPr>
        <w:rStyle w:val="MCDEMfooterpagenumber"/>
      </w:rPr>
      <w:fldChar w:fldCharType="end"/>
    </w:r>
    <w:r w:rsidR="004224E1">
      <w:rPr>
        <w:rStyle w:val="MCDEMfooteroddcode"/>
      </w:rPr>
      <w:tab/>
    </w:r>
    <w:r w:rsidR="004224E1" w:rsidRPr="003518CC">
      <w:rPr>
        <w:rStyle w:val="MCDEMfooteroddChar"/>
      </w:rPr>
      <w:t>Part I</w:t>
    </w:r>
    <w:r w:rsidR="004224E1">
      <w:rPr>
        <w:rStyle w:val="MCDEMfooteroddChar"/>
      </w:rPr>
      <w:t xml:space="preserve"> Appendices</w:t>
    </w:r>
    <w:r w:rsidR="004224E1" w:rsidRPr="003518CC">
      <w:rPr>
        <w:rStyle w:val="MCDEMfooteroddcode"/>
        <w:b/>
      </w:rPr>
      <w:tab/>
    </w:r>
    <w:r w:rsidR="004224E1" w:rsidRPr="003518CC">
      <w:rPr>
        <w:rStyle w:val="MCDEMfooterevencode"/>
        <w:b/>
      </w:rPr>
      <w:t>Welfare Services in an Emergency [DGL 11/15]</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C9618C" w:rsidRDefault="004224E1" w:rsidP="00F86C9E">
    <w:pPr>
      <w:tabs>
        <w:tab w:val="right" w:pos="9214"/>
        <w:tab w:val="right" w:pos="9498"/>
        <w:tab w:val="right" w:pos="14742"/>
        <w:tab w:val="right" w:pos="15168"/>
      </w:tabs>
    </w:pPr>
    <w:r w:rsidRPr="00C9618C">
      <w:rPr>
        <w:rStyle w:val="MCDEMfooteroddChar"/>
      </w:rPr>
      <w:t>Welfare Services in an Emergency [DGL 11/15]</w:t>
    </w:r>
    <w:r w:rsidRPr="003C687A">
      <w:rPr>
        <w:rStyle w:val="MCDEMfooteroddChar"/>
      </w:rPr>
      <w:tab/>
    </w:r>
    <w:r w:rsidRPr="003518CC">
      <w:rPr>
        <w:rStyle w:val="MCDEMfooteroddChar"/>
      </w:rPr>
      <w:t>Part I</w:t>
    </w:r>
    <w:r>
      <w:rPr>
        <w:rStyle w:val="MCDEMfooteroddChar"/>
      </w:rPr>
      <w:t xml:space="preserve"> Appendices</w:t>
    </w:r>
    <w:r>
      <w:rPr>
        <w:rStyle w:val="MCDEMfooteroddcode"/>
      </w:rPr>
      <w:tab/>
    </w:r>
    <w:r w:rsidR="00806982" w:rsidRPr="001D3D08">
      <w:rPr>
        <w:rStyle w:val="MCDEMfooterpagenumber"/>
      </w:rPr>
      <w:fldChar w:fldCharType="begin"/>
    </w:r>
    <w:r w:rsidRPr="001D3D08">
      <w:rPr>
        <w:rStyle w:val="MCDEMfooterpagenumber"/>
      </w:rPr>
      <w:instrText xml:space="preserve"> PAGE   \* MERGEFORMAT </w:instrText>
    </w:r>
    <w:r w:rsidR="00806982" w:rsidRPr="001D3D08">
      <w:rPr>
        <w:rStyle w:val="MCDEMfooterpagenumber"/>
      </w:rPr>
      <w:fldChar w:fldCharType="separate"/>
    </w:r>
    <w:r w:rsidR="0035031C">
      <w:rPr>
        <w:rStyle w:val="MCDEMfooterpagenumber"/>
        <w:noProof/>
      </w:rPr>
      <w:t>81</w:t>
    </w:r>
    <w:r w:rsidR="00806982" w:rsidRPr="001D3D08">
      <w:rPr>
        <w:rStyle w:val="MCDEMfooterpagenumber"/>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3518CC" w:rsidRDefault="00806982" w:rsidP="00F86C9E">
    <w:pPr>
      <w:tabs>
        <w:tab w:val="left" w:pos="284"/>
        <w:tab w:val="right" w:pos="14601"/>
        <w:tab w:val="right" w:pos="14742"/>
        <w:tab w:val="right" w:pos="15168"/>
      </w:tabs>
      <w:rPr>
        <w:rStyle w:val="MCDEMfooterevencode"/>
        <w:b/>
      </w:rPr>
    </w:pPr>
    <w:r w:rsidRPr="003518CC">
      <w:rPr>
        <w:rStyle w:val="MCDEMfooterpagenumber"/>
      </w:rPr>
      <w:fldChar w:fldCharType="begin"/>
    </w:r>
    <w:r w:rsidR="004224E1" w:rsidRPr="003518CC">
      <w:rPr>
        <w:rStyle w:val="MCDEMfooterpagenumber"/>
      </w:rPr>
      <w:instrText xml:space="preserve"> PAGE   \* MERGEFORMAT </w:instrText>
    </w:r>
    <w:r w:rsidRPr="003518CC">
      <w:rPr>
        <w:rStyle w:val="MCDEMfooterpagenumber"/>
      </w:rPr>
      <w:fldChar w:fldCharType="separate"/>
    </w:r>
    <w:r w:rsidR="0035031C">
      <w:rPr>
        <w:rStyle w:val="MCDEMfooterpagenumber"/>
        <w:noProof/>
      </w:rPr>
      <w:t>82</w:t>
    </w:r>
    <w:r w:rsidRPr="003518CC">
      <w:rPr>
        <w:rStyle w:val="MCDEMfooterpagenumber"/>
      </w:rPr>
      <w:fldChar w:fldCharType="end"/>
    </w:r>
    <w:r w:rsidR="004224E1">
      <w:rPr>
        <w:rStyle w:val="MCDEMfooteroddcode"/>
      </w:rPr>
      <w:tab/>
    </w:r>
    <w:r w:rsidR="004224E1" w:rsidRPr="003518CC">
      <w:rPr>
        <w:rStyle w:val="MCDEMfooteroddChar"/>
      </w:rPr>
      <w:t>Part I</w:t>
    </w:r>
    <w:r w:rsidR="004224E1">
      <w:rPr>
        <w:rStyle w:val="MCDEMfooteroddChar"/>
      </w:rPr>
      <w:t xml:space="preserve"> Appendices</w:t>
    </w:r>
    <w:r w:rsidR="004224E1" w:rsidRPr="003518CC">
      <w:rPr>
        <w:rStyle w:val="MCDEMfooteroddcode"/>
        <w:b/>
      </w:rPr>
      <w:tab/>
    </w:r>
    <w:r w:rsidR="004224E1" w:rsidRPr="003518CC">
      <w:rPr>
        <w:rStyle w:val="MCDEMfooterevencode"/>
        <w:b/>
      </w:rPr>
      <w:t>Welfare Services in an Emergency [DGL 11/15]</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C9618C" w:rsidRDefault="004224E1" w:rsidP="00F86C9E">
    <w:pPr>
      <w:tabs>
        <w:tab w:val="right" w:pos="14459"/>
        <w:tab w:val="right" w:pos="14742"/>
        <w:tab w:val="right" w:pos="14884"/>
        <w:tab w:val="right" w:pos="15168"/>
      </w:tabs>
    </w:pPr>
    <w:r w:rsidRPr="00C9618C">
      <w:rPr>
        <w:rStyle w:val="MCDEMfooteroddChar"/>
      </w:rPr>
      <w:t>Welfare Services in an Emergency [DGL 11/15]</w:t>
    </w:r>
    <w:r w:rsidRPr="003C687A">
      <w:rPr>
        <w:rStyle w:val="MCDEMfooteroddChar"/>
      </w:rPr>
      <w:tab/>
    </w:r>
    <w:r w:rsidRPr="003518CC">
      <w:rPr>
        <w:rStyle w:val="MCDEMfooteroddChar"/>
      </w:rPr>
      <w:t>Part I</w:t>
    </w:r>
    <w:r>
      <w:rPr>
        <w:rStyle w:val="MCDEMfooteroddChar"/>
      </w:rPr>
      <w:t xml:space="preserve"> Appendices</w:t>
    </w:r>
    <w:r>
      <w:rPr>
        <w:rStyle w:val="MCDEMfooteroddcode"/>
      </w:rPr>
      <w:tab/>
    </w:r>
    <w:r w:rsidR="00806982" w:rsidRPr="001D3D08">
      <w:rPr>
        <w:rStyle w:val="MCDEMfooterpagenumber"/>
      </w:rPr>
      <w:fldChar w:fldCharType="begin"/>
    </w:r>
    <w:r w:rsidRPr="001D3D08">
      <w:rPr>
        <w:rStyle w:val="MCDEMfooterpagenumber"/>
      </w:rPr>
      <w:instrText xml:space="preserve"> PAGE   \* MERGEFORMAT </w:instrText>
    </w:r>
    <w:r w:rsidR="00806982" w:rsidRPr="001D3D08">
      <w:rPr>
        <w:rStyle w:val="MCDEMfooterpagenumber"/>
      </w:rPr>
      <w:fldChar w:fldCharType="separate"/>
    </w:r>
    <w:r w:rsidR="0035031C">
      <w:rPr>
        <w:rStyle w:val="MCDEMfooterpagenumber"/>
        <w:noProof/>
      </w:rPr>
      <w:t>83</w:t>
    </w:r>
    <w:r w:rsidR="00806982" w:rsidRPr="001D3D08">
      <w:rPr>
        <w:rStyle w:val="MCDEMfooterpagenumber"/>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3518CC" w:rsidRDefault="00806982" w:rsidP="00200356">
    <w:pPr>
      <w:tabs>
        <w:tab w:val="left" w:pos="426"/>
        <w:tab w:val="right" w:pos="9498"/>
        <w:tab w:val="right" w:pos="14742"/>
        <w:tab w:val="right" w:pos="15168"/>
      </w:tabs>
      <w:rPr>
        <w:rStyle w:val="MCDEMfooterevencode"/>
        <w:b/>
      </w:rPr>
    </w:pPr>
    <w:r w:rsidRPr="003518CC">
      <w:rPr>
        <w:rStyle w:val="MCDEMfooterpagenumber"/>
      </w:rPr>
      <w:fldChar w:fldCharType="begin"/>
    </w:r>
    <w:r w:rsidR="004224E1" w:rsidRPr="003518CC">
      <w:rPr>
        <w:rStyle w:val="MCDEMfooterpagenumber"/>
      </w:rPr>
      <w:instrText xml:space="preserve"> PAGE   \* MERGEFORMAT </w:instrText>
    </w:r>
    <w:r w:rsidRPr="003518CC">
      <w:rPr>
        <w:rStyle w:val="MCDEMfooterpagenumber"/>
      </w:rPr>
      <w:fldChar w:fldCharType="separate"/>
    </w:r>
    <w:r w:rsidR="0035031C">
      <w:rPr>
        <w:rStyle w:val="MCDEMfooterpagenumber"/>
        <w:noProof/>
      </w:rPr>
      <w:t>86</w:t>
    </w:r>
    <w:r w:rsidRPr="003518CC">
      <w:rPr>
        <w:rStyle w:val="MCDEMfooterpagenumber"/>
      </w:rPr>
      <w:fldChar w:fldCharType="end"/>
    </w:r>
    <w:r w:rsidR="004224E1">
      <w:rPr>
        <w:rStyle w:val="MCDEMfooteroddcode"/>
      </w:rPr>
      <w:tab/>
    </w:r>
    <w:r w:rsidR="004224E1" w:rsidRPr="003518CC">
      <w:rPr>
        <w:rStyle w:val="MCDEMfooteroddChar"/>
      </w:rPr>
      <w:t>Part I</w:t>
    </w:r>
    <w:r w:rsidR="004224E1">
      <w:rPr>
        <w:rStyle w:val="MCDEMfooteroddChar"/>
      </w:rPr>
      <w:t xml:space="preserve"> Appendices</w:t>
    </w:r>
    <w:r w:rsidR="004224E1" w:rsidRPr="003518CC">
      <w:rPr>
        <w:rStyle w:val="MCDEMfooteroddcode"/>
        <w:b/>
      </w:rPr>
      <w:tab/>
    </w:r>
    <w:r w:rsidR="004224E1" w:rsidRPr="003518CC">
      <w:rPr>
        <w:rStyle w:val="MCDEMfooterevencode"/>
        <w:b/>
      </w:rPr>
      <w:t>Welfare Services in an Emergency [DGL 11/15]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Default="004224E1">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C9618C" w:rsidRDefault="004224E1" w:rsidP="00200356">
    <w:pPr>
      <w:tabs>
        <w:tab w:val="right" w:pos="9072"/>
        <w:tab w:val="right" w:pos="9498"/>
        <w:tab w:val="right" w:pos="14742"/>
        <w:tab w:val="right" w:pos="15168"/>
      </w:tabs>
    </w:pPr>
    <w:r w:rsidRPr="00C9618C">
      <w:rPr>
        <w:rStyle w:val="MCDEMfooteroddChar"/>
      </w:rPr>
      <w:t>Welfare Services in an Emergency [DGL 11/15]</w:t>
    </w:r>
    <w:r w:rsidRPr="003C687A">
      <w:rPr>
        <w:rStyle w:val="MCDEMfooteroddChar"/>
      </w:rPr>
      <w:tab/>
    </w:r>
    <w:r w:rsidRPr="003518CC">
      <w:rPr>
        <w:rStyle w:val="MCDEMfooteroddChar"/>
      </w:rPr>
      <w:t>Part I</w:t>
    </w:r>
    <w:r>
      <w:rPr>
        <w:rStyle w:val="MCDEMfooteroddChar"/>
      </w:rPr>
      <w:t xml:space="preserve"> Appendices</w:t>
    </w:r>
    <w:r>
      <w:rPr>
        <w:rStyle w:val="MCDEMfooteroddcode"/>
      </w:rPr>
      <w:tab/>
    </w:r>
    <w:r w:rsidR="00806982" w:rsidRPr="001D3D08">
      <w:rPr>
        <w:rStyle w:val="MCDEMfooterpagenumber"/>
      </w:rPr>
      <w:fldChar w:fldCharType="begin"/>
    </w:r>
    <w:r w:rsidRPr="001D3D08">
      <w:rPr>
        <w:rStyle w:val="MCDEMfooterpagenumber"/>
      </w:rPr>
      <w:instrText xml:space="preserve"> PAGE   \* MERGEFORMAT </w:instrText>
    </w:r>
    <w:r w:rsidR="00806982" w:rsidRPr="001D3D08">
      <w:rPr>
        <w:rStyle w:val="MCDEMfooterpagenumber"/>
      </w:rPr>
      <w:fldChar w:fldCharType="separate"/>
    </w:r>
    <w:r w:rsidR="0035031C">
      <w:rPr>
        <w:rStyle w:val="MCDEMfooterpagenumber"/>
        <w:noProof/>
      </w:rPr>
      <w:t>87</w:t>
    </w:r>
    <w:r w:rsidR="00806982" w:rsidRPr="001D3D08">
      <w:rPr>
        <w:rStyle w:val="MCDEMfooterpagenumber"/>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3518CC" w:rsidRDefault="00806982" w:rsidP="007304D7">
    <w:pPr>
      <w:tabs>
        <w:tab w:val="left" w:pos="284"/>
        <w:tab w:val="right" w:pos="14742"/>
        <w:tab w:val="right" w:pos="15168"/>
      </w:tabs>
      <w:rPr>
        <w:rStyle w:val="MCDEMfooterevencode"/>
        <w:b/>
      </w:rPr>
    </w:pPr>
    <w:r w:rsidRPr="003518CC">
      <w:rPr>
        <w:rStyle w:val="MCDEMfooterpagenumber"/>
      </w:rPr>
      <w:fldChar w:fldCharType="begin"/>
    </w:r>
    <w:r w:rsidR="004224E1" w:rsidRPr="003518CC">
      <w:rPr>
        <w:rStyle w:val="MCDEMfooterpagenumber"/>
      </w:rPr>
      <w:instrText xml:space="preserve"> PAGE   \* MERGEFORMAT </w:instrText>
    </w:r>
    <w:r w:rsidRPr="003518CC">
      <w:rPr>
        <w:rStyle w:val="MCDEMfooterpagenumber"/>
      </w:rPr>
      <w:fldChar w:fldCharType="separate"/>
    </w:r>
    <w:r w:rsidR="0035031C">
      <w:rPr>
        <w:rStyle w:val="MCDEMfooterpagenumber"/>
        <w:noProof/>
      </w:rPr>
      <w:t>90</w:t>
    </w:r>
    <w:r w:rsidRPr="003518CC">
      <w:rPr>
        <w:rStyle w:val="MCDEMfooterpagenumber"/>
      </w:rPr>
      <w:fldChar w:fldCharType="end"/>
    </w:r>
    <w:r w:rsidR="004224E1">
      <w:rPr>
        <w:rStyle w:val="MCDEMfooteroddcode"/>
      </w:rPr>
      <w:tab/>
    </w:r>
    <w:r w:rsidR="004224E1" w:rsidRPr="003518CC">
      <w:rPr>
        <w:rStyle w:val="MCDEMfooteroddChar"/>
      </w:rPr>
      <w:t>Part I</w:t>
    </w:r>
    <w:r w:rsidR="004224E1">
      <w:rPr>
        <w:rStyle w:val="MCDEMfooteroddChar"/>
      </w:rPr>
      <w:t xml:space="preserve"> Appendices</w:t>
    </w:r>
    <w:r w:rsidR="004224E1" w:rsidRPr="003518CC">
      <w:rPr>
        <w:rStyle w:val="MCDEMfooteroddcode"/>
        <w:b/>
      </w:rPr>
      <w:tab/>
    </w:r>
    <w:r w:rsidR="004224E1" w:rsidRPr="003518CC">
      <w:rPr>
        <w:rStyle w:val="MCDEMfooterevencode"/>
        <w:b/>
      </w:rPr>
      <w:t>Welfare Services in an Emergency [DGL 11/15]</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C9618C" w:rsidRDefault="004224E1" w:rsidP="007304D7">
    <w:pPr>
      <w:tabs>
        <w:tab w:val="right" w:pos="14459"/>
        <w:tab w:val="right" w:pos="14742"/>
        <w:tab w:val="right" w:pos="14884"/>
        <w:tab w:val="right" w:pos="15168"/>
      </w:tabs>
    </w:pPr>
    <w:r w:rsidRPr="00C9618C">
      <w:rPr>
        <w:rStyle w:val="MCDEMfooteroddChar"/>
      </w:rPr>
      <w:t>Welfare Services in an Emergency [DGL 11/15]</w:t>
    </w:r>
    <w:r w:rsidRPr="003C687A">
      <w:rPr>
        <w:rStyle w:val="MCDEMfooteroddChar"/>
      </w:rPr>
      <w:tab/>
    </w:r>
    <w:r w:rsidRPr="003518CC">
      <w:rPr>
        <w:rStyle w:val="MCDEMfooteroddChar"/>
      </w:rPr>
      <w:t>Part I</w:t>
    </w:r>
    <w:r>
      <w:rPr>
        <w:rStyle w:val="MCDEMfooteroddChar"/>
      </w:rPr>
      <w:t xml:space="preserve"> Appendices</w:t>
    </w:r>
    <w:r>
      <w:rPr>
        <w:rStyle w:val="MCDEMfooteroddcode"/>
      </w:rPr>
      <w:tab/>
    </w:r>
    <w:r w:rsidR="00806982" w:rsidRPr="001D3D08">
      <w:rPr>
        <w:rStyle w:val="MCDEMfooterpagenumber"/>
      </w:rPr>
      <w:fldChar w:fldCharType="begin"/>
    </w:r>
    <w:r w:rsidRPr="001D3D08">
      <w:rPr>
        <w:rStyle w:val="MCDEMfooterpagenumber"/>
      </w:rPr>
      <w:instrText xml:space="preserve"> PAGE   \* MERGEFORMAT </w:instrText>
    </w:r>
    <w:r w:rsidR="00806982" w:rsidRPr="001D3D08">
      <w:rPr>
        <w:rStyle w:val="MCDEMfooterpagenumber"/>
      </w:rPr>
      <w:fldChar w:fldCharType="separate"/>
    </w:r>
    <w:r w:rsidR="0035031C">
      <w:rPr>
        <w:rStyle w:val="MCDEMfooterpagenumber"/>
        <w:noProof/>
      </w:rPr>
      <w:t>89</w:t>
    </w:r>
    <w:r w:rsidR="00806982" w:rsidRPr="001D3D08">
      <w:rPr>
        <w:rStyle w:val="MCDEMfooterpagenumber"/>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3518CC" w:rsidRDefault="00806982" w:rsidP="003C5618">
    <w:pPr>
      <w:tabs>
        <w:tab w:val="left" w:pos="284"/>
        <w:tab w:val="right" w:pos="9498"/>
        <w:tab w:val="right" w:pos="14742"/>
        <w:tab w:val="right" w:pos="15168"/>
      </w:tabs>
      <w:rPr>
        <w:rStyle w:val="MCDEMfooterevencode"/>
        <w:b/>
      </w:rPr>
    </w:pPr>
    <w:r w:rsidRPr="003518CC">
      <w:rPr>
        <w:rStyle w:val="MCDEMfooterpagenumber"/>
      </w:rPr>
      <w:fldChar w:fldCharType="begin"/>
    </w:r>
    <w:r w:rsidR="004224E1" w:rsidRPr="003518CC">
      <w:rPr>
        <w:rStyle w:val="MCDEMfooterpagenumber"/>
      </w:rPr>
      <w:instrText xml:space="preserve"> PAGE   \* MERGEFORMAT </w:instrText>
    </w:r>
    <w:r w:rsidRPr="003518CC">
      <w:rPr>
        <w:rStyle w:val="MCDEMfooterpagenumber"/>
      </w:rPr>
      <w:fldChar w:fldCharType="separate"/>
    </w:r>
    <w:r w:rsidR="0035031C">
      <w:rPr>
        <w:rStyle w:val="MCDEMfooterpagenumber"/>
        <w:noProof/>
      </w:rPr>
      <w:t>124</w:t>
    </w:r>
    <w:r w:rsidRPr="003518CC">
      <w:rPr>
        <w:rStyle w:val="MCDEMfooterpagenumber"/>
      </w:rPr>
      <w:fldChar w:fldCharType="end"/>
    </w:r>
    <w:r w:rsidR="004224E1">
      <w:rPr>
        <w:rStyle w:val="MCDEMfooteroddcode"/>
      </w:rPr>
      <w:t xml:space="preserve">  </w:t>
    </w:r>
    <w:r w:rsidR="004224E1" w:rsidRPr="003518CC">
      <w:rPr>
        <w:rStyle w:val="MCDEMfooteroddChar"/>
      </w:rPr>
      <w:t>Part I</w:t>
    </w:r>
    <w:r w:rsidR="004224E1">
      <w:rPr>
        <w:rStyle w:val="MCDEMfooteroddChar"/>
      </w:rPr>
      <w:t xml:space="preserve"> Appendices</w:t>
    </w:r>
    <w:r w:rsidR="004224E1" w:rsidRPr="003518CC">
      <w:rPr>
        <w:rStyle w:val="MCDEMfooteroddcode"/>
        <w:b/>
      </w:rPr>
      <w:tab/>
    </w:r>
    <w:r w:rsidR="004224E1" w:rsidRPr="003518CC">
      <w:rPr>
        <w:rStyle w:val="MCDEMfooterevencode"/>
        <w:b/>
      </w:rPr>
      <w:t>Welfare Services in an Emergency [DGL 11/15]</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C9618C" w:rsidRDefault="004224E1" w:rsidP="00B1697B">
    <w:pPr>
      <w:tabs>
        <w:tab w:val="right" w:pos="9214"/>
        <w:tab w:val="right" w:pos="9639"/>
        <w:tab w:val="right" w:pos="14742"/>
        <w:tab w:val="right" w:pos="15168"/>
      </w:tabs>
    </w:pPr>
    <w:r w:rsidRPr="00C9618C">
      <w:rPr>
        <w:rStyle w:val="MCDEMfooteroddChar"/>
      </w:rPr>
      <w:t>Welfare Services in an Emergency [DGL 11/15]</w:t>
    </w:r>
    <w:r w:rsidRPr="003C687A">
      <w:rPr>
        <w:rStyle w:val="MCDEMfooteroddChar"/>
      </w:rPr>
      <w:tab/>
    </w:r>
    <w:r w:rsidRPr="003518CC">
      <w:rPr>
        <w:rStyle w:val="MCDEMfooteroddChar"/>
      </w:rPr>
      <w:t>Part I</w:t>
    </w:r>
    <w:r>
      <w:rPr>
        <w:rStyle w:val="MCDEMfooteroddChar"/>
      </w:rPr>
      <w:t xml:space="preserve"> Appendices</w:t>
    </w:r>
    <w:r>
      <w:rPr>
        <w:rStyle w:val="MCDEMfooteroddcode"/>
      </w:rPr>
      <w:tab/>
    </w:r>
    <w:r w:rsidR="00806982" w:rsidRPr="001D3D08">
      <w:rPr>
        <w:rStyle w:val="MCDEMfooterpagenumber"/>
      </w:rPr>
      <w:fldChar w:fldCharType="begin"/>
    </w:r>
    <w:r w:rsidRPr="001D3D08">
      <w:rPr>
        <w:rStyle w:val="MCDEMfooterpagenumber"/>
      </w:rPr>
      <w:instrText xml:space="preserve"> PAGE   \* MERGEFORMAT </w:instrText>
    </w:r>
    <w:r w:rsidR="00806982" w:rsidRPr="001D3D08">
      <w:rPr>
        <w:rStyle w:val="MCDEMfooterpagenumber"/>
      </w:rPr>
      <w:fldChar w:fldCharType="separate"/>
    </w:r>
    <w:r w:rsidR="0035031C">
      <w:rPr>
        <w:rStyle w:val="MCDEMfooterpagenumber"/>
        <w:noProof/>
      </w:rPr>
      <w:t>125</w:t>
    </w:r>
    <w:r w:rsidR="00806982" w:rsidRPr="001D3D08">
      <w:rPr>
        <w:rStyle w:val="MCDEMfooter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Default="004224E1">
    <w:pPr>
      <w:spacing w:before="1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E7508E" w:rsidRDefault="004224E1" w:rsidP="00613F58">
    <w:pPr>
      <w:tabs>
        <w:tab w:val="left" w:pos="284"/>
        <w:tab w:val="right" w:pos="9498"/>
        <w:tab w:val="right" w:pos="14742"/>
        <w:tab w:val="right" w:pos="15168"/>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3518CC" w:rsidRDefault="00806982" w:rsidP="003518CC">
    <w:pPr>
      <w:tabs>
        <w:tab w:val="left" w:pos="284"/>
        <w:tab w:val="right" w:pos="9498"/>
        <w:tab w:val="right" w:pos="14742"/>
        <w:tab w:val="right" w:pos="15168"/>
      </w:tabs>
      <w:rPr>
        <w:rStyle w:val="MCDEMfooterevencode"/>
        <w:b/>
      </w:rPr>
    </w:pPr>
    <w:r w:rsidRPr="003518CC">
      <w:rPr>
        <w:rStyle w:val="MCDEMfooterpagenumber"/>
      </w:rPr>
      <w:fldChar w:fldCharType="begin"/>
    </w:r>
    <w:r w:rsidR="004224E1" w:rsidRPr="003518CC">
      <w:rPr>
        <w:rStyle w:val="MCDEMfooterpagenumber"/>
      </w:rPr>
      <w:instrText xml:space="preserve"> PAGE   \* MERGEFORMAT </w:instrText>
    </w:r>
    <w:r w:rsidRPr="003518CC">
      <w:rPr>
        <w:rStyle w:val="MCDEMfooterpagenumber"/>
      </w:rPr>
      <w:fldChar w:fldCharType="separate"/>
    </w:r>
    <w:r w:rsidR="0035031C">
      <w:rPr>
        <w:rStyle w:val="MCDEMfooterpagenumber"/>
        <w:noProof/>
      </w:rPr>
      <w:t>ii</w:t>
    </w:r>
    <w:r w:rsidRPr="003518CC">
      <w:rPr>
        <w:rStyle w:val="MCDEMfooterpagenumber"/>
      </w:rPr>
      <w:fldChar w:fldCharType="end"/>
    </w:r>
    <w:r w:rsidR="004224E1">
      <w:rPr>
        <w:rStyle w:val="MCDEMfooteroddcode"/>
      </w:rPr>
      <w:tab/>
    </w:r>
    <w:r w:rsidR="004224E1" w:rsidRPr="003518CC">
      <w:rPr>
        <w:rStyle w:val="MCDEMfooteroddChar"/>
      </w:rPr>
      <w:t>Part I</w:t>
    </w:r>
    <w:r w:rsidR="004224E1" w:rsidRPr="003518CC">
      <w:rPr>
        <w:rStyle w:val="MCDEMfooteroddcode"/>
        <w:b/>
      </w:rPr>
      <w:tab/>
    </w:r>
    <w:r w:rsidR="004224E1" w:rsidRPr="003518CC">
      <w:rPr>
        <w:rStyle w:val="MCDEMfooterevencode"/>
        <w:b/>
      </w:rPr>
      <w:t>Welfare Services in an Emergency [DGL 11/15]</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C9618C" w:rsidRDefault="004224E1" w:rsidP="003518CC">
    <w:pPr>
      <w:tabs>
        <w:tab w:val="right" w:pos="9214"/>
        <w:tab w:val="right" w:pos="9498"/>
        <w:tab w:val="right" w:pos="14742"/>
        <w:tab w:val="right" w:pos="15168"/>
      </w:tabs>
    </w:pPr>
    <w:r w:rsidRPr="00C9618C">
      <w:rPr>
        <w:rStyle w:val="MCDEMfooteroddChar"/>
      </w:rPr>
      <w:t>Welfare Services in an Emergency [DGL 11/15]</w:t>
    </w:r>
    <w:r w:rsidRPr="003C687A">
      <w:rPr>
        <w:rStyle w:val="MCDEMfooteroddChar"/>
      </w:rPr>
      <w:tab/>
    </w:r>
    <w:r w:rsidRPr="003518CC">
      <w:rPr>
        <w:rStyle w:val="MCDEMfooteroddChar"/>
      </w:rPr>
      <w:t>Part I</w:t>
    </w:r>
    <w:r>
      <w:rPr>
        <w:rStyle w:val="MCDEMfooteroddcode"/>
      </w:rPr>
      <w:tab/>
    </w:r>
    <w:r w:rsidR="00806982" w:rsidRPr="001D3D08">
      <w:rPr>
        <w:rStyle w:val="MCDEMfooterpagenumber"/>
      </w:rPr>
      <w:fldChar w:fldCharType="begin"/>
    </w:r>
    <w:r w:rsidRPr="001D3D08">
      <w:rPr>
        <w:rStyle w:val="MCDEMfooterpagenumber"/>
      </w:rPr>
      <w:instrText xml:space="preserve"> PAGE   \* MERGEFORMAT </w:instrText>
    </w:r>
    <w:r w:rsidR="00806982" w:rsidRPr="001D3D08">
      <w:rPr>
        <w:rStyle w:val="MCDEMfooterpagenumber"/>
      </w:rPr>
      <w:fldChar w:fldCharType="separate"/>
    </w:r>
    <w:r w:rsidR="0035031C">
      <w:rPr>
        <w:rStyle w:val="MCDEMfooterpagenumber"/>
        <w:noProof/>
      </w:rPr>
      <w:t>i</w:t>
    </w:r>
    <w:r w:rsidR="00806982" w:rsidRPr="001D3D08">
      <w:rPr>
        <w:rStyle w:val="MCDEMfooter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3518CC" w:rsidRDefault="00806982" w:rsidP="00F86C9E">
    <w:pPr>
      <w:tabs>
        <w:tab w:val="left" w:pos="284"/>
        <w:tab w:val="right" w:pos="9498"/>
        <w:tab w:val="right" w:pos="14742"/>
        <w:tab w:val="right" w:pos="15168"/>
      </w:tabs>
      <w:rPr>
        <w:rStyle w:val="MCDEMfooterevencode"/>
        <w:b/>
      </w:rPr>
    </w:pPr>
    <w:r w:rsidRPr="003518CC">
      <w:rPr>
        <w:rStyle w:val="MCDEMfooterpagenumber"/>
      </w:rPr>
      <w:fldChar w:fldCharType="begin"/>
    </w:r>
    <w:r w:rsidR="004224E1" w:rsidRPr="003518CC">
      <w:rPr>
        <w:rStyle w:val="MCDEMfooterpagenumber"/>
      </w:rPr>
      <w:instrText xml:space="preserve"> PAGE   \* MERGEFORMAT </w:instrText>
    </w:r>
    <w:r w:rsidRPr="003518CC">
      <w:rPr>
        <w:rStyle w:val="MCDEMfooterpagenumber"/>
      </w:rPr>
      <w:fldChar w:fldCharType="separate"/>
    </w:r>
    <w:r w:rsidR="0035031C">
      <w:rPr>
        <w:rStyle w:val="MCDEMfooterpagenumber"/>
        <w:noProof/>
      </w:rPr>
      <w:t>12</w:t>
    </w:r>
    <w:r w:rsidRPr="003518CC">
      <w:rPr>
        <w:rStyle w:val="MCDEMfooterpagenumber"/>
      </w:rPr>
      <w:fldChar w:fldCharType="end"/>
    </w:r>
    <w:r w:rsidR="004224E1">
      <w:rPr>
        <w:rStyle w:val="MCDEMfooteroddcode"/>
      </w:rPr>
      <w:tab/>
    </w:r>
    <w:r w:rsidR="004224E1" w:rsidRPr="003518CC">
      <w:rPr>
        <w:rStyle w:val="MCDEMfooteroddChar"/>
      </w:rPr>
      <w:t>Part I</w:t>
    </w:r>
    <w:r w:rsidR="004224E1">
      <w:rPr>
        <w:rStyle w:val="MCDEMfooteroddChar"/>
      </w:rPr>
      <w:t xml:space="preserve"> Section 1 Introduction</w:t>
    </w:r>
    <w:r w:rsidR="004224E1" w:rsidRPr="003518CC">
      <w:rPr>
        <w:rStyle w:val="MCDEMfooteroddcode"/>
        <w:b/>
      </w:rPr>
      <w:tab/>
    </w:r>
    <w:r w:rsidR="004224E1" w:rsidRPr="003518CC">
      <w:rPr>
        <w:rStyle w:val="MCDEMfooterevencode"/>
        <w:b/>
      </w:rPr>
      <w:t>Welfare Services in an Emergency [DGL 11/15]</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C9618C" w:rsidRDefault="004224E1" w:rsidP="00F86C9E">
    <w:pPr>
      <w:tabs>
        <w:tab w:val="right" w:pos="9214"/>
        <w:tab w:val="right" w:pos="9498"/>
        <w:tab w:val="right" w:pos="14742"/>
        <w:tab w:val="right" w:pos="15168"/>
      </w:tabs>
    </w:pPr>
    <w:r w:rsidRPr="00C9618C">
      <w:rPr>
        <w:rStyle w:val="MCDEMfooteroddChar"/>
      </w:rPr>
      <w:t>Welfare Services in an Emergency [DGL 11/15]</w:t>
    </w:r>
    <w:r w:rsidRPr="003C687A">
      <w:rPr>
        <w:rStyle w:val="MCDEMfooteroddChar"/>
      </w:rPr>
      <w:tab/>
    </w:r>
    <w:r w:rsidRPr="003518CC">
      <w:rPr>
        <w:rStyle w:val="MCDEMfooteroddChar"/>
      </w:rPr>
      <w:t>Part I</w:t>
    </w:r>
    <w:r>
      <w:rPr>
        <w:rStyle w:val="MCDEMfooteroddChar"/>
      </w:rPr>
      <w:t xml:space="preserve"> Section 1 Introduction</w:t>
    </w:r>
    <w:r>
      <w:rPr>
        <w:rStyle w:val="MCDEMfooteroddcode"/>
      </w:rPr>
      <w:tab/>
    </w:r>
    <w:r w:rsidR="00806982" w:rsidRPr="001D3D08">
      <w:rPr>
        <w:rStyle w:val="MCDEMfooterpagenumber"/>
      </w:rPr>
      <w:fldChar w:fldCharType="begin"/>
    </w:r>
    <w:r w:rsidRPr="001D3D08">
      <w:rPr>
        <w:rStyle w:val="MCDEMfooterpagenumber"/>
      </w:rPr>
      <w:instrText xml:space="preserve"> PAGE   \* MERGEFORMAT </w:instrText>
    </w:r>
    <w:r w:rsidR="00806982" w:rsidRPr="001D3D08">
      <w:rPr>
        <w:rStyle w:val="MCDEMfooterpagenumber"/>
      </w:rPr>
      <w:fldChar w:fldCharType="separate"/>
    </w:r>
    <w:r w:rsidR="0035031C">
      <w:rPr>
        <w:rStyle w:val="MCDEMfooterpagenumber"/>
        <w:noProof/>
      </w:rPr>
      <w:t>13</w:t>
    </w:r>
    <w:r w:rsidR="00806982" w:rsidRPr="001D3D08">
      <w:rPr>
        <w:rStyle w:val="MCDEMfooterpagenumb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3518CC" w:rsidRDefault="00806982" w:rsidP="00F86C9E">
    <w:pPr>
      <w:tabs>
        <w:tab w:val="left" w:pos="284"/>
        <w:tab w:val="right" w:pos="9498"/>
        <w:tab w:val="right" w:pos="14742"/>
        <w:tab w:val="right" w:pos="15168"/>
      </w:tabs>
      <w:rPr>
        <w:rStyle w:val="MCDEMfooterevencode"/>
        <w:b/>
      </w:rPr>
    </w:pPr>
    <w:r w:rsidRPr="003518CC">
      <w:rPr>
        <w:rStyle w:val="MCDEMfooterpagenumber"/>
      </w:rPr>
      <w:fldChar w:fldCharType="begin"/>
    </w:r>
    <w:r w:rsidR="004224E1" w:rsidRPr="003518CC">
      <w:rPr>
        <w:rStyle w:val="MCDEMfooterpagenumber"/>
      </w:rPr>
      <w:instrText xml:space="preserve"> PAGE   \* MERGEFORMAT </w:instrText>
    </w:r>
    <w:r w:rsidRPr="003518CC">
      <w:rPr>
        <w:rStyle w:val="MCDEMfooterpagenumber"/>
      </w:rPr>
      <w:fldChar w:fldCharType="separate"/>
    </w:r>
    <w:r w:rsidR="0035031C">
      <w:rPr>
        <w:rStyle w:val="MCDEMfooterpagenumber"/>
        <w:noProof/>
      </w:rPr>
      <w:t>36</w:t>
    </w:r>
    <w:r w:rsidRPr="003518CC">
      <w:rPr>
        <w:rStyle w:val="MCDEMfooterpagenumber"/>
      </w:rPr>
      <w:fldChar w:fldCharType="end"/>
    </w:r>
    <w:r w:rsidR="004224E1">
      <w:rPr>
        <w:rStyle w:val="MCDEMfooteroddcode"/>
      </w:rPr>
      <w:tab/>
    </w:r>
    <w:r w:rsidR="004224E1" w:rsidRPr="003518CC">
      <w:rPr>
        <w:rStyle w:val="MCDEMfooteroddChar"/>
      </w:rPr>
      <w:t>Part I</w:t>
    </w:r>
    <w:r w:rsidR="004224E1">
      <w:rPr>
        <w:rStyle w:val="MCDEMfooteroddChar"/>
      </w:rPr>
      <w:t xml:space="preserve"> </w:t>
    </w:r>
    <w:r w:rsidR="004224E1" w:rsidRPr="00F86C9E">
      <w:rPr>
        <w:rStyle w:val="MCDEMfooteroddChar"/>
      </w:rPr>
      <w:t>Section 2 About welfare services in an emergency</w:t>
    </w:r>
    <w:r w:rsidR="004224E1" w:rsidRPr="003518CC">
      <w:rPr>
        <w:rStyle w:val="MCDEMfooteroddcode"/>
        <w:b/>
      </w:rPr>
      <w:tab/>
    </w:r>
    <w:r w:rsidR="004224E1" w:rsidRPr="003518CC">
      <w:rPr>
        <w:rStyle w:val="MCDEMfooterevencode"/>
        <w:b/>
      </w:rPr>
      <w:t>Welfare Services in an Emergency [DGL 11/15]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4E1" w:rsidRPr="00A5314E" w:rsidRDefault="00806982" w:rsidP="00734642">
      <w:pPr>
        <w:tabs>
          <w:tab w:val="left" w:pos="567"/>
          <w:tab w:val="right" w:pos="15025"/>
        </w:tabs>
        <w:rPr>
          <w:color w:val="000000" w:themeColor="text1"/>
          <w:sz w:val="16"/>
          <w:szCs w:val="18"/>
        </w:rPr>
      </w:pPr>
      <w:r w:rsidRPr="0038097B">
        <w:rPr>
          <w:rStyle w:val="MCDEMfooterpagenumber"/>
        </w:rPr>
        <w:fldChar w:fldCharType="begin"/>
      </w:r>
      <w:r w:rsidR="004224E1" w:rsidRPr="0038097B">
        <w:rPr>
          <w:rStyle w:val="MCDEMfooterpagenumber"/>
        </w:rPr>
        <w:instrText xml:space="preserve"> PAGE </w:instrText>
      </w:r>
      <w:r w:rsidRPr="0038097B">
        <w:rPr>
          <w:rStyle w:val="MCDEMfooterpagenumber"/>
        </w:rPr>
        <w:fldChar w:fldCharType="separate"/>
      </w:r>
      <w:r w:rsidR="004224E1">
        <w:rPr>
          <w:rStyle w:val="MCDEMfooterpagenumber"/>
          <w:noProof/>
        </w:rPr>
        <w:t>183</w:t>
      </w:r>
      <w:r w:rsidRPr="0038097B">
        <w:rPr>
          <w:rStyle w:val="MCDEMfooterpagenumber"/>
        </w:rPr>
        <w:fldChar w:fldCharType="end"/>
      </w:r>
      <w:r w:rsidR="004224E1" w:rsidRPr="00A5314E">
        <w:t xml:space="preserve"> </w:t>
      </w:r>
      <w:r w:rsidR="004224E1" w:rsidRPr="009F6AEB">
        <w:tab/>
      </w:r>
      <w:r w:rsidR="004224E1" w:rsidRPr="00531E1F">
        <w:rPr>
          <w:rStyle w:val="MCDEMfooterevenChar"/>
          <w:highlight w:val="green"/>
        </w:rPr>
        <w:t>xxx</w:t>
      </w:r>
      <w:r w:rsidR="004224E1" w:rsidRPr="0038097B">
        <w:rPr>
          <w:rStyle w:val="MCDEMfooterevenChar"/>
        </w:rPr>
        <w:t xml:space="preserve"> Director’s Guideline</w:t>
      </w:r>
      <w:r w:rsidR="004224E1" w:rsidRPr="009F6AEB">
        <w:t xml:space="preserve"> </w:t>
      </w:r>
      <w:r w:rsidR="004224E1" w:rsidRPr="0038097B">
        <w:rPr>
          <w:rStyle w:val="MCDEMfooterevencode"/>
        </w:rPr>
        <w:t xml:space="preserve">[DGL </w:t>
      </w:r>
      <w:r w:rsidR="004224E1" w:rsidRPr="00531E1F">
        <w:rPr>
          <w:rStyle w:val="MCDEMfooterevencode"/>
          <w:highlight w:val="green"/>
        </w:rPr>
        <w:t>xx/xx</w:t>
      </w:r>
      <w:r w:rsidR="004224E1" w:rsidRPr="0038097B">
        <w:rPr>
          <w:rStyle w:val="MCDEMfooterevencode"/>
        </w:rPr>
        <w:t>]</w:t>
      </w:r>
      <w:r w:rsidR="004224E1">
        <w:rPr>
          <w:rStyle w:val="MCDEMfooterevencode"/>
        </w:rPr>
        <w:tab/>
      </w:r>
      <w:fldSimple w:instr=" FILENAME   \* MERGEFORMAT ">
        <w:r w:rsidR="004224E1" w:rsidRPr="000B204F">
          <w:rPr>
            <w:rStyle w:val="MCDEMfooterevencode"/>
            <w:noProof/>
          </w:rPr>
          <w:t>DGL</w:t>
        </w:r>
        <w:r w:rsidR="004224E1">
          <w:rPr>
            <w:noProof/>
          </w:rPr>
          <w:t xml:space="preserve"> 11-15 - PART I - Welfare in the CDEM context - non-secure</w:t>
        </w:r>
      </w:fldSimple>
    </w:p>
    <w:p w:rsidR="004224E1" w:rsidRDefault="004224E1">
      <w:pPr>
        <w:pStyle w:val="Footer"/>
      </w:pPr>
    </w:p>
    <w:p w:rsidR="004224E1" w:rsidRDefault="004224E1"/>
    <w:p w:rsidR="004224E1" w:rsidRPr="009F6AEB" w:rsidRDefault="00806982" w:rsidP="00613F58">
      <w:pPr>
        <w:tabs>
          <w:tab w:val="right" w:pos="14884"/>
          <w:tab w:val="right" w:pos="15168"/>
        </w:tabs>
      </w:pPr>
      <w:fldSimple w:instr=" FILENAME   \* MERGEFORMAT ">
        <w:r w:rsidR="004224E1" w:rsidRPr="000B204F">
          <w:rPr>
            <w:rStyle w:val="MCDEMfooteroddChar"/>
            <w:noProof/>
          </w:rPr>
          <w:t>DGL</w:t>
        </w:r>
        <w:r w:rsidR="004224E1">
          <w:rPr>
            <w:noProof/>
          </w:rPr>
          <w:t xml:space="preserve"> 11-15 - PART I - Welfare in the CDEM context - non-secure</w:t>
        </w:r>
      </w:fldSimple>
      <w:r w:rsidR="004224E1" w:rsidRPr="009F6AEB">
        <w:tab/>
      </w:r>
      <w:r w:rsidR="004224E1" w:rsidRPr="00E50A41">
        <w:rPr>
          <w:rStyle w:val="MCDEMfooteroddChar"/>
          <w:highlight w:val="green"/>
        </w:rPr>
        <w:t>xxx</w:t>
      </w:r>
      <w:r w:rsidR="004224E1" w:rsidRPr="009F6AEB">
        <w:rPr>
          <w:rStyle w:val="MCDEMfooteroddChar"/>
        </w:rPr>
        <w:t xml:space="preserve"> Director’s Guideline</w:t>
      </w:r>
      <w:r w:rsidR="004224E1" w:rsidRPr="009F6AEB">
        <w:t xml:space="preserve"> </w:t>
      </w:r>
      <w:r w:rsidR="004224E1" w:rsidRPr="009F6AEB">
        <w:rPr>
          <w:rStyle w:val="MCDEMfooteroddcode"/>
        </w:rPr>
        <w:t xml:space="preserve">[DGL </w:t>
      </w:r>
      <w:r w:rsidR="004224E1" w:rsidRPr="00E50A41">
        <w:rPr>
          <w:rStyle w:val="MCDEMfooteroddcode"/>
          <w:highlight w:val="green"/>
        </w:rPr>
        <w:t>xx/xx</w:t>
      </w:r>
      <w:r w:rsidR="004224E1" w:rsidRPr="009F6AEB">
        <w:rPr>
          <w:rStyle w:val="MCDEMfooteroddcode"/>
        </w:rPr>
        <w:t>]</w:t>
      </w:r>
      <w:r w:rsidR="004224E1" w:rsidRPr="009F6AEB">
        <w:tab/>
      </w:r>
      <w:r w:rsidRPr="001D3D08">
        <w:rPr>
          <w:rStyle w:val="MCDEMfooterpagenumber"/>
        </w:rPr>
        <w:fldChar w:fldCharType="begin"/>
      </w:r>
      <w:r w:rsidR="004224E1" w:rsidRPr="001D3D08">
        <w:rPr>
          <w:rStyle w:val="MCDEMfooterpagenumber"/>
        </w:rPr>
        <w:instrText xml:space="preserve"> PAGE   \* MERGEFORMAT </w:instrText>
      </w:r>
      <w:r w:rsidRPr="001D3D08">
        <w:rPr>
          <w:rStyle w:val="MCDEMfooterpagenumber"/>
        </w:rPr>
        <w:fldChar w:fldCharType="separate"/>
      </w:r>
      <w:r w:rsidR="004224E1">
        <w:rPr>
          <w:rStyle w:val="MCDEMfooterpagenumber"/>
          <w:noProof/>
        </w:rPr>
        <w:t>183</w:t>
      </w:r>
      <w:r w:rsidRPr="001D3D08">
        <w:rPr>
          <w:rStyle w:val="MCDEMfooterpagenumber"/>
        </w:rPr>
        <w:fldChar w:fldCharType="end"/>
      </w:r>
    </w:p>
    <w:p w:rsidR="004224E1" w:rsidRDefault="004224E1">
      <w:pPr>
        <w:pStyle w:val="Footer"/>
      </w:pPr>
    </w:p>
    <w:p w:rsidR="004224E1" w:rsidRDefault="004224E1"/>
    <w:p w:rsidR="004224E1" w:rsidRDefault="004224E1" w:rsidP="003C4DF1">
      <w:r>
        <w:separator/>
      </w:r>
    </w:p>
    <w:p w:rsidR="004224E1" w:rsidRDefault="004224E1"/>
  </w:footnote>
  <w:footnote w:type="continuationSeparator" w:id="0">
    <w:p w:rsidR="004224E1" w:rsidRDefault="004224E1" w:rsidP="003C4DF1">
      <w:r>
        <w:continuationSeparator/>
      </w:r>
    </w:p>
    <w:p w:rsidR="004224E1" w:rsidRDefault="004224E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Default="004224E1">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2B3E92" w:rsidRDefault="004224E1" w:rsidP="002B3E92">
    <w:pPr>
      <w:pStyle w:val="MCDEMheader"/>
      <w:jc w:val="right"/>
      <w:rPr>
        <w:color w:val="005A9B" w:themeColor="background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771D82" w:rsidRDefault="004224E1" w:rsidP="00771D82">
    <w:pPr>
      <w:pStyle w:val="MCDEMheader"/>
      <w:rPr>
        <w:color w:val="005A9B" w:themeColor="background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2B3E92" w:rsidRDefault="004224E1" w:rsidP="00D13384">
    <w:pPr>
      <w:pStyle w:val="MCDEMheader"/>
      <w:jc w:val="right"/>
      <w:rPr>
        <w:color w:val="005A9B" w:themeColor="background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B1697B" w:rsidRDefault="004224E1" w:rsidP="00B1697B">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B1697B" w:rsidRDefault="004224E1" w:rsidP="00B1697B">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B1697B" w:rsidRDefault="004224E1" w:rsidP="00B1697B">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B1697B" w:rsidRDefault="004224E1" w:rsidP="00B1697B">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B1697B" w:rsidRDefault="004224E1" w:rsidP="00B1697B">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200356" w:rsidRDefault="004224E1" w:rsidP="00200356">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200356" w:rsidRDefault="004224E1" w:rsidP="0020035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Default="004224E1" w:rsidP="00331200">
    <w:pPr>
      <w:pStyle w:val="MCDEMheader"/>
      <w:tabs>
        <w:tab w:val="left" w:pos="288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Default="004224E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Default="004224E1" w:rsidP="00E42618">
    <w:pPr>
      <w:pStyle w:val="MCDEMheader"/>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F86C9E" w:rsidRDefault="004224E1" w:rsidP="00F86C9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F86C9E" w:rsidRDefault="004224E1" w:rsidP="00F86C9E">
    <w:pPr>
      <w:pStyle w:val="Header"/>
      <w:jc w:val="right"/>
      <w:rPr>
        <w:i/>
        <w:color w:val="005A9B" w:themeColor="background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2B3E92" w:rsidRDefault="004224E1" w:rsidP="002B3E92">
    <w:pPr>
      <w:pStyle w:val="MCDEMheader"/>
      <w:rPr>
        <w:color w:val="005A9B" w:themeColor="background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2B3E92" w:rsidRDefault="004224E1" w:rsidP="002B3E92">
    <w:pPr>
      <w:pStyle w:val="MCDEMheader"/>
      <w:jc w:val="right"/>
      <w:rPr>
        <w:color w:val="005A9B" w:themeColor="background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4E1" w:rsidRPr="002B3E92" w:rsidRDefault="004224E1" w:rsidP="002B3E92">
    <w:pPr>
      <w:pStyle w:val="MCDEMheader"/>
      <w:rPr>
        <w:color w:val="005A9B" w:themeColor="background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E4634E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6A09C2"/>
    <w:multiLevelType w:val="hybridMultilevel"/>
    <w:tmpl w:val="F49479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12A54F9"/>
    <w:multiLevelType w:val="multilevel"/>
    <w:tmpl w:val="74EE7294"/>
    <w:lvl w:ilvl="0">
      <w:start w:val="1"/>
      <w:numFmt w:val="decimal"/>
      <w:pStyle w:val="Heading1"/>
      <w:suff w:val="space"/>
      <w:lvlText w:val="Section %1"/>
      <w:lvlJc w:val="left"/>
      <w:pPr>
        <w:ind w:left="0" w:firstLine="0"/>
      </w:pPr>
      <w:rPr>
        <w:rFonts w:ascii="Arial Narrow" w:hAnsi="Arial Narrow" w:hint="default"/>
        <w:b/>
        <w:i w:val="0"/>
        <w:caps w:val="0"/>
        <w:strike w:val="0"/>
        <w:dstrike w:val="0"/>
        <w:vanish w:val="0"/>
        <w:color w:val="005A9B" w:themeColor="background2"/>
        <w:sz w:val="44"/>
        <w:vertAlign w:val="baseline"/>
      </w:rPr>
    </w:lvl>
    <w:lvl w:ilvl="1">
      <w:start w:val="1"/>
      <w:numFmt w:val="decimal"/>
      <w:pStyle w:val="Heading2"/>
      <w:suff w:val="space"/>
      <w:lvlText w:val="%1.%2"/>
      <w:lvlJc w:val="left"/>
      <w:pPr>
        <w:ind w:left="0" w:firstLine="0"/>
      </w:pPr>
      <w:rPr>
        <w:rFonts w:ascii="Arial Narrow" w:hAnsi="Arial Narrow" w:hint="default"/>
        <w:b/>
        <w:i w:val="0"/>
        <w:caps w:val="0"/>
        <w:strike w:val="0"/>
        <w:dstrike w:val="0"/>
        <w:vanish w:val="0"/>
        <w:color w:val="005A9B" w:themeColor="background2"/>
        <w:sz w:val="32"/>
        <w:vertAlign w:val="baseline"/>
      </w:rPr>
    </w:lvl>
    <w:lvl w:ilvl="2">
      <w:start w:val="1"/>
      <w:numFmt w:val="decimal"/>
      <w:pStyle w:val="Heading3"/>
      <w:suff w:val="space"/>
      <w:lvlText w:val="%1.%2.%3"/>
      <w:lvlJc w:val="left"/>
      <w:pPr>
        <w:ind w:left="0" w:firstLine="0"/>
      </w:pPr>
      <w:rPr>
        <w:rFonts w:ascii="Arial Narrow" w:hAnsi="Arial Narrow" w:hint="default"/>
        <w:b/>
        <w:i w:val="0"/>
        <w:caps w:val="0"/>
        <w:strike w:val="0"/>
        <w:dstrike w:val="0"/>
        <w:vanish w:val="0"/>
        <w:color w:val="005A9B" w:themeColor="background2"/>
        <w:sz w:val="28"/>
        <w:vertAlign w:val="baseline"/>
      </w:rPr>
    </w:lvl>
    <w:lvl w:ilvl="3">
      <w:start w:val="1"/>
      <w:numFmt w:val="none"/>
      <w:pStyle w:val="Heading4"/>
      <w:suff w:val="nothing"/>
      <w:lvlText w:val=""/>
      <w:lvlJc w:val="left"/>
      <w:pPr>
        <w:ind w:left="0" w:firstLine="0"/>
      </w:pPr>
      <w:rPr>
        <w:rFonts w:ascii="Arial Narrow" w:hAnsi="Arial Narrow" w:hint="default"/>
        <w:b/>
        <w:i/>
        <w:caps w:val="0"/>
        <w:strike w:val="0"/>
        <w:dstrike w:val="0"/>
        <w:vanish w:val="0"/>
        <w:color w:val="005A9B" w:themeColor="background2"/>
        <w:sz w:val="24"/>
        <w:vertAlign w:val="baseline"/>
      </w:rPr>
    </w:lvl>
    <w:lvl w:ilvl="4">
      <w:start w:val="1"/>
      <w:numFmt w:val="none"/>
      <w:lvlText w:val=""/>
      <w:lvlJc w:val="left"/>
      <w:pPr>
        <w:ind w:left="0" w:firstLine="0"/>
      </w:pPr>
      <w:rPr>
        <w:rFonts w:hint="default"/>
      </w:rPr>
    </w:lvl>
    <w:lvl w:ilvl="5">
      <w:start w:val="1"/>
      <w:numFmt w:val="upperLetter"/>
      <w:lvlRestart w:val="0"/>
      <w:pStyle w:val="Heading6"/>
      <w:suff w:val="space"/>
      <w:lvlText w:val="Appendix %6"/>
      <w:lvlJc w:val="left"/>
      <w:pPr>
        <w:ind w:left="0" w:firstLine="0"/>
      </w:pPr>
      <w:rPr>
        <w:rFonts w:ascii="Arial Narrow" w:hAnsi="Arial Narrow" w:hint="default"/>
        <w:b/>
        <w:i w:val="0"/>
        <w:caps w:val="0"/>
        <w:strike w:val="0"/>
        <w:dstrike w:val="0"/>
        <w:vanish w:val="0"/>
        <w:color w:val="005A9B" w:themeColor="background2"/>
        <w:sz w:val="36"/>
        <w:vertAlign w:val="baseline"/>
      </w:rPr>
    </w:lvl>
    <w:lvl w:ilvl="6">
      <w:start w:val="1"/>
      <w:numFmt w:val="decimal"/>
      <w:pStyle w:val="Heading7"/>
      <w:suff w:val="space"/>
      <w:lvlText w:val="%6.%7"/>
      <w:lvlJc w:val="left"/>
      <w:pPr>
        <w:ind w:left="0" w:firstLine="0"/>
      </w:pPr>
      <w:rPr>
        <w:rFonts w:ascii="Arial Narrow" w:hAnsi="Arial Narrow" w:hint="default"/>
        <w:b/>
        <w:i w:val="0"/>
        <w:caps w:val="0"/>
        <w:strike w:val="0"/>
        <w:dstrike w:val="0"/>
        <w:vanish w:val="0"/>
        <w:color w:val="005A9B" w:themeColor="background2"/>
        <w:sz w:val="32"/>
        <w:vertAlign w:val="baseline"/>
      </w:rPr>
    </w:lvl>
    <w:lvl w:ilvl="7">
      <w:start w:val="1"/>
      <w:numFmt w:val="none"/>
      <w:pStyle w:val="Appendixsubheading"/>
      <w:suff w:val="nothing"/>
      <w:lvlText w:val=""/>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nsid w:val="06187D09"/>
    <w:multiLevelType w:val="hybridMultilevel"/>
    <w:tmpl w:val="0862E4F4"/>
    <w:lvl w:ilvl="0" w:tplc="E49255C4">
      <w:start w:val="1"/>
      <w:numFmt w:val="decimal"/>
      <w:lvlText w:val="C%1."/>
      <w:lvlJc w:val="left"/>
      <w:pPr>
        <w:ind w:left="360" w:hanging="360"/>
      </w:pPr>
      <w:rPr>
        <w:rFonts w:hint="default"/>
        <w:sz w:val="18"/>
        <w:szCs w:val="1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nsid w:val="06564AC1"/>
    <w:multiLevelType w:val="hybridMultilevel"/>
    <w:tmpl w:val="29422CCA"/>
    <w:lvl w:ilvl="0" w:tplc="1409000F">
      <w:start w:val="1"/>
      <w:numFmt w:val="decimal"/>
      <w:lvlText w:val="%1."/>
      <w:lvlJc w:val="left"/>
      <w:pPr>
        <w:ind w:left="1077" w:hanging="360"/>
      </w:pPr>
    </w:lvl>
    <w:lvl w:ilvl="1" w:tplc="14090019" w:tentative="1">
      <w:start w:val="1"/>
      <w:numFmt w:val="lowerLetter"/>
      <w:lvlText w:val="%2."/>
      <w:lvlJc w:val="left"/>
      <w:pPr>
        <w:ind w:left="1797" w:hanging="360"/>
      </w:pPr>
    </w:lvl>
    <w:lvl w:ilvl="2" w:tplc="1409001B" w:tentative="1">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5">
    <w:nsid w:val="07DA7170"/>
    <w:multiLevelType w:val="hybridMultilevel"/>
    <w:tmpl w:val="BFEA2F04"/>
    <w:lvl w:ilvl="0" w:tplc="BF92D44A">
      <w:start w:val="65"/>
      <w:numFmt w:val="decimal"/>
      <w:pStyle w:val="Legalsection"/>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nsid w:val="09117C74"/>
    <w:multiLevelType w:val="hybridMultilevel"/>
    <w:tmpl w:val="E72C3622"/>
    <w:lvl w:ilvl="0" w:tplc="BDA88FE6">
      <w:start w:val="1"/>
      <w:numFmt w:val="decimal"/>
      <w:pStyle w:val="Tablenumbering"/>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nsid w:val="0AC14961"/>
    <w:multiLevelType w:val="hybridMultilevel"/>
    <w:tmpl w:val="87F688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05132FB"/>
    <w:multiLevelType w:val="multilevel"/>
    <w:tmpl w:val="5E78B042"/>
    <w:lvl w:ilvl="0">
      <w:start w:val="1"/>
      <w:numFmt w:val="decimal"/>
      <w:pStyle w:val="Numbering"/>
      <w:lvlText w:val="%1."/>
      <w:lvlJc w:val="left"/>
      <w:pPr>
        <w:ind w:left="720" w:hanging="363"/>
      </w:pPr>
      <w:rPr>
        <w:rFonts w:hint="default"/>
      </w:rPr>
    </w:lvl>
    <w:lvl w:ilvl="1">
      <w:start w:val="1"/>
      <w:numFmt w:val="lowerLetter"/>
      <w:lvlText w:val="%2."/>
      <w:lvlJc w:val="left"/>
      <w:pPr>
        <w:ind w:left="1077" w:hanging="363"/>
      </w:pPr>
      <w:rPr>
        <w:rFonts w:hint="default"/>
      </w:rPr>
    </w:lvl>
    <w:lvl w:ilvl="2">
      <w:start w:val="1"/>
      <w:numFmt w:val="lowerRoman"/>
      <w:lvlText w:val="%3."/>
      <w:lvlJc w:val="right"/>
      <w:pPr>
        <w:ind w:left="1434" w:hanging="363"/>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righ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right"/>
      <w:pPr>
        <w:ind w:left="3576" w:hanging="363"/>
      </w:pPr>
      <w:rPr>
        <w:rFonts w:hint="default"/>
      </w:rPr>
    </w:lvl>
  </w:abstractNum>
  <w:abstractNum w:abstractNumId="9">
    <w:nsid w:val="11260561"/>
    <w:multiLevelType w:val="hybridMultilevel"/>
    <w:tmpl w:val="10DC3C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91E43F9"/>
    <w:multiLevelType w:val="multilevel"/>
    <w:tmpl w:val="A79ED950"/>
    <w:styleLink w:val="MCDEMbullet"/>
    <w:lvl w:ilvl="0">
      <w:start w:val="1"/>
      <w:numFmt w:val="bullet"/>
      <w:lvlText w:val="●"/>
      <w:lvlJc w:val="left"/>
      <w:pPr>
        <w:ind w:left="720" w:hanging="363"/>
      </w:pPr>
      <w:rPr>
        <w:rFonts w:ascii="Arial" w:hAnsi="Arial" w:hint="default"/>
        <w:color w:val="auto"/>
        <w:sz w:val="16"/>
        <w:szCs w:val="16"/>
      </w:rPr>
    </w:lvl>
    <w:lvl w:ilvl="1">
      <w:start w:val="1"/>
      <w:numFmt w:val="bullet"/>
      <w:lvlText w:val="○"/>
      <w:lvlJc w:val="left"/>
      <w:pPr>
        <w:ind w:left="1077" w:hanging="363"/>
      </w:pPr>
      <w:rPr>
        <w:rFonts w:ascii="Arial" w:hAnsi="Arial" w:hint="default"/>
        <w:sz w:val="16"/>
        <w:szCs w:val="16"/>
      </w:rPr>
    </w:lvl>
    <w:lvl w:ilvl="2">
      <w:start w:val="1"/>
      <w:numFmt w:val="bullet"/>
      <w:lvlText w:val=""/>
      <w:lvlJc w:val="left"/>
      <w:pPr>
        <w:ind w:left="1434" w:hanging="363"/>
      </w:pPr>
      <w:rPr>
        <w:rFonts w:ascii="Wingdings" w:hAnsi="Wingdings" w:hint="default"/>
      </w:rPr>
    </w:lvl>
    <w:lvl w:ilvl="3">
      <w:start w:val="1"/>
      <w:numFmt w:val="bullet"/>
      <w:lvlText w:val=""/>
      <w:lvlJc w:val="left"/>
      <w:pPr>
        <w:ind w:left="1791" w:hanging="363"/>
      </w:pPr>
      <w:rPr>
        <w:rFonts w:ascii="Symbol" w:hAnsi="Symbol" w:hint="default"/>
      </w:rPr>
    </w:lvl>
    <w:lvl w:ilvl="4">
      <w:start w:val="1"/>
      <w:numFmt w:val="bullet"/>
      <w:lvlText w:val="o"/>
      <w:lvlJc w:val="left"/>
      <w:pPr>
        <w:ind w:left="2148" w:hanging="363"/>
      </w:pPr>
      <w:rPr>
        <w:rFonts w:ascii="Courier New" w:hAnsi="Courier New" w:cs="Courier New" w:hint="default"/>
      </w:rPr>
    </w:lvl>
    <w:lvl w:ilvl="5">
      <w:start w:val="1"/>
      <w:numFmt w:val="bullet"/>
      <w:lvlText w:val=""/>
      <w:lvlJc w:val="left"/>
      <w:pPr>
        <w:ind w:left="2505" w:hanging="363"/>
      </w:pPr>
      <w:rPr>
        <w:rFonts w:ascii="Wingdings" w:hAnsi="Wingdings" w:hint="default"/>
      </w:rPr>
    </w:lvl>
    <w:lvl w:ilvl="6">
      <w:start w:val="1"/>
      <w:numFmt w:val="bullet"/>
      <w:lvlText w:val=""/>
      <w:lvlJc w:val="left"/>
      <w:pPr>
        <w:ind w:left="2862" w:hanging="363"/>
      </w:pPr>
      <w:rPr>
        <w:rFonts w:ascii="Symbol" w:hAnsi="Symbol" w:hint="default"/>
      </w:rPr>
    </w:lvl>
    <w:lvl w:ilvl="7">
      <w:start w:val="1"/>
      <w:numFmt w:val="bullet"/>
      <w:lvlText w:val="o"/>
      <w:lvlJc w:val="left"/>
      <w:pPr>
        <w:ind w:left="3219" w:hanging="363"/>
      </w:pPr>
      <w:rPr>
        <w:rFonts w:ascii="Courier New" w:hAnsi="Courier New" w:cs="Courier New" w:hint="default"/>
      </w:rPr>
    </w:lvl>
    <w:lvl w:ilvl="8">
      <w:start w:val="1"/>
      <w:numFmt w:val="bullet"/>
      <w:lvlText w:val=""/>
      <w:lvlJc w:val="left"/>
      <w:pPr>
        <w:ind w:left="3576" w:hanging="363"/>
      </w:pPr>
      <w:rPr>
        <w:rFonts w:ascii="Wingdings" w:hAnsi="Wingdings" w:hint="default"/>
      </w:rPr>
    </w:lvl>
  </w:abstractNum>
  <w:abstractNum w:abstractNumId="11">
    <w:nsid w:val="1B7B6B6C"/>
    <w:multiLevelType w:val="multilevel"/>
    <w:tmpl w:val="3CB8ED48"/>
    <w:lvl w:ilvl="0">
      <w:start w:val="1"/>
      <w:numFmt w:val="bullet"/>
      <w:pStyle w:val="Tablebullet"/>
      <w:lvlText w:val=""/>
      <w:lvlJc w:val="left"/>
      <w:pPr>
        <w:ind w:left="357" w:hanging="357"/>
      </w:pPr>
      <w:rPr>
        <w:rFonts w:ascii="Symbol" w:hAnsi="Symbol" w:hint="default"/>
        <w:sz w:val="16"/>
      </w:rPr>
    </w:lvl>
    <w:lvl w:ilvl="1">
      <w:start w:val="1"/>
      <w:numFmt w:val="bullet"/>
      <w:lvlText w:val="○"/>
      <w:lvlJc w:val="left"/>
      <w:pPr>
        <w:ind w:left="714" w:hanging="357"/>
      </w:pPr>
      <w:rPr>
        <w:rFonts w:ascii="Arial" w:hAnsi="Arial" w:hint="default"/>
        <w:sz w:val="16"/>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2">
    <w:nsid w:val="27726D14"/>
    <w:multiLevelType w:val="hybridMultilevel"/>
    <w:tmpl w:val="2C701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83F3EAF"/>
    <w:multiLevelType w:val="multilevel"/>
    <w:tmpl w:val="AB4642F0"/>
    <w:lvl w:ilvl="0">
      <w:start w:val="1"/>
      <w:numFmt w:val="decimal"/>
      <w:pStyle w:val="Legalbulle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E7B63C8"/>
    <w:multiLevelType w:val="multilevel"/>
    <w:tmpl w:val="A79ED950"/>
    <w:lvl w:ilvl="0">
      <w:start w:val="1"/>
      <w:numFmt w:val="bullet"/>
      <w:pStyle w:val="Bullet"/>
      <w:lvlText w:val="●"/>
      <w:lvlJc w:val="left"/>
      <w:pPr>
        <w:ind w:left="720" w:hanging="363"/>
      </w:pPr>
      <w:rPr>
        <w:rFonts w:ascii="Arial" w:hAnsi="Arial" w:hint="default"/>
        <w:color w:val="auto"/>
        <w:sz w:val="16"/>
        <w:szCs w:val="16"/>
      </w:rPr>
    </w:lvl>
    <w:lvl w:ilvl="1">
      <w:start w:val="1"/>
      <w:numFmt w:val="bullet"/>
      <w:lvlText w:val="○"/>
      <w:lvlJc w:val="left"/>
      <w:pPr>
        <w:ind w:left="1077" w:hanging="363"/>
      </w:pPr>
      <w:rPr>
        <w:rFonts w:ascii="Arial" w:hAnsi="Arial" w:hint="default"/>
        <w:sz w:val="16"/>
        <w:szCs w:val="16"/>
      </w:rPr>
    </w:lvl>
    <w:lvl w:ilvl="2">
      <w:start w:val="1"/>
      <w:numFmt w:val="bullet"/>
      <w:lvlText w:val=""/>
      <w:lvlJc w:val="left"/>
      <w:pPr>
        <w:ind w:left="1434" w:hanging="363"/>
      </w:pPr>
      <w:rPr>
        <w:rFonts w:ascii="Wingdings" w:hAnsi="Wingdings" w:hint="default"/>
      </w:rPr>
    </w:lvl>
    <w:lvl w:ilvl="3">
      <w:start w:val="1"/>
      <w:numFmt w:val="bullet"/>
      <w:lvlText w:val=""/>
      <w:lvlJc w:val="left"/>
      <w:pPr>
        <w:ind w:left="1791" w:hanging="363"/>
      </w:pPr>
      <w:rPr>
        <w:rFonts w:ascii="Symbol" w:hAnsi="Symbol" w:hint="default"/>
      </w:rPr>
    </w:lvl>
    <w:lvl w:ilvl="4">
      <w:start w:val="1"/>
      <w:numFmt w:val="bullet"/>
      <w:lvlText w:val="o"/>
      <w:lvlJc w:val="left"/>
      <w:pPr>
        <w:ind w:left="2148" w:hanging="363"/>
      </w:pPr>
      <w:rPr>
        <w:rFonts w:ascii="Courier New" w:hAnsi="Courier New" w:cs="Courier New" w:hint="default"/>
      </w:rPr>
    </w:lvl>
    <w:lvl w:ilvl="5">
      <w:start w:val="1"/>
      <w:numFmt w:val="bullet"/>
      <w:lvlText w:val=""/>
      <w:lvlJc w:val="left"/>
      <w:pPr>
        <w:ind w:left="2505" w:hanging="363"/>
      </w:pPr>
      <w:rPr>
        <w:rFonts w:ascii="Wingdings" w:hAnsi="Wingdings" w:hint="default"/>
      </w:rPr>
    </w:lvl>
    <w:lvl w:ilvl="6">
      <w:start w:val="1"/>
      <w:numFmt w:val="bullet"/>
      <w:lvlText w:val=""/>
      <w:lvlJc w:val="left"/>
      <w:pPr>
        <w:ind w:left="2862" w:hanging="363"/>
      </w:pPr>
      <w:rPr>
        <w:rFonts w:ascii="Symbol" w:hAnsi="Symbol" w:hint="default"/>
      </w:rPr>
    </w:lvl>
    <w:lvl w:ilvl="7">
      <w:start w:val="1"/>
      <w:numFmt w:val="bullet"/>
      <w:lvlText w:val="o"/>
      <w:lvlJc w:val="left"/>
      <w:pPr>
        <w:ind w:left="3219" w:hanging="363"/>
      </w:pPr>
      <w:rPr>
        <w:rFonts w:ascii="Courier New" w:hAnsi="Courier New" w:cs="Courier New" w:hint="default"/>
      </w:rPr>
    </w:lvl>
    <w:lvl w:ilvl="8">
      <w:start w:val="1"/>
      <w:numFmt w:val="bullet"/>
      <w:lvlText w:val=""/>
      <w:lvlJc w:val="left"/>
      <w:pPr>
        <w:ind w:left="3576" w:hanging="363"/>
      </w:pPr>
      <w:rPr>
        <w:rFonts w:ascii="Wingdings" w:hAnsi="Wingdings" w:hint="default"/>
      </w:rPr>
    </w:lvl>
  </w:abstractNum>
  <w:abstractNum w:abstractNumId="15">
    <w:nsid w:val="2FDE17FA"/>
    <w:multiLevelType w:val="hybridMultilevel"/>
    <w:tmpl w:val="143A6B84"/>
    <w:lvl w:ilvl="0" w:tplc="702604EE">
      <w:start w:val="1"/>
      <w:numFmt w:val="lowerLetter"/>
      <w:lvlText w:val="(%1)"/>
      <w:lvlJc w:val="left"/>
      <w:pPr>
        <w:ind w:left="720" w:hanging="360"/>
      </w:pPr>
      <w:rPr>
        <w:rFonts w:cs="Times New Roman"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6">
    <w:nsid w:val="362F712F"/>
    <w:multiLevelType w:val="hybridMultilevel"/>
    <w:tmpl w:val="B8063A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B0150EE"/>
    <w:multiLevelType w:val="hybridMultilevel"/>
    <w:tmpl w:val="CAF6FB28"/>
    <w:lvl w:ilvl="0" w:tplc="692E7780">
      <w:start w:val="59"/>
      <w:numFmt w:val="decimal"/>
      <w:pStyle w:val="Legalnumberingsection"/>
      <w:lvlText w:val="%1"/>
      <w:lvlJc w:val="left"/>
      <w:pPr>
        <w:ind w:left="360" w:hanging="360"/>
      </w:pPr>
      <w:rPr>
        <w:rFonts w:cs="Times New Roman" w:hint="default"/>
      </w:rPr>
    </w:lvl>
    <w:lvl w:ilvl="1" w:tplc="14090019" w:tentative="1">
      <w:start w:val="1"/>
      <w:numFmt w:val="lowerLetter"/>
      <w:lvlText w:val="%2."/>
      <w:lvlJc w:val="left"/>
      <w:pPr>
        <w:ind w:left="1080" w:hanging="360"/>
      </w:pPr>
      <w:rPr>
        <w:rFonts w:cs="Times New Roman"/>
      </w:rPr>
    </w:lvl>
    <w:lvl w:ilvl="2" w:tplc="1409001B" w:tentative="1">
      <w:start w:val="1"/>
      <w:numFmt w:val="lowerRoman"/>
      <w:lvlText w:val="%3."/>
      <w:lvlJc w:val="right"/>
      <w:pPr>
        <w:ind w:left="1800" w:hanging="180"/>
      </w:pPr>
      <w:rPr>
        <w:rFonts w:cs="Times New Roman"/>
      </w:rPr>
    </w:lvl>
    <w:lvl w:ilvl="3" w:tplc="1409000F" w:tentative="1">
      <w:start w:val="1"/>
      <w:numFmt w:val="decimal"/>
      <w:lvlText w:val="%4."/>
      <w:lvlJc w:val="left"/>
      <w:pPr>
        <w:ind w:left="2520" w:hanging="360"/>
      </w:pPr>
      <w:rPr>
        <w:rFonts w:cs="Times New Roman"/>
      </w:rPr>
    </w:lvl>
    <w:lvl w:ilvl="4" w:tplc="14090019" w:tentative="1">
      <w:start w:val="1"/>
      <w:numFmt w:val="lowerLetter"/>
      <w:lvlText w:val="%5."/>
      <w:lvlJc w:val="left"/>
      <w:pPr>
        <w:ind w:left="3240" w:hanging="360"/>
      </w:pPr>
      <w:rPr>
        <w:rFonts w:cs="Times New Roman"/>
      </w:rPr>
    </w:lvl>
    <w:lvl w:ilvl="5" w:tplc="1409001B" w:tentative="1">
      <w:start w:val="1"/>
      <w:numFmt w:val="lowerRoman"/>
      <w:lvlText w:val="%6."/>
      <w:lvlJc w:val="right"/>
      <w:pPr>
        <w:ind w:left="3960" w:hanging="180"/>
      </w:pPr>
      <w:rPr>
        <w:rFonts w:cs="Times New Roman"/>
      </w:rPr>
    </w:lvl>
    <w:lvl w:ilvl="6" w:tplc="1409000F">
      <w:start w:val="1"/>
      <w:numFmt w:val="decimal"/>
      <w:lvlText w:val="%7."/>
      <w:lvlJc w:val="left"/>
      <w:pPr>
        <w:ind w:left="4680" w:hanging="360"/>
      </w:pPr>
      <w:rPr>
        <w:rFonts w:cs="Times New Roman"/>
      </w:rPr>
    </w:lvl>
    <w:lvl w:ilvl="7" w:tplc="14090019" w:tentative="1">
      <w:start w:val="1"/>
      <w:numFmt w:val="lowerLetter"/>
      <w:lvlText w:val="%8."/>
      <w:lvlJc w:val="left"/>
      <w:pPr>
        <w:ind w:left="5400" w:hanging="360"/>
      </w:pPr>
      <w:rPr>
        <w:rFonts w:cs="Times New Roman"/>
      </w:rPr>
    </w:lvl>
    <w:lvl w:ilvl="8" w:tplc="1409001B" w:tentative="1">
      <w:start w:val="1"/>
      <w:numFmt w:val="lowerRoman"/>
      <w:lvlText w:val="%9."/>
      <w:lvlJc w:val="right"/>
      <w:pPr>
        <w:ind w:left="6120" w:hanging="180"/>
      </w:pPr>
      <w:rPr>
        <w:rFonts w:cs="Times New Roman"/>
      </w:rPr>
    </w:lvl>
  </w:abstractNum>
  <w:abstractNum w:abstractNumId="18">
    <w:nsid w:val="3DCC0439"/>
    <w:multiLevelType w:val="multilevel"/>
    <w:tmpl w:val="F0741A9E"/>
    <w:lvl w:ilvl="0">
      <w:start w:val="1"/>
      <w:numFmt w:val="decimal"/>
      <w:pStyle w:val="Legalnumbering"/>
      <w:isLg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05766DC"/>
    <w:multiLevelType w:val="multilevel"/>
    <w:tmpl w:val="B19EAFF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5E424A99"/>
    <w:multiLevelType w:val="hybridMultilevel"/>
    <w:tmpl w:val="438227D6"/>
    <w:lvl w:ilvl="0" w:tplc="C7D263CC">
      <w:start w:val="1"/>
      <w:numFmt w:val="bullet"/>
      <w:pStyle w:val="Redtext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2DB3D68"/>
    <w:multiLevelType w:val="hybridMultilevel"/>
    <w:tmpl w:val="5DCCF28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4912F04"/>
    <w:multiLevelType w:val="hybridMultilevel"/>
    <w:tmpl w:val="84564D9C"/>
    <w:lvl w:ilvl="0" w:tplc="14090001">
      <w:start w:val="1"/>
      <w:numFmt w:val="bullet"/>
      <w:lvlText w:val=""/>
      <w:lvlJc w:val="left"/>
      <w:pPr>
        <w:ind w:left="720" w:hanging="360"/>
      </w:pPr>
      <w:rPr>
        <w:rFonts w:ascii="Symbol" w:hAnsi="Symbol" w:hint="default"/>
      </w:rPr>
    </w:lvl>
    <w:lvl w:ilvl="1" w:tplc="C9149D0A">
      <w:start w:val="1"/>
      <w:numFmt w:val="bullet"/>
      <w:pStyle w:val="Greytextdouble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20"/>
  </w:num>
  <w:num w:numId="4">
    <w:abstractNumId w:val="22"/>
  </w:num>
  <w:num w:numId="5">
    <w:abstractNumId w:val="2"/>
  </w:num>
  <w:num w:numId="6">
    <w:abstractNumId w:val="14"/>
  </w:num>
  <w:num w:numId="7">
    <w:abstractNumId w:val="11"/>
  </w:num>
  <w:num w:numId="8">
    <w:abstractNumId w:val="8"/>
  </w:num>
  <w:num w:numId="9">
    <w:abstractNumId w:val="5"/>
  </w:num>
  <w:num w:numId="10">
    <w:abstractNumId w:val="18"/>
  </w:num>
  <w:num w:numId="11">
    <w:abstractNumId w:val="21"/>
  </w:num>
  <w:num w:numId="12">
    <w:abstractNumId w:val="10"/>
  </w:num>
  <w:num w:numId="13">
    <w:abstractNumId w:val="1"/>
  </w:num>
  <w:num w:numId="14">
    <w:abstractNumId w:val="16"/>
  </w:num>
  <w:num w:numId="15">
    <w:abstractNumId w:val="0"/>
  </w:num>
  <w:num w:numId="16">
    <w:abstractNumId w:val="17"/>
    <w:lvlOverride w:ilvl="0">
      <w:startOverride w:val="4"/>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8"/>
    <w:lvlOverride w:ilvl="0">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64"/>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65"/>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66"/>
    </w:lvlOverride>
  </w:num>
  <w:num w:numId="38">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4"/>
    </w:lvlOverride>
  </w:num>
  <w:num w:numId="40">
    <w:abstractNumId w:val="17"/>
  </w:num>
  <w:num w:numId="41">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62"/>
    </w:lvlOverride>
  </w:num>
  <w:num w:numId="43">
    <w:abstractNumId w:val="17"/>
    <w:lvlOverride w:ilvl="0">
      <w:startOverride w:val="62"/>
    </w:lvlOverride>
  </w:num>
  <w:num w:numId="44">
    <w:abstractNumId w:val="17"/>
    <w:lvlOverride w:ilvl="0">
      <w:startOverride w:val="65"/>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num>
  <w:num w:numId="47">
    <w:abstractNumId w:val="7"/>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2"/>
    </w:lvlOverride>
  </w:num>
  <w:num w:numId="52">
    <w:abstractNumId w:val="19"/>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num>
  <w:num w:numId="57">
    <w:abstractNumId w:val="9"/>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cryptProviderType="rsaFull" w:cryptAlgorithmClass="hash" w:cryptAlgorithmType="typeAny" w:cryptAlgorithmSid="4" w:cryptSpinCount="100000" w:hash="Y+L4l7oSyzDtfxLzE9KrGmiECkE=" w:salt="ittFWDy1rsJJp0lRa0JXog=="/>
  <w:zoom w:percent="71"/>
  <w:mirrorMargins/>
  <w:proofState w:spelling="clean" w:grammar="clean"/>
  <w:stylePaneFormatFilter w:val="5704"/>
  <w:stylePaneSortMethod w:val="0000"/>
  <w:defaultTabStop w:val="720"/>
  <w:evenAndOddHeaders/>
  <w:characterSpacingControl w:val="doNotCompress"/>
  <w:hdrShapeDefaults>
    <o:shapedefaults v:ext="edit" spidmax="147457"/>
  </w:hdrShapeDefaults>
  <w:footnotePr>
    <w:footnote w:id="-1"/>
    <w:footnote w:id="0"/>
  </w:footnotePr>
  <w:endnotePr>
    <w:endnote w:id="-1"/>
    <w:endnote w:id="0"/>
  </w:endnotePr>
  <w:compat/>
  <w:rsids>
    <w:rsidRoot w:val="009A21B9"/>
    <w:rsid w:val="0000003C"/>
    <w:rsid w:val="000000E8"/>
    <w:rsid w:val="0000073A"/>
    <w:rsid w:val="00000C6C"/>
    <w:rsid w:val="00001160"/>
    <w:rsid w:val="0000143C"/>
    <w:rsid w:val="00001748"/>
    <w:rsid w:val="00001C50"/>
    <w:rsid w:val="00001C5C"/>
    <w:rsid w:val="0000203E"/>
    <w:rsid w:val="00002924"/>
    <w:rsid w:val="00002977"/>
    <w:rsid w:val="00002BDA"/>
    <w:rsid w:val="000039D0"/>
    <w:rsid w:val="00003F09"/>
    <w:rsid w:val="0000403C"/>
    <w:rsid w:val="000043CF"/>
    <w:rsid w:val="000045C9"/>
    <w:rsid w:val="00004F0A"/>
    <w:rsid w:val="00005C52"/>
    <w:rsid w:val="00005E05"/>
    <w:rsid w:val="00005E8F"/>
    <w:rsid w:val="00006122"/>
    <w:rsid w:val="000064C0"/>
    <w:rsid w:val="00006773"/>
    <w:rsid w:val="00006C2D"/>
    <w:rsid w:val="00007152"/>
    <w:rsid w:val="000078F8"/>
    <w:rsid w:val="00007C8D"/>
    <w:rsid w:val="0001002E"/>
    <w:rsid w:val="0001166B"/>
    <w:rsid w:val="0001166D"/>
    <w:rsid w:val="00011EAF"/>
    <w:rsid w:val="00012285"/>
    <w:rsid w:val="00012410"/>
    <w:rsid w:val="00013EC8"/>
    <w:rsid w:val="00013F5B"/>
    <w:rsid w:val="0001475B"/>
    <w:rsid w:val="00014DB7"/>
    <w:rsid w:val="00014FE2"/>
    <w:rsid w:val="000157F9"/>
    <w:rsid w:val="00015CEE"/>
    <w:rsid w:val="0001642A"/>
    <w:rsid w:val="00016BA7"/>
    <w:rsid w:val="000171A1"/>
    <w:rsid w:val="00017345"/>
    <w:rsid w:val="0002011F"/>
    <w:rsid w:val="0002052C"/>
    <w:rsid w:val="000209A8"/>
    <w:rsid w:val="00021BAB"/>
    <w:rsid w:val="0002207A"/>
    <w:rsid w:val="00022B19"/>
    <w:rsid w:val="00022C76"/>
    <w:rsid w:val="00022CFD"/>
    <w:rsid w:val="00022F17"/>
    <w:rsid w:val="00023641"/>
    <w:rsid w:val="00023B65"/>
    <w:rsid w:val="00023C6A"/>
    <w:rsid w:val="00023E85"/>
    <w:rsid w:val="00024A82"/>
    <w:rsid w:val="00025079"/>
    <w:rsid w:val="00025304"/>
    <w:rsid w:val="000257E7"/>
    <w:rsid w:val="00025854"/>
    <w:rsid w:val="000258D5"/>
    <w:rsid w:val="000260FA"/>
    <w:rsid w:val="000265D6"/>
    <w:rsid w:val="00027BE5"/>
    <w:rsid w:val="000300F0"/>
    <w:rsid w:val="000317BF"/>
    <w:rsid w:val="000318B0"/>
    <w:rsid w:val="00033AD5"/>
    <w:rsid w:val="00034296"/>
    <w:rsid w:val="0003463B"/>
    <w:rsid w:val="00034B53"/>
    <w:rsid w:val="00034DA0"/>
    <w:rsid w:val="00035113"/>
    <w:rsid w:val="000356F8"/>
    <w:rsid w:val="0003578C"/>
    <w:rsid w:val="000365CC"/>
    <w:rsid w:val="000376E4"/>
    <w:rsid w:val="00041AC8"/>
    <w:rsid w:val="00041AFA"/>
    <w:rsid w:val="0004378D"/>
    <w:rsid w:val="00043CD3"/>
    <w:rsid w:val="00043E4D"/>
    <w:rsid w:val="00044209"/>
    <w:rsid w:val="0004437C"/>
    <w:rsid w:val="00044DD9"/>
    <w:rsid w:val="00044FFF"/>
    <w:rsid w:val="00046744"/>
    <w:rsid w:val="00046A45"/>
    <w:rsid w:val="00046A50"/>
    <w:rsid w:val="00046A68"/>
    <w:rsid w:val="00047202"/>
    <w:rsid w:val="000475D4"/>
    <w:rsid w:val="00050BA5"/>
    <w:rsid w:val="00050CC3"/>
    <w:rsid w:val="00050CF3"/>
    <w:rsid w:val="00051275"/>
    <w:rsid w:val="0005134F"/>
    <w:rsid w:val="000517E6"/>
    <w:rsid w:val="00053469"/>
    <w:rsid w:val="0005349D"/>
    <w:rsid w:val="0005416B"/>
    <w:rsid w:val="00054B4F"/>
    <w:rsid w:val="00054B70"/>
    <w:rsid w:val="00055209"/>
    <w:rsid w:val="0005535E"/>
    <w:rsid w:val="0005562B"/>
    <w:rsid w:val="00055802"/>
    <w:rsid w:val="00055C6C"/>
    <w:rsid w:val="00056724"/>
    <w:rsid w:val="00056CCD"/>
    <w:rsid w:val="0005715A"/>
    <w:rsid w:val="000573DB"/>
    <w:rsid w:val="00057499"/>
    <w:rsid w:val="000603BF"/>
    <w:rsid w:val="0006136A"/>
    <w:rsid w:val="000620B6"/>
    <w:rsid w:val="000623FD"/>
    <w:rsid w:val="00063564"/>
    <w:rsid w:val="00063F34"/>
    <w:rsid w:val="000650D6"/>
    <w:rsid w:val="000659FA"/>
    <w:rsid w:val="00065C2F"/>
    <w:rsid w:val="00065C3A"/>
    <w:rsid w:val="00065D11"/>
    <w:rsid w:val="00066487"/>
    <w:rsid w:val="000667B3"/>
    <w:rsid w:val="0006694A"/>
    <w:rsid w:val="00066BD6"/>
    <w:rsid w:val="00066BDC"/>
    <w:rsid w:val="00066C51"/>
    <w:rsid w:val="0006739B"/>
    <w:rsid w:val="00067A39"/>
    <w:rsid w:val="00070DD9"/>
    <w:rsid w:val="000714DC"/>
    <w:rsid w:val="00071711"/>
    <w:rsid w:val="000719BD"/>
    <w:rsid w:val="00072C42"/>
    <w:rsid w:val="0007304D"/>
    <w:rsid w:val="0007316A"/>
    <w:rsid w:val="0007330F"/>
    <w:rsid w:val="00074B32"/>
    <w:rsid w:val="00074DBD"/>
    <w:rsid w:val="00074F3E"/>
    <w:rsid w:val="00075868"/>
    <w:rsid w:val="00075926"/>
    <w:rsid w:val="00075FE2"/>
    <w:rsid w:val="00076781"/>
    <w:rsid w:val="000769FD"/>
    <w:rsid w:val="00077794"/>
    <w:rsid w:val="000777F8"/>
    <w:rsid w:val="00077B39"/>
    <w:rsid w:val="000803C7"/>
    <w:rsid w:val="000806B1"/>
    <w:rsid w:val="00080981"/>
    <w:rsid w:val="00080D02"/>
    <w:rsid w:val="000815ED"/>
    <w:rsid w:val="0008172B"/>
    <w:rsid w:val="00081A15"/>
    <w:rsid w:val="000826EF"/>
    <w:rsid w:val="00082783"/>
    <w:rsid w:val="00083507"/>
    <w:rsid w:val="00083E01"/>
    <w:rsid w:val="00083E71"/>
    <w:rsid w:val="00083F72"/>
    <w:rsid w:val="00084282"/>
    <w:rsid w:val="0008453B"/>
    <w:rsid w:val="00084BC7"/>
    <w:rsid w:val="00085149"/>
    <w:rsid w:val="000851D9"/>
    <w:rsid w:val="000855C2"/>
    <w:rsid w:val="0008615B"/>
    <w:rsid w:val="00086309"/>
    <w:rsid w:val="00086553"/>
    <w:rsid w:val="000871F8"/>
    <w:rsid w:val="00087535"/>
    <w:rsid w:val="0008785E"/>
    <w:rsid w:val="00090217"/>
    <w:rsid w:val="0009023C"/>
    <w:rsid w:val="000903B4"/>
    <w:rsid w:val="000903F0"/>
    <w:rsid w:val="00090571"/>
    <w:rsid w:val="0009060D"/>
    <w:rsid w:val="00090B10"/>
    <w:rsid w:val="00092369"/>
    <w:rsid w:val="00092757"/>
    <w:rsid w:val="00093615"/>
    <w:rsid w:val="00093DAE"/>
    <w:rsid w:val="00093F35"/>
    <w:rsid w:val="00094077"/>
    <w:rsid w:val="00094988"/>
    <w:rsid w:val="00094DF9"/>
    <w:rsid w:val="00094E67"/>
    <w:rsid w:val="00094EA7"/>
    <w:rsid w:val="00096177"/>
    <w:rsid w:val="0009676A"/>
    <w:rsid w:val="00096884"/>
    <w:rsid w:val="00097D78"/>
    <w:rsid w:val="00097DAB"/>
    <w:rsid w:val="000A0093"/>
    <w:rsid w:val="000A0F1B"/>
    <w:rsid w:val="000A156C"/>
    <w:rsid w:val="000A1736"/>
    <w:rsid w:val="000A23A4"/>
    <w:rsid w:val="000A3822"/>
    <w:rsid w:val="000A3B2C"/>
    <w:rsid w:val="000A41C0"/>
    <w:rsid w:val="000A43B1"/>
    <w:rsid w:val="000A4691"/>
    <w:rsid w:val="000A48A0"/>
    <w:rsid w:val="000A5566"/>
    <w:rsid w:val="000A5644"/>
    <w:rsid w:val="000A5E1B"/>
    <w:rsid w:val="000A6411"/>
    <w:rsid w:val="000A7DEF"/>
    <w:rsid w:val="000B0B24"/>
    <w:rsid w:val="000B0BD1"/>
    <w:rsid w:val="000B1622"/>
    <w:rsid w:val="000B16F0"/>
    <w:rsid w:val="000B1BD8"/>
    <w:rsid w:val="000B1DF6"/>
    <w:rsid w:val="000B1FA6"/>
    <w:rsid w:val="000B204F"/>
    <w:rsid w:val="000B20D9"/>
    <w:rsid w:val="000B2449"/>
    <w:rsid w:val="000B29C6"/>
    <w:rsid w:val="000B2B21"/>
    <w:rsid w:val="000B2EF3"/>
    <w:rsid w:val="000B3A1F"/>
    <w:rsid w:val="000B3B7B"/>
    <w:rsid w:val="000B44D3"/>
    <w:rsid w:val="000B50E0"/>
    <w:rsid w:val="000B571E"/>
    <w:rsid w:val="000B5E68"/>
    <w:rsid w:val="000B6612"/>
    <w:rsid w:val="000B6A3E"/>
    <w:rsid w:val="000C009F"/>
    <w:rsid w:val="000C1F4B"/>
    <w:rsid w:val="000C2166"/>
    <w:rsid w:val="000C2C06"/>
    <w:rsid w:val="000C38A9"/>
    <w:rsid w:val="000C3C27"/>
    <w:rsid w:val="000C473E"/>
    <w:rsid w:val="000C4B7D"/>
    <w:rsid w:val="000C4F1D"/>
    <w:rsid w:val="000C5C97"/>
    <w:rsid w:val="000C5F91"/>
    <w:rsid w:val="000C6802"/>
    <w:rsid w:val="000C70FB"/>
    <w:rsid w:val="000C7529"/>
    <w:rsid w:val="000C7786"/>
    <w:rsid w:val="000C77E0"/>
    <w:rsid w:val="000D025D"/>
    <w:rsid w:val="000D105A"/>
    <w:rsid w:val="000D1209"/>
    <w:rsid w:val="000D12E2"/>
    <w:rsid w:val="000D13B5"/>
    <w:rsid w:val="000D1A64"/>
    <w:rsid w:val="000D1B4A"/>
    <w:rsid w:val="000D1D54"/>
    <w:rsid w:val="000D243B"/>
    <w:rsid w:val="000D2595"/>
    <w:rsid w:val="000D28C8"/>
    <w:rsid w:val="000D2C4B"/>
    <w:rsid w:val="000D3060"/>
    <w:rsid w:val="000D3983"/>
    <w:rsid w:val="000D3B44"/>
    <w:rsid w:val="000D3F16"/>
    <w:rsid w:val="000D4FA5"/>
    <w:rsid w:val="000D50D8"/>
    <w:rsid w:val="000D5A9A"/>
    <w:rsid w:val="000D6C2D"/>
    <w:rsid w:val="000D6FE6"/>
    <w:rsid w:val="000D7351"/>
    <w:rsid w:val="000D74F3"/>
    <w:rsid w:val="000D7839"/>
    <w:rsid w:val="000E143C"/>
    <w:rsid w:val="000E2011"/>
    <w:rsid w:val="000E27AA"/>
    <w:rsid w:val="000E35A2"/>
    <w:rsid w:val="000E4223"/>
    <w:rsid w:val="000E4A8F"/>
    <w:rsid w:val="000E4DB9"/>
    <w:rsid w:val="000E4F0F"/>
    <w:rsid w:val="000E502E"/>
    <w:rsid w:val="000E510C"/>
    <w:rsid w:val="000E54DF"/>
    <w:rsid w:val="000E56AF"/>
    <w:rsid w:val="000E5D6F"/>
    <w:rsid w:val="000E5E2E"/>
    <w:rsid w:val="000E65E3"/>
    <w:rsid w:val="000E6BB0"/>
    <w:rsid w:val="000E78A6"/>
    <w:rsid w:val="000F049D"/>
    <w:rsid w:val="000F0AF8"/>
    <w:rsid w:val="000F0C45"/>
    <w:rsid w:val="000F0FE5"/>
    <w:rsid w:val="000F108B"/>
    <w:rsid w:val="000F11E6"/>
    <w:rsid w:val="000F23BD"/>
    <w:rsid w:val="000F24B3"/>
    <w:rsid w:val="000F24DB"/>
    <w:rsid w:val="000F257F"/>
    <w:rsid w:val="000F3437"/>
    <w:rsid w:val="000F4C85"/>
    <w:rsid w:val="000F5885"/>
    <w:rsid w:val="000F5BE8"/>
    <w:rsid w:val="000F5CC7"/>
    <w:rsid w:val="000F65CE"/>
    <w:rsid w:val="000F66C5"/>
    <w:rsid w:val="000F78B2"/>
    <w:rsid w:val="000F79DF"/>
    <w:rsid w:val="00100358"/>
    <w:rsid w:val="001006AF"/>
    <w:rsid w:val="001008F4"/>
    <w:rsid w:val="00100F1F"/>
    <w:rsid w:val="00101127"/>
    <w:rsid w:val="00101285"/>
    <w:rsid w:val="00101845"/>
    <w:rsid w:val="00101F89"/>
    <w:rsid w:val="00102288"/>
    <w:rsid w:val="00102348"/>
    <w:rsid w:val="001026C4"/>
    <w:rsid w:val="0010293D"/>
    <w:rsid w:val="001031E1"/>
    <w:rsid w:val="00103419"/>
    <w:rsid w:val="00103825"/>
    <w:rsid w:val="001039AB"/>
    <w:rsid w:val="00103C7D"/>
    <w:rsid w:val="00103EF7"/>
    <w:rsid w:val="001056FF"/>
    <w:rsid w:val="0010598C"/>
    <w:rsid w:val="00105E2B"/>
    <w:rsid w:val="00106D8A"/>
    <w:rsid w:val="00107178"/>
    <w:rsid w:val="00107444"/>
    <w:rsid w:val="00107509"/>
    <w:rsid w:val="00110D0C"/>
    <w:rsid w:val="00111290"/>
    <w:rsid w:val="0011146D"/>
    <w:rsid w:val="00111A79"/>
    <w:rsid w:val="00111D13"/>
    <w:rsid w:val="00112126"/>
    <w:rsid w:val="00112BF2"/>
    <w:rsid w:val="00112C94"/>
    <w:rsid w:val="00113522"/>
    <w:rsid w:val="0011372F"/>
    <w:rsid w:val="00113BD2"/>
    <w:rsid w:val="00113C87"/>
    <w:rsid w:val="00113C9E"/>
    <w:rsid w:val="001149F8"/>
    <w:rsid w:val="00114C07"/>
    <w:rsid w:val="00115663"/>
    <w:rsid w:val="00116498"/>
    <w:rsid w:val="00116967"/>
    <w:rsid w:val="00117FD0"/>
    <w:rsid w:val="001200A8"/>
    <w:rsid w:val="0012063E"/>
    <w:rsid w:val="00120797"/>
    <w:rsid w:val="0012101A"/>
    <w:rsid w:val="001212F5"/>
    <w:rsid w:val="00121B93"/>
    <w:rsid w:val="00121EB2"/>
    <w:rsid w:val="001228C4"/>
    <w:rsid w:val="00122AD9"/>
    <w:rsid w:val="001232B3"/>
    <w:rsid w:val="0012373F"/>
    <w:rsid w:val="00123A7A"/>
    <w:rsid w:val="00123B53"/>
    <w:rsid w:val="0012409A"/>
    <w:rsid w:val="00124B9D"/>
    <w:rsid w:val="00124E76"/>
    <w:rsid w:val="001254BD"/>
    <w:rsid w:val="00125B69"/>
    <w:rsid w:val="0012664B"/>
    <w:rsid w:val="00126E12"/>
    <w:rsid w:val="00126EE9"/>
    <w:rsid w:val="0012759B"/>
    <w:rsid w:val="001279AC"/>
    <w:rsid w:val="00127D5D"/>
    <w:rsid w:val="0013134C"/>
    <w:rsid w:val="00132151"/>
    <w:rsid w:val="001321C9"/>
    <w:rsid w:val="001326AB"/>
    <w:rsid w:val="00132A6C"/>
    <w:rsid w:val="00132C83"/>
    <w:rsid w:val="00132FDD"/>
    <w:rsid w:val="00133DE6"/>
    <w:rsid w:val="001350AC"/>
    <w:rsid w:val="001352FB"/>
    <w:rsid w:val="0013538E"/>
    <w:rsid w:val="001357EA"/>
    <w:rsid w:val="00136A7E"/>
    <w:rsid w:val="00136E4A"/>
    <w:rsid w:val="00137052"/>
    <w:rsid w:val="001374B3"/>
    <w:rsid w:val="00140FD1"/>
    <w:rsid w:val="00141523"/>
    <w:rsid w:val="0014152C"/>
    <w:rsid w:val="001415F4"/>
    <w:rsid w:val="001418FB"/>
    <w:rsid w:val="001419FC"/>
    <w:rsid w:val="001428B1"/>
    <w:rsid w:val="00142C8E"/>
    <w:rsid w:val="00142E15"/>
    <w:rsid w:val="001431A5"/>
    <w:rsid w:val="001437AC"/>
    <w:rsid w:val="00145657"/>
    <w:rsid w:val="001459C2"/>
    <w:rsid w:val="00146232"/>
    <w:rsid w:val="00146D90"/>
    <w:rsid w:val="00146F95"/>
    <w:rsid w:val="00147CF9"/>
    <w:rsid w:val="0015036B"/>
    <w:rsid w:val="00150B55"/>
    <w:rsid w:val="00151113"/>
    <w:rsid w:val="00151680"/>
    <w:rsid w:val="001516C7"/>
    <w:rsid w:val="001517B5"/>
    <w:rsid w:val="00152C18"/>
    <w:rsid w:val="00152DB8"/>
    <w:rsid w:val="00153752"/>
    <w:rsid w:val="001538A6"/>
    <w:rsid w:val="00153A18"/>
    <w:rsid w:val="00153A91"/>
    <w:rsid w:val="0015410E"/>
    <w:rsid w:val="00154C76"/>
    <w:rsid w:val="001550CD"/>
    <w:rsid w:val="00155C76"/>
    <w:rsid w:val="00156566"/>
    <w:rsid w:val="00156C8C"/>
    <w:rsid w:val="00156ED3"/>
    <w:rsid w:val="0015706A"/>
    <w:rsid w:val="001576EC"/>
    <w:rsid w:val="00160A86"/>
    <w:rsid w:val="00160BB1"/>
    <w:rsid w:val="00160DEE"/>
    <w:rsid w:val="00161640"/>
    <w:rsid w:val="001617A6"/>
    <w:rsid w:val="001618E8"/>
    <w:rsid w:val="00161CCD"/>
    <w:rsid w:val="00162945"/>
    <w:rsid w:val="00162C22"/>
    <w:rsid w:val="00163198"/>
    <w:rsid w:val="00163301"/>
    <w:rsid w:val="0016354E"/>
    <w:rsid w:val="00163DF3"/>
    <w:rsid w:val="00163EAB"/>
    <w:rsid w:val="00164698"/>
    <w:rsid w:val="001646FE"/>
    <w:rsid w:val="001647F8"/>
    <w:rsid w:val="00164A7D"/>
    <w:rsid w:val="001650CE"/>
    <w:rsid w:val="0016602A"/>
    <w:rsid w:val="0016628D"/>
    <w:rsid w:val="0016673C"/>
    <w:rsid w:val="001670F6"/>
    <w:rsid w:val="001673E2"/>
    <w:rsid w:val="0016744B"/>
    <w:rsid w:val="00167C0A"/>
    <w:rsid w:val="00167F6D"/>
    <w:rsid w:val="00170883"/>
    <w:rsid w:val="00171492"/>
    <w:rsid w:val="001718BB"/>
    <w:rsid w:val="00171BF8"/>
    <w:rsid w:val="001722D1"/>
    <w:rsid w:val="0017329D"/>
    <w:rsid w:val="00173387"/>
    <w:rsid w:val="001737C9"/>
    <w:rsid w:val="00173BDD"/>
    <w:rsid w:val="00173FF5"/>
    <w:rsid w:val="00174031"/>
    <w:rsid w:val="00174F9E"/>
    <w:rsid w:val="0017575E"/>
    <w:rsid w:val="00175872"/>
    <w:rsid w:val="0017610C"/>
    <w:rsid w:val="00176878"/>
    <w:rsid w:val="00177162"/>
    <w:rsid w:val="001779AE"/>
    <w:rsid w:val="00177B3F"/>
    <w:rsid w:val="00180AF9"/>
    <w:rsid w:val="00180B71"/>
    <w:rsid w:val="00180BE2"/>
    <w:rsid w:val="00181459"/>
    <w:rsid w:val="0018192C"/>
    <w:rsid w:val="00181A41"/>
    <w:rsid w:val="00182352"/>
    <w:rsid w:val="0018240C"/>
    <w:rsid w:val="00182DBE"/>
    <w:rsid w:val="001831B8"/>
    <w:rsid w:val="0018385A"/>
    <w:rsid w:val="001840EB"/>
    <w:rsid w:val="001845EC"/>
    <w:rsid w:val="00184892"/>
    <w:rsid w:val="00184938"/>
    <w:rsid w:val="00184EC3"/>
    <w:rsid w:val="00184F21"/>
    <w:rsid w:val="001851BC"/>
    <w:rsid w:val="00185699"/>
    <w:rsid w:val="001859F4"/>
    <w:rsid w:val="00185AE9"/>
    <w:rsid w:val="00185D22"/>
    <w:rsid w:val="00186575"/>
    <w:rsid w:val="00186DF0"/>
    <w:rsid w:val="0018762E"/>
    <w:rsid w:val="00187ABB"/>
    <w:rsid w:val="00187ACA"/>
    <w:rsid w:val="0019122F"/>
    <w:rsid w:val="00191566"/>
    <w:rsid w:val="001915D2"/>
    <w:rsid w:val="0019160E"/>
    <w:rsid w:val="0019165D"/>
    <w:rsid w:val="001921FB"/>
    <w:rsid w:val="001929F6"/>
    <w:rsid w:val="00193227"/>
    <w:rsid w:val="00193252"/>
    <w:rsid w:val="00193DC5"/>
    <w:rsid w:val="00194431"/>
    <w:rsid w:val="00194CF3"/>
    <w:rsid w:val="0019599D"/>
    <w:rsid w:val="00195A0A"/>
    <w:rsid w:val="001961E8"/>
    <w:rsid w:val="001968AF"/>
    <w:rsid w:val="00197487"/>
    <w:rsid w:val="001A0130"/>
    <w:rsid w:val="001A1275"/>
    <w:rsid w:val="001A1FDE"/>
    <w:rsid w:val="001A25F9"/>
    <w:rsid w:val="001A2876"/>
    <w:rsid w:val="001A28A1"/>
    <w:rsid w:val="001A44F7"/>
    <w:rsid w:val="001A5774"/>
    <w:rsid w:val="001A57DB"/>
    <w:rsid w:val="001A6B54"/>
    <w:rsid w:val="001A6C52"/>
    <w:rsid w:val="001A753D"/>
    <w:rsid w:val="001A75D1"/>
    <w:rsid w:val="001B04E1"/>
    <w:rsid w:val="001B06D5"/>
    <w:rsid w:val="001B089E"/>
    <w:rsid w:val="001B1363"/>
    <w:rsid w:val="001B13D7"/>
    <w:rsid w:val="001B1BFE"/>
    <w:rsid w:val="001B1FA3"/>
    <w:rsid w:val="001B216A"/>
    <w:rsid w:val="001B26F1"/>
    <w:rsid w:val="001B2D6E"/>
    <w:rsid w:val="001B30DF"/>
    <w:rsid w:val="001B32B2"/>
    <w:rsid w:val="001B3495"/>
    <w:rsid w:val="001B3605"/>
    <w:rsid w:val="001B3CD2"/>
    <w:rsid w:val="001B3E5F"/>
    <w:rsid w:val="001B62F0"/>
    <w:rsid w:val="001B6343"/>
    <w:rsid w:val="001B64AA"/>
    <w:rsid w:val="001B65D6"/>
    <w:rsid w:val="001B66B4"/>
    <w:rsid w:val="001B6933"/>
    <w:rsid w:val="001B6D80"/>
    <w:rsid w:val="001B72E9"/>
    <w:rsid w:val="001C00FF"/>
    <w:rsid w:val="001C05CF"/>
    <w:rsid w:val="001C0FA7"/>
    <w:rsid w:val="001C12D2"/>
    <w:rsid w:val="001C2202"/>
    <w:rsid w:val="001C37D0"/>
    <w:rsid w:val="001C3C2D"/>
    <w:rsid w:val="001C3F3E"/>
    <w:rsid w:val="001C44C9"/>
    <w:rsid w:val="001C4F7A"/>
    <w:rsid w:val="001C541E"/>
    <w:rsid w:val="001C5421"/>
    <w:rsid w:val="001C5473"/>
    <w:rsid w:val="001C554A"/>
    <w:rsid w:val="001C6899"/>
    <w:rsid w:val="001C68E4"/>
    <w:rsid w:val="001C7754"/>
    <w:rsid w:val="001C789A"/>
    <w:rsid w:val="001C797E"/>
    <w:rsid w:val="001D07FC"/>
    <w:rsid w:val="001D0E60"/>
    <w:rsid w:val="001D1602"/>
    <w:rsid w:val="001D199C"/>
    <w:rsid w:val="001D1B3A"/>
    <w:rsid w:val="001D25AC"/>
    <w:rsid w:val="001D3061"/>
    <w:rsid w:val="001D340D"/>
    <w:rsid w:val="001D3C1F"/>
    <w:rsid w:val="001D3D08"/>
    <w:rsid w:val="001D503E"/>
    <w:rsid w:val="001D650E"/>
    <w:rsid w:val="001D68B2"/>
    <w:rsid w:val="001D6C30"/>
    <w:rsid w:val="001D6C8F"/>
    <w:rsid w:val="001D70B5"/>
    <w:rsid w:val="001D7B3A"/>
    <w:rsid w:val="001D7F94"/>
    <w:rsid w:val="001E0074"/>
    <w:rsid w:val="001E0574"/>
    <w:rsid w:val="001E06BE"/>
    <w:rsid w:val="001E091C"/>
    <w:rsid w:val="001E11F1"/>
    <w:rsid w:val="001E1343"/>
    <w:rsid w:val="001E199D"/>
    <w:rsid w:val="001E202A"/>
    <w:rsid w:val="001E3E57"/>
    <w:rsid w:val="001E3F37"/>
    <w:rsid w:val="001E4066"/>
    <w:rsid w:val="001E544F"/>
    <w:rsid w:val="001E6150"/>
    <w:rsid w:val="001E6380"/>
    <w:rsid w:val="001E72E6"/>
    <w:rsid w:val="001F034D"/>
    <w:rsid w:val="001F2305"/>
    <w:rsid w:val="001F3277"/>
    <w:rsid w:val="001F3848"/>
    <w:rsid w:val="001F3850"/>
    <w:rsid w:val="001F3BF3"/>
    <w:rsid w:val="001F4217"/>
    <w:rsid w:val="001F49ED"/>
    <w:rsid w:val="001F5144"/>
    <w:rsid w:val="001F56F7"/>
    <w:rsid w:val="001F5BFC"/>
    <w:rsid w:val="001F60AF"/>
    <w:rsid w:val="001F6349"/>
    <w:rsid w:val="001F7180"/>
    <w:rsid w:val="00200356"/>
    <w:rsid w:val="00201134"/>
    <w:rsid w:val="002012E2"/>
    <w:rsid w:val="002014CF"/>
    <w:rsid w:val="0020165F"/>
    <w:rsid w:val="002016E1"/>
    <w:rsid w:val="0020255F"/>
    <w:rsid w:val="0020277C"/>
    <w:rsid w:val="00202C4B"/>
    <w:rsid w:val="00202D10"/>
    <w:rsid w:val="002034C1"/>
    <w:rsid w:val="00203BBA"/>
    <w:rsid w:val="00203C57"/>
    <w:rsid w:val="002040E4"/>
    <w:rsid w:val="0020465E"/>
    <w:rsid w:val="0020484F"/>
    <w:rsid w:val="002055A8"/>
    <w:rsid w:val="00205628"/>
    <w:rsid w:val="002057BF"/>
    <w:rsid w:val="00205DAD"/>
    <w:rsid w:val="002061C2"/>
    <w:rsid w:val="0020657B"/>
    <w:rsid w:val="00206795"/>
    <w:rsid w:val="002070A8"/>
    <w:rsid w:val="00207A5E"/>
    <w:rsid w:val="00210697"/>
    <w:rsid w:val="00210854"/>
    <w:rsid w:val="002108CD"/>
    <w:rsid w:val="00210BF8"/>
    <w:rsid w:val="00211324"/>
    <w:rsid w:val="002131C3"/>
    <w:rsid w:val="0021330E"/>
    <w:rsid w:val="002143DD"/>
    <w:rsid w:val="0021456E"/>
    <w:rsid w:val="00214633"/>
    <w:rsid w:val="00214C10"/>
    <w:rsid w:val="00214D04"/>
    <w:rsid w:val="00215272"/>
    <w:rsid w:val="00215737"/>
    <w:rsid w:val="00215C39"/>
    <w:rsid w:val="0021628E"/>
    <w:rsid w:val="00216348"/>
    <w:rsid w:val="00217561"/>
    <w:rsid w:val="00217FD4"/>
    <w:rsid w:val="002207D3"/>
    <w:rsid w:val="0022103F"/>
    <w:rsid w:val="002214DC"/>
    <w:rsid w:val="0022158A"/>
    <w:rsid w:val="00221AA0"/>
    <w:rsid w:val="002221D0"/>
    <w:rsid w:val="0022250A"/>
    <w:rsid w:val="00222A13"/>
    <w:rsid w:val="00222B6F"/>
    <w:rsid w:val="00223529"/>
    <w:rsid w:val="002236DA"/>
    <w:rsid w:val="00223A7F"/>
    <w:rsid w:val="00223AE0"/>
    <w:rsid w:val="00223E6F"/>
    <w:rsid w:val="00223EAD"/>
    <w:rsid w:val="00224E9A"/>
    <w:rsid w:val="002253F3"/>
    <w:rsid w:val="00225C0A"/>
    <w:rsid w:val="002268D0"/>
    <w:rsid w:val="0022763C"/>
    <w:rsid w:val="0022771F"/>
    <w:rsid w:val="00230192"/>
    <w:rsid w:val="0023030D"/>
    <w:rsid w:val="00230688"/>
    <w:rsid w:val="002306FB"/>
    <w:rsid w:val="00231352"/>
    <w:rsid w:val="00231582"/>
    <w:rsid w:val="002321D4"/>
    <w:rsid w:val="002332A2"/>
    <w:rsid w:val="00233A00"/>
    <w:rsid w:val="002341B8"/>
    <w:rsid w:val="00234602"/>
    <w:rsid w:val="00234FF5"/>
    <w:rsid w:val="0023538F"/>
    <w:rsid w:val="00235576"/>
    <w:rsid w:val="00235AF7"/>
    <w:rsid w:val="00236227"/>
    <w:rsid w:val="0023633A"/>
    <w:rsid w:val="00236C8E"/>
    <w:rsid w:val="00240966"/>
    <w:rsid w:val="00240A9C"/>
    <w:rsid w:val="002410A5"/>
    <w:rsid w:val="002411C5"/>
    <w:rsid w:val="00241239"/>
    <w:rsid w:val="00241456"/>
    <w:rsid w:val="00241554"/>
    <w:rsid w:val="00241ADF"/>
    <w:rsid w:val="00242795"/>
    <w:rsid w:val="00243CB3"/>
    <w:rsid w:val="0024409A"/>
    <w:rsid w:val="002444F5"/>
    <w:rsid w:val="00245059"/>
    <w:rsid w:val="00245670"/>
    <w:rsid w:val="00245A53"/>
    <w:rsid w:val="00245AE5"/>
    <w:rsid w:val="00245E03"/>
    <w:rsid w:val="002460FE"/>
    <w:rsid w:val="00246242"/>
    <w:rsid w:val="002462B8"/>
    <w:rsid w:val="00246625"/>
    <w:rsid w:val="00246BF3"/>
    <w:rsid w:val="00247556"/>
    <w:rsid w:val="002476A2"/>
    <w:rsid w:val="00247A76"/>
    <w:rsid w:val="00247D6C"/>
    <w:rsid w:val="00247F0E"/>
    <w:rsid w:val="00250B53"/>
    <w:rsid w:val="00250F8A"/>
    <w:rsid w:val="00251079"/>
    <w:rsid w:val="00251456"/>
    <w:rsid w:val="00251EF3"/>
    <w:rsid w:val="00252374"/>
    <w:rsid w:val="00252D42"/>
    <w:rsid w:val="002535ED"/>
    <w:rsid w:val="0025363C"/>
    <w:rsid w:val="00253B3D"/>
    <w:rsid w:val="00253EC5"/>
    <w:rsid w:val="00254C5D"/>
    <w:rsid w:val="00254CBB"/>
    <w:rsid w:val="00255109"/>
    <w:rsid w:val="00255537"/>
    <w:rsid w:val="002559EE"/>
    <w:rsid w:val="002602ED"/>
    <w:rsid w:val="0026037E"/>
    <w:rsid w:val="00260811"/>
    <w:rsid w:val="00260D1A"/>
    <w:rsid w:val="00263034"/>
    <w:rsid w:val="00263621"/>
    <w:rsid w:val="002638EA"/>
    <w:rsid w:val="00263BFA"/>
    <w:rsid w:val="0026422A"/>
    <w:rsid w:val="002655F1"/>
    <w:rsid w:val="002668E2"/>
    <w:rsid w:val="00266A12"/>
    <w:rsid w:val="00266EBB"/>
    <w:rsid w:val="00266FE2"/>
    <w:rsid w:val="00267A15"/>
    <w:rsid w:val="00267CB2"/>
    <w:rsid w:val="0027093D"/>
    <w:rsid w:val="002710B0"/>
    <w:rsid w:val="002716FF"/>
    <w:rsid w:val="00271979"/>
    <w:rsid w:val="00272576"/>
    <w:rsid w:val="00272691"/>
    <w:rsid w:val="00272C39"/>
    <w:rsid w:val="00273247"/>
    <w:rsid w:val="00273418"/>
    <w:rsid w:val="0027343A"/>
    <w:rsid w:val="0027368C"/>
    <w:rsid w:val="00273692"/>
    <w:rsid w:val="00273B95"/>
    <w:rsid w:val="00273DFD"/>
    <w:rsid w:val="002746B4"/>
    <w:rsid w:val="002746F2"/>
    <w:rsid w:val="002766E5"/>
    <w:rsid w:val="00276FBC"/>
    <w:rsid w:val="00277E4B"/>
    <w:rsid w:val="002805D2"/>
    <w:rsid w:val="00280963"/>
    <w:rsid w:val="00280CE6"/>
    <w:rsid w:val="00281495"/>
    <w:rsid w:val="0028181F"/>
    <w:rsid w:val="002840DE"/>
    <w:rsid w:val="0028411A"/>
    <w:rsid w:val="0028449A"/>
    <w:rsid w:val="002844D6"/>
    <w:rsid w:val="0028492F"/>
    <w:rsid w:val="00285072"/>
    <w:rsid w:val="002866EC"/>
    <w:rsid w:val="00287321"/>
    <w:rsid w:val="00287427"/>
    <w:rsid w:val="00287A22"/>
    <w:rsid w:val="0029010F"/>
    <w:rsid w:val="00290F71"/>
    <w:rsid w:val="002911E9"/>
    <w:rsid w:val="002915BD"/>
    <w:rsid w:val="002917FC"/>
    <w:rsid w:val="00291E96"/>
    <w:rsid w:val="002929FE"/>
    <w:rsid w:val="00292F57"/>
    <w:rsid w:val="002944C7"/>
    <w:rsid w:val="00294E6E"/>
    <w:rsid w:val="00295407"/>
    <w:rsid w:val="002957C9"/>
    <w:rsid w:val="00296557"/>
    <w:rsid w:val="00296A60"/>
    <w:rsid w:val="00296CBA"/>
    <w:rsid w:val="00296F7F"/>
    <w:rsid w:val="00297433"/>
    <w:rsid w:val="00297C53"/>
    <w:rsid w:val="002A000A"/>
    <w:rsid w:val="002A038C"/>
    <w:rsid w:val="002A0726"/>
    <w:rsid w:val="002A0D78"/>
    <w:rsid w:val="002A119F"/>
    <w:rsid w:val="002A1204"/>
    <w:rsid w:val="002A16BD"/>
    <w:rsid w:val="002A194A"/>
    <w:rsid w:val="002A3CC4"/>
    <w:rsid w:val="002A4106"/>
    <w:rsid w:val="002A467E"/>
    <w:rsid w:val="002A4E47"/>
    <w:rsid w:val="002A5E82"/>
    <w:rsid w:val="002A6A0A"/>
    <w:rsid w:val="002A7021"/>
    <w:rsid w:val="002A7E18"/>
    <w:rsid w:val="002B030D"/>
    <w:rsid w:val="002B0860"/>
    <w:rsid w:val="002B1513"/>
    <w:rsid w:val="002B17A0"/>
    <w:rsid w:val="002B2EFB"/>
    <w:rsid w:val="002B36CB"/>
    <w:rsid w:val="002B3E92"/>
    <w:rsid w:val="002B456A"/>
    <w:rsid w:val="002B4DE0"/>
    <w:rsid w:val="002B4F35"/>
    <w:rsid w:val="002B51B8"/>
    <w:rsid w:val="002B5783"/>
    <w:rsid w:val="002B63C5"/>
    <w:rsid w:val="002B6A97"/>
    <w:rsid w:val="002B6C63"/>
    <w:rsid w:val="002B6E70"/>
    <w:rsid w:val="002B6F36"/>
    <w:rsid w:val="002B7352"/>
    <w:rsid w:val="002C0005"/>
    <w:rsid w:val="002C0408"/>
    <w:rsid w:val="002C0FDB"/>
    <w:rsid w:val="002C1909"/>
    <w:rsid w:val="002C1971"/>
    <w:rsid w:val="002C2A9A"/>
    <w:rsid w:val="002C2BA2"/>
    <w:rsid w:val="002C32E1"/>
    <w:rsid w:val="002C3533"/>
    <w:rsid w:val="002C36FC"/>
    <w:rsid w:val="002C46DE"/>
    <w:rsid w:val="002C4C47"/>
    <w:rsid w:val="002C50BA"/>
    <w:rsid w:val="002C50FA"/>
    <w:rsid w:val="002C5429"/>
    <w:rsid w:val="002C55B5"/>
    <w:rsid w:val="002C5CF7"/>
    <w:rsid w:val="002C6171"/>
    <w:rsid w:val="002C6883"/>
    <w:rsid w:val="002C6AF8"/>
    <w:rsid w:val="002C6FF3"/>
    <w:rsid w:val="002C7805"/>
    <w:rsid w:val="002C7B76"/>
    <w:rsid w:val="002C7C21"/>
    <w:rsid w:val="002C7C30"/>
    <w:rsid w:val="002C7E27"/>
    <w:rsid w:val="002D0116"/>
    <w:rsid w:val="002D0143"/>
    <w:rsid w:val="002D015C"/>
    <w:rsid w:val="002D06E9"/>
    <w:rsid w:val="002D0B1E"/>
    <w:rsid w:val="002D0BD2"/>
    <w:rsid w:val="002D0D41"/>
    <w:rsid w:val="002D164E"/>
    <w:rsid w:val="002D1929"/>
    <w:rsid w:val="002D1A56"/>
    <w:rsid w:val="002D1FC3"/>
    <w:rsid w:val="002D3079"/>
    <w:rsid w:val="002D3321"/>
    <w:rsid w:val="002D35A4"/>
    <w:rsid w:val="002D49CD"/>
    <w:rsid w:val="002D586A"/>
    <w:rsid w:val="002D5E3B"/>
    <w:rsid w:val="002D5FD9"/>
    <w:rsid w:val="002D61A3"/>
    <w:rsid w:val="002D6310"/>
    <w:rsid w:val="002D658D"/>
    <w:rsid w:val="002D7C48"/>
    <w:rsid w:val="002D7FE3"/>
    <w:rsid w:val="002E03C9"/>
    <w:rsid w:val="002E0662"/>
    <w:rsid w:val="002E080E"/>
    <w:rsid w:val="002E0DB5"/>
    <w:rsid w:val="002E1F9D"/>
    <w:rsid w:val="002E2228"/>
    <w:rsid w:val="002E2652"/>
    <w:rsid w:val="002E2705"/>
    <w:rsid w:val="002E2952"/>
    <w:rsid w:val="002E2B0B"/>
    <w:rsid w:val="002E3076"/>
    <w:rsid w:val="002E3655"/>
    <w:rsid w:val="002E3DBC"/>
    <w:rsid w:val="002E4D14"/>
    <w:rsid w:val="002E6562"/>
    <w:rsid w:val="002E6CB8"/>
    <w:rsid w:val="002E6CF6"/>
    <w:rsid w:val="002E7214"/>
    <w:rsid w:val="002E7706"/>
    <w:rsid w:val="002F012D"/>
    <w:rsid w:val="002F1238"/>
    <w:rsid w:val="002F2972"/>
    <w:rsid w:val="002F3DFF"/>
    <w:rsid w:val="002F406C"/>
    <w:rsid w:val="002F4085"/>
    <w:rsid w:val="002F488C"/>
    <w:rsid w:val="002F4E20"/>
    <w:rsid w:val="002F4FBA"/>
    <w:rsid w:val="002F5A18"/>
    <w:rsid w:val="002F5A40"/>
    <w:rsid w:val="002F60CE"/>
    <w:rsid w:val="002F6828"/>
    <w:rsid w:val="002F72DC"/>
    <w:rsid w:val="002F7455"/>
    <w:rsid w:val="002F7546"/>
    <w:rsid w:val="002F7E34"/>
    <w:rsid w:val="003009FD"/>
    <w:rsid w:val="00300BD1"/>
    <w:rsid w:val="00301451"/>
    <w:rsid w:val="00301886"/>
    <w:rsid w:val="00301926"/>
    <w:rsid w:val="0030213D"/>
    <w:rsid w:val="0030237E"/>
    <w:rsid w:val="0030243E"/>
    <w:rsid w:val="0030259E"/>
    <w:rsid w:val="00302B4F"/>
    <w:rsid w:val="00302EC3"/>
    <w:rsid w:val="003030F8"/>
    <w:rsid w:val="003031E0"/>
    <w:rsid w:val="00303C66"/>
    <w:rsid w:val="00303FDC"/>
    <w:rsid w:val="00304074"/>
    <w:rsid w:val="003044C0"/>
    <w:rsid w:val="00304ADD"/>
    <w:rsid w:val="00304ED2"/>
    <w:rsid w:val="0030527E"/>
    <w:rsid w:val="00305865"/>
    <w:rsid w:val="003060A1"/>
    <w:rsid w:val="00306919"/>
    <w:rsid w:val="003069AD"/>
    <w:rsid w:val="00306FBD"/>
    <w:rsid w:val="00307507"/>
    <w:rsid w:val="003077F1"/>
    <w:rsid w:val="003103E4"/>
    <w:rsid w:val="00310581"/>
    <w:rsid w:val="00310E1E"/>
    <w:rsid w:val="00312DA5"/>
    <w:rsid w:val="0031304A"/>
    <w:rsid w:val="00313787"/>
    <w:rsid w:val="00313A27"/>
    <w:rsid w:val="00313DEF"/>
    <w:rsid w:val="00313F0C"/>
    <w:rsid w:val="003143B5"/>
    <w:rsid w:val="003145C0"/>
    <w:rsid w:val="00314738"/>
    <w:rsid w:val="003148FE"/>
    <w:rsid w:val="00315E80"/>
    <w:rsid w:val="00316006"/>
    <w:rsid w:val="00317683"/>
    <w:rsid w:val="0032049E"/>
    <w:rsid w:val="0032084D"/>
    <w:rsid w:val="0032089F"/>
    <w:rsid w:val="003208CC"/>
    <w:rsid w:val="00320D68"/>
    <w:rsid w:val="00321B00"/>
    <w:rsid w:val="00322168"/>
    <w:rsid w:val="00322A7E"/>
    <w:rsid w:val="00322C6D"/>
    <w:rsid w:val="00322E35"/>
    <w:rsid w:val="00323F93"/>
    <w:rsid w:val="00323FC4"/>
    <w:rsid w:val="00324473"/>
    <w:rsid w:val="00324F86"/>
    <w:rsid w:val="003255F5"/>
    <w:rsid w:val="00325EA4"/>
    <w:rsid w:val="00326A32"/>
    <w:rsid w:val="00330907"/>
    <w:rsid w:val="0033097D"/>
    <w:rsid w:val="00330D78"/>
    <w:rsid w:val="00331162"/>
    <w:rsid w:val="00331200"/>
    <w:rsid w:val="003323BA"/>
    <w:rsid w:val="00332529"/>
    <w:rsid w:val="00332701"/>
    <w:rsid w:val="00333F56"/>
    <w:rsid w:val="00333F86"/>
    <w:rsid w:val="00334174"/>
    <w:rsid w:val="003345B1"/>
    <w:rsid w:val="00334601"/>
    <w:rsid w:val="00334712"/>
    <w:rsid w:val="00334A41"/>
    <w:rsid w:val="00334C12"/>
    <w:rsid w:val="00334DA3"/>
    <w:rsid w:val="003356B5"/>
    <w:rsid w:val="00336E0D"/>
    <w:rsid w:val="003373C1"/>
    <w:rsid w:val="00337906"/>
    <w:rsid w:val="00337F5A"/>
    <w:rsid w:val="00340127"/>
    <w:rsid w:val="003405A9"/>
    <w:rsid w:val="00340E01"/>
    <w:rsid w:val="003410F9"/>
    <w:rsid w:val="0034143B"/>
    <w:rsid w:val="003414D7"/>
    <w:rsid w:val="003421D8"/>
    <w:rsid w:val="0034273A"/>
    <w:rsid w:val="003427F8"/>
    <w:rsid w:val="00342EA6"/>
    <w:rsid w:val="003438E3"/>
    <w:rsid w:val="00343C06"/>
    <w:rsid w:val="00344CB8"/>
    <w:rsid w:val="0034579B"/>
    <w:rsid w:val="00345C00"/>
    <w:rsid w:val="00345D33"/>
    <w:rsid w:val="003462B5"/>
    <w:rsid w:val="00346446"/>
    <w:rsid w:val="0034650A"/>
    <w:rsid w:val="0034694B"/>
    <w:rsid w:val="00347029"/>
    <w:rsid w:val="003470D6"/>
    <w:rsid w:val="00347513"/>
    <w:rsid w:val="00347C31"/>
    <w:rsid w:val="00347DB8"/>
    <w:rsid w:val="0035031C"/>
    <w:rsid w:val="003504D6"/>
    <w:rsid w:val="00350858"/>
    <w:rsid w:val="0035130F"/>
    <w:rsid w:val="003518CC"/>
    <w:rsid w:val="00351F42"/>
    <w:rsid w:val="003520A5"/>
    <w:rsid w:val="00352CCE"/>
    <w:rsid w:val="0035311F"/>
    <w:rsid w:val="003532DE"/>
    <w:rsid w:val="003535F7"/>
    <w:rsid w:val="00353617"/>
    <w:rsid w:val="00353DC8"/>
    <w:rsid w:val="00353E62"/>
    <w:rsid w:val="00354760"/>
    <w:rsid w:val="00354923"/>
    <w:rsid w:val="0035495C"/>
    <w:rsid w:val="00355414"/>
    <w:rsid w:val="003564E9"/>
    <w:rsid w:val="00356675"/>
    <w:rsid w:val="00356D09"/>
    <w:rsid w:val="00356D8B"/>
    <w:rsid w:val="0035782C"/>
    <w:rsid w:val="0035790D"/>
    <w:rsid w:val="003579FA"/>
    <w:rsid w:val="00357C5C"/>
    <w:rsid w:val="00360FDE"/>
    <w:rsid w:val="00361297"/>
    <w:rsid w:val="00361C61"/>
    <w:rsid w:val="003628D0"/>
    <w:rsid w:val="00362A97"/>
    <w:rsid w:val="00362D31"/>
    <w:rsid w:val="003631BB"/>
    <w:rsid w:val="00363481"/>
    <w:rsid w:val="003636D7"/>
    <w:rsid w:val="0036372A"/>
    <w:rsid w:val="00363A61"/>
    <w:rsid w:val="00364ABA"/>
    <w:rsid w:val="00364C62"/>
    <w:rsid w:val="003666D2"/>
    <w:rsid w:val="00366E80"/>
    <w:rsid w:val="00366EEF"/>
    <w:rsid w:val="00367457"/>
    <w:rsid w:val="003701A9"/>
    <w:rsid w:val="00370470"/>
    <w:rsid w:val="00370D67"/>
    <w:rsid w:val="003710EA"/>
    <w:rsid w:val="00371765"/>
    <w:rsid w:val="00372635"/>
    <w:rsid w:val="00373130"/>
    <w:rsid w:val="003732CF"/>
    <w:rsid w:val="003747A2"/>
    <w:rsid w:val="00374AE3"/>
    <w:rsid w:val="003754BD"/>
    <w:rsid w:val="00375F24"/>
    <w:rsid w:val="00376962"/>
    <w:rsid w:val="00376D46"/>
    <w:rsid w:val="00377350"/>
    <w:rsid w:val="0038097B"/>
    <w:rsid w:val="00380C42"/>
    <w:rsid w:val="00380DCE"/>
    <w:rsid w:val="00381C6C"/>
    <w:rsid w:val="00381D4E"/>
    <w:rsid w:val="003821A7"/>
    <w:rsid w:val="00382597"/>
    <w:rsid w:val="00382BD1"/>
    <w:rsid w:val="00382C23"/>
    <w:rsid w:val="00382FF0"/>
    <w:rsid w:val="00383A1C"/>
    <w:rsid w:val="00383F87"/>
    <w:rsid w:val="0038408E"/>
    <w:rsid w:val="00384C2B"/>
    <w:rsid w:val="00385C12"/>
    <w:rsid w:val="00385C77"/>
    <w:rsid w:val="00385F39"/>
    <w:rsid w:val="00386326"/>
    <w:rsid w:val="00386481"/>
    <w:rsid w:val="00386CB7"/>
    <w:rsid w:val="00386D79"/>
    <w:rsid w:val="00386F46"/>
    <w:rsid w:val="00387417"/>
    <w:rsid w:val="00387744"/>
    <w:rsid w:val="00387A4B"/>
    <w:rsid w:val="003902E2"/>
    <w:rsid w:val="00390A88"/>
    <w:rsid w:val="003914A4"/>
    <w:rsid w:val="003915FB"/>
    <w:rsid w:val="00391785"/>
    <w:rsid w:val="003919A9"/>
    <w:rsid w:val="00391B37"/>
    <w:rsid w:val="003920C1"/>
    <w:rsid w:val="00392364"/>
    <w:rsid w:val="00392647"/>
    <w:rsid w:val="00392B05"/>
    <w:rsid w:val="003937FE"/>
    <w:rsid w:val="00393818"/>
    <w:rsid w:val="003939BD"/>
    <w:rsid w:val="003945BD"/>
    <w:rsid w:val="0039479C"/>
    <w:rsid w:val="003949B2"/>
    <w:rsid w:val="00394F37"/>
    <w:rsid w:val="0039581F"/>
    <w:rsid w:val="00395D31"/>
    <w:rsid w:val="003961D3"/>
    <w:rsid w:val="0039718A"/>
    <w:rsid w:val="00397308"/>
    <w:rsid w:val="0039736B"/>
    <w:rsid w:val="003A0089"/>
    <w:rsid w:val="003A01D7"/>
    <w:rsid w:val="003A020F"/>
    <w:rsid w:val="003A199B"/>
    <w:rsid w:val="003A1E35"/>
    <w:rsid w:val="003A20FA"/>
    <w:rsid w:val="003A2774"/>
    <w:rsid w:val="003A2F19"/>
    <w:rsid w:val="003A2F32"/>
    <w:rsid w:val="003A3270"/>
    <w:rsid w:val="003A3294"/>
    <w:rsid w:val="003A36A0"/>
    <w:rsid w:val="003A372E"/>
    <w:rsid w:val="003A3769"/>
    <w:rsid w:val="003A3E55"/>
    <w:rsid w:val="003A41C7"/>
    <w:rsid w:val="003A494C"/>
    <w:rsid w:val="003A4D2A"/>
    <w:rsid w:val="003A516A"/>
    <w:rsid w:val="003A5404"/>
    <w:rsid w:val="003A574C"/>
    <w:rsid w:val="003A6579"/>
    <w:rsid w:val="003A73CC"/>
    <w:rsid w:val="003A7B25"/>
    <w:rsid w:val="003B0567"/>
    <w:rsid w:val="003B0607"/>
    <w:rsid w:val="003B0A3F"/>
    <w:rsid w:val="003B0CB6"/>
    <w:rsid w:val="003B1E6F"/>
    <w:rsid w:val="003B214F"/>
    <w:rsid w:val="003B219C"/>
    <w:rsid w:val="003B27E3"/>
    <w:rsid w:val="003B3497"/>
    <w:rsid w:val="003B3548"/>
    <w:rsid w:val="003B4ECC"/>
    <w:rsid w:val="003B5560"/>
    <w:rsid w:val="003B62F9"/>
    <w:rsid w:val="003B63C8"/>
    <w:rsid w:val="003B667E"/>
    <w:rsid w:val="003B7363"/>
    <w:rsid w:val="003C0547"/>
    <w:rsid w:val="003C0566"/>
    <w:rsid w:val="003C153C"/>
    <w:rsid w:val="003C213F"/>
    <w:rsid w:val="003C2417"/>
    <w:rsid w:val="003C2759"/>
    <w:rsid w:val="003C2E55"/>
    <w:rsid w:val="003C3AFA"/>
    <w:rsid w:val="003C3FBC"/>
    <w:rsid w:val="003C430C"/>
    <w:rsid w:val="003C4DF1"/>
    <w:rsid w:val="003C5618"/>
    <w:rsid w:val="003C5CD9"/>
    <w:rsid w:val="003C5E71"/>
    <w:rsid w:val="003C62FA"/>
    <w:rsid w:val="003C6445"/>
    <w:rsid w:val="003C687A"/>
    <w:rsid w:val="003C691F"/>
    <w:rsid w:val="003C6D0B"/>
    <w:rsid w:val="003C70EE"/>
    <w:rsid w:val="003C7B57"/>
    <w:rsid w:val="003C7C81"/>
    <w:rsid w:val="003C7DCB"/>
    <w:rsid w:val="003D0239"/>
    <w:rsid w:val="003D084D"/>
    <w:rsid w:val="003D0994"/>
    <w:rsid w:val="003D17F1"/>
    <w:rsid w:val="003D1A2D"/>
    <w:rsid w:val="003D1ACA"/>
    <w:rsid w:val="003D2751"/>
    <w:rsid w:val="003D28CB"/>
    <w:rsid w:val="003D2B81"/>
    <w:rsid w:val="003D2D2F"/>
    <w:rsid w:val="003D34F6"/>
    <w:rsid w:val="003D4720"/>
    <w:rsid w:val="003D56B7"/>
    <w:rsid w:val="003D605D"/>
    <w:rsid w:val="003D63CC"/>
    <w:rsid w:val="003D683C"/>
    <w:rsid w:val="003D6A40"/>
    <w:rsid w:val="003E03C3"/>
    <w:rsid w:val="003E0AB0"/>
    <w:rsid w:val="003E0B22"/>
    <w:rsid w:val="003E1A24"/>
    <w:rsid w:val="003E1A8F"/>
    <w:rsid w:val="003E1E7F"/>
    <w:rsid w:val="003E2260"/>
    <w:rsid w:val="003E2373"/>
    <w:rsid w:val="003E2BCA"/>
    <w:rsid w:val="003E3931"/>
    <w:rsid w:val="003E3FE8"/>
    <w:rsid w:val="003E40DC"/>
    <w:rsid w:val="003E46BA"/>
    <w:rsid w:val="003E4AC4"/>
    <w:rsid w:val="003E57B8"/>
    <w:rsid w:val="003E62C4"/>
    <w:rsid w:val="003E677C"/>
    <w:rsid w:val="003E69F0"/>
    <w:rsid w:val="003E6D70"/>
    <w:rsid w:val="003E70BF"/>
    <w:rsid w:val="003E77D4"/>
    <w:rsid w:val="003E7DB5"/>
    <w:rsid w:val="003F0924"/>
    <w:rsid w:val="003F0BD8"/>
    <w:rsid w:val="003F2287"/>
    <w:rsid w:val="003F26CD"/>
    <w:rsid w:val="003F3033"/>
    <w:rsid w:val="003F35FB"/>
    <w:rsid w:val="003F42CA"/>
    <w:rsid w:val="003F4DAE"/>
    <w:rsid w:val="003F554B"/>
    <w:rsid w:val="003F597E"/>
    <w:rsid w:val="003F61F2"/>
    <w:rsid w:val="003F689A"/>
    <w:rsid w:val="003F75D2"/>
    <w:rsid w:val="003F77C4"/>
    <w:rsid w:val="003F77E5"/>
    <w:rsid w:val="004001C1"/>
    <w:rsid w:val="004004D7"/>
    <w:rsid w:val="00400637"/>
    <w:rsid w:val="00400840"/>
    <w:rsid w:val="0040153D"/>
    <w:rsid w:val="00401608"/>
    <w:rsid w:val="00401D2E"/>
    <w:rsid w:val="004020BB"/>
    <w:rsid w:val="004032DC"/>
    <w:rsid w:val="004032F4"/>
    <w:rsid w:val="0040489E"/>
    <w:rsid w:val="00404D17"/>
    <w:rsid w:val="00406529"/>
    <w:rsid w:val="004065CA"/>
    <w:rsid w:val="00407FFE"/>
    <w:rsid w:val="004103B5"/>
    <w:rsid w:val="00410A54"/>
    <w:rsid w:val="00410F10"/>
    <w:rsid w:val="00410F14"/>
    <w:rsid w:val="004112DD"/>
    <w:rsid w:val="00411391"/>
    <w:rsid w:val="004113DD"/>
    <w:rsid w:val="00411550"/>
    <w:rsid w:val="004115B9"/>
    <w:rsid w:val="00412462"/>
    <w:rsid w:val="0041315E"/>
    <w:rsid w:val="00413883"/>
    <w:rsid w:val="00414709"/>
    <w:rsid w:val="00414913"/>
    <w:rsid w:val="004153BA"/>
    <w:rsid w:val="0041552D"/>
    <w:rsid w:val="00415765"/>
    <w:rsid w:val="00415D30"/>
    <w:rsid w:val="004160A9"/>
    <w:rsid w:val="00416286"/>
    <w:rsid w:val="00416AF2"/>
    <w:rsid w:val="00416B5D"/>
    <w:rsid w:val="00417227"/>
    <w:rsid w:val="004178C8"/>
    <w:rsid w:val="004179C2"/>
    <w:rsid w:val="00417C85"/>
    <w:rsid w:val="00417DC6"/>
    <w:rsid w:val="00417FF4"/>
    <w:rsid w:val="00420076"/>
    <w:rsid w:val="004204FA"/>
    <w:rsid w:val="00421E0A"/>
    <w:rsid w:val="004224E1"/>
    <w:rsid w:val="00422DD9"/>
    <w:rsid w:val="004236CB"/>
    <w:rsid w:val="004240FF"/>
    <w:rsid w:val="00424231"/>
    <w:rsid w:val="0042459C"/>
    <w:rsid w:val="00424EC3"/>
    <w:rsid w:val="0042559F"/>
    <w:rsid w:val="0042587C"/>
    <w:rsid w:val="00425E1D"/>
    <w:rsid w:val="004263AE"/>
    <w:rsid w:val="0042699D"/>
    <w:rsid w:val="004309FA"/>
    <w:rsid w:val="00430A19"/>
    <w:rsid w:val="00430F28"/>
    <w:rsid w:val="00431064"/>
    <w:rsid w:val="0043117D"/>
    <w:rsid w:val="0043134A"/>
    <w:rsid w:val="004313F9"/>
    <w:rsid w:val="00431E7A"/>
    <w:rsid w:val="004320E7"/>
    <w:rsid w:val="00432287"/>
    <w:rsid w:val="00432BD4"/>
    <w:rsid w:val="004330BD"/>
    <w:rsid w:val="0043328E"/>
    <w:rsid w:val="00434054"/>
    <w:rsid w:val="00434452"/>
    <w:rsid w:val="004345ED"/>
    <w:rsid w:val="00434A16"/>
    <w:rsid w:val="00434B77"/>
    <w:rsid w:val="0043625B"/>
    <w:rsid w:val="00436F60"/>
    <w:rsid w:val="004376AF"/>
    <w:rsid w:val="004379F9"/>
    <w:rsid w:val="004408A5"/>
    <w:rsid w:val="0044103C"/>
    <w:rsid w:val="004412EF"/>
    <w:rsid w:val="00441463"/>
    <w:rsid w:val="004416E8"/>
    <w:rsid w:val="00441904"/>
    <w:rsid w:val="00441CCD"/>
    <w:rsid w:val="00441CF3"/>
    <w:rsid w:val="0044207D"/>
    <w:rsid w:val="0044242F"/>
    <w:rsid w:val="00442711"/>
    <w:rsid w:val="00442A67"/>
    <w:rsid w:val="00443123"/>
    <w:rsid w:val="00443711"/>
    <w:rsid w:val="00443A5F"/>
    <w:rsid w:val="00444C9C"/>
    <w:rsid w:val="004458A8"/>
    <w:rsid w:val="00445C01"/>
    <w:rsid w:val="00445C36"/>
    <w:rsid w:val="00445CDB"/>
    <w:rsid w:val="00446A85"/>
    <w:rsid w:val="00446C50"/>
    <w:rsid w:val="004473B8"/>
    <w:rsid w:val="004478E8"/>
    <w:rsid w:val="004503DB"/>
    <w:rsid w:val="0045072B"/>
    <w:rsid w:val="00450CC3"/>
    <w:rsid w:val="00451F8D"/>
    <w:rsid w:val="00452BAC"/>
    <w:rsid w:val="00452DDE"/>
    <w:rsid w:val="00452F27"/>
    <w:rsid w:val="00454294"/>
    <w:rsid w:val="004546C3"/>
    <w:rsid w:val="00454BB6"/>
    <w:rsid w:val="004552D2"/>
    <w:rsid w:val="004562B2"/>
    <w:rsid w:val="00457C34"/>
    <w:rsid w:val="0046035E"/>
    <w:rsid w:val="004603C1"/>
    <w:rsid w:val="0046044D"/>
    <w:rsid w:val="0046050F"/>
    <w:rsid w:val="004608E5"/>
    <w:rsid w:val="00460D50"/>
    <w:rsid w:val="00460E05"/>
    <w:rsid w:val="004618AB"/>
    <w:rsid w:val="00462527"/>
    <w:rsid w:val="00462847"/>
    <w:rsid w:val="00462857"/>
    <w:rsid w:val="00462C88"/>
    <w:rsid w:val="00463353"/>
    <w:rsid w:val="00463545"/>
    <w:rsid w:val="00463978"/>
    <w:rsid w:val="00463F0A"/>
    <w:rsid w:val="004647E4"/>
    <w:rsid w:val="00464D51"/>
    <w:rsid w:val="00464DD7"/>
    <w:rsid w:val="00465D86"/>
    <w:rsid w:val="004660DA"/>
    <w:rsid w:val="004662DD"/>
    <w:rsid w:val="004668F7"/>
    <w:rsid w:val="00466AB7"/>
    <w:rsid w:val="00471935"/>
    <w:rsid w:val="00473685"/>
    <w:rsid w:val="00473BD9"/>
    <w:rsid w:val="004744C8"/>
    <w:rsid w:val="00474C76"/>
    <w:rsid w:val="004750E2"/>
    <w:rsid w:val="00475629"/>
    <w:rsid w:val="004758AE"/>
    <w:rsid w:val="0047594A"/>
    <w:rsid w:val="00475F22"/>
    <w:rsid w:val="004770DC"/>
    <w:rsid w:val="0047725E"/>
    <w:rsid w:val="00477825"/>
    <w:rsid w:val="0047782C"/>
    <w:rsid w:val="00477875"/>
    <w:rsid w:val="0048089E"/>
    <w:rsid w:val="0048090A"/>
    <w:rsid w:val="0048099F"/>
    <w:rsid w:val="004809C3"/>
    <w:rsid w:val="00480A3E"/>
    <w:rsid w:val="004810EE"/>
    <w:rsid w:val="00481C96"/>
    <w:rsid w:val="00481EF6"/>
    <w:rsid w:val="0048284E"/>
    <w:rsid w:val="00482FE3"/>
    <w:rsid w:val="00483888"/>
    <w:rsid w:val="004840B4"/>
    <w:rsid w:val="004840C0"/>
    <w:rsid w:val="0048451C"/>
    <w:rsid w:val="00484D8D"/>
    <w:rsid w:val="00484F6A"/>
    <w:rsid w:val="00485814"/>
    <w:rsid w:val="0048587B"/>
    <w:rsid w:val="004858CB"/>
    <w:rsid w:val="004858DD"/>
    <w:rsid w:val="00485AE8"/>
    <w:rsid w:val="00485CBE"/>
    <w:rsid w:val="004876D4"/>
    <w:rsid w:val="00490839"/>
    <w:rsid w:val="00491433"/>
    <w:rsid w:val="0049146E"/>
    <w:rsid w:val="00491556"/>
    <w:rsid w:val="004915F5"/>
    <w:rsid w:val="0049180C"/>
    <w:rsid w:val="004926D9"/>
    <w:rsid w:val="0049288F"/>
    <w:rsid w:val="0049338B"/>
    <w:rsid w:val="00493A78"/>
    <w:rsid w:val="00493D60"/>
    <w:rsid w:val="0049438A"/>
    <w:rsid w:val="0049465D"/>
    <w:rsid w:val="00494DDB"/>
    <w:rsid w:val="004965DF"/>
    <w:rsid w:val="00496A61"/>
    <w:rsid w:val="0049717F"/>
    <w:rsid w:val="004977F0"/>
    <w:rsid w:val="00497A54"/>
    <w:rsid w:val="004A0156"/>
    <w:rsid w:val="004A033C"/>
    <w:rsid w:val="004A06B7"/>
    <w:rsid w:val="004A06DE"/>
    <w:rsid w:val="004A0C47"/>
    <w:rsid w:val="004A1FB3"/>
    <w:rsid w:val="004A2C85"/>
    <w:rsid w:val="004A30D7"/>
    <w:rsid w:val="004A3838"/>
    <w:rsid w:val="004A47D9"/>
    <w:rsid w:val="004A4FCB"/>
    <w:rsid w:val="004A5A96"/>
    <w:rsid w:val="004A64F0"/>
    <w:rsid w:val="004A6D82"/>
    <w:rsid w:val="004A6E06"/>
    <w:rsid w:val="004A7659"/>
    <w:rsid w:val="004B03A6"/>
    <w:rsid w:val="004B1009"/>
    <w:rsid w:val="004B11DE"/>
    <w:rsid w:val="004B1778"/>
    <w:rsid w:val="004B17CC"/>
    <w:rsid w:val="004B25E4"/>
    <w:rsid w:val="004B2A5A"/>
    <w:rsid w:val="004B3148"/>
    <w:rsid w:val="004B3487"/>
    <w:rsid w:val="004B43A1"/>
    <w:rsid w:val="004B4881"/>
    <w:rsid w:val="004B4889"/>
    <w:rsid w:val="004B4F06"/>
    <w:rsid w:val="004B50F5"/>
    <w:rsid w:val="004B5690"/>
    <w:rsid w:val="004B60FB"/>
    <w:rsid w:val="004B63BC"/>
    <w:rsid w:val="004B65D8"/>
    <w:rsid w:val="004B7005"/>
    <w:rsid w:val="004B7017"/>
    <w:rsid w:val="004B7074"/>
    <w:rsid w:val="004B7138"/>
    <w:rsid w:val="004C0B8F"/>
    <w:rsid w:val="004C0D9B"/>
    <w:rsid w:val="004C1FA7"/>
    <w:rsid w:val="004C2BDB"/>
    <w:rsid w:val="004C32A0"/>
    <w:rsid w:val="004C348C"/>
    <w:rsid w:val="004C3D5A"/>
    <w:rsid w:val="004C3F21"/>
    <w:rsid w:val="004C439A"/>
    <w:rsid w:val="004C4500"/>
    <w:rsid w:val="004C5411"/>
    <w:rsid w:val="004C57B2"/>
    <w:rsid w:val="004C5ECC"/>
    <w:rsid w:val="004C73D3"/>
    <w:rsid w:val="004C747C"/>
    <w:rsid w:val="004C7B7E"/>
    <w:rsid w:val="004D000F"/>
    <w:rsid w:val="004D026F"/>
    <w:rsid w:val="004D02F4"/>
    <w:rsid w:val="004D07E5"/>
    <w:rsid w:val="004D080E"/>
    <w:rsid w:val="004D1073"/>
    <w:rsid w:val="004D1356"/>
    <w:rsid w:val="004D16F5"/>
    <w:rsid w:val="004D2926"/>
    <w:rsid w:val="004D2976"/>
    <w:rsid w:val="004D3313"/>
    <w:rsid w:val="004D3894"/>
    <w:rsid w:val="004D3B73"/>
    <w:rsid w:val="004D4321"/>
    <w:rsid w:val="004D44C3"/>
    <w:rsid w:val="004D4CAF"/>
    <w:rsid w:val="004D5C43"/>
    <w:rsid w:val="004D690D"/>
    <w:rsid w:val="004D763D"/>
    <w:rsid w:val="004D76AC"/>
    <w:rsid w:val="004D7B48"/>
    <w:rsid w:val="004E1B2B"/>
    <w:rsid w:val="004E37F7"/>
    <w:rsid w:val="004E3F17"/>
    <w:rsid w:val="004E5DAA"/>
    <w:rsid w:val="004E6257"/>
    <w:rsid w:val="004E6E23"/>
    <w:rsid w:val="004E74AA"/>
    <w:rsid w:val="004E7A14"/>
    <w:rsid w:val="004E7C31"/>
    <w:rsid w:val="004E7CD2"/>
    <w:rsid w:val="004F004A"/>
    <w:rsid w:val="004F02E6"/>
    <w:rsid w:val="004F0A68"/>
    <w:rsid w:val="004F0BD1"/>
    <w:rsid w:val="004F1186"/>
    <w:rsid w:val="004F1525"/>
    <w:rsid w:val="004F1604"/>
    <w:rsid w:val="004F169F"/>
    <w:rsid w:val="004F1963"/>
    <w:rsid w:val="004F2286"/>
    <w:rsid w:val="004F2B82"/>
    <w:rsid w:val="004F2D54"/>
    <w:rsid w:val="004F33D5"/>
    <w:rsid w:val="004F45D8"/>
    <w:rsid w:val="004F499F"/>
    <w:rsid w:val="004F49D0"/>
    <w:rsid w:val="004F4F01"/>
    <w:rsid w:val="004F535E"/>
    <w:rsid w:val="004F6422"/>
    <w:rsid w:val="004F68C2"/>
    <w:rsid w:val="004F6B22"/>
    <w:rsid w:val="004F79AE"/>
    <w:rsid w:val="00500335"/>
    <w:rsid w:val="00501DE4"/>
    <w:rsid w:val="00501E65"/>
    <w:rsid w:val="00502067"/>
    <w:rsid w:val="00502431"/>
    <w:rsid w:val="0050294E"/>
    <w:rsid w:val="00502965"/>
    <w:rsid w:val="0050304B"/>
    <w:rsid w:val="00503769"/>
    <w:rsid w:val="00504106"/>
    <w:rsid w:val="005049AC"/>
    <w:rsid w:val="00504F80"/>
    <w:rsid w:val="005054FE"/>
    <w:rsid w:val="00505A18"/>
    <w:rsid w:val="00505A5C"/>
    <w:rsid w:val="00505E36"/>
    <w:rsid w:val="00505E6E"/>
    <w:rsid w:val="00505F16"/>
    <w:rsid w:val="00505F3C"/>
    <w:rsid w:val="00505FD6"/>
    <w:rsid w:val="005066A6"/>
    <w:rsid w:val="005072AD"/>
    <w:rsid w:val="00507581"/>
    <w:rsid w:val="00510729"/>
    <w:rsid w:val="005120AA"/>
    <w:rsid w:val="00512677"/>
    <w:rsid w:val="005132E1"/>
    <w:rsid w:val="005138A6"/>
    <w:rsid w:val="00513DD7"/>
    <w:rsid w:val="00513E25"/>
    <w:rsid w:val="0051506E"/>
    <w:rsid w:val="00515ADC"/>
    <w:rsid w:val="00515F61"/>
    <w:rsid w:val="00516037"/>
    <w:rsid w:val="00516A69"/>
    <w:rsid w:val="00516C31"/>
    <w:rsid w:val="00516C8D"/>
    <w:rsid w:val="00517E15"/>
    <w:rsid w:val="00520237"/>
    <w:rsid w:val="0052088A"/>
    <w:rsid w:val="00520B80"/>
    <w:rsid w:val="00520BC0"/>
    <w:rsid w:val="00521024"/>
    <w:rsid w:val="00521ACF"/>
    <w:rsid w:val="00523AEE"/>
    <w:rsid w:val="005248C1"/>
    <w:rsid w:val="00525F01"/>
    <w:rsid w:val="00527263"/>
    <w:rsid w:val="005272B9"/>
    <w:rsid w:val="005273C3"/>
    <w:rsid w:val="00527998"/>
    <w:rsid w:val="00527C49"/>
    <w:rsid w:val="00527D98"/>
    <w:rsid w:val="005308C0"/>
    <w:rsid w:val="00530AE2"/>
    <w:rsid w:val="00530B53"/>
    <w:rsid w:val="00531198"/>
    <w:rsid w:val="005318CA"/>
    <w:rsid w:val="00531BD5"/>
    <w:rsid w:val="00531D77"/>
    <w:rsid w:val="00531E1F"/>
    <w:rsid w:val="005321C2"/>
    <w:rsid w:val="005323AB"/>
    <w:rsid w:val="00532781"/>
    <w:rsid w:val="0053287D"/>
    <w:rsid w:val="005341D2"/>
    <w:rsid w:val="005343BA"/>
    <w:rsid w:val="005345E3"/>
    <w:rsid w:val="00534A90"/>
    <w:rsid w:val="00534E18"/>
    <w:rsid w:val="00535663"/>
    <w:rsid w:val="00535B14"/>
    <w:rsid w:val="00535C3D"/>
    <w:rsid w:val="00535ED3"/>
    <w:rsid w:val="0053622C"/>
    <w:rsid w:val="005366E9"/>
    <w:rsid w:val="005376A8"/>
    <w:rsid w:val="00537F09"/>
    <w:rsid w:val="00537FE6"/>
    <w:rsid w:val="00540C1F"/>
    <w:rsid w:val="00541151"/>
    <w:rsid w:val="0054182F"/>
    <w:rsid w:val="005420AF"/>
    <w:rsid w:val="005436D0"/>
    <w:rsid w:val="00543C4B"/>
    <w:rsid w:val="005449EC"/>
    <w:rsid w:val="00544FB9"/>
    <w:rsid w:val="00545188"/>
    <w:rsid w:val="00545ACC"/>
    <w:rsid w:val="00545E87"/>
    <w:rsid w:val="00545FA8"/>
    <w:rsid w:val="00546B65"/>
    <w:rsid w:val="00546F95"/>
    <w:rsid w:val="00547687"/>
    <w:rsid w:val="00550668"/>
    <w:rsid w:val="00550960"/>
    <w:rsid w:val="00550D34"/>
    <w:rsid w:val="0055116F"/>
    <w:rsid w:val="00552940"/>
    <w:rsid w:val="00553645"/>
    <w:rsid w:val="005536CF"/>
    <w:rsid w:val="00553AE8"/>
    <w:rsid w:val="00554466"/>
    <w:rsid w:val="0055464E"/>
    <w:rsid w:val="00554740"/>
    <w:rsid w:val="005548B0"/>
    <w:rsid w:val="00554B86"/>
    <w:rsid w:val="00554D3C"/>
    <w:rsid w:val="00554F0D"/>
    <w:rsid w:val="0055547B"/>
    <w:rsid w:val="00555A2F"/>
    <w:rsid w:val="0055602E"/>
    <w:rsid w:val="00556A72"/>
    <w:rsid w:val="00556D15"/>
    <w:rsid w:val="00557595"/>
    <w:rsid w:val="005603D4"/>
    <w:rsid w:val="00560452"/>
    <w:rsid w:val="005619F5"/>
    <w:rsid w:val="00561B07"/>
    <w:rsid w:val="00561B3B"/>
    <w:rsid w:val="00561F0A"/>
    <w:rsid w:val="00562361"/>
    <w:rsid w:val="0056261A"/>
    <w:rsid w:val="00562CCF"/>
    <w:rsid w:val="00563E00"/>
    <w:rsid w:val="00564123"/>
    <w:rsid w:val="0056506C"/>
    <w:rsid w:val="00565332"/>
    <w:rsid w:val="00565E5E"/>
    <w:rsid w:val="005663E3"/>
    <w:rsid w:val="00566E0D"/>
    <w:rsid w:val="00567362"/>
    <w:rsid w:val="00567AAE"/>
    <w:rsid w:val="00567B22"/>
    <w:rsid w:val="005704E7"/>
    <w:rsid w:val="00571167"/>
    <w:rsid w:val="00571B8F"/>
    <w:rsid w:val="00571DC4"/>
    <w:rsid w:val="00572C87"/>
    <w:rsid w:val="005731B0"/>
    <w:rsid w:val="0057358D"/>
    <w:rsid w:val="00573C4E"/>
    <w:rsid w:val="00574314"/>
    <w:rsid w:val="005743B7"/>
    <w:rsid w:val="005748AD"/>
    <w:rsid w:val="00575085"/>
    <w:rsid w:val="00575303"/>
    <w:rsid w:val="005753B5"/>
    <w:rsid w:val="00576128"/>
    <w:rsid w:val="0057613B"/>
    <w:rsid w:val="00576600"/>
    <w:rsid w:val="005773B2"/>
    <w:rsid w:val="005774AE"/>
    <w:rsid w:val="00577A62"/>
    <w:rsid w:val="00577F9E"/>
    <w:rsid w:val="0058018E"/>
    <w:rsid w:val="005803AB"/>
    <w:rsid w:val="00580D48"/>
    <w:rsid w:val="00581218"/>
    <w:rsid w:val="0058145F"/>
    <w:rsid w:val="005814A4"/>
    <w:rsid w:val="005836A5"/>
    <w:rsid w:val="00583713"/>
    <w:rsid w:val="00583CEE"/>
    <w:rsid w:val="0058449F"/>
    <w:rsid w:val="005865C8"/>
    <w:rsid w:val="00586648"/>
    <w:rsid w:val="00586A27"/>
    <w:rsid w:val="00587019"/>
    <w:rsid w:val="00587141"/>
    <w:rsid w:val="00590BAC"/>
    <w:rsid w:val="00590EB8"/>
    <w:rsid w:val="00591B20"/>
    <w:rsid w:val="00591FAC"/>
    <w:rsid w:val="00592368"/>
    <w:rsid w:val="005927DA"/>
    <w:rsid w:val="005929E4"/>
    <w:rsid w:val="00593042"/>
    <w:rsid w:val="00593087"/>
    <w:rsid w:val="005930A1"/>
    <w:rsid w:val="005935CE"/>
    <w:rsid w:val="0059362D"/>
    <w:rsid w:val="00593901"/>
    <w:rsid w:val="00595D55"/>
    <w:rsid w:val="005967F1"/>
    <w:rsid w:val="00597134"/>
    <w:rsid w:val="00597495"/>
    <w:rsid w:val="00597B03"/>
    <w:rsid w:val="00597F49"/>
    <w:rsid w:val="005A0023"/>
    <w:rsid w:val="005A150E"/>
    <w:rsid w:val="005A1519"/>
    <w:rsid w:val="005A2EE8"/>
    <w:rsid w:val="005A3601"/>
    <w:rsid w:val="005A39E7"/>
    <w:rsid w:val="005A3F02"/>
    <w:rsid w:val="005A418C"/>
    <w:rsid w:val="005A41E6"/>
    <w:rsid w:val="005A4541"/>
    <w:rsid w:val="005A4E68"/>
    <w:rsid w:val="005A5973"/>
    <w:rsid w:val="005A6A4C"/>
    <w:rsid w:val="005A741E"/>
    <w:rsid w:val="005A7962"/>
    <w:rsid w:val="005A7B29"/>
    <w:rsid w:val="005A7F1B"/>
    <w:rsid w:val="005B1078"/>
    <w:rsid w:val="005B121C"/>
    <w:rsid w:val="005B21AC"/>
    <w:rsid w:val="005B21BE"/>
    <w:rsid w:val="005B31ED"/>
    <w:rsid w:val="005B376C"/>
    <w:rsid w:val="005B3A61"/>
    <w:rsid w:val="005B485E"/>
    <w:rsid w:val="005B4E2A"/>
    <w:rsid w:val="005B5E18"/>
    <w:rsid w:val="005B61E1"/>
    <w:rsid w:val="005B6527"/>
    <w:rsid w:val="005B745D"/>
    <w:rsid w:val="005B789A"/>
    <w:rsid w:val="005B7B31"/>
    <w:rsid w:val="005C07E1"/>
    <w:rsid w:val="005C1AB8"/>
    <w:rsid w:val="005C2484"/>
    <w:rsid w:val="005C37FD"/>
    <w:rsid w:val="005C3B05"/>
    <w:rsid w:val="005C3E41"/>
    <w:rsid w:val="005C4164"/>
    <w:rsid w:val="005C46C6"/>
    <w:rsid w:val="005C49E3"/>
    <w:rsid w:val="005C5D5A"/>
    <w:rsid w:val="005C5EF8"/>
    <w:rsid w:val="005C60FE"/>
    <w:rsid w:val="005C66DD"/>
    <w:rsid w:val="005C66DE"/>
    <w:rsid w:val="005C6FF1"/>
    <w:rsid w:val="005C7CFA"/>
    <w:rsid w:val="005D1491"/>
    <w:rsid w:val="005D280C"/>
    <w:rsid w:val="005D2D76"/>
    <w:rsid w:val="005D35D9"/>
    <w:rsid w:val="005D371E"/>
    <w:rsid w:val="005D3B4E"/>
    <w:rsid w:val="005D3E13"/>
    <w:rsid w:val="005D5276"/>
    <w:rsid w:val="005D52BE"/>
    <w:rsid w:val="005D5838"/>
    <w:rsid w:val="005D589B"/>
    <w:rsid w:val="005D58F4"/>
    <w:rsid w:val="005D5DDF"/>
    <w:rsid w:val="005D606E"/>
    <w:rsid w:val="005D6072"/>
    <w:rsid w:val="005D62CD"/>
    <w:rsid w:val="005D6340"/>
    <w:rsid w:val="005D686A"/>
    <w:rsid w:val="005D6F52"/>
    <w:rsid w:val="005D761F"/>
    <w:rsid w:val="005D76CD"/>
    <w:rsid w:val="005D790A"/>
    <w:rsid w:val="005D7E93"/>
    <w:rsid w:val="005E01F0"/>
    <w:rsid w:val="005E0CFE"/>
    <w:rsid w:val="005E175A"/>
    <w:rsid w:val="005E1F34"/>
    <w:rsid w:val="005E2039"/>
    <w:rsid w:val="005E267E"/>
    <w:rsid w:val="005E28EC"/>
    <w:rsid w:val="005E2B2F"/>
    <w:rsid w:val="005E2F15"/>
    <w:rsid w:val="005E31B4"/>
    <w:rsid w:val="005E3378"/>
    <w:rsid w:val="005E3AA4"/>
    <w:rsid w:val="005E43BE"/>
    <w:rsid w:val="005E4AF9"/>
    <w:rsid w:val="005E4CCA"/>
    <w:rsid w:val="005E4D8E"/>
    <w:rsid w:val="005E51DF"/>
    <w:rsid w:val="005E57A4"/>
    <w:rsid w:val="005E5B19"/>
    <w:rsid w:val="005E5DCF"/>
    <w:rsid w:val="005E609B"/>
    <w:rsid w:val="005E625A"/>
    <w:rsid w:val="005E6DC8"/>
    <w:rsid w:val="005E7B4A"/>
    <w:rsid w:val="005E7D1F"/>
    <w:rsid w:val="005F0653"/>
    <w:rsid w:val="005F090A"/>
    <w:rsid w:val="005F0E10"/>
    <w:rsid w:val="005F0FF8"/>
    <w:rsid w:val="005F267A"/>
    <w:rsid w:val="005F308C"/>
    <w:rsid w:val="005F3610"/>
    <w:rsid w:val="005F4C4C"/>
    <w:rsid w:val="005F4E2B"/>
    <w:rsid w:val="005F576F"/>
    <w:rsid w:val="005F583F"/>
    <w:rsid w:val="005F5988"/>
    <w:rsid w:val="005F5F55"/>
    <w:rsid w:val="005F6658"/>
    <w:rsid w:val="005F67E4"/>
    <w:rsid w:val="005F6913"/>
    <w:rsid w:val="005F72E9"/>
    <w:rsid w:val="005F7924"/>
    <w:rsid w:val="0060080B"/>
    <w:rsid w:val="006009DB"/>
    <w:rsid w:val="00600CF8"/>
    <w:rsid w:val="0060143B"/>
    <w:rsid w:val="006014C5"/>
    <w:rsid w:val="006017D8"/>
    <w:rsid w:val="006019B4"/>
    <w:rsid w:val="00601B50"/>
    <w:rsid w:val="00601F48"/>
    <w:rsid w:val="00602130"/>
    <w:rsid w:val="00602789"/>
    <w:rsid w:val="00602BFF"/>
    <w:rsid w:val="006034AC"/>
    <w:rsid w:val="00603A9A"/>
    <w:rsid w:val="00603EC4"/>
    <w:rsid w:val="006044D9"/>
    <w:rsid w:val="00604785"/>
    <w:rsid w:val="00604A5F"/>
    <w:rsid w:val="00605083"/>
    <w:rsid w:val="006050CD"/>
    <w:rsid w:val="006055F1"/>
    <w:rsid w:val="0060565A"/>
    <w:rsid w:val="00605809"/>
    <w:rsid w:val="00605A03"/>
    <w:rsid w:val="0060659F"/>
    <w:rsid w:val="006067C2"/>
    <w:rsid w:val="006072C9"/>
    <w:rsid w:val="0060741F"/>
    <w:rsid w:val="00607869"/>
    <w:rsid w:val="00607A2A"/>
    <w:rsid w:val="00610324"/>
    <w:rsid w:val="00611122"/>
    <w:rsid w:val="006117B6"/>
    <w:rsid w:val="00611AE6"/>
    <w:rsid w:val="00611E22"/>
    <w:rsid w:val="006121C5"/>
    <w:rsid w:val="00612564"/>
    <w:rsid w:val="00612899"/>
    <w:rsid w:val="0061322C"/>
    <w:rsid w:val="00613F58"/>
    <w:rsid w:val="00614791"/>
    <w:rsid w:val="00614B1C"/>
    <w:rsid w:val="00614DAF"/>
    <w:rsid w:val="0061580A"/>
    <w:rsid w:val="00615EC1"/>
    <w:rsid w:val="006161E7"/>
    <w:rsid w:val="00616AF9"/>
    <w:rsid w:val="006175C3"/>
    <w:rsid w:val="00620255"/>
    <w:rsid w:val="00620502"/>
    <w:rsid w:val="00620504"/>
    <w:rsid w:val="006209F8"/>
    <w:rsid w:val="00620FE6"/>
    <w:rsid w:val="0062127D"/>
    <w:rsid w:val="006228AD"/>
    <w:rsid w:val="00622DD5"/>
    <w:rsid w:val="0062340B"/>
    <w:rsid w:val="006244DA"/>
    <w:rsid w:val="00624738"/>
    <w:rsid w:val="00624875"/>
    <w:rsid w:val="00624E25"/>
    <w:rsid w:val="00625470"/>
    <w:rsid w:val="0062566C"/>
    <w:rsid w:val="0062575B"/>
    <w:rsid w:val="00625A59"/>
    <w:rsid w:val="00626B5E"/>
    <w:rsid w:val="00626ED4"/>
    <w:rsid w:val="00626F63"/>
    <w:rsid w:val="006274A8"/>
    <w:rsid w:val="00627FC5"/>
    <w:rsid w:val="0063002F"/>
    <w:rsid w:val="00630078"/>
    <w:rsid w:val="0063015A"/>
    <w:rsid w:val="0063024A"/>
    <w:rsid w:val="0063084C"/>
    <w:rsid w:val="00630CB5"/>
    <w:rsid w:val="00630EE1"/>
    <w:rsid w:val="00631071"/>
    <w:rsid w:val="006314E1"/>
    <w:rsid w:val="006316DD"/>
    <w:rsid w:val="00631A05"/>
    <w:rsid w:val="00632128"/>
    <w:rsid w:val="006321BB"/>
    <w:rsid w:val="006322F0"/>
    <w:rsid w:val="00632390"/>
    <w:rsid w:val="0063240C"/>
    <w:rsid w:val="0063280F"/>
    <w:rsid w:val="00632BD5"/>
    <w:rsid w:val="00633460"/>
    <w:rsid w:val="006335A7"/>
    <w:rsid w:val="006336E0"/>
    <w:rsid w:val="00633DC5"/>
    <w:rsid w:val="00633F76"/>
    <w:rsid w:val="00634C70"/>
    <w:rsid w:val="006355EC"/>
    <w:rsid w:val="00635683"/>
    <w:rsid w:val="00635BAC"/>
    <w:rsid w:val="00635BD4"/>
    <w:rsid w:val="0063693B"/>
    <w:rsid w:val="00636BD8"/>
    <w:rsid w:val="0063726A"/>
    <w:rsid w:val="006373A8"/>
    <w:rsid w:val="006373B5"/>
    <w:rsid w:val="00637CDE"/>
    <w:rsid w:val="00637E29"/>
    <w:rsid w:val="00640421"/>
    <w:rsid w:val="006408ED"/>
    <w:rsid w:val="00641D55"/>
    <w:rsid w:val="00642ED5"/>
    <w:rsid w:val="006439FE"/>
    <w:rsid w:val="006445A2"/>
    <w:rsid w:val="0064474B"/>
    <w:rsid w:val="00645747"/>
    <w:rsid w:val="006459AC"/>
    <w:rsid w:val="00645F1E"/>
    <w:rsid w:val="00646AE8"/>
    <w:rsid w:val="00646DD5"/>
    <w:rsid w:val="00647DBB"/>
    <w:rsid w:val="00650008"/>
    <w:rsid w:val="00650065"/>
    <w:rsid w:val="006506F4"/>
    <w:rsid w:val="006508B9"/>
    <w:rsid w:val="006514A5"/>
    <w:rsid w:val="006519CF"/>
    <w:rsid w:val="00651A4F"/>
    <w:rsid w:val="00651B8E"/>
    <w:rsid w:val="00651C09"/>
    <w:rsid w:val="0065208F"/>
    <w:rsid w:val="00652749"/>
    <w:rsid w:val="00652E5E"/>
    <w:rsid w:val="006534AE"/>
    <w:rsid w:val="00653CE1"/>
    <w:rsid w:val="006557CF"/>
    <w:rsid w:val="00655B50"/>
    <w:rsid w:val="006561B5"/>
    <w:rsid w:val="0065640B"/>
    <w:rsid w:val="006568A3"/>
    <w:rsid w:val="00656AC0"/>
    <w:rsid w:val="00656F63"/>
    <w:rsid w:val="00657A8A"/>
    <w:rsid w:val="00657C47"/>
    <w:rsid w:val="006608B0"/>
    <w:rsid w:val="0066095F"/>
    <w:rsid w:val="00660EC9"/>
    <w:rsid w:val="006614C2"/>
    <w:rsid w:val="00661BF2"/>
    <w:rsid w:val="00661CC4"/>
    <w:rsid w:val="006622A6"/>
    <w:rsid w:val="00662860"/>
    <w:rsid w:val="00662EE7"/>
    <w:rsid w:val="00663461"/>
    <w:rsid w:val="006635A7"/>
    <w:rsid w:val="00663AC8"/>
    <w:rsid w:val="006646B1"/>
    <w:rsid w:val="006648FE"/>
    <w:rsid w:val="00664A25"/>
    <w:rsid w:val="00664BE8"/>
    <w:rsid w:val="00665D4B"/>
    <w:rsid w:val="006665FA"/>
    <w:rsid w:val="00666643"/>
    <w:rsid w:val="00666A3F"/>
    <w:rsid w:val="00666D53"/>
    <w:rsid w:val="00667295"/>
    <w:rsid w:val="00667629"/>
    <w:rsid w:val="006676D2"/>
    <w:rsid w:val="006679EE"/>
    <w:rsid w:val="00667B02"/>
    <w:rsid w:val="00667B5A"/>
    <w:rsid w:val="006700C8"/>
    <w:rsid w:val="00670174"/>
    <w:rsid w:val="00670FF9"/>
    <w:rsid w:val="006710F9"/>
    <w:rsid w:val="00671510"/>
    <w:rsid w:val="0067151C"/>
    <w:rsid w:val="00671678"/>
    <w:rsid w:val="00671DC6"/>
    <w:rsid w:val="006722A0"/>
    <w:rsid w:val="0067259C"/>
    <w:rsid w:val="00672D48"/>
    <w:rsid w:val="006736AF"/>
    <w:rsid w:val="006741C0"/>
    <w:rsid w:val="006741CC"/>
    <w:rsid w:val="00675ADB"/>
    <w:rsid w:val="0067694B"/>
    <w:rsid w:val="00676A2E"/>
    <w:rsid w:val="00676C21"/>
    <w:rsid w:val="00676CBF"/>
    <w:rsid w:val="006770E7"/>
    <w:rsid w:val="0067774C"/>
    <w:rsid w:val="00677CE6"/>
    <w:rsid w:val="006807DA"/>
    <w:rsid w:val="006813B0"/>
    <w:rsid w:val="00681DD1"/>
    <w:rsid w:val="00681EBB"/>
    <w:rsid w:val="00682FED"/>
    <w:rsid w:val="00683756"/>
    <w:rsid w:val="0068394C"/>
    <w:rsid w:val="00683CF0"/>
    <w:rsid w:val="0068430F"/>
    <w:rsid w:val="0068448D"/>
    <w:rsid w:val="006844D1"/>
    <w:rsid w:val="00684B52"/>
    <w:rsid w:val="00684ED5"/>
    <w:rsid w:val="00685DB6"/>
    <w:rsid w:val="006869F1"/>
    <w:rsid w:val="00686CB7"/>
    <w:rsid w:val="00686DAF"/>
    <w:rsid w:val="00686E4C"/>
    <w:rsid w:val="00687216"/>
    <w:rsid w:val="00687412"/>
    <w:rsid w:val="0068798D"/>
    <w:rsid w:val="006879E0"/>
    <w:rsid w:val="00687C09"/>
    <w:rsid w:val="0069038B"/>
    <w:rsid w:val="00690772"/>
    <w:rsid w:val="00690B2B"/>
    <w:rsid w:val="00690CC6"/>
    <w:rsid w:val="00690D59"/>
    <w:rsid w:val="00690F2B"/>
    <w:rsid w:val="00691290"/>
    <w:rsid w:val="00692061"/>
    <w:rsid w:val="00692214"/>
    <w:rsid w:val="006923A5"/>
    <w:rsid w:val="00692862"/>
    <w:rsid w:val="00692C28"/>
    <w:rsid w:val="0069315A"/>
    <w:rsid w:val="00693E09"/>
    <w:rsid w:val="00694C7E"/>
    <w:rsid w:val="00695ADA"/>
    <w:rsid w:val="00695C66"/>
    <w:rsid w:val="006974E0"/>
    <w:rsid w:val="00697834"/>
    <w:rsid w:val="006978B3"/>
    <w:rsid w:val="00697CC2"/>
    <w:rsid w:val="006A07B5"/>
    <w:rsid w:val="006A11FA"/>
    <w:rsid w:val="006A171A"/>
    <w:rsid w:val="006A186D"/>
    <w:rsid w:val="006A1B4E"/>
    <w:rsid w:val="006A1CAB"/>
    <w:rsid w:val="006A2043"/>
    <w:rsid w:val="006A21CB"/>
    <w:rsid w:val="006A2EF1"/>
    <w:rsid w:val="006A303C"/>
    <w:rsid w:val="006A34F5"/>
    <w:rsid w:val="006A3871"/>
    <w:rsid w:val="006A3ACE"/>
    <w:rsid w:val="006A4151"/>
    <w:rsid w:val="006A420D"/>
    <w:rsid w:val="006A45CB"/>
    <w:rsid w:val="006A4706"/>
    <w:rsid w:val="006A4A70"/>
    <w:rsid w:val="006A4E94"/>
    <w:rsid w:val="006A5489"/>
    <w:rsid w:val="006A5713"/>
    <w:rsid w:val="006A5AC6"/>
    <w:rsid w:val="006A5BA9"/>
    <w:rsid w:val="006A613F"/>
    <w:rsid w:val="006A6330"/>
    <w:rsid w:val="006A6E0C"/>
    <w:rsid w:val="006A7AEB"/>
    <w:rsid w:val="006B0471"/>
    <w:rsid w:val="006B2BC3"/>
    <w:rsid w:val="006B2F63"/>
    <w:rsid w:val="006B2FA5"/>
    <w:rsid w:val="006B3231"/>
    <w:rsid w:val="006B34CE"/>
    <w:rsid w:val="006B3509"/>
    <w:rsid w:val="006B36BC"/>
    <w:rsid w:val="006B3C16"/>
    <w:rsid w:val="006B3EFA"/>
    <w:rsid w:val="006B43A6"/>
    <w:rsid w:val="006B4640"/>
    <w:rsid w:val="006B504E"/>
    <w:rsid w:val="006B5503"/>
    <w:rsid w:val="006B5AD4"/>
    <w:rsid w:val="006B5E33"/>
    <w:rsid w:val="006B5E44"/>
    <w:rsid w:val="006B6AB5"/>
    <w:rsid w:val="006B6BC7"/>
    <w:rsid w:val="006B70B3"/>
    <w:rsid w:val="006B70B5"/>
    <w:rsid w:val="006B7A21"/>
    <w:rsid w:val="006B7BE0"/>
    <w:rsid w:val="006B7CC5"/>
    <w:rsid w:val="006C0955"/>
    <w:rsid w:val="006C0C83"/>
    <w:rsid w:val="006C1478"/>
    <w:rsid w:val="006C17BB"/>
    <w:rsid w:val="006C1A21"/>
    <w:rsid w:val="006C21AA"/>
    <w:rsid w:val="006C2376"/>
    <w:rsid w:val="006C2709"/>
    <w:rsid w:val="006C2AA5"/>
    <w:rsid w:val="006C2CC1"/>
    <w:rsid w:val="006C333F"/>
    <w:rsid w:val="006C392A"/>
    <w:rsid w:val="006C4669"/>
    <w:rsid w:val="006C4D19"/>
    <w:rsid w:val="006C5872"/>
    <w:rsid w:val="006C5FC2"/>
    <w:rsid w:val="006C6B90"/>
    <w:rsid w:val="006C6D32"/>
    <w:rsid w:val="006C7519"/>
    <w:rsid w:val="006C7F3C"/>
    <w:rsid w:val="006D0085"/>
    <w:rsid w:val="006D121B"/>
    <w:rsid w:val="006D1BCA"/>
    <w:rsid w:val="006D1C82"/>
    <w:rsid w:val="006D1EAB"/>
    <w:rsid w:val="006D2583"/>
    <w:rsid w:val="006D2587"/>
    <w:rsid w:val="006D31DF"/>
    <w:rsid w:val="006D35B2"/>
    <w:rsid w:val="006D429D"/>
    <w:rsid w:val="006D4EBC"/>
    <w:rsid w:val="006D5A56"/>
    <w:rsid w:val="006D6AAD"/>
    <w:rsid w:val="006D70FF"/>
    <w:rsid w:val="006E05F1"/>
    <w:rsid w:val="006E0735"/>
    <w:rsid w:val="006E0745"/>
    <w:rsid w:val="006E0A6D"/>
    <w:rsid w:val="006E14C8"/>
    <w:rsid w:val="006E2182"/>
    <w:rsid w:val="006E21E0"/>
    <w:rsid w:val="006E2CD8"/>
    <w:rsid w:val="006E2EA9"/>
    <w:rsid w:val="006E3150"/>
    <w:rsid w:val="006E33F7"/>
    <w:rsid w:val="006E3BC2"/>
    <w:rsid w:val="006E3DD2"/>
    <w:rsid w:val="006E4B51"/>
    <w:rsid w:val="006E5920"/>
    <w:rsid w:val="006E6645"/>
    <w:rsid w:val="006E67F7"/>
    <w:rsid w:val="006E7CBA"/>
    <w:rsid w:val="006F0A9C"/>
    <w:rsid w:val="006F10BA"/>
    <w:rsid w:val="006F11CC"/>
    <w:rsid w:val="006F2D6A"/>
    <w:rsid w:val="006F2F75"/>
    <w:rsid w:val="006F302D"/>
    <w:rsid w:val="006F3669"/>
    <w:rsid w:val="006F3A1B"/>
    <w:rsid w:val="006F3F88"/>
    <w:rsid w:val="006F43EA"/>
    <w:rsid w:val="006F4F7D"/>
    <w:rsid w:val="006F6C31"/>
    <w:rsid w:val="006F73D7"/>
    <w:rsid w:val="006F7501"/>
    <w:rsid w:val="00700162"/>
    <w:rsid w:val="007014B4"/>
    <w:rsid w:val="00701654"/>
    <w:rsid w:val="007021B5"/>
    <w:rsid w:val="00702304"/>
    <w:rsid w:val="0070242E"/>
    <w:rsid w:val="0070267D"/>
    <w:rsid w:val="00702960"/>
    <w:rsid w:val="00703768"/>
    <w:rsid w:val="00703E1B"/>
    <w:rsid w:val="0070452C"/>
    <w:rsid w:val="00705359"/>
    <w:rsid w:val="0070535A"/>
    <w:rsid w:val="00705A28"/>
    <w:rsid w:val="00705A69"/>
    <w:rsid w:val="00706107"/>
    <w:rsid w:val="00706516"/>
    <w:rsid w:val="007065F4"/>
    <w:rsid w:val="00706743"/>
    <w:rsid w:val="00707554"/>
    <w:rsid w:val="00707B52"/>
    <w:rsid w:val="00710120"/>
    <w:rsid w:val="0071017D"/>
    <w:rsid w:val="007105CC"/>
    <w:rsid w:val="007107B8"/>
    <w:rsid w:val="007107FB"/>
    <w:rsid w:val="00710A64"/>
    <w:rsid w:val="00710C93"/>
    <w:rsid w:val="00710E52"/>
    <w:rsid w:val="00711A13"/>
    <w:rsid w:val="0071367D"/>
    <w:rsid w:val="0071440F"/>
    <w:rsid w:val="0071448D"/>
    <w:rsid w:val="00714759"/>
    <w:rsid w:val="00714A01"/>
    <w:rsid w:val="00714BBE"/>
    <w:rsid w:val="0071588D"/>
    <w:rsid w:val="00715F5E"/>
    <w:rsid w:val="00715FDF"/>
    <w:rsid w:val="007160C2"/>
    <w:rsid w:val="00716CDD"/>
    <w:rsid w:val="00716E20"/>
    <w:rsid w:val="0071736E"/>
    <w:rsid w:val="00717711"/>
    <w:rsid w:val="00717902"/>
    <w:rsid w:val="00717AA8"/>
    <w:rsid w:val="00717F8C"/>
    <w:rsid w:val="0072052A"/>
    <w:rsid w:val="0072080B"/>
    <w:rsid w:val="00720FD0"/>
    <w:rsid w:val="00721119"/>
    <w:rsid w:val="00722A7B"/>
    <w:rsid w:val="007238EA"/>
    <w:rsid w:val="00723B33"/>
    <w:rsid w:val="007245A2"/>
    <w:rsid w:val="00724A92"/>
    <w:rsid w:val="007252C3"/>
    <w:rsid w:val="007256EF"/>
    <w:rsid w:val="00725A8D"/>
    <w:rsid w:val="00726EF9"/>
    <w:rsid w:val="0072704D"/>
    <w:rsid w:val="007270A6"/>
    <w:rsid w:val="007272BC"/>
    <w:rsid w:val="007272D8"/>
    <w:rsid w:val="00727B36"/>
    <w:rsid w:val="00727BAD"/>
    <w:rsid w:val="00727C6A"/>
    <w:rsid w:val="007300A2"/>
    <w:rsid w:val="007304D7"/>
    <w:rsid w:val="007306F6"/>
    <w:rsid w:val="007309C7"/>
    <w:rsid w:val="00730A12"/>
    <w:rsid w:val="00730AB2"/>
    <w:rsid w:val="00730D3A"/>
    <w:rsid w:val="00730E2D"/>
    <w:rsid w:val="0073110E"/>
    <w:rsid w:val="00731312"/>
    <w:rsid w:val="00731660"/>
    <w:rsid w:val="007319EA"/>
    <w:rsid w:val="00731B88"/>
    <w:rsid w:val="00732217"/>
    <w:rsid w:val="00734458"/>
    <w:rsid w:val="00734642"/>
    <w:rsid w:val="00734840"/>
    <w:rsid w:val="00734E2F"/>
    <w:rsid w:val="007350E1"/>
    <w:rsid w:val="00735122"/>
    <w:rsid w:val="00735654"/>
    <w:rsid w:val="00735C28"/>
    <w:rsid w:val="00735EEC"/>
    <w:rsid w:val="007366B1"/>
    <w:rsid w:val="00736F50"/>
    <w:rsid w:val="00737530"/>
    <w:rsid w:val="0074048C"/>
    <w:rsid w:val="007406B9"/>
    <w:rsid w:val="00740CD3"/>
    <w:rsid w:val="00740CFD"/>
    <w:rsid w:val="007414A4"/>
    <w:rsid w:val="0074179E"/>
    <w:rsid w:val="00741C32"/>
    <w:rsid w:val="00742BDB"/>
    <w:rsid w:val="007447CC"/>
    <w:rsid w:val="007448C6"/>
    <w:rsid w:val="00744A95"/>
    <w:rsid w:val="0074598F"/>
    <w:rsid w:val="00745D31"/>
    <w:rsid w:val="007471AC"/>
    <w:rsid w:val="00747269"/>
    <w:rsid w:val="0074749C"/>
    <w:rsid w:val="00747B73"/>
    <w:rsid w:val="00747E80"/>
    <w:rsid w:val="0075056E"/>
    <w:rsid w:val="007509DF"/>
    <w:rsid w:val="00750F9A"/>
    <w:rsid w:val="0075105C"/>
    <w:rsid w:val="00751887"/>
    <w:rsid w:val="007519B4"/>
    <w:rsid w:val="00751B25"/>
    <w:rsid w:val="00751BCB"/>
    <w:rsid w:val="00751E8F"/>
    <w:rsid w:val="007520E4"/>
    <w:rsid w:val="00752A86"/>
    <w:rsid w:val="007537C7"/>
    <w:rsid w:val="00753857"/>
    <w:rsid w:val="00754350"/>
    <w:rsid w:val="0075606D"/>
    <w:rsid w:val="007573B2"/>
    <w:rsid w:val="00757A88"/>
    <w:rsid w:val="00757C43"/>
    <w:rsid w:val="00760E40"/>
    <w:rsid w:val="007615C3"/>
    <w:rsid w:val="00761F70"/>
    <w:rsid w:val="00762059"/>
    <w:rsid w:val="0076234C"/>
    <w:rsid w:val="00762794"/>
    <w:rsid w:val="007637A2"/>
    <w:rsid w:val="007665ED"/>
    <w:rsid w:val="007667CF"/>
    <w:rsid w:val="0076682B"/>
    <w:rsid w:val="00766AD1"/>
    <w:rsid w:val="00766C53"/>
    <w:rsid w:val="00766F74"/>
    <w:rsid w:val="007670AD"/>
    <w:rsid w:val="007673B7"/>
    <w:rsid w:val="00767F0E"/>
    <w:rsid w:val="00771031"/>
    <w:rsid w:val="0077123F"/>
    <w:rsid w:val="00771441"/>
    <w:rsid w:val="00771470"/>
    <w:rsid w:val="00771550"/>
    <w:rsid w:val="00771957"/>
    <w:rsid w:val="00771D82"/>
    <w:rsid w:val="00772723"/>
    <w:rsid w:val="007728D8"/>
    <w:rsid w:val="0077311B"/>
    <w:rsid w:val="007734D8"/>
    <w:rsid w:val="0077353E"/>
    <w:rsid w:val="007739DD"/>
    <w:rsid w:val="007740EE"/>
    <w:rsid w:val="00774604"/>
    <w:rsid w:val="00775943"/>
    <w:rsid w:val="0077603F"/>
    <w:rsid w:val="007762E3"/>
    <w:rsid w:val="007767F6"/>
    <w:rsid w:val="0077686D"/>
    <w:rsid w:val="007803C5"/>
    <w:rsid w:val="0078162C"/>
    <w:rsid w:val="00781BFB"/>
    <w:rsid w:val="00781DD6"/>
    <w:rsid w:val="007822F1"/>
    <w:rsid w:val="0078286D"/>
    <w:rsid w:val="00782E73"/>
    <w:rsid w:val="00783A75"/>
    <w:rsid w:val="00783B16"/>
    <w:rsid w:val="00783FDD"/>
    <w:rsid w:val="00783FE2"/>
    <w:rsid w:val="007842DA"/>
    <w:rsid w:val="007846BA"/>
    <w:rsid w:val="00784F07"/>
    <w:rsid w:val="0078575A"/>
    <w:rsid w:val="00785E40"/>
    <w:rsid w:val="0078667F"/>
    <w:rsid w:val="0078677E"/>
    <w:rsid w:val="007877DB"/>
    <w:rsid w:val="00790562"/>
    <w:rsid w:val="00790ACF"/>
    <w:rsid w:val="007912AD"/>
    <w:rsid w:val="0079154D"/>
    <w:rsid w:val="0079166C"/>
    <w:rsid w:val="007918B3"/>
    <w:rsid w:val="00793981"/>
    <w:rsid w:val="00793B26"/>
    <w:rsid w:val="00793E61"/>
    <w:rsid w:val="00793F74"/>
    <w:rsid w:val="0079419A"/>
    <w:rsid w:val="00795352"/>
    <w:rsid w:val="007953E0"/>
    <w:rsid w:val="0079554C"/>
    <w:rsid w:val="00795A07"/>
    <w:rsid w:val="00795C3D"/>
    <w:rsid w:val="00797930"/>
    <w:rsid w:val="00797A17"/>
    <w:rsid w:val="007A0120"/>
    <w:rsid w:val="007A05A4"/>
    <w:rsid w:val="007A0958"/>
    <w:rsid w:val="007A0B13"/>
    <w:rsid w:val="007A11BB"/>
    <w:rsid w:val="007A1B4C"/>
    <w:rsid w:val="007A212B"/>
    <w:rsid w:val="007A41FE"/>
    <w:rsid w:val="007A44BA"/>
    <w:rsid w:val="007A46B6"/>
    <w:rsid w:val="007A4E27"/>
    <w:rsid w:val="007A4E35"/>
    <w:rsid w:val="007A5D13"/>
    <w:rsid w:val="007A5E22"/>
    <w:rsid w:val="007A620C"/>
    <w:rsid w:val="007A6550"/>
    <w:rsid w:val="007A687D"/>
    <w:rsid w:val="007A6970"/>
    <w:rsid w:val="007A6F0E"/>
    <w:rsid w:val="007A7252"/>
    <w:rsid w:val="007B0422"/>
    <w:rsid w:val="007B0838"/>
    <w:rsid w:val="007B1866"/>
    <w:rsid w:val="007B2CB1"/>
    <w:rsid w:val="007B47F5"/>
    <w:rsid w:val="007B49CB"/>
    <w:rsid w:val="007B4B60"/>
    <w:rsid w:val="007B68FE"/>
    <w:rsid w:val="007B696B"/>
    <w:rsid w:val="007B6992"/>
    <w:rsid w:val="007B6E96"/>
    <w:rsid w:val="007B77F9"/>
    <w:rsid w:val="007C0A3F"/>
    <w:rsid w:val="007C0C07"/>
    <w:rsid w:val="007C0E8A"/>
    <w:rsid w:val="007C1696"/>
    <w:rsid w:val="007C1E0D"/>
    <w:rsid w:val="007C20DB"/>
    <w:rsid w:val="007C279A"/>
    <w:rsid w:val="007C2B7B"/>
    <w:rsid w:val="007C2C3B"/>
    <w:rsid w:val="007C3040"/>
    <w:rsid w:val="007C31B0"/>
    <w:rsid w:val="007C3760"/>
    <w:rsid w:val="007C3C71"/>
    <w:rsid w:val="007C3CA8"/>
    <w:rsid w:val="007C3FA0"/>
    <w:rsid w:val="007C4043"/>
    <w:rsid w:val="007C423A"/>
    <w:rsid w:val="007C48EF"/>
    <w:rsid w:val="007C49B5"/>
    <w:rsid w:val="007C51A2"/>
    <w:rsid w:val="007C525A"/>
    <w:rsid w:val="007C5E59"/>
    <w:rsid w:val="007C5F06"/>
    <w:rsid w:val="007C621E"/>
    <w:rsid w:val="007C6340"/>
    <w:rsid w:val="007C651D"/>
    <w:rsid w:val="007C6CB4"/>
    <w:rsid w:val="007C7390"/>
    <w:rsid w:val="007C7552"/>
    <w:rsid w:val="007C798B"/>
    <w:rsid w:val="007C79A7"/>
    <w:rsid w:val="007C7C5A"/>
    <w:rsid w:val="007C7F0F"/>
    <w:rsid w:val="007D0541"/>
    <w:rsid w:val="007D215E"/>
    <w:rsid w:val="007D25CD"/>
    <w:rsid w:val="007D2969"/>
    <w:rsid w:val="007D2A15"/>
    <w:rsid w:val="007D2BAD"/>
    <w:rsid w:val="007D337A"/>
    <w:rsid w:val="007D3CCB"/>
    <w:rsid w:val="007D3F47"/>
    <w:rsid w:val="007D51C7"/>
    <w:rsid w:val="007D54B5"/>
    <w:rsid w:val="007D576F"/>
    <w:rsid w:val="007D577B"/>
    <w:rsid w:val="007D5E11"/>
    <w:rsid w:val="007D68FB"/>
    <w:rsid w:val="007D6A31"/>
    <w:rsid w:val="007D6AF4"/>
    <w:rsid w:val="007E00CE"/>
    <w:rsid w:val="007E063F"/>
    <w:rsid w:val="007E0E28"/>
    <w:rsid w:val="007E12C5"/>
    <w:rsid w:val="007E1DB6"/>
    <w:rsid w:val="007E20BF"/>
    <w:rsid w:val="007E2D3D"/>
    <w:rsid w:val="007E2EB1"/>
    <w:rsid w:val="007E3BAB"/>
    <w:rsid w:val="007E3C24"/>
    <w:rsid w:val="007E4102"/>
    <w:rsid w:val="007E4395"/>
    <w:rsid w:val="007E45B7"/>
    <w:rsid w:val="007E505B"/>
    <w:rsid w:val="007E56BD"/>
    <w:rsid w:val="007E5705"/>
    <w:rsid w:val="007E574D"/>
    <w:rsid w:val="007E6889"/>
    <w:rsid w:val="007F05E3"/>
    <w:rsid w:val="007F0D22"/>
    <w:rsid w:val="007F106F"/>
    <w:rsid w:val="007F12DC"/>
    <w:rsid w:val="007F14AA"/>
    <w:rsid w:val="007F180C"/>
    <w:rsid w:val="007F1FF1"/>
    <w:rsid w:val="007F24BA"/>
    <w:rsid w:val="007F272B"/>
    <w:rsid w:val="007F420F"/>
    <w:rsid w:val="007F5149"/>
    <w:rsid w:val="007F51C9"/>
    <w:rsid w:val="007F541C"/>
    <w:rsid w:val="007F5C9C"/>
    <w:rsid w:val="007F5DD4"/>
    <w:rsid w:val="007F6883"/>
    <w:rsid w:val="007F7936"/>
    <w:rsid w:val="007F7946"/>
    <w:rsid w:val="007F7B8B"/>
    <w:rsid w:val="007F7E40"/>
    <w:rsid w:val="008006B7"/>
    <w:rsid w:val="00800DB5"/>
    <w:rsid w:val="00800EBE"/>
    <w:rsid w:val="008014A8"/>
    <w:rsid w:val="008018AF"/>
    <w:rsid w:val="00801B3B"/>
    <w:rsid w:val="0080291E"/>
    <w:rsid w:val="00802AA8"/>
    <w:rsid w:val="0080300D"/>
    <w:rsid w:val="00803EA7"/>
    <w:rsid w:val="008046CE"/>
    <w:rsid w:val="00804A95"/>
    <w:rsid w:val="00805228"/>
    <w:rsid w:val="00805C07"/>
    <w:rsid w:val="00805EB4"/>
    <w:rsid w:val="00805EE4"/>
    <w:rsid w:val="008061DE"/>
    <w:rsid w:val="008061E8"/>
    <w:rsid w:val="00806937"/>
    <w:rsid w:val="00806982"/>
    <w:rsid w:val="008071CE"/>
    <w:rsid w:val="0080744B"/>
    <w:rsid w:val="00807660"/>
    <w:rsid w:val="00807AC1"/>
    <w:rsid w:val="00807BF4"/>
    <w:rsid w:val="00807E2F"/>
    <w:rsid w:val="008102D3"/>
    <w:rsid w:val="00810698"/>
    <w:rsid w:val="00811165"/>
    <w:rsid w:val="00811858"/>
    <w:rsid w:val="008118A3"/>
    <w:rsid w:val="00811D9D"/>
    <w:rsid w:val="0081282D"/>
    <w:rsid w:val="008137BB"/>
    <w:rsid w:val="00813A83"/>
    <w:rsid w:val="00813AD2"/>
    <w:rsid w:val="00813D9F"/>
    <w:rsid w:val="0081404F"/>
    <w:rsid w:val="00814292"/>
    <w:rsid w:val="00814DD0"/>
    <w:rsid w:val="0081642F"/>
    <w:rsid w:val="00816E28"/>
    <w:rsid w:val="008171D5"/>
    <w:rsid w:val="008171F9"/>
    <w:rsid w:val="00817523"/>
    <w:rsid w:val="00820241"/>
    <w:rsid w:val="00820370"/>
    <w:rsid w:val="00820667"/>
    <w:rsid w:val="00821466"/>
    <w:rsid w:val="008216BB"/>
    <w:rsid w:val="0082199B"/>
    <w:rsid w:val="00821BD8"/>
    <w:rsid w:val="00821FB9"/>
    <w:rsid w:val="008220F1"/>
    <w:rsid w:val="008222CC"/>
    <w:rsid w:val="0082258B"/>
    <w:rsid w:val="00822DEC"/>
    <w:rsid w:val="00824120"/>
    <w:rsid w:val="0082419D"/>
    <w:rsid w:val="008244D5"/>
    <w:rsid w:val="00824F3A"/>
    <w:rsid w:val="00825662"/>
    <w:rsid w:val="00826423"/>
    <w:rsid w:val="00826605"/>
    <w:rsid w:val="0082674A"/>
    <w:rsid w:val="00826FF8"/>
    <w:rsid w:val="00827213"/>
    <w:rsid w:val="00830790"/>
    <w:rsid w:val="0083093A"/>
    <w:rsid w:val="00830A38"/>
    <w:rsid w:val="00831213"/>
    <w:rsid w:val="008316E6"/>
    <w:rsid w:val="00831CD9"/>
    <w:rsid w:val="00831DA0"/>
    <w:rsid w:val="008324F2"/>
    <w:rsid w:val="00832B6D"/>
    <w:rsid w:val="0083383A"/>
    <w:rsid w:val="00833C3A"/>
    <w:rsid w:val="00834889"/>
    <w:rsid w:val="008351AE"/>
    <w:rsid w:val="00835888"/>
    <w:rsid w:val="00835908"/>
    <w:rsid w:val="00835B94"/>
    <w:rsid w:val="008365B7"/>
    <w:rsid w:val="0083665B"/>
    <w:rsid w:val="00836890"/>
    <w:rsid w:val="00836F97"/>
    <w:rsid w:val="00836FBE"/>
    <w:rsid w:val="0083714B"/>
    <w:rsid w:val="00837440"/>
    <w:rsid w:val="00837EA8"/>
    <w:rsid w:val="00840EE7"/>
    <w:rsid w:val="00841148"/>
    <w:rsid w:val="00841A86"/>
    <w:rsid w:val="00842AF7"/>
    <w:rsid w:val="00842BF8"/>
    <w:rsid w:val="00842F87"/>
    <w:rsid w:val="008430BF"/>
    <w:rsid w:val="0084345C"/>
    <w:rsid w:val="008434F0"/>
    <w:rsid w:val="00843512"/>
    <w:rsid w:val="00844687"/>
    <w:rsid w:val="00845243"/>
    <w:rsid w:val="0084584B"/>
    <w:rsid w:val="00845927"/>
    <w:rsid w:val="00845B15"/>
    <w:rsid w:val="00845CDD"/>
    <w:rsid w:val="00845FBE"/>
    <w:rsid w:val="00846073"/>
    <w:rsid w:val="008466FF"/>
    <w:rsid w:val="008469E3"/>
    <w:rsid w:val="008472D4"/>
    <w:rsid w:val="00847802"/>
    <w:rsid w:val="00847F5D"/>
    <w:rsid w:val="00850396"/>
    <w:rsid w:val="0085087A"/>
    <w:rsid w:val="008515E6"/>
    <w:rsid w:val="00852114"/>
    <w:rsid w:val="00852626"/>
    <w:rsid w:val="0085297C"/>
    <w:rsid w:val="008532C0"/>
    <w:rsid w:val="00853EC2"/>
    <w:rsid w:val="0085437D"/>
    <w:rsid w:val="00854425"/>
    <w:rsid w:val="00854696"/>
    <w:rsid w:val="00854DCE"/>
    <w:rsid w:val="00855574"/>
    <w:rsid w:val="00855E07"/>
    <w:rsid w:val="00857406"/>
    <w:rsid w:val="00857566"/>
    <w:rsid w:val="008575E2"/>
    <w:rsid w:val="0086029D"/>
    <w:rsid w:val="0086032A"/>
    <w:rsid w:val="00860AC4"/>
    <w:rsid w:val="0086113D"/>
    <w:rsid w:val="00861369"/>
    <w:rsid w:val="00861A45"/>
    <w:rsid w:val="0086262D"/>
    <w:rsid w:val="00862854"/>
    <w:rsid w:val="008632C2"/>
    <w:rsid w:val="008634FC"/>
    <w:rsid w:val="00864050"/>
    <w:rsid w:val="008641FE"/>
    <w:rsid w:val="008643B7"/>
    <w:rsid w:val="00864F86"/>
    <w:rsid w:val="00864FE8"/>
    <w:rsid w:val="008661BB"/>
    <w:rsid w:val="008677E3"/>
    <w:rsid w:val="00871E46"/>
    <w:rsid w:val="00872938"/>
    <w:rsid w:val="00872ED3"/>
    <w:rsid w:val="0087389A"/>
    <w:rsid w:val="00874C27"/>
    <w:rsid w:val="008752BD"/>
    <w:rsid w:val="00875A30"/>
    <w:rsid w:val="00875D18"/>
    <w:rsid w:val="008760E4"/>
    <w:rsid w:val="008770F0"/>
    <w:rsid w:val="0087712E"/>
    <w:rsid w:val="00877F49"/>
    <w:rsid w:val="00880124"/>
    <w:rsid w:val="008813F0"/>
    <w:rsid w:val="00881872"/>
    <w:rsid w:val="00881AF4"/>
    <w:rsid w:val="00881D3B"/>
    <w:rsid w:val="0088254A"/>
    <w:rsid w:val="00882557"/>
    <w:rsid w:val="0088301D"/>
    <w:rsid w:val="008837CE"/>
    <w:rsid w:val="008837F5"/>
    <w:rsid w:val="00884112"/>
    <w:rsid w:val="00884610"/>
    <w:rsid w:val="00884673"/>
    <w:rsid w:val="008848BF"/>
    <w:rsid w:val="00884A14"/>
    <w:rsid w:val="00884BBE"/>
    <w:rsid w:val="00884E37"/>
    <w:rsid w:val="00884F0A"/>
    <w:rsid w:val="008851FA"/>
    <w:rsid w:val="00885CAC"/>
    <w:rsid w:val="008860A3"/>
    <w:rsid w:val="0088661F"/>
    <w:rsid w:val="00886693"/>
    <w:rsid w:val="008872DC"/>
    <w:rsid w:val="00890E54"/>
    <w:rsid w:val="0089147A"/>
    <w:rsid w:val="00891512"/>
    <w:rsid w:val="00891F3B"/>
    <w:rsid w:val="0089255C"/>
    <w:rsid w:val="0089273B"/>
    <w:rsid w:val="00892774"/>
    <w:rsid w:val="008928B9"/>
    <w:rsid w:val="00893217"/>
    <w:rsid w:val="00893477"/>
    <w:rsid w:val="00893D9C"/>
    <w:rsid w:val="0089524B"/>
    <w:rsid w:val="0089578F"/>
    <w:rsid w:val="00895E80"/>
    <w:rsid w:val="008975FB"/>
    <w:rsid w:val="00897CA8"/>
    <w:rsid w:val="008A065F"/>
    <w:rsid w:val="008A07A8"/>
    <w:rsid w:val="008A0944"/>
    <w:rsid w:val="008A0C7E"/>
    <w:rsid w:val="008A0E37"/>
    <w:rsid w:val="008A118D"/>
    <w:rsid w:val="008A11A4"/>
    <w:rsid w:val="008A239B"/>
    <w:rsid w:val="008A2BEB"/>
    <w:rsid w:val="008A3317"/>
    <w:rsid w:val="008A40EB"/>
    <w:rsid w:val="008A548D"/>
    <w:rsid w:val="008A59C1"/>
    <w:rsid w:val="008A5D56"/>
    <w:rsid w:val="008A61A5"/>
    <w:rsid w:val="008A6E78"/>
    <w:rsid w:val="008A6F10"/>
    <w:rsid w:val="008A79FF"/>
    <w:rsid w:val="008A7CA0"/>
    <w:rsid w:val="008B0148"/>
    <w:rsid w:val="008B0488"/>
    <w:rsid w:val="008B08E8"/>
    <w:rsid w:val="008B0979"/>
    <w:rsid w:val="008B0A2F"/>
    <w:rsid w:val="008B1120"/>
    <w:rsid w:val="008B1316"/>
    <w:rsid w:val="008B16EA"/>
    <w:rsid w:val="008B2A8F"/>
    <w:rsid w:val="008B2EC0"/>
    <w:rsid w:val="008B3176"/>
    <w:rsid w:val="008B3885"/>
    <w:rsid w:val="008B3A35"/>
    <w:rsid w:val="008B4216"/>
    <w:rsid w:val="008B47E2"/>
    <w:rsid w:val="008B530E"/>
    <w:rsid w:val="008B6277"/>
    <w:rsid w:val="008B62DF"/>
    <w:rsid w:val="008B64EE"/>
    <w:rsid w:val="008B716C"/>
    <w:rsid w:val="008C083B"/>
    <w:rsid w:val="008C1122"/>
    <w:rsid w:val="008C119F"/>
    <w:rsid w:val="008C1723"/>
    <w:rsid w:val="008C1809"/>
    <w:rsid w:val="008C1A08"/>
    <w:rsid w:val="008C2CF8"/>
    <w:rsid w:val="008C2D72"/>
    <w:rsid w:val="008C3DC6"/>
    <w:rsid w:val="008C3F98"/>
    <w:rsid w:val="008C4527"/>
    <w:rsid w:val="008C48A5"/>
    <w:rsid w:val="008C4D59"/>
    <w:rsid w:val="008C5750"/>
    <w:rsid w:val="008C590D"/>
    <w:rsid w:val="008C5C93"/>
    <w:rsid w:val="008C5EED"/>
    <w:rsid w:val="008C6762"/>
    <w:rsid w:val="008C704C"/>
    <w:rsid w:val="008C7518"/>
    <w:rsid w:val="008C7704"/>
    <w:rsid w:val="008C77F7"/>
    <w:rsid w:val="008C78E6"/>
    <w:rsid w:val="008D09C8"/>
    <w:rsid w:val="008D0E5A"/>
    <w:rsid w:val="008D1E6B"/>
    <w:rsid w:val="008D1FF4"/>
    <w:rsid w:val="008D2078"/>
    <w:rsid w:val="008D2125"/>
    <w:rsid w:val="008D3F50"/>
    <w:rsid w:val="008D599B"/>
    <w:rsid w:val="008D5AF1"/>
    <w:rsid w:val="008D5FA9"/>
    <w:rsid w:val="008D639E"/>
    <w:rsid w:val="008D6418"/>
    <w:rsid w:val="008D655C"/>
    <w:rsid w:val="008D6644"/>
    <w:rsid w:val="008D6998"/>
    <w:rsid w:val="008D6AAF"/>
    <w:rsid w:val="008D71A4"/>
    <w:rsid w:val="008D7456"/>
    <w:rsid w:val="008D792D"/>
    <w:rsid w:val="008E014C"/>
    <w:rsid w:val="008E04F0"/>
    <w:rsid w:val="008E05AC"/>
    <w:rsid w:val="008E0802"/>
    <w:rsid w:val="008E17D0"/>
    <w:rsid w:val="008E2B69"/>
    <w:rsid w:val="008E3972"/>
    <w:rsid w:val="008E489F"/>
    <w:rsid w:val="008E4CC5"/>
    <w:rsid w:val="008E4CF1"/>
    <w:rsid w:val="008E53B1"/>
    <w:rsid w:val="008E54DC"/>
    <w:rsid w:val="008E5A35"/>
    <w:rsid w:val="008E5E2E"/>
    <w:rsid w:val="008E6697"/>
    <w:rsid w:val="008E671C"/>
    <w:rsid w:val="008E6A74"/>
    <w:rsid w:val="008E73C4"/>
    <w:rsid w:val="008E7802"/>
    <w:rsid w:val="008E7816"/>
    <w:rsid w:val="008E7FBA"/>
    <w:rsid w:val="008F03B4"/>
    <w:rsid w:val="008F1014"/>
    <w:rsid w:val="008F1D4F"/>
    <w:rsid w:val="008F2427"/>
    <w:rsid w:val="008F274E"/>
    <w:rsid w:val="008F2CAC"/>
    <w:rsid w:val="008F3C88"/>
    <w:rsid w:val="008F3D6C"/>
    <w:rsid w:val="008F40FF"/>
    <w:rsid w:val="008F4420"/>
    <w:rsid w:val="008F4521"/>
    <w:rsid w:val="008F4A81"/>
    <w:rsid w:val="008F5AE6"/>
    <w:rsid w:val="008F63BC"/>
    <w:rsid w:val="008F6B8C"/>
    <w:rsid w:val="008F6E65"/>
    <w:rsid w:val="008F6FFC"/>
    <w:rsid w:val="008F7328"/>
    <w:rsid w:val="008F78B1"/>
    <w:rsid w:val="008F79F2"/>
    <w:rsid w:val="00900915"/>
    <w:rsid w:val="00901820"/>
    <w:rsid w:val="00902063"/>
    <w:rsid w:val="00902F60"/>
    <w:rsid w:val="00903679"/>
    <w:rsid w:val="009039F7"/>
    <w:rsid w:val="00903C3A"/>
    <w:rsid w:val="00903E39"/>
    <w:rsid w:val="00903E7B"/>
    <w:rsid w:val="00903FA5"/>
    <w:rsid w:val="009048A1"/>
    <w:rsid w:val="00904A8B"/>
    <w:rsid w:val="00904C33"/>
    <w:rsid w:val="00904E09"/>
    <w:rsid w:val="00905493"/>
    <w:rsid w:val="00905719"/>
    <w:rsid w:val="009066C3"/>
    <w:rsid w:val="00906B1E"/>
    <w:rsid w:val="009074FB"/>
    <w:rsid w:val="00910B14"/>
    <w:rsid w:val="0091140E"/>
    <w:rsid w:val="00911C26"/>
    <w:rsid w:val="009121C0"/>
    <w:rsid w:val="0091264D"/>
    <w:rsid w:val="0091292C"/>
    <w:rsid w:val="009131F0"/>
    <w:rsid w:val="0091386F"/>
    <w:rsid w:val="00913966"/>
    <w:rsid w:val="00913A2F"/>
    <w:rsid w:val="00913A46"/>
    <w:rsid w:val="00913C21"/>
    <w:rsid w:val="0091419E"/>
    <w:rsid w:val="00914D95"/>
    <w:rsid w:val="00915148"/>
    <w:rsid w:val="0091514B"/>
    <w:rsid w:val="0091536A"/>
    <w:rsid w:val="0091549C"/>
    <w:rsid w:val="00916269"/>
    <w:rsid w:val="0091653B"/>
    <w:rsid w:val="009168E8"/>
    <w:rsid w:val="00917A7D"/>
    <w:rsid w:val="00917E42"/>
    <w:rsid w:val="0092004E"/>
    <w:rsid w:val="00920A16"/>
    <w:rsid w:val="00920CB8"/>
    <w:rsid w:val="0092168B"/>
    <w:rsid w:val="00921FD5"/>
    <w:rsid w:val="00922D60"/>
    <w:rsid w:val="00922D98"/>
    <w:rsid w:val="00923E87"/>
    <w:rsid w:val="00923FA3"/>
    <w:rsid w:val="00924816"/>
    <w:rsid w:val="009253CD"/>
    <w:rsid w:val="0092546E"/>
    <w:rsid w:val="00925F25"/>
    <w:rsid w:val="0092641D"/>
    <w:rsid w:val="00926D5A"/>
    <w:rsid w:val="00927993"/>
    <w:rsid w:val="0093222C"/>
    <w:rsid w:val="009326A4"/>
    <w:rsid w:val="00932D9E"/>
    <w:rsid w:val="00933208"/>
    <w:rsid w:val="00933366"/>
    <w:rsid w:val="00933652"/>
    <w:rsid w:val="00933D9E"/>
    <w:rsid w:val="00935A65"/>
    <w:rsid w:val="009364A6"/>
    <w:rsid w:val="00936635"/>
    <w:rsid w:val="00936D5C"/>
    <w:rsid w:val="009375FF"/>
    <w:rsid w:val="009379C5"/>
    <w:rsid w:val="009409B7"/>
    <w:rsid w:val="009409C7"/>
    <w:rsid w:val="0094102F"/>
    <w:rsid w:val="00941D06"/>
    <w:rsid w:val="00942404"/>
    <w:rsid w:val="00942B0E"/>
    <w:rsid w:val="00942FC3"/>
    <w:rsid w:val="00943699"/>
    <w:rsid w:val="0094375E"/>
    <w:rsid w:val="00944991"/>
    <w:rsid w:val="00944A97"/>
    <w:rsid w:val="00946809"/>
    <w:rsid w:val="00946C35"/>
    <w:rsid w:val="00947EE4"/>
    <w:rsid w:val="00950068"/>
    <w:rsid w:val="00950CB1"/>
    <w:rsid w:val="0095141C"/>
    <w:rsid w:val="00951D4F"/>
    <w:rsid w:val="009526D9"/>
    <w:rsid w:val="0095276B"/>
    <w:rsid w:val="00952898"/>
    <w:rsid w:val="009533BA"/>
    <w:rsid w:val="0095376A"/>
    <w:rsid w:val="00953FC7"/>
    <w:rsid w:val="0095400C"/>
    <w:rsid w:val="00954B9D"/>
    <w:rsid w:val="00955C9C"/>
    <w:rsid w:val="00956990"/>
    <w:rsid w:val="00956A0B"/>
    <w:rsid w:val="00956DBA"/>
    <w:rsid w:val="00956EC6"/>
    <w:rsid w:val="009575D3"/>
    <w:rsid w:val="009579D2"/>
    <w:rsid w:val="00957E09"/>
    <w:rsid w:val="00960187"/>
    <w:rsid w:val="0096176C"/>
    <w:rsid w:val="009622A6"/>
    <w:rsid w:val="009626C6"/>
    <w:rsid w:val="00963810"/>
    <w:rsid w:val="00963D27"/>
    <w:rsid w:val="009642B7"/>
    <w:rsid w:val="009648B1"/>
    <w:rsid w:val="00964B53"/>
    <w:rsid w:val="0096597B"/>
    <w:rsid w:val="0096629D"/>
    <w:rsid w:val="0096638E"/>
    <w:rsid w:val="00967277"/>
    <w:rsid w:val="009679D7"/>
    <w:rsid w:val="00967CC3"/>
    <w:rsid w:val="00970071"/>
    <w:rsid w:val="00970290"/>
    <w:rsid w:val="00970E5C"/>
    <w:rsid w:val="0097100F"/>
    <w:rsid w:val="00971720"/>
    <w:rsid w:val="00971EED"/>
    <w:rsid w:val="00971EFC"/>
    <w:rsid w:val="0097203F"/>
    <w:rsid w:val="0097236A"/>
    <w:rsid w:val="00972A1A"/>
    <w:rsid w:val="00973686"/>
    <w:rsid w:val="00973BAA"/>
    <w:rsid w:val="009742FE"/>
    <w:rsid w:val="00974657"/>
    <w:rsid w:val="00974803"/>
    <w:rsid w:val="0097506A"/>
    <w:rsid w:val="00975302"/>
    <w:rsid w:val="00975624"/>
    <w:rsid w:val="009756F0"/>
    <w:rsid w:val="00975EA9"/>
    <w:rsid w:val="0097645E"/>
    <w:rsid w:val="00976F53"/>
    <w:rsid w:val="0097770D"/>
    <w:rsid w:val="0097772B"/>
    <w:rsid w:val="00977807"/>
    <w:rsid w:val="00977DBE"/>
    <w:rsid w:val="0098005E"/>
    <w:rsid w:val="00980543"/>
    <w:rsid w:val="00980A2B"/>
    <w:rsid w:val="00980DE5"/>
    <w:rsid w:val="00981635"/>
    <w:rsid w:val="00981891"/>
    <w:rsid w:val="0098245F"/>
    <w:rsid w:val="0098293A"/>
    <w:rsid w:val="009833C3"/>
    <w:rsid w:val="009838EB"/>
    <w:rsid w:val="00983C73"/>
    <w:rsid w:val="00984690"/>
    <w:rsid w:val="009849A5"/>
    <w:rsid w:val="00984BA1"/>
    <w:rsid w:val="0098503B"/>
    <w:rsid w:val="0098503C"/>
    <w:rsid w:val="00985268"/>
    <w:rsid w:val="00985719"/>
    <w:rsid w:val="009861EA"/>
    <w:rsid w:val="00986591"/>
    <w:rsid w:val="00986D0C"/>
    <w:rsid w:val="00986E5B"/>
    <w:rsid w:val="0098796A"/>
    <w:rsid w:val="00987A54"/>
    <w:rsid w:val="00987BC3"/>
    <w:rsid w:val="00987E5F"/>
    <w:rsid w:val="009904F3"/>
    <w:rsid w:val="00991CE5"/>
    <w:rsid w:val="009921D2"/>
    <w:rsid w:val="00992818"/>
    <w:rsid w:val="00992A52"/>
    <w:rsid w:val="00994F74"/>
    <w:rsid w:val="00995AD5"/>
    <w:rsid w:val="009968C9"/>
    <w:rsid w:val="0099690A"/>
    <w:rsid w:val="009A03D2"/>
    <w:rsid w:val="009A04FA"/>
    <w:rsid w:val="009A0C75"/>
    <w:rsid w:val="009A1060"/>
    <w:rsid w:val="009A21B9"/>
    <w:rsid w:val="009A24FA"/>
    <w:rsid w:val="009A2804"/>
    <w:rsid w:val="009A373F"/>
    <w:rsid w:val="009A4273"/>
    <w:rsid w:val="009A48C0"/>
    <w:rsid w:val="009A4A52"/>
    <w:rsid w:val="009A4ACD"/>
    <w:rsid w:val="009A4DDC"/>
    <w:rsid w:val="009A5B8F"/>
    <w:rsid w:val="009A6611"/>
    <w:rsid w:val="009A6831"/>
    <w:rsid w:val="009A6894"/>
    <w:rsid w:val="009A6CC0"/>
    <w:rsid w:val="009B03DF"/>
    <w:rsid w:val="009B0BE0"/>
    <w:rsid w:val="009B0DFE"/>
    <w:rsid w:val="009B1E1D"/>
    <w:rsid w:val="009B2125"/>
    <w:rsid w:val="009B2591"/>
    <w:rsid w:val="009B27FB"/>
    <w:rsid w:val="009B2A71"/>
    <w:rsid w:val="009B2FC6"/>
    <w:rsid w:val="009B405C"/>
    <w:rsid w:val="009B4728"/>
    <w:rsid w:val="009B4855"/>
    <w:rsid w:val="009B4919"/>
    <w:rsid w:val="009B4EB7"/>
    <w:rsid w:val="009B5568"/>
    <w:rsid w:val="009B5812"/>
    <w:rsid w:val="009B5D14"/>
    <w:rsid w:val="009B66EC"/>
    <w:rsid w:val="009B71C5"/>
    <w:rsid w:val="009B74E7"/>
    <w:rsid w:val="009B776D"/>
    <w:rsid w:val="009B7D26"/>
    <w:rsid w:val="009B7EDC"/>
    <w:rsid w:val="009B7F9F"/>
    <w:rsid w:val="009C0113"/>
    <w:rsid w:val="009C0264"/>
    <w:rsid w:val="009C11A7"/>
    <w:rsid w:val="009C1324"/>
    <w:rsid w:val="009C15C2"/>
    <w:rsid w:val="009C1E2D"/>
    <w:rsid w:val="009C24BF"/>
    <w:rsid w:val="009C3387"/>
    <w:rsid w:val="009C3933"/>
    <w:rsid w:val="009C3A52"/>
    <w:rsid w:val="009C3AD8"/>
    <w:rsid w:val="009C4477"/>
    <w:rsid w:val="009C45A8"/>
    <w:rsid w:val="009C4957"/>
    <w:rsid w:val="009C4B77"/>
    <w:rsid w:val="009C6028"/>
    <w:rsid w:val="009C6C7B"/>
    <w:rsid w:val="009C6E37"/>
    <w:rsid w:val="009C73BC"/>
    <w:rsid w:val="009C75D4"/>
    <w:rsid w:val="009C78F6"/>
    <w:rsid w:val="009C79F5"/>
    <w:rsid w:val="009C7D78"/>
    <w:rsid w:val="009D016A"/>
    <w:rsid w:val="009D05A5"/>
    <w:rsid w:val="009D0D6C"/>
    <w:rsid w:val="009D17D1"/>
    <w:rsid w:val="009D1DAA"/>
    <w:rsid w:val="009D2413"/>
    <w:rsid w:val="009D28A2"/>
    <w:rsid w:val="009D329A"/>
    <w:rsid w:val="009D36F7"/>
    <w:rsid w:val="009D4634"/>
    <w:rsid w:val="009D4732"/>
    <w:rsid w:val="009D50BF"/>
    <w:rsid w:val="009D51EB"/>
    <w:rsid w:val="009D5561"/>
    <w:rsid w:val="009D58D5"/>
    <w:rsid w:val="009D5F6B"/>
    <w:rsid w:val="009D62E6"/>
    <w:rsid w:val="009D7A0C"/>
    <w:rsid w:val="009D7DE2"/>
    <w:rsid w:val="009E0696"/>
    <w:rsid w:val="009E0CC7"/>
    <w:rsid w:val="009E1D17"/>
    <w:rsid w:val="009E28DF"/>
    <w:rsid w:val="009E29E7"/>
    <w:rsid w:val="009E2FCD"/>
    <w:rsid w:val="009E32EF"/>
    <w:rsid w:val="009E334F"/>
    <w:rsid w:val="009E34E8"/>
    <w:rsid w:val="009E36DE"/>
    <w:rsid w:val="009E3922"/>
    <w:rsid w:val="009E3EA6"/>
    <w:rsid w:val="009E50EC"/>
    <w:rsid w:val="009E50F1"/>
    <w:rsid w:val="009E5246"/>
    <w:rsid w:val="009E57CF"/>
    <w:rsid w:val="009E58D1"/>
    <w:rsid w:val="009E66E4"/>
    <w:rsid w:val="009E7225"/>
    <w:rsid w:val="009F00AC"/>
    <w:rsid w:val="009F044E"/>
    <w:rsid w:val="009F0A89"/>
    <w:rsid w:val="009F1E98"/>
    <w:rsid w:val="009F1FF4"/>
    <w:rsid w:val="009F25C2"/>
    <w:rsid w:val="009F2EA5"/>
    <w:rsid w:val="009F354C"/>
    <w:rsid w:val="009F3BF9"/>
    <w:rsid w:val="009F54BE"/>
    <w:rsid w:val="009F668D"/>
    <w:rsid w:val="009F6AEB"/>
    <w:rsid w:val="009F6E98"/>
    <w:rsid w:val="009F7E3B"/>
    <w:rsid w:val="009F7F16"/>
    <w:rsid w:val="00A00735"/>
    <w:rsid w:val="00A00A09"/>
    <w:rsid w:val="00A00D4B"/>
    <w:rsid w:val="00A00DBC"/>
    <w:rsid w:val="00A0100A"/>
    <w:rsid w:val="00A0209F"/>
    <w:rsid w:val="00A0295F"/>
    <w:rsid w:val="00A02FDE"/>
    <w:rsid w:val="00A03306"/>
    <w:rsid w:val="00A037E4"/>
    <w:rsid w:val="00A0395F"/>
    <w:rsid w:val="00A03EBB"/>
    <w:rsid w:val="00A053BB"/>
    <w:rsid w:val="00A06694"/>
    <w:rsid w:val="00A07502"/>
    <w:rsid w:val="00A07B25"/>
    <w:rsid w:val="00A07EC2"/>
    <w:rsid w:val="00A1055E"/>
    <w:rsid w:val="00A10561"/>
    <w:rsid w:val="00A10CF1"/>
    <w:rsid w:val="00A10D33"/>
    <w:rsid w:val="00A10F7A"/>
    <w:rsid w:val="00A10F92"/>
    <w:rsid w:val="00A11A9C"/>
    <w:rsid w:val="00A12E02"/>
    <w:rsid w:val="00A130D3"/>
    <w:rsid w:val="00A136B0"/>
    <w:rsid w:val="00A136B2"/>
    <w:rsid w:val="00A14358"/>
    <w:rsid w:val="00A14C98"/>
    <w:rsid w:val="00A1504B"/>
    <w:rsid w:val="00A15434"/>
    <w:rsid w:val="00A157DB"/>
    <w:rsid w:val="00A1624F"/>
    <w:rsid w:val="00A16E62"/>
    <w:rsid w:val="00A1710C"/>
    <w:rsid w:val="00A171F5"/>
    <w:rsid w:val="00A176BF"/>
    <w:rsid w:val="00A17738"/>
    <w:rsid w:val="00A17F02"/>
    <w:rsid w:val="00A20E4E"/>
    <w:rsid w:val="00A210F6"/>
    <w:rsid w:val="00A21380"/>
    <w:rsid w:val="00A21564"/>
    <w:rsid w:val="00A22403"/>
    <w:rsid w:val="00A22F65"/>
    <w:rsid w:val="00A23042"/>
    <w:rsid w:val="00A231F0"/>
    <w:rsid w:val="00A2524A"/>
    <w:rsid w:val="00A25DE4"/>
    <w:rsid w:val="00A263C4"/>
    <w:rsid w:val="00A263D3"/>
    <w:rsid w:val="00A2654C"/>
    <w:rsid w:val="00A26C17"/>
    <w:rsid w:val="00A277C5"/>
    <w:rsid w:val="00A278F0"/>
    <w:rsid w:val="00A27B47"/>
    <w:rsid w:val="00A30570"/>
    <w:rsid w:val="00A30A49"/>
    <w:rsid w:val="00A31109"/>
    <w:rsid w:val="00A312F1"/>
    <w:rsid w:val="00A315A4"/>
    <w:rsid w:val="00A315D0"/>
    <w:rsid w:val="00A316C2"/>
    <w:rsid w:val="00A31CCA"/>
    <w:rsid w:val="00A32E84"/>
    <w:rsid w:val="00A33BF2"/>
    <w:rsid w:val="00A34520"/>
    <w:rsid w:val="00A351F7"/>
    <w:rsid w:val="00A3578E"/>
    <w:rsid w:val="00A35852"/>
    <w:rsid w:val="00A35920"/>
    <w:rsid w:val="00A35AA0"/>
    <w:rsid w:val="00A36E18"/>
    <w:rsid w:val="00A372E5"/>
    <w:rsid w:val="00A37473"/>
    <w:rsid w:val="00A377D9"/>
    <w:rsid w:val="00A4017C"/>
    <w:rsid w:val="00A406C7"/>
    <w:rsid w:val="00A40F94"/>
    <w:rsid w:val="00A41D89"/>
    <w:rsid w:val="00A41E81"/>
    <w:rsid w:val="00A41F85"/>
    <w:rsid w:val="00A4207D"/>
    <w:rsid w:val="00A42301"/>
    <w:rsid w:val="00A42454"/>
    <w:rsid w:val="00A439CD"/>
    <w:rsid w:val="00A44536"/>
    <w:rsid w:val="00A451C7"/>
    <w:rsid w:val="00A457BA"/>
    <w:rsid w:val="00A45DDB"/>
    <w:rsid w:val="00A45E0A"/>
    <w:rsid w:val="00A462F1"/>
    <w:rsid w:val="00A479DD"/>
    <w:rsid w:val="00A47A5B"/>
    <w:rsid w:val="00A47E28"/>
    <w:rsid w:val="00A5155F"/>
    <w:rsid w:val="00A517F9"/>
    <w:rsid w:val="00A522FE"/>
    <w:rsid w:val="00A52A20"/>
    <w:rsid w:val="00A52CA0"/>
    <w:rsid w:val="00A5314E"/>
    <w:rsid w:val="00A534F9"/>
    <w:rsid w:val="00A53C0B"/>
    <w:rsid w:val="00A53FD6"/>
    <w:rsid w:val="00A54563"/>
    <w:rsid w:val="00A54BDB"/>
    <w:rsid w:val="00A553A1"/>
    <w:rsid w:val="00A579DE"/>
    <w:rsid w:val="00A57F91"/>
    <w:rsid w:val="00A600A1"/>
    <w:rsid w:val="00A60FD5"/>
    <w:rsid w:val="00A613A3"/>
    <w:rsid w:val="00A61852"/>
    <w:rsid w:val="00A628D9"/>
    <w:rsid w:val="00A62E7A"/>
    <w:rsid w:val="00A62E87"/>
    <w:rsid w:val="00A63212"/>
    <w:rsid w:val="00A634A3"/>
    <w:rsid w:val="00A63BE2"/>
    <w:rsid w:val="00A63FDA"/>
    <w:rsid w:val="00A64159"/>
    <w:rsid w:val="00A645F7"/>
    <w:rsid w:val="00A64674"/>
    <w:rsid w:val="00A64B0B"/>
    <w:rsid w:val="00A64E3B"/>
    <w:rsid w:val="00A65590"/>
    <w:rsid w:val="00A6698C"/>
    <w:rsid w:val="00A66B83"/>
    <w:rsid w:val="00A6701D"/>
    <w:rsid w:val="00A67201"/>
    <w:rsid w:val="00A67B4E"/>
    <w:rsid w:val="00A67C02"/>
    <w:rsid w:val="00A70413"/>
    <w:rsid w:val="00A7144B"/>
    <w:rsid w:val="00A71579"/>
    <w:rsid w:val="00A71C41"/>
    <w:rsid w:val="00A71D28"/>
    <w:rsid w:val="00A7293D"/>
    <w:rsid w:val="00A72FF0"/>
    <w:rsid w:val="00A73D60"/>
    <w:rsid w:val="00A741ED"/>
    <w:rsid w:val="00A74206"/>
    <w:rsid w:val="00A74333"/>
    <w:rsid w:val="00A74A0F"/>
    <w:rsid w:val="00A74F00"/>
    <w:rsid w:val="00A75297"/>
    <w:rsid w:val="00A75450"/>
    <w:rsid w:val="00A75A2B"/>
    <w:rsid w:val="00A75ED2"/>
    <w:rsid w:val="00A76297"/>
    <w:rsid w:val="00A77263"/>
    <w:rsid w:val="00A77636"/>
    <w:rsid w:val="00A7798B"/>
    <w:rsid w:val="00A8013D"/>
    <w:rsid w:val="00A807D5"/>
    <w:rsid w:val="00A8111F"/>
    <w:rsid w:val="00A82FCC"/>
    <w:rsid w:val="00A832CD"/>
    <w:rsid w:val="00A834C1"/>
    <w:rsid w:val="00A836E4"/>
    <w:rsid w:val="00A83DCB"/>
    <w:rsid w:val="00A842DC"/>
    <w:rsid w:val="00A84329"/>
    <w:rsid w:val="00A843A8"/>
    <w:rsid w:val="00A846B7"/>
    <w:rsid w:val="00A90494"/>
    <w:rsid w:val="00A90A41"/>
    <w:rsid w:val="00A9117E"/>
    <w:rsid w:val="00A9136D"/>
    <w:rsid w:val="00A91A0A"/>
    <w:rsid w:val="00A91B91"/>
    <w:rsid w:val="00A920BF"/>
    <w:rsid w:val="00A9250B"/>
    <w:rsid w:val="00A92794"/>
    <w:rsid w:val="00A92D7B"/>
    <w:rsid w:val="00A93071"/>
    <w:rsid w:val="00A948D4"/>
    <w:rsid w:val="00A9501C"/>
    <w:rsid w:val="00A96884"/>
    <w:rsid w:val="00A96E0D"/>
    <w:rsid w:val="00A977F5"/>
    <w:rsid w:val="00A978C1"/>
    <w:rsid w:val="00A97A11"/>
    <w:rsid w:val="00A97FF5"/>
    <w:rsid w:val="00AA0B4D"/>
    <w:rsid w:val="00AA0C0C"/>
    <w:rsid w:val="00AA0EA1"/>
    <w:rsid w:val="00AA2196"/>
    <w:rsid w:val="00AA2E64"/>
    <w:rsid w:val="00AA3676"/>
    <w:rsid w:val="00AA391A"/>
    <w:rsid w:val="00AA491D"/>
    <w:rsid w:val="00AA4EE2"/>
    <w:rsid w:val="00AA563E"/>
    <w:rsid w:val="00AA5A5C"/>
    <w:rsid w:val="00AA5BC9"/>
    <w:rsid w:val="00AA5F31"/>
    <w:rsid w:val="00AA6FE6"/>
    <w:rsid w:val="00AA792B"/>
    <w:rsid w:val="00AA7CFB"/>
    <w:rsid w:val="00AA7E13"/>
    <w:rsid w:val="00AB0DFD"/>
    <w:rsid w:val="00AB326D"/>
    <w:rsid w:val="00AB4407"/>
    <w:rsid w:val="00AB477D"/>
    <w:rsid w:val="00AB4A27"/>
    <w:rsid w:val="00AB4AC3"/>
    <w:rsid w:val="00AB5DC4"/>
    <w:rsid w:val="00AB6332"/>
    <w:rsid w:val="00AB6584"/>
    <w:rsid w:val="00AB6726"/>
    <w:rsid w:val="00AB6AF7"/>
    <w:rsid w:val="00AB701A"/>
    <w:rsid w:val="00AB7B15"/>
    <w:rsid w:val="00AB7EBC"/>
    <w:rsid w:val="00AC0002"/>
    <w:rsid w:val="00AC0419"/>
    <w:rsid w:val="00AC0956"/>
    <w:rsid w:val="00AC0B39"/>
    <w:rsid w:val="00AC1EC3"/>
    <w:rsid w:val="00AC38C7"/>
    <w:rsid w:val="00AC3B7A"/>
    <w:rsid w:val="00AC4DDC"/>
    <w:rsid w:val="00AC55AF"/>
    <w:rsid w:val="00AC5B79"/>
    <w:rsid w:val="00AC62BD"/>
    <w:rsid w:val="00AC6691"/>
    <w:rsid w:val="00AC7025"/>
    <w:rsid w:val="00AC73AA"/>
    <w:rsid w:val="00AC76F3"/>
    <w:rsid w:val="00AC77FF"/>
    <w:rsid w:val="00AC7AB4"/>
    <w:rsid w:val="00AC7DE6"/>
    <w:rsid w:val="00AD023C"/>
    <w:rsid w:val="00AD02C7"/>
    <w:rsid w:val="00AD02F2"/>
    <w:rsid w:val="00AD0D18"/>
    <w:rsid w:val="00AD2031"/>
    <w:rsid w:val="00AD2564"/>
    <w:rsid w:val="00AD2BFE"/>
    <w:rsid w:val="00AD3D8C"/>
    <w:rsid w:val="00AD5A9A"/>
    <w:rsid w:val="00AD5B17"/>
    <w:rsid w:val="00AD5B9F"/>
    <w:rsid w:val="00AD5C85"/>
    <w:rsid w:val="00AD5DFF"/>
    <w:rsid w:val="00AD60AF"/>
    <w:rsid w:val="00AD623D"/>
    <w:rsid w:val="00AD7A6E"/>
    <w:rsid w:val="00AD7CA2"/>
    <w:rsid w:val="00AD7F2C"/>
    <w:rsid w:val="00AE0100"/>
    <w:rsid w:val="00AE1416"/>
    <w:rsid w:val="00AE1884"/>
    <w:rsid w:val="00AE2773"/>
    <w:rsid w:val="00AE2845"/>
    <w:rsid w:val="00AE2A2B"/>
    <w:rsid w:val="00AE2E1F"/>
    <w:rsid w:val="00AE3092"/>
    <w:rsid w:val="00AE35D2"/>
    <w:rsid w:val="00AE38F1"/>
    <w:rsid w:val="00AE41EA"/>
    <w:rsid w:val="00AE4955"/>
    <w:rsid w:val="00AE4962"/>
    <w:rsid w:val="00AE5108"/>
    <w:rsid w:val="00AE51ED"/>
    <w:rsid w:val="00AE545D"/>
    <w:rsid w:val="00AE5BAD"/>
    <w:rsid w:val="00AE5E0F"/>
    <w:rsid w:val="00AE655E"/>
    <w:rsid w:val="00AF0197"/>
    <w:rsid w:val="00AF0486"/>
    <w:rsid w:val="00AF0C34"/>
    <w:rsid w:val="00AF120F"/>
    <w:rsid w:val="00AF13C9"/>
    <w:rsid w:val="00AF1525"/>
    <w:rsid w:val="00AF19BE"/>
    <w:rsid w:val="00AF1D91"/>
    <w:rsid w:val="00AF1F02"/>
    <w:rsid w:val="00AF1F2C"/>
    <w:rsid w:val="00AF2B32"/>
    <w:rsid w:val="00AF2C51"/>
    <w:rsid w:val="00AF3562"/>
    <w:rsid w:val="00AF4531"/>
    <w:rsid w:val="00AF463D"/>
    <w:rsid w:val="00AF4BEC"/>
    <w:rsid w:val="00AF4C8C"/>
    <w:rsid w:val="00AF4CDA"/>
    <w:rsid w:val="00AF56FB"/>
    <w:rsid w:val="00AF5739"/>
    <w:rsid w:val="00AF5772"/>
    <w:rsid w:val="00AF5A8B"/>
    <w:rsid w:val="00AF5F7F"/>
    <w:rsid w:val="00AF6B43"/>
    <w:rsid w:val="00AF6BB2"/>
    <w:rsid w:val="00AF7C3A"/>
    <w:rsid w:val="00B00C47"/>
    <w:rsid w:val="00B00DDA"/>
    <w:rsid w:val="00B00EF7"/>
    <w:rsid w:val="00B01B96"/>
    <w:rsid w:val="00B02CB1"/>
    <w:rsid w:val="00B03322"/>
    <w:rsid w:val="00B04FE4"/>
    <w:rsid w:val="00B0567C"/>
    <w:rsid w:val="00B0599A"/>
    <w:rsid w:val="00B05A42"/>
    <w:rsid w:val="00B05BA4"/>
    <w:rsid w:val="00B05EAC"/>
    <w:rsid w:val="00B06290"/>
    <w:rsid w:val="00B06C8A"/>
    <w:rsid w:val="00B06F68"/>
    <w:rsid w:val="00B06F71"/>
    <w:rsid w:val="00B07407"/>
    <w:rsid w:val="00B07923"/>
    <w:rsid w:val="00B07FF1"/>
    <w:rsid w:val="00B105D7"/>
    <w:rsid w:val="00B11AB9"/>
    <w:rsid w:val="00B12084"/>
    <w:rsid w:val="00B1296C"/>
    <w:rsid w:val="00B12BC7"/>
    <w:rsid w:val="00B12C82"/>
    <w:rsid w:val="00B12D36"/>
    <w:rsid w:val="00B13514"/>
    <w:rsid w:val="00B1371D"/>
    <w:rsid w:val="00B13728"/>
    <w:rsid w:val="00B13B90"/>
    <w:rsid w:val="00B141D4"/>
    <w:rsid w:val="00B149AD"/>
    <w:rsid w:val="00B14A33"/>
    <w:rsid w:val="00B14DC7"/>
    <w:rsid w:val="00B14FDD"/>
    <w:rsid w:val="00B151AA"/>
    <w:rsid w:val="00B16831"/>
    <w:rsid w:val="00B16916"/>
    <w:rsid w:val="00B16976"/>
    <w:rsid w:val="00B1697B"/>
    <w:rsid w:val="00B16B87"/>
    <w:rsid w:val="00B16D5F"/>
    <w:rsid w:val="00B175DD"/>
    <w:rsid w:val="00B203BA"/>
    <w:rsid w:val="00B2067F"/>
    <w:rsid w:val="00B2071F"/>
    <w:rsid w:val="00B2098A"/>
    <w:rsid w:val="00B210D7"/>
    <w:rsid w:val="00B21206"/>
    <w:rsid w:val="00B217B6"/>
    <w:rsid w:val="00B21A04"/>
    <w:rsid w:val="00B225C3"/>
    <w:rsid w:val="00B23311"/>
    <w:rsid w:val="00B23429"/>
    <w:rsid w:val="00B234C2"/>
    <w:rsid w:val="00B23F9E"/>
    <w:rsid w:val="00B24BB6"/>
    <w:rsid w:val="00B24BDD"/>
    <w:rsid w:val="00B24E44"/>
    <w:rsid w:val="00B253AA"/>
    <w:rsid w:val="00B25771"/>
    <w:rsid w:val="00B25A44"/>
    <w:rsid w:val="00B26324"/>
    <w:rsid w:val="00B2784D"/>
    <w:rsid w:val="00B27D28"/>
    <w:rsid w:val="00B30929"/>
    <w:rsid w:val="00B30C86"/>
    <w:rsid w:val="00B31CFD"/>
    <w:rsid w:val="00B31D50"/>
    <w:rsid w:val="00B33285"/>
    <w:rsid w:val="00B33315"/>
    <w:rsid w:val="00B33882"/>
    <w:rsid w:val="00B3399C"/>
    <w:rsid w:val="00B34C41"/>
    <w:rsid w:val="00B3536F"/>
    <w:rsid w:val="00B35398"/>
    <w:rsid w:val="00B35E8E"/>
    <w:rsid w:val="00B35F98"/>
    <w:rsid w:val="00B36308"/>
    <w:rsid w:val="00B36391"/>
    <w:rsid w:val="00B366F2"/>
    <w:rsid w:val="00B36967"/>
    <w:rsid w:val="00B37471"/>
    <w:rsid w:val="00B375BD"/>
    <w:rsid w:val="00B376C7"/>
    <w:rsid w:val="00B37D46"/>
    <w:rsid w:val="00B40055"/>
    <w:rsid w:val="00B4038A"/>
    <w:rsid w:val="00B4088C"/>
    <w:rsid w:val="00B41A0F"/>
    <w:rsid w:val="00B4283F"/>
    <w:rsid w:val="00B428EA"/>
    <w:rsid w:val="00B4399D"/>
    <w:rsid w:val="00B43B6C"/>
    <w:rsid w:val="00B43F1B"/>
    <w:rsid w:val="00B44816"/>
    <w:rsid w:val="00B44D06"/>
    <w:rsid w:val="00B44DDD"/>
    <w:rsid w:val="00B450CB"/>
    <w:rsid w:val="00B50019"/>
    <w:rsid w:val="00B5125E"/>
    <w:rsid w:val="00B517DA"/>
    <w:rsid w:val="00B51916"/>
    <w:rsid w:val="00B51F3F"/>
    <w:rsid w:val="00B522AD"/>
    <w:rsid w:val="00B529F9"/>
    <w:rsid w:val="00B52E3D"/>
    <w:rsid w:val="00B532A6"/>
    <w:rsid w:val="00B53691"/>
    <w:rsid w:val="00B539FF"/>
    <w:rsid w:val="00B53BF4"/>
    <w:rsid w:val="00B53F68"/>
    <w:rsid w:val="00B546D2"/>
    <w:rsid w:val="00B54F12"/>
    <w:rsid w:val="00B56119"/>
    <w:rsid w:val="00B561ED"/>
    <w:rsid w:val="00B56C9D"/>
    <w:rsid w:val="00B56CF9"/>
    <w:rsid w:val="00B577EF"/>
    <w:rsid w:val="00B614E4"/>
    <w:rsid w:val="00B621CA"/>
    <w:rsid w:val="00B62881"/>
    <w:rsid w:val="00B62D1E"/>
    <w:rsid w:val="00B62FF9"/>
    <w:rsid w:val="00B63233"/>
    <w:rsid w:val="00B633B8"/>
    <w:rsid w:val="00B63840"/>
    <w:rsid w:val="00B64517"/>
    <w:rsid w:val="00B64733"/>
    <w:rsid w:val="00B64C46"/>
    <w:rsid w:val="00B655D4"/>
    <w:rsid w:val="00B6584A"/>
    <w:rsid w:val="00B65E82"/>
    <w:rsid w:val="00B674BD"/>
    <w:rsid w:val="00B7103B"/>
    <w:rsid w:val="00B71A6B"/>
    <w:rsid w:val="00B71C0F"/>
    <w:rsid w:val="00B7201E"/>
    <w:rsid w:val="00B72700"/>
    <w:rsid w:val="00B7278D"/>
    <w:rsid w:val="00B72BC2"/>
    <w:rsid w:val="00B72CC9"/>
    <w:rsid w:val="00B72F6F"/>
    <w:rsid w:val="00B72F7D"/>
    <w:rsid w:val="00B73BF8"/>
    <w:rsid w:val="00B74015"/>
    <w:rsid w:val="00B75074"/>
    <w:rsid w:val="00B75107"/>
    <w:rsid w:val="00B75550"/>
    <w:rsid w:val="00B75A35"/>
    <w:rsid w:val="00B764D9"/>
    <w:rsid w:val="00B765D2"/>
    <w:rsid w:val="00B76F6D"/>
    <w:rsid w:val="00B77950"/>
    <w:rsid w:val="00B80207"/>
    <w:rsid w:val="00B813BA"/>
    <w:rsid w:val="00B8164C"/>
    <w:rsid w:val="00B816C0"/>
    <w:rsid w:val="00B816C9"/>
    <w:rsid w:val="00B81C12"/>
    <w:rsid w:val="00B824D0"/>
    <w:rsid w:val="00B8267F"/>
    <w:rsid w:val="00B83924"/>
    <w:rsid w:val="00B83B36"/>
    <w:rsid w:val="00B83B45"/>
    <w:rsid w:val="00B8471C"/>
    <w:rsid w:val="00B84E74"/>
    <w:rsid w:val="00B858E2"/>
    <w:rsid w:val="00B85DD2"/>
    <w:rsid w:val="00B86D57"/>
    <w:rsid w:val="00B878D5"/>
    <w:rsid w:val="00B9035D"/>
    <w:rsid w:val="00B90A90"/>
    <w:rsid w:val="00B9117B"/>
    <w:rsid w:val="00B91F7A"/>
    <w:rsid w:val="00B92183"/>
    <w:rsid w:val="00B924D1"/>
    <w:rsid w:val="00B9254C"/>
    <w:rsid w:val="00B925BC"/>
    <w:rsid w:val="00B9271C"/>
    <w:rsid w:val="00B931E8"/>
    <w:rsid w:val="00B9357C"/>
    <w:rsid w:val="00B93DBD"/>
    <w:rsid w:val="00B93EFB"/>
    <w:rsid w:val="00B94280"/>
    <w:rsid w:val="00B9511C"/>
    <w:rsid w:val="00B95BF0"/>
    <w:rsid w:val="00B95FEA"/>
    <w:rsid w:val="00B96813"/>
    <w:rsid w:val="00B97224"/>
    <w:rsid w:val="00B973A5"/>
    <w:rsid w:val="00B9799D"/>
    <w:rsid w:val="00B97D13"/>
    <w:rsid w:val="00BA02B2"/>
    <w:rsid w:val="00BA03A9"/>
    <w:rsid w:val="00BA08B8"/>
    <w:rsid w:val="00BA0CB5"/>
    <w:rsid w:val="00BA1FD4"/>
    <w:rsid w:val="00BA2532"/>
    <w:rsid w:val="00BA26A7"/>
    <w:rsid w:val="00BA2DED"/>
    <w:rsid w:val="00BA2F03"/>
    <w:rsid w:val="00BA42F5"/>
    <w:rsid w:val="00BA55F7"/>
    <w:rsid w:val="00BA589A"/>
    <w:rsid w:val="00BA5A74"/>
    <w:rsid w:val="00BA5D53"/>
    <w:rsid w:val="00BA6755"/>
    <w:rsid w:val="00BA6D8A"/>
    <w:rsid w:val="00BA6DAF"/>
    <w:rsid w:val="00BA7793"/>
    <w:rsid w:val="00BA7B13"/>
    <w:rsid w:val="00BA7F58"/>
    <w:rsid w:val="00BB0666"/>
    <w:rsid w:val="00BB0E7A"/>
    <w:rsid w:val="00BB1B13"/>
    <w:rsid w:val="00BB24A3"/>
    <w:rsid w:val="00BB2C24"/>
    <w:rsid w:val="00BB309A"/>
    <w:rsid w:val="00BB34D5"/>
    <w:rsid w:val="00BB424E"/>
    <w:rsid w:val="00BB5A7B"/>
    <w:rsid w:val="00BB6887"/>
    <w:rsid w:val="00BB6A91"/>
    <w:rsid w:val="00BB7780"/>
    <w:rsid w:val="00BB7880"/>
    <w:rsid w:val="00BB79E6"/>
    <w:rsid w:val="00BC0A5B"/>
    <w:rsid w:val="00BC0D3B"/>
    <w:rsid w:val="00BC2021"/>
    <w:rsid w:val="00BC2397"/>
    <w:rsid w:val="00BC2AD6"/>
    <w:rsid w:val="00BC2D26"/>
    <w:rsid w:val="00BC2EDA"/>
    <w:rsid w:val="00BC2F69"/>
    <w:rsid w:val="00BC3569"/>
    <w:rsid w:val="00BC3C1E"/>
    <w:rsid w:val="00BC3CFD"/>
    <w:rsid w:val="00BC3D23"/>
    <w:rsid w:val="00BC3DEB"/>
    <w:rsid w:val="00BC47A6"/>
    <w:rsid w:val="00BC4970"/>
    <w:rsid w:val="00BC49A3"/>
    <w:rsid w:val="00BC4F3E"/>
    <w:rsid w:val="00BC537E"/>
    <w:rsid w:val="00BC5CB0"/>
    <w:rsid w:val="00BC5EB3"/>
    <w:rsid w:val="00BC6699"/>
    <w:rsid w:val="00BC6C99"/>
    <w:rsid w:val="00BC6DC7"/>
    <w:rsid w:val="00BC6DFA"/>
    <w:rsid w:val="00BC749E"/>
    <w:rsid w:val="00BC7713"/>
    <w:rsid w:val="00BC7CA9"/>
    <w:rsid w:val="00BD0794"/>
    <w:rsid w:val="00BD2826"/>
    <w:rsid w:val="00BD2A6F"/>
    <w:rsid w:val="00BD2FBB"/>
    <w:rsid w:val="00BD302D"/>
    <w:rsid w:val="00BD3484"/>
    <w:rsid w:val="00BD35EE"/>
    <w:rsid w:val="00BD367B"/>
    <w:rsid w:val="00BD39C3"/>
    <w:rsid w:val="00BD3B49"/>
    <w:rsid w:val="00BD3BB1"/>
    <w:rsid w:val="00BD516F"/>
    <w:rsid w:val="00BD54D3"/>
    <w:rsid w:val="00BD5AD9"/>
    <w:rsid w:val="00BD5E1D"/>
    <w:rsid w:val="00BD63A9"/>
    <w:rsid w:val="00BD6F39"/>
    <w:rsid w:val="00BD709A"/>
    <w:rsid w:val="00BD7348"/>
    <w:rsid w:val="00BE0125"/>
    <w:rsid w:val="00BE01FA"/>
    <w:rsid w:val="00BE092C"/>
    <w:rsid w:val="00BE0BD8"/>
    <w:rsid w:val="00BE0E0C"/>
    <w:rsid w:val="00BE0EBD"/>
    <w:rsid w:val="00BE12C0"/>
    <w:rsid w:val="00BE15FD"/>
    <w:rsid w:val="00BE16D3"/>
    <w:rsid w:val="00BE18B7"/>
    <w:rsid w:val="00BE22DE"/>
    <w:rsid w:val="00BE3358"/>
    <w:rsid w:val="00BE347D"/>
    <w:rsid w:val="00BE36C5"/>
    <w:rsid w:val="00BE412E"/>
    <w:rsid w:val="00BE4347"/>
    <w:rsid w:val="00BE43E7"/>
    <w:rsid w:val="00BE4474"/>
    <w:rsid w:val="00BE4B59"/>
    <w:rsid w:val="00BE4B7F"/>
    <w:rsid w:val="00BE5B50"/>
    <w:rsid w:val="00BE62B2"/>
    <w:rsid w:val="00BE669E"/>
    <w:rsid w:val="00BE69FB"/>
    <w:rsid w:val="00BE709F"/>
    <w:rsid w:val="00BE778D"/>
    <w:rsid w:val="00BF09FE"/>
    <w:rsid w:val="00BF2417"/>
    <w:rsid w:val="00BF27F0"/>
    <w:rsid w:val="00BF2EB8"/>
    <w:rsid w:val="00BF3270"/>
    <w:rsid w:val="00BF3416"/>
    <w:rsid w:val="00BF36CD"/>
    <w:rsid w:val="00BF3CA8"/>
    <w:rsid w:val="00BF491A"/>
    <w:rsid w:val="00BF4955"/>
    <w:rsid w:val="00BF5377"/>
    <w:rsid w:val="00BF5529"/>
    <w:rsid w:val="00BF7904"/>
    <w:rsid w:val="00BF79ED"/>
    <w:rsid w:val="00C00AD8"/>
    <w:rsid w:val="00C00E65"/>
    <w:rsid w:val="00C0117E"/>
    <w:rsid w:val="00C020AD"/>
    <w:rsid w:val="00C0277E"/>
    <w:rsid w:val="00C02903"/>
    <w:rsid w:val="00C02ED8"/>
    <w:rsid w:val="00C030F3"/>
    <w:rsid w:val="00C0465E"/>
    <w:rsid w:val="00C049DC"/>
    <w:rsid w:val="00C04C63"/>
    <w:rsid w:val="00C051CF"/>
    <w:rsid w:val="00C052DE"/>
    <w:rsid w:val="00C05540"/>
    <w:rsid w:val="00C06156"/>
    <w:rsid w:val="00C067CE"/>
    <w:rsid w:val="00C06910"/>
    <w:rsid w:val="00C06C38"/>
    <w:rsid w:val="00C06DA2"/>
    <w:rsid w:val="00C07BFC"/>
    <w:rsid w:val="00C07E6D"/>
    <w:rsid w:val="00C10492"/>
    <w:rsid w:val="00C112B7"/>
    <w:rsid w:val="00C117F1"/>
    <w:rsid w:val="00C11DA1"/>
    <w:rsid w:val="00C12D28"/>
    <w:rsid w:val="00C12E6B"/>
    <w:rsid w:val="00C13487"/>
    <w:rsid w:val="00C14D5B"/>
    <w:rsid w:val="00C155C1"/>
    <w:rsid w:val="00C15C10"/>
    <w:rsid w:val="00C15DD5"/>
    <w:rsid w:val="00C1606B"/>
    <w:rsid w:val="00C16199"/>
    <w:rsid w:val="00C17036"/>
    <w:rsid w:val="00C1787C"/>
    <w:rsid w:val="00C201EF"/>
    <w:rsid w:val="00C2094D"/>
    <w:rsid w:val="00C20B0D"/>
    <w:rsid w:val="00C210E2"/>
    <w:rsid w:val="00C212B8"/>
    <w:rsid w:val="00C21539"/>
    <w:rsid w:val="00C21A53"/>
    <w:rsid w:val="00C21BE8"/>
    <w:rsid w:val="00C2204F"/>
    <w:rsid w:val="00C22244"/>
    <w:rsid w:val="00C226DE"/>
    <w:rsid w:val="00C22956"/>
    <w:rsid w:val="00C22D1C"/>
    <w:rsid w:val="00C22ED8"/>
    <w:rsid w:val="00C23619"/>
    <w:rsid w:val="00C2416A"/>
    <w:rsid w:val="00C243C2"/>
    <w:rsid w:val="00C243E3"/>
    <w:rsid w:val="00C246FB"/>
    <w:rsid w:val="00C24BF6"/>
    <w:rsid w:val="00C24E22"/>
    <w:rsid w:val="00C24ED8"/>
    <w:rsid w:val="00C2570C"/>
    <w:rsid w:val="00C25EAE"/>
    <w:rsid w:val="00C26294"/>
    <w:rsid w:val="00C2661B"/>
    <w:rsid w:val="00C26C81"/>
    <w:rsid w:val="00C27190"/>
    <w:rsid w:val="00C3031F"/>
    <w:rsid w:val="00C303C9"/>
    <w:rsid w:val="00C305CD"/>
    <w:rsid w:val="00C31C17"/>
    <w:rsid w:val="00C31D08"/>
    <w:rsid w:val="00C32766"/>
    <w:rsid w:val="00C32C27"/>
    <w:rsid w:val="00C33196"/>
    <w:rsid w:val="00C33D4C"/>
    <w:rsid w:val="00C33F99"/>
    <w:rsid w:val="00C33FA5"/>
    <w:rsid w:val="00C34184"/>
    <w:rsid w:val="00C34E69"/>
    <w:rsid w:val="00C35432"/>
    <w:rsid w:val="00C35A04"/>
    <w:rsid w:val="00C361A4"/>
    <w:rsid w:val="00C36400"/>
    <w:rsid w:val="00C3708D"/>
    <w:rsid w:val="00C3750E"/>
    <w:rsid w:val="00C375F7"/>
    <w:rsid w:val="00C3768C"/>
    <w:rsid w:val="00C37DB2"/>
    <w:rsid w:val="00C40920"/>
    <w:rsid w:val="00C40A74"/>
    <w:rsid w:val="00C41855"/>
    <w:rsid w:val="00C44601"/>
    <w:rsid w:val="00C44D2E"/>
    <w:rsid w:val="00C45B18"/>
    <w:rsid w:val="00C45BC1"/>
    <w:rsid w:val="00C4647B"/>
    <w:rsid w:val="00C4697D"/>
    <w:rsid w:val="00C46DAB"/>
    <w:rsid w:val="00C46E24"/>
    <w:rsid w:val="00C46F56"/>
    <w:rsid w:val="00C47520"/>
    <w:rsid w:val="00C501AA"/>
    <w:rsid w:val="00C50D43"/>
    <w:rsid w:val="00C511AA"/>
    <w:rsid w:val="00C512D3"/>
    <w:rsid w:val="00C51734"/>
    <w:rsid w:val="00C51843"/>
    <w:rsid w:val="00C518E3"/>
    <w:rsid w:val="00C51C1F"/>
    <w:rsid w:val="00C51DD1"/>
    <w:rsid w:val="00C5228D"/>
    <w:rsid w:val="00C52D10"/>
    <w:rsid w:val="00C52FA1"/>
    <w:rsid w:val="00C53632"/>
    <w:rsid w:val="00C53835"/>
    <w:rsid w:val="00C539CC"/>
    <w:rsid w:val="00C53F2F"/>
    <w:rsid w:val="00C53FA0"/>
    <w:rsid w:val="00C542FA"/>
    <w:rsid w:val="00C54B56"/>
    <w:rsid w:val="00C54C7D"/>
    <w:rsid w:val="00C54EBD"/>
    <w:rsid w:val="00C55121"/>
    <w:rsid w:val="00C55CB2"/>
    <w:rsid w:val="00C55EE2"/>
    <w:rsid w:val="00C56CF4"/>
    <w:rsid w:val="00C56D5C"/>
    <w:rsid w:val="00C575BE"/>
    <w:rsid w:val="00C57F4A"/>
    <w:rsid w:val="00C6052F"/>
    <w:rsid w:val="00C607DB"/>
    <w:rsid w:val="00C61295"/>
    <w:rsid w:val="00C61ADD"/>
    <w:rsid w:val="00C628AA"/>
    <w:rsid w:val="00C629FE"/>
    <w:rsid w:val="00C62B4E"/>
    <w:rsid w:val="00C6310A"/>
    <w:rsid w:val="00C63198"/>
    <w:rsid w:val="00C6351F"/>
    <w:rsid w:val="00C63F53"/>
    <w:rsid w:val="00C643B6"/>
    <w:rsid w:val="00C64B98"/>
    <w:rsid w:val="00C65B0B"/>
    <w:rsid w:val="00C661D9"/>
    <w:rsid w:val="00C66A1F"/>
    <w:rsid w:val="00C66C2F"/>
    <w:rsid w:val="00C670C5"/>
    <w:rsid w:val="00C67CD5"/>
    <w:rsid w:val="00C67CF9"/>
    <w:rsid w:val="00C70DE2"/>
    <w:rsid w:val="00C70F4E"/>
    <w:rsid w:val="00C7120E"/>
    <w:rsid w:val="00C7132C"/>
    <w:rsid w:val="00C71579"/>
    <w:rsid w:val="00C71B64"/>
    <w:rsid w:val="00C71E99"/>
    <w:rsid w:val="00C7206E"/>
    <w:rsid w:val="00C7247E"/>
    <w:rsid w:val="00C72D9E"/>
    <w:rsid w:val="00C730BD"/>
    <w:rsid w:val="00C73653"/>
    <w:rsid w:val="00C75266"/>
    <w:rsid w:val="00C75486"/>
    <w:rsid w:val="00C7585C"/>
    <w:rsid w:val="00C75A4A"/>
    <w:rsid w:val="00C760F7"/>
    <w:rsid w:val="00C7654B"/>
    <w:rsid w:val="00C76A28"/>
    <w:rsid w:val="00C76E18"/>
    <w:rsid w:val="00C76E58"/>
    <w:rsid w:val="00C77955"/>
    <w:rsid w:val="00C8034A"/>
    <w:rsid w:val="00C804A8"/>
    <w:rsid w:val="00C80BD9"/>
    <w:rsid w:val="00C80C9A"/>
    <w:rsid w:val="00C80DB9"/>
    <w:rsid w:val="00C81100"/>
    <w:rsid w:val="00C814A0"/>
    <w:rsid w:val="00C816B6"/>
    <w:rsid w:val="00C81CE3"/>
    <w:rsid w:val="00C820E8"/>
    <w:rsid w:val="00C82994"/>
    <w:rsid w:val="00C82C3B"/>
    <w:rsid w:val="00C833E9"/>
    <w:rsid w:val="00C83E3C"/>
    <w:rsid w:val="00C84025"/>
    <w:rsid w:val="00C8434F"/>
    <w:rsid w:val="00C856EB"/>
    <w:rsid w:val="00C85981"/>
    <w:rsid w:val="00C86E48"/>
    <w:rsid w:val="00C86F0E"/>
    <w:rsid w:val="00C86F35"/>
    <w:rsid w:val="00C87432"/>
    <w:rsid w:val="00C87D42"/>
    <w:rsid w:val="00C900D5"/>
    <w:rsid w:val="00C9086A"/>
    <w:rsid w:val="00C90BFC"/>
    <w:rsid w:val="00C90E7F"/>
    <w:rsid w:val="00C911C1"/>
    <w:rsid w:val="00C91393"/>
    <w:rsid w:val="00C91A64"/>
    <w:rsid w:val="00C91AB0"/>
    <w:rsid w:val="00C91F74"/>
    <w:rsid w:val="00C921CD"/>
    <w:rsid w:val="00C923D2"/>
    <w:rsid w:val="00C923FA"/>
    <w:rsid w:val="00C92428"/>
    <w:rsid w:val="00C92A8B"/>
    <w:rsid w:val="00C92C54"/>
    <w:rsid w:val="00C92CE0"/>
    <w:rsid w:val="00C92E9C"/>
    <w:rsid w:val="00C93FFE"/>
    <w:rsid w:val="00C94851"/>
    <w:rsid w:val="00C95FBB"/>
    <w:rsid w:val="00C9674D"/>
    <w:rsid w:val="00C96885"/>
    <w:rsid w:val="00C96A82"/>
    <w:rsid w:val="00C973E5"/>
    <w:rsid w:val="00C978FB"/>
    <w:rsid w:val="00C97C22"/>
    <w:rsid w:val="00CA0037"/>
    <w:rsid w:val="00CA030B"/>
    <w:rsid w:val="00CA0A86"/>
    <w:rsid w:val="00CA0C9D"/>
    <w:rsid w:val="00CA1839"/>
    <w:rsid w:val="00CA1E08"/>
    <w:rsid w:val="00CA2308"/>
    <w:rsid w:val="00CA2EC8"/>
    <w:rsid w:val="00CA3426"/>
    <w:rsid w:val="00CA37DC"/>
    <w:rsid w:val="00CA3B44"/>
    <w:rsid w:val="00CA3B9C"/>
    <w:rsid w:val="00CA44C2"/>
    <w:rsid w:val="00CA458D"/>
    <w:rsid w:val="00CA48A0"/>
    <w:rsid w:val="00CA4F33"/>
    <w:rsid w:val="00CA55A9"/>
    <w:rsid w:val="00CA56A1"/>
    <w:rsid w:val="00CA598B"/>
    <w:rsid w:val="00CA5A7E"/>
    <w:rsid w:val="00CA5BC3"/>
    <w:rsid w:val="00CA5D16"/>
    <w:rsid w:val="00CA625F"/>
    <w:rsid w:val="00CA64EE"/>
    <w:rsid w:val="00CA6514"/>
    <w:rsid w:val="00CA6692"/>
    <w:rsid w:val="00CA7070"/>
    <w:rsid w:val="00CA710C"/>
    <w:rsid w:val="00CA75D3"/>
    <w:rsid w:val="00CA7E47"/>
    <w:rsid w:val="00CB09E3"/>
    <w:rsid w:val="00CB0AAC"/>
    <w:rsid w:val="00CB0EED"/>
    <w:rsid w:val="00CB12E2"/>
    <w:rsid w:val="00CB1ECB"/>
    <w:rsid w:val="00CB25A5"/>
    <w:rsid w:val="00CB2DAC"/>
    <w:rsid w:val="00CB3309"/>
    <w:rsid w:val="00CB36A5"/>
    <w:rsid w:val="00CB4566"/>
    <w:rsid w:val="00CB505F"/>
    <w:rsid w:val="00CB5587"/>
    <w:rsid w:val="00CB5899"/>
    <w:rsid w:val="00CB5C84"/>
    <w:rsid w:val="00CB5F1F"/>
    <w:rsid w:val="00CB64FD"/>
    <w:rsid w:val="00CB6682"/>
    <w:rsid w:val="00CB67BC"/>
    <w:rsid w:val="00CB69B3"/>
    <w:rsid w:val="00CB6A1B"/>
    <w:rsid w:val="00CB6FB1"/>
    <w:rsid w:val="00CB756D"/>
    <w:rsid w:val="00CB7A8D"/>
    <w:rsid w:val="00CB7D24"/>
    <w:rsid w:val="00CB7FDF"/>
    <w:rsid w:val="00CC0254"/>
    <w:rsid w:val="00CC049B"/>
    <w:rsid w:val="00CC06CF"/>
    <w:rsid w:val="00CC0A01"/>
    <w:rsid w:val="00CC0BB5"/>
    <w:rsid w:val="00CC0BDB"/>
    <w:rsid w:val="00CC105E"/>
    <w:rsid w:val="00CC12AD"/>
    <w:rsid w:val="00CC12F1"/>
    <w:rsid w:val="00CC1331"/>
    <w:rsid w:val="00CC147B"/>
    <w:rsid w:val="00CC1F59"/>
    <w:rsid w:val="00CC24E3"/>
    <w:rsid w:val="00CC2B4C"/>
    <w:rsid w:val="00CC2C57"/>
    <w:rsid w:val="00CC35F0"/>
    <w:rsid w:val="00CC3BD6"/>
    <w:rsid w:val="00CC44B7"/>
    <w:rsid w:val="00CC46E9"/>
    <w:rsid w:val="00CC4E9F"/>
    <w:rsid w:val="00CC523D"/>
    <w:rsid w:val="00CC689B"/>
    <w:rsid w:val="00CC765C"/>
    <w:rsid w:val="00CC7CF8"/>
    <w:rsid w:val="00CD00D5"/>
    <w:rsid w:val="00CD00E2"/>
    <w:rsid w:val="00CD03AF"/>
    <w:rsid w:val="00CD0844"/>
    <w:rsid w:val="00CD1600"/>
    <w:rsid w:val="00CD1B58"/>
    <w:rsid w:val="00CD1CCF"/>
    <w:rsid w:val="00CD23EE"/>
    <w:rsid w:val="00CD2DE4"/>
    <w:rsid w:val="00CD37AB"/>
    <w:rsid w:val="00CD4079"/>
    <w:rsid w:val="00CD4178"/>
    <w:rsid w:val="00CD4210"/>
    <w:rsid w:val="00CD527B"/>
    <w:rsid w:val="00CD58E3"/>
    <w:rsid w:val="00CD6087"/>
    <w:rsid w:val="00CD625B"/>
    <w:rsid w:val="00CD65B9"/>
    <w:rsid w:val="00CD7853"/>
    <w:rsid w:val="00CD7D98"/>
    <w:rsid w:val="00CE00BD"/>
    <w:rsid w:val="00CE0520"/>
    <w:rsid w:val="00CE1487"/>
    <w:rsid w:val="00CE1A26"/>
    <w:rsid w:val="00CE1AF2"/>
    <w:rsid w:val="00CE1BCB"/>
    <w:rsid w:val="00CE1CE1"/>
    <w:rsid w:val="00CE219A"/>
    <w:rsid w:val="00CE2339"/>
    <w:rsid w:val="00CE235C"/>
    <w:rsid w:val="00CE287C"/>
    <w:rsid w:val="00CE2B24"/>
    <w:rsid w:val="00CE2B35"/>
    <w:rsid w:val="00CE2DE9"/>
    <w:rsid w:val="00CE306E"/>
    <w:rsid w:val="00CE3C0B"/>
    <w:rsid w:val="00CE4355"/>
    <w:rsid w:val="00CE571F"/>
    <w:rsid w:val="00CE5933"/>
    <w:rsid w:val="00CE5E8E"/>
    <w:rsid w:val="00CE68CD"/>
    <w:rsid w:val="00CE6A9B"/>
    <w:rsid w:val="00CE6E40"/>
    <w:rsid w:val="00CE718C"/>
    <w:rsid w:val="00CE7CE4"/>
    <w:rsid w:val="00CE7EF8"/>
    <w:rsid w:val="00CF09C0"/>
    <w:rsid w:val="00CF28C6"/>
    <w:rsid w:val="00CF31BA"/>
    <w:rsid w:val="00CF3835"/>
    <w:rsid w:val="00CF3E41"/>
    <w:rsid w:val="00CF5073"/>
    <w:rsid w:val="00CF556C"/>
    <w:rsid w:val="00CF5B8E"/>
    <w:rsid w:val="00CF637A"/>
    <w:rsid w:val="00CF6419"/>
    <w:rsid w:val="00CF6A16"/>
    <w:rsid w:val="00CF6AB1"/>
    <w:rsid w:val="00CF723D"/>
    <w:rsid w:val="00CF77FB"/>
    <w:rsid w:val="00CF7EAF"/>
    <w:rsid w:val="00D002E9"/>
    <w:rsid w:val="00D00770"/>
    <w:rsid w:val="00D012C7"/>
    <w:rsid w:val="00D018F8"/>
    <w:rsid w:val="00D01ACC"/>
    <w:rsid w:val="00D01DFF"/>
    <w:rsid w:val="00D01EC3"/>
    <w:rsid w:val="00D020F1"/>
    <w:rsid w:val="00D02E1B"/>
    <w:rsid w:val="00D02FEC"/>
    <w:rsid w:val="00D033C8"/>
    <w:rsid w:val="00D03A23"/>
    <w:rsid w:val="00D03AAD"/>
    <w:rsid w:val="00D05292"/>
    <w:rsid w:val="00D05918"/>
    <w:rsid w:val="00D06AA5"/>
    <w:rsid w:val="00D06D1A"/>
    <w:rsid w:val="00D073B6"/>
    <w:rsid w:val="00D07EB8"/>
    <w:rsid w:val="00D1049E"/>
    <w:rsid w:val="00D10B98"/>
    <w:rsid w:val="00D10BD0"/>
    <w:rsid w:val="00D10E1E"/>
    <w:rsid w:val="00D10F10"/>
    <w:rsid w:val="00D10FD2"/>
    <w:rsid w:val="00D1106F"/>
    <w:rsid w:val="00D113B2"/>
    <w:rsid w:val="00D11559"/>
    <w:rsid w:val="00D11691"/>
    <w:rsid w:val="00D11860"/>
    <w:rsid w:val="00D11E3C"/>
    <w:rsid w:val="00D12283"/>
    <w:rsid w:val="00D13297"/>
    <w:rsid w:val="00D13384"/>
    <w:rsid w:val="00D13A62"/>
    <w:rsid w:val="00D13B79"/>
    <w:rsid w:val="00D13C2A"/>
    <w:rsid w:val="00D13D53"/>
    <w:rsid w:val="00D13D9A"/>
    <w:rsid w:val="00D13EE7"/>
    <w:rsid w:val="00D1401E"/>
    <w:rsid w:val="00D14248"/>
    <w:rsid w:val="00D1457B"/>
    <w:rsid w:val="00D156EA"/>
    <w:rsid w:val="00D15709"/>
    <w:rsid w:val="00D157CB"/>
    <w:rsid w:val="00D15C4F"/>
    <w:rsid w:val="00D160AB"/>
    <w:rsid w:val="00D1630B"/>
    <w:rsid w:val="00D163EB"/>
    <w:rsid w:val="00D166A5"/>
    <w:rsid w:val="00D16ED8"/>
    <w:rsid w:val="00D170F6"/>
    <w:rsid w:val="00D1795B"/>
    <w:rsid w:val="00D2094C"/>
    <w:rsid w:val="00D21200"/>
    <w:rsid w:val="00D213CC"/>
    <w:rsid w:val="00D21465"/>
    <w:rsid w:val="00D21ADA"/>
    <w:rsid w:val="00D21ADF"/>
    <w:rsid w:val="00D21E3C"/>
    <w:rsid w:val="00D21F9E"/>
    <w:rsid w:val="00D2209B"/>
    <w:rsid w:val="00D220B2"/>
    <w:rsid w:val="00D2218C"/>
    <w:rsid w:val="00D22A01"/>
    <w:rsid w:val="00D236FB"/>
    <w:rsid w:val="00D23ACF"/>
    <w:rsid w:val="00D24988"/>
    <w:rsid w:val="00D24E70"/>
    <w:rsid w:val="00D24F99"/>
    <w:rsid w:val="00D25E71"/>
    <w:rsid w:val="00D26026"/>
    <w:rsid w:val="00D264AE"/>
    <w:rsid w:val="00D26617"/>
    <w:rsid w:val="00D26679"/>
    <w:rsid w:val="00D269F0"/>
    <w:rsid w:val="00D26A4A"/>
    <w:rsid w:val="00D27C97"/>
    <w:rsid w:val="00D27FBD"/>
    <w:rsid w:val="00D3006C"/>
    <w:rsid w:val="00D30BD1"/>
    <w:rsid w:val="00D310E7"/>
    <w:rsid w:val="00D3135F"/>
    <w:rsid w:val="00D31386"/>
    <w:rsid w:val="00D32267"/>
    <w:rsid w:val="00D32C12"/>
    <w:rsid w:val="00D32D85"/>
    <w:rsid w:val="00D332B8"/>
    <w:rsid w:val="00D33435"/>
    <w:rsid w:val="00D3394E"/>
    <w:rsid w:val="00D3452B"/>
    <w:rsid w:val="00D34594"/>
    <w:rsid w:val="00D34DE4"/>
    <w:rsid w:val="00D34F45"/>
    <w:rsid w:val="00D35807"/>
    <w:rsid w:val="00D35E3A"/>
    <w:rsid w:val="00D36C9B"/>
    <w:rsid w:val="00D375A7"/>
    <w:rsid w:val="00D3788C"/>
    <w:rsid w:val="00D3790E"/>
    <w:rsid w:val="00D4020E"/>
    <w:rsid w:val="00D405AE"/>
    <w:rsid w:val="00D40854"/>
    <w:rsid w:val="00D417A6"/>
    <w:rsid w:val="00D41C22"/>
    <w:rsid w:val="00D41E57"/>
    <w:rsid w:val="00D41EB3"/>
    <w:rsid w:val="00D41FE7"/>
    <w:rsid w:val="00D42515"/>
    <w:rsid w:val="00D42D6E"/>
    <w:rsid w:val="00D43DD9"/>
    <w:rsid w:val="00D440A2"/>
    <w:rsid w:val="00D4505E"/>
    <w:rsid w:val="00D45DA7"/>
    <w:rsid w:val="00D460F0"/>
    <w:rsid w:val="00D46AC2"/>
    <w:rsid w:val="00D46B92"/>
    <w:rsid w:val="00D47AD1"/>
    <w:rsid w:val="00D47B39"/>
    <w:rsid w:val="00D47C85"/>
    <w:rsid w:val="00D50DEE"/>
    <w:rsid w:val="00D511C2"/>
    <w:rsid w:val="00D5170F"/>
    <w:rsid w:val="00D51F5F"/>
    <w:rsid w:val="00D5207B"/>
    <w:rsid w:val="00D52674"/>
    <w:rsid w:val="00D52860"/>
    <w:rsid w:val="00D532E8"/>
    <w:rsid w:val="00D53E38"/>
    <w:rsid w:val="00D540E8"/>
    <w:rsid w:val="00D546E8"/>
    <w:rsid w:val="00D54B79"/>
    <w:rsid w:val="00D5549D"/>
    <w:rsid w:val="00D55B91"/>
    <w:rsid w:val="00D56803"/>
    <w:rsid w:val="00D56E2A"/>
    <w:rsid w:val="00D56ED8"/>
    <w:rsid w:val="00D574F5"/>
    <w:rsid w:val="00D612D8"/>
    <w:rsid w:val="00D61B8E"/>
    <w:rsid w:val="00D6275F"/>
    <w:rsid w:val="00D62791"/>
    <w:rsid w:val="00D628EE"/>
    <w:rsid w:val="00D62ABF"/>
    <w:rsid w:val="00D62E15"/>
    <w:rsid w:val="00D63092"/>
    <w:rsid w:val="00D6341D"/>
    <w:rsid w:val="00D63835"/>
    <w:rsid w:val="00D639F5"/>
    <w:rsid w:val="00D63AA2"/>
    <w:rsid w:val="00D6471D"/>
    <w:rsid w:val="00D6554F"/>
    <w:rsid w:val="00D65598"/>
    <w:rsid w:val="00D65C4D"/>
    <w:rsid w:val="00D66152"/>
    <w:rsid w:val="00D665C0"/>
    <w:rsid w:val="00D669DD"/>
    <w:rsid w:val="00D6784C"/>
    <w:rsid w:val="00D67B6C"/>
    <w:rsid w:val="00D70F75"/>
    <w:rsid w:val="00D72112"/>
    <w:rsid w:val="00D726B6"/>
    <w:rsid w:val="00D72A90"/>
    <w:rsid w:val="00D72E67"/>
    <w:rsid w:val="00D73346"/>
    <w:rsid w:val="00D73F87"/>
    <w:rsid w:val="00D73FF8"/>
    <w:rsid w:val="00D74F37"/>
    <w:rsid w:val="00D751E2"/>
    <w:rsid w:val="00D755C5"/>
    <w:rsid w:val="00D75EED"/>
    <w:rsid w:val="00D760C4"/>
    <w:rsid w:val="00D76D0F"/>
    <w:rsid w:val="00D76DE7"/>
    <w:rsid w:val="00D7702F"/>
    <w:rsid w:val="00D7728D"/>
    <w:rsid w:val="00D77EDA"/>
    <w:rsid w:val="00D803D3"/>
    <w:rsid w:val="00D805F1"/>
    <w:rsid w:val="00D80B4E"/>
    <w:rsid w:val="00D821F8"/>
    <w:rsid w:val="00D82986"/>
    <w:rsid w:val="00D82AD0"/>
    <w:rsid w:val="00D838BA"/>
    <w:rsid w:val="00D83D8A"/>
    <w:rsid w:val="00D848E3"/>
    <w:rsid w:val="00D84BF2"/>
    <w:rsid w:val="00D84E93"/>
    <w:rsid w:val="00D8530D"/>
    <w:rsid w:val="00D868FA"/>
    <w:rsid w:val="00D86CF5"/>
    <w:rsid w:val="00D86F95"/>
    <w:rsid w:val="00D87A36"/>
    <w:rsid w:val="00D9003E"/>
    <w:rsid w:val="00D9013A"/>
    <w:rsid w:val="00D90402"/>
    <w:rsid w:val="00D9043C"/>
    <w:rsid w:val="00D9085F"/>
    <w:rsid w:val="00D9111E"/>
    <w:rsid w:val="00D911B4"/>
    <w:rsid w:val="00D91604"/>
    <w:rsid w:val="00D922DD"/>
    <w:rsid w:val="00D9233B"/>
    <w:rsid w:val="00D926E0"/>
    <w:rsid w:val="00D92995"/>
    <w:rsid w:val="00D92BE1"/>
    <w:rsid w:val="00D9301F"/>
    <w:rsid w:val="00D9319C"/>
    <w:rsid w:val="00D931F8"/>
    <w:rsid w:val="00D93BCC"/>
    <w:rsid w:val="00D93D6E"/>
    <w:rsid w:val="00D93E0C"/>
    <w:rsid w:val="00D94314"/>
    <w:rsid w:val="00D948CA"/>
    <w:rsid w:val="00D94ADF"/>
    <w:rsid w:val="00D953B7"/>
    <w:rsid w:val="00D95710"/>
    <w:rsid w:val="00D95D9A"/>
    <w:rsid w:val="00DA0346"/>
    <w:rsid w:val="00DA034D"/>
    <w:rsid w:val="00DA0641"/>
    <w:rsid w:val="00DA0744"/>
    <w:rsid w:val="00DA0ADC"/>
    <w:rsid w:val="00DA10E4"/>
    <w:rsid w:val="00DA24C1"/>
    <w:rsid w:val="00DA3D36"/>
    <w:rsid w:val="00DA45EA"/>
    <w:rsid w:val="00DA4808"/>
    <w:rsid w:val="00DA4BC3"/>
    <w:rsid w:val="00DA63AD"/>
    <w:rsid w:val="00DA67B6"/>
    <w:rsid w:val="00DA68B1"/>
    <w:rsid w:val="00DA766B"/>
    <w:rsid w:val="00DA7912"/>
    <w:rsid w:val="00DA7A75"/>
    <w:rsid w:val="00DB0804"/>
    <w:rsid w:val="00DB0A05"/>
    <w:rsid w:val="00DB0BB7"/>
    <w:rsid w:val="00DB1097"/>
    <w:rsid w:val="00DB1305"/>
    <w:rsid w:val="00DB1AF8"/>
    <w:rsid w:val="00DB20D1"/>
    <w:rsid w:val="00DB23FF"/>
    <w:rsid w:val="00DB2520"/>
    <w:rsid w:val="00DB2E57"/>
    <w:rsid w:val="00DB35DD"/>
    <w:rsid w:val="00DB376B"/>
    <w:rsid w:val="00DB3C55"/>
    <w:rsid w:val="00DB4B46"/>
    <w:rsid w:val="00DB4EFC"/>
    <w:rsid w:val="00DB52F3"/>
    <w:rsid w:val="00DB531F"/>
    <w:rsid w:val="00DB5F4D"/>
    <w:rsid w:val="00DB6917"/>
    <w:rsid w:val="00DB69A9"/>
    <w:rsid w:val="00DB6B7F"/>
    <w:rsid w:val="00DB7894"/>
    <w:rsid w:val="00DB78DD"/>
    <w:rsid w:val="00DC1691"/>
    <w:rsid w:val="00DC1823"/>
    <w:rsid w:val="00DC2015"/>
    <w:rsid w:val="00DC2C71"/>
    <w:rsid w:val="00DC2C8F"/>
    <w:rsid w:val="00DC35F0"/>
    <w:rsid w:val="00DC447C"/>
    <w:rsid w:val="00DC5165"/>
    <w:rsid w:val="00DC5739"/>
    <w:rsid w:val="00DC6721"/>
    <w:rsid w:val="00DC67D0"/>
    <w:rsid w:val="00DC6D5B"/>
    <w:rsid w:val="00DC6F45"/>
    <w:rsid w:val="00DC7DCA"/>
    <w:rsid w:val="00DD055C"/>
    <w:rsid w:val="00DD0820"/>
    <w:rsid w:val="00DD0A82"/>
    <w:rsid w:val="00DD0BFE"/>
    <w:rsid w:val="00DD1008"/>
    <w:rsid w:val="00DD1085"/>
    <w:rsid w:val="00DD12AC"/>
    <w:rsid w:val="00DD13B7"/>
    <w:rsid w:val="00DD1E13"/>
    <w:rsid w:val="00DD21CA"/>
    <w:rsid w:val="00DD2452"/>
    <w:rsid w:val="00DD33AA"/>
    <w:rsid w:val="00DD3675"/>
    <w:rsid w:val="00DD46D2"/>
    <w:rsid w:val="00DD4961"/>
    <w:rsid w:val="00DD52D4"/>
    <w:rsid w:val="00DD58C6"/>
    <w:rsid w:val="00DD60A3"/>
    <w:rsid w:val="00DD677F"/>
    <w:rsid w:val="00DD69C1"/>
    <w:rsid w:val="00DD6C9C"/>
    <w:rsid w:val="00DD7359"/>
    <w:rsid w:val="00DD7790"/>
    <w:rsid w:val="00DD7D62"/>
    <w:rsid w:val="00DE02A8"/>
    <w:rsid w:val="00DE16D9"/>
    <w:rsid w:val="00DE3015"/>
    <w:rsid w:val="00DE3499"/>
    <w:rsid w:val="00DE3602"/>
    <w:rsid w:val="00DE3934"/>
    <w:rsid w:val="00DE3B71"/>
    <w:rsid w:val="00DE42D9"/>
    <w:rsid w:val="00DE4551"/>
    <w:rsid w:val="00DE46E8"/>
    <w:rsid w:val="00DE4949"/>
    <w:rsid w:val="00DE4A43"/>
    <w:rsid w:val="00DE5B83"/>
    <w:rsid w:val="00DE6280"/>
    <w:rsid w:val="00DE6404"/>
    <w:rsid w:val="00DE658B"/>
    <w:rsid w:val="00DE6A13"/>
    <w:rsid w:val="00DE6D8A"/>
    <w:rsid w:val="00DE6E2F"/>
    <w:rsid w:val="00DE79AC"/>
    <w:rsid w:val="00DF10FF"/>
    <w:rsid w:val="00DF1937"/>
    <w:rsid w:val="00DF2DF3"/>
    <w:rsid w:val="00DF2EB2"/>
    <w:rsid w:val="00DF331E"/>
    <w:rsid w:val="00DF480F"/>
    <w:rsid w:val="00DF487D"/>
    <w:rsid w:val="00DF4B04"/>
    <w:rsid w:val="00DF4B6E"/>
    <w:rsid w:val="00DF529D"/>
    <w:rsid w:val="00DF52FB"/>
    <w:rsid w:val="00DF57D1"/>
    <w:rsid w:val="00DF6091"/>
    <w:rsid w:val="00DF653F"/>
    <w:rsid w:val="00DF68ED"/>
    <w:rsid w:val="00DF7721"/>
    <w:rsid w:val="00E0005A"/>
    <w:rsid w:val="00E00561"/>
    <w:rsid w:val="00E00574"/>
    <w:rsid w:val="00E0080D"/>
    <w:rsid w:val="00E01000"/>
    <w:rsid w:val="00E0107E"/>
    <w:rsid w:val="00E0138D"/>
    <w:rsid w:val="00E0145D"/>
    <w:rsid w:val="00E02135"/>
    <w:rsid w:val="00E022AE"/>
    <w:rsid w:val="00E02F9E"/>
    <w:rsid w:val="00E0400E"/>
    <w:rsid w:val="00E0432E"/>
    <w:rsid w:val="00E04651"/>
    <w:rsid w:val="00E05BBA"/>
    <w:rsid w:val="00E06DE3"/>
    <w:rsid w:val="00E06E8E"/>
    <w:rsid w:val="00E07BD6"/>
    <w:rsid w:val="00E07F34"/>
    <w:rsid w:val="00E10083"/>
    <w:rsid w:val="00E10293"/>
    <w:rsid w:val="00E104F2"/>
    <w:rsid w:val="00E10683"/>
    <w:rsid w:val="00E11189"/>
    <w:rsid w:val="00E11349"/>
    <w:rsid w:val="00E1201B"/>
    <w:rsid w:val="00E122FC"/>
    <w:rsid w:val="00E1253F"/>
    <w:rsid w:val="00E12AD0"/>
    <w:rsid w:val="00E12E81"/>
    <w:rsid w:val="00E13DBB"/>
    <w:rsid w:val="00E14CA9"/>
    <w:rsid w:val="00E15B48"/>
    <w:rsid w:val="00E15D40"/>
    <w:rsid w:val="00E15E75"/>
    <w:rsid w:val="00E17EF3"/>
    <w:rsid w:val="00E20006"/>
    <w:rsid w:val="00E20116"/>
    <w:rsid w:val="00E207CB"/>
    <w:rsid w:val="00E20885"/>
    <w:rsid w:val="00E20F18"/>
    <w:rsid w:val="00E21A88"/>
    <w:rsid w:val="00E21B5F"/>
    <w:rsid w:val="00E21C38"/>
    <w:rsid w:val="00E21CED"/>
    <w:rsid w:val="00E221A4"/>
    <w:rsid w:val="00E2221B"/>
    <w:rsid w:val="00E22639"/>
    <w:rsid w:val="00E22D3F"/>
    <w:rsid w:val="00E22E54"/>
    <w:rsid w:val="00E23FB8"/>
    <w:rsid w:val="00E23FFD"/>
    <w:rsid w:val="00E24375"/>
    <w:rsid w:val="00E24AA2"/>
    <w:rsid w:val="00E24CC3"/>
    <w:rsid w:val="00E25C3E"/>
    <w:rsid w:val="00E25CDA"/>
    <w:rsid w:val="00E2629D"/>
    <w:rsid w:val="00E26D7D"/>
    <w:rsid w:val="00E26F2F"/>
    <w:rsid w:val="00E278A0"/>
    <w:rsid w:val="00E307C4"/>
    <w:rsid w:val="00E30F9B"/>
    <w:rsid w:val="00E31856"/>
    <w:rsid w:val="00E31867"/>
    <w:rsid w:val="00E3346C"/>
    <w:rsid w:val="00E33C2E"/>
    <w:rsid w:val="00E34A73"/>
    <w:rsid w:val="00E34D73"/>
    <w:rsid w:val="00E3619A"/>
    <w:rsid w:val="00E36308"/>
    <w:rsid w:val="00E36484"/>
    <w:rsid w:val="00E3659F"/>
    <w:rsid w:val="00E367CD"/>
    <w:rsid w:val="00E368A9"/>
    <w:rsid w:val="00E3698E"/>
    <w:rsid w:val="00E36DD6"/>
    <w:rsid w:val="00E373C2"/>
    <w:rsid w:val="00E378BB"/>
    <w:rsid w:val="00E40222"/>
    <w:rsid w:val="00E4062E"/>
    <w:rsid w:val="00E40CE1"/>
    <w:rsid w:val="00E412D2"/>
    <w:rsid w:val="00E4195B"/>
    <w:rsid w:val="00E41E49"/>
    <w:rsid w:val="00E420FA"/>
    <w:rsid w:val="00E42618"/>
    <w:rsid w:val="00E42726"/>
    <w:rsid w:val="00E42CA2"/>
    <w:rsid w:val="00E42D14"/>
    <w:rsid w:val="00E437D7"/>
    <w:rsid w:val="00E4399B"/>
    <w:rsid w:val="00E43A05"/>
    <w:rsid w:val="00E43E08"/>
    <w:rsid w:val="00E43FD2"/>
    <w:rsid w:val="00E44B62"/>
    <w:rsid w:val="00E45106"/>
    <w:rsid w:val="00E45AC4"/>
    <w:rsid w:val="00E46248"/>
    <w:rsid w:val="00E46578"/>
    <w:rsid w:val="00E46820"/>
    <w:rsid w:val="00E46885"/>
    <w:rsid w:val="00E46AB1"/>
    <w:rsid w:val="00E46AC4"/>
    <w:rsid w:val="00E46FF3"/>
    <w:rsid w:val="00E47048"/>
    <w:rsid w:val="00E47107"/>
    <w:rsid w:val="00E4714A"/>
    <w:rsid w:val="00E472CB"/>
    <w:rsid w:val="00E47724"/>
    <w:rsid w:val="00E50524"/>
    <w:rsid w:val="00E506FC"/>
    <w:rsid w:val="00E5080F"/>
    <w:rsid w:val="00E50A41"/>
    <w:rsid w:val="00E50EC0"/>
    <w:rsid w:val="00E5107F"/>
    <w:rsid w:val="00E51B2A"/>
    <w:rsid w:val="00E5286A"/>
    <w:rsid w:val="00E528CA"/>
    <w:rsid w:val="00E52C0D"/>
    <w:rsid w:val="00E53427"/>
    <w:rsid w:val="00E53DD1"/>
    <w:rsid w:val="00E54039"/>
    <w:rsid w:val="00E54C31"/>
    <w:rsid w:val="00E550C4"/>
    <w:rsid w:val="00E55957"/>
    <w:rsid w:val="00E56064"/>
    <w:rsid w:val="00E56100"/>
    <w:rsid w:val="00E561D0"/>
    <w:rsid w:val="00E5668A"/>
    <w:rsid w:val="00E573EA"/>
    <w:rsid w:val="00E57589"/>
    <w:rsid w:val="00E57699"/>
    <w:rsid w:val="00E57788"/>
    <w:rsid w:val="00E57E81"/>
    <w:rsid w:val="00E60235"/>
    <w:rsid w:val="00E604B7"/>
    <w:rsid w:val="00E60BCB"/>
    <w:rsid w:val="00E60CFA"/>
    <w:rsid w:val="00E610E1"/>
    <w:rsid w:val="00E616E9"/>
    <w:rsid w:val="00E61A05"/>
    <w:rsid w:val="00E62366"/>
    <w:rsid w:val="00E63808"/>
    <w:rsid w:val="00E64AD8"/>
    <w:rsid w:val="00E64D9C"/>
    <w:rsid w:val="00E64FF2"/>
    <w:rsid w:val="00E65925"/>
    <w:rsid w:val="00E65F1D"/>
    <w:rsid w:val="00E66285"/>
    <w:rsid w:val="00E6683D"/>
    <w:rsid w:val="00E6714B"/>
    <w:rsid w:val="00E67338"/>
    <w:rsid w:val="00E6736E"/>
    <w:rsid w:val="00E67456"/>
    <w:rsid w:val="00E6747B"/>
    <w:rsid w:val="00E674D6"/>
    <w:rsid w:val="00E67529"/>
    <w:rsid w:val="00E67E7A"/>
    <w:rsid w:val="00E701CC"/>
    <w:rsid w:val="00E7066C"/>
    <w:rsid w:val="00E70E83"/>
    <w:rsid w:val="00E70EA0"/>
    <w:rsid w:val="00E71E43"/>
    <w:rsid w:val="00E7230B"/>
    <w:rsid w:val="00E73484"/>
    <w:rsid w:val="00E74CBF"/>
    <w:rsid w:val="00E74EA4"/>
    <w:rsid w:val="00E7508E"/>
    <w:rsid w:val="00E758D6"/>
    <w:rsid w:val="00E75B3D"/>
    <w:rsid w:val="00E7789D"/>
    <w:rsid w:val="00E77F24"/>
    <w:rsid w:val="00E80100"/>
    <w:rsid w:val="00E80744"/>
    <w:rsid w:val="00E816B2"/>
    <w:rsid w:val="00E8305E"/>
    <w:rsid w:val="00E84437"/>
    <w:rsid w:val="00E845A6"/>
    <w:rsid w:val="00E84C9F"/>
    <w:rsid w:val="00E84F5F"/>
    <w:rsid w:val="00E84FF5"/>
    <w:rsid w:val="00E8583E"/>
    <w:rsid w:val="00E85898"/>
    <w:rsid w:val="00E85949"/>
    <w:rsid w:val="00E873D0"/>
    <w:rsid w:val="00E8755C"/>
    <w:rsid w:val="00E87CA0"/>
    <w:rsid w:val="00E90885"/>
    <w:rsid w:val="00E910A5"/>
    <w:rsid w:val="00E91C71"/>
    <w:rsid w:val="00E9214E"/>
    <w:rsid w:val="00E9232B"/>
    <w:rsid w:val="00E9304B"/>
    <w:rsid w:val="00E93179"/>
    <w:rsid w:val="00E93600"/>
    <w:rsid w:val="00E94120"/>
    <w:rsid w:val="00E941FF"/>
    <w:rsid w:val="00E942D0"/>
    <w:rsid w:val="00E95EFA"/>
    <w:rsid w:val="00E95F55"/>
    <w:rsid w:val="00E96C11"/>
    <w:rsid w:val="00E97842"/>
    <w:rsid w:val="00E97A7E"/>
    <w:rsid w:val="00E97DCB"/>
    <w:rsid w:val="00EA00D6"/>
    <w:rsid w:val="00EA0DA2"/>
    <w:rsid w:val="00EA101B"/>
    <w:rsid w:val="00EA2217"/>
    <w:rsid w:val="00EA231A"/>
    <w:rsid w:val="00EA281C"/>
    <w:rsid w:val="00EA3001"/>
    <w:rsid w:val="00EA320F"/>
    <w:rsid w:val="00EA356A"/>
    <w:rsid w:val="00EA380E"/>
    <w:rsid w:val="00EA40CC"/>
    <w:rsid w:val="00EA479B"/>
    <w:rsid w:val="00EA493B"/>
    <w:rsid w:val="00EA4EAE"/>
    <w:rsid w:val="00EA50D5"/>
    <w:rsid w:val="00EA5165"/>
    <w:rsid w:val="00EA52D9"/>
    <w:rsid w:val="00EA548F"/>
    <w:rsid w:val="00EA54C3"/>
    <w:rsid w:val="00EA54C9"/>
    <w:rsid w:val="00EA59B2"/>
    <w:rsid w:val="00EA60E8"/>
    <w:rsid w:val="00EA6378"/>
    <w:rsid w:val="00EA6C8C"/>
    <w:rsid w:val="00EA6DFE"/>
    <w:rsid w:val="00EA7281"/>
    <w:rsid w:val="00EA732C"/>
    <w:rsid w:val="00EB0087"/>
    <w:rsid w:val="00EB037D"/>
    <w:rsid w:val="00EB05C2"/>
    <w:rsid w:val="00EB07C5"/>
    <w:rsid w:val="00EB09B8"/>
    <w:rsid w:val="00EB106B"/>
    <w:rsid w:val="00EB1AFC"/>
    <w:rsid w:val="00EB1C8A"/>
    <w:rsid w:val="00EB46A9"/>
    <w:rsid w:val="00EB4A19"/>
    <w:rsid w:val="00EB5828"/>
    <w:rsid w:val="00EB5B7F"/>
    <w:rsid w:val="00EB652F"/>
    <w:rsid w:val="00EB6BB2"/>
    <w:rsid w:val="00EB6F01"/>
    <w:rsid w:val="00EB7176"/>
    <w:rsid w:val="00EB7EA6"/>
    <w:rsid w:val="00EB7FF6"/>
    <w:rsid w:val="00EC0070"/>
    <w:rsid w:val="00EC01B0"/>
    <w:rsid w:val="00EC0217"/>
    <w:rsid w:val="00EC046D"/>
    <w:rsid w:val="00EC09D1"/>
    <w:rsid w:val="00EC1BF8"/>
    <w:rsid w:val="00EC1EB5"/>
    <w:rsid w:val="00EC223A"/>
    <w:rsid w:val="00EC2265"/>
    <w:rsid w:val="00EC29F9"/>
    <w:rsid w:val="00EC2B93"/>
    <w:rsid w:val="00EC32EF"/>
    <w:rsid w:val="00EC332A"/>
    <w:rsid w:val="00EC4162"/>
    <w:rsid w:val="00EC497B"/>
    <w:rsid w:val="00EC5A36"/>
    <w:rsid w:val="00EC5D6A"/>
    <w:rsid w:val="00EC6666"/>
    <w:rsid w:val="00EC6F2A"/>
    <w:rsid w:val="00EC71A4"/>
    <w:rsid w:val="00EC7FDF"/>
    <w:rsid w:val="00ED0380"/>
    <w:rsid w:val="00ED0412"/>
    <w:rsid w:val="00ED1816"/>
    <w:rsid w:val="00ED1819"/>
    <w:rsid w:val="00ED1BBC"/>
    <w:rsid w:val="00ED2687"/>
    <w:rsid w:val="00ED26AD"/>
    <w:rsid w:val="00ED2BFF"/>
    <w:rsid w:val="00ED3011"/>
    <w:rsid w:val="00ED3B18"/>
    <w:rsid w:val="00ED41B8"/>
    <w:rsid w:val="00ED462D"/>
    <w:rsid w:val="00ED58D4"/>
    <w:rsid w:val="00ED5952"/>
    <w:rsid w:val="00ED5B12"/>
    <w:rsid w:val="00ED67BD"/>
    <w:rsid w:val="00ED6DE8"/>
    <w:rsid w:val="00ED6E31"/>
    <w:rsid w:val="00ED70D7"/>
    <w:rsid w:val="00ED78CF"/>
    <w:rsid w:val="00ED7A82"/>
    <w:rsid w:val="00ED7C01"/>
    <w:rsid w:val="00EE0D75"/>
    <w:rsid w:val="00EE1319"/>
    <w:rsid w:val="00EE14DA"/>
    <w:rsid w:val="00EE161D"/>
    <w:rsid w:val="00EE1F48"/>
    <w:rsid w:val="00EE204C"/>
    <w:rsid w:val="00EE27C0"/>
    <w:rsid w:val="00EE2A3A"/>
    <w:rsid w:val="00EE2D1E"/>
    <w:rsid w:val="00EE393F"/>
    <w:rsid w:val="00EE44BA"/>
    <w:rsid w:val="00EE5691"/>
    <w:rsid w:val="00EE56AC"/>
    <w:rsid w:val="00EE580D"/>
    <w:rsid w:val="00EE6A16"/>
    <w:rsid w:val="00EE6EA8"/>
    <w:rsid w:val="00EE718B"/>
    <w:rsid w:val="00EF0365"/>
    <w:rsid w:val="00EF03EC"/>
    <w:rsid w:val="00EF0BD3"/>
    <w:rsid w:val="00EF111C"/>
    <w:rsid w:val="00EF1297"/>
    <w:rsid w:val="00EF2658"/>
    <w:rsid w:val="00EF2FDF"/>
    <w:rsid w:val="00EF3BE6"/>
    <w:rsid w:val="00EF3F94"/>
    <w:rsid w:val="00EF47C0"/>
    <w:rsid w:val="00EF4896"/>
    <w:rsid w:val="00EF50AD"/>
    <w:rsid w:val="00EF57BE"/>
    <w:rsid w:val="00EF5D19"/>
    <w:rsid w:val="00EF5EAF"/>
    <w:rsid w:val="00EF6982"/>
    <w:rsid w:val="00EF7601"/>
    <w:rsid w:val="00EF796C"/>
    <w:rsid w:val="00EF7E4A"/>
    <w:rsid w:val="00F005BF"/>
    <w:rsid w:val="00F00808"/>
    <w:rsid w:val="00F0086C"/>
    <w:rsid w:val="00F009DA"/>
    <w:rsid w:val="00F01B73"/>
    <w:rsid w:val="00F02358"/>
    <w:rsid w:val="00F02908"/>
    <w:rsid w:val="00F03965"/>
    <w:rsid w:val="00F03CD3"/>
    <w:rsid w:val="00F05503"/>
    <w:rsid w:val="00F05A90"/>
    <w:rsid w:val="00F05FF6"/>
    <w:rsid w:val="00F064FA"/>
    <w:rsid w:val="00F0702C"/>
    <w:rsid w:val="00F070E9"/>
    <w:rsid w:val="00F07914"/>
    <w:rsid w:val="00F07B22"/>
    <w:rsid w:val="00F07BB3"/>
    <w:rsid w:val="00F1024D"/>
    <w:rsid w:val="00F102FD"/>
    <w:rsid w:val="00F1067C"/>
    <w:rsid w:val="00F10735"/>
    <w:rsid w:val="00F10E07"/>
    <w:rsid w:val="00F11883"/>
    <w:rsid w:val="00F12530"/>
    <w:rsid w:val="00F1281F"/>
    <w:rsid w:val="00F12B44"/>
    <w:rsid w:val="00F14A96"/>
    <w:rsid w:val="00F153E8"/>
    <w:rsid w:val="00F15A1B"/>
    <w:rsid w:val="00F15CF8"/>
    <w:rsid w:val="00F15DA3"/>
    <w:rsid w:val="00F15DB2"/>
    <w:rsid w:val="00F1652D"/>
    <w:rsid w:val="00F165DC"/>
    <w:rsid w:val="00F170E1"/>
    <w:rsid w:val="00F171BC"/>
    <w:rsid w:val="00F207A2"/>
    <w:rsid w:val="00F2125A"/>
    <w:rsid w:val="00F218F5"/>
    <w:rsid w:val="00F21C05"/>
    <w:rsid w:val="00F21E55"/>
    <w:rsid w:val="00F21F4D"/>
    <w:rsid w:val="00F2217B"/>
    <w:rsid w:val="00F23481"/>
    <w:rsid w:val="00F2369F"/>
    <w:rsid w:val="00F236D9"/>
    <w:rsid w:val="00F23941"/>
    <w:rsid w:val="00F23A38"/>
    <w:rsid w:val="00F23BD9"/>
    <w:rsid w:val="00F23F80"/>
    <w:rsid w:val="00F2496E"/>
    <w:rsid w:val="00F2591F"/>
    <w:rsid w:val="00F25E17"/>
    <w:rsid w:val="00F2633F"/>
    <w:rsid w:val="00F2664C"/>
    <w:rsid w:val="00F26BEF"/>
    <w:rsid w:val="00F272B8"/>
    <w:rsid w:val="00F27969"/>
    <w:rsid w:val="00F27CEA"/>
    <w:rsid w:val="00F303B3"/>
    <w:rsid w:val="00F30432"/>
    <w:rsid w:val="00F30F82"/>
    <w:rsid w:val="00F31763"/>
    <w:rsid w:val="00F318CD"/>
    <w:rsid w:val="00F31925"/>
    <w:rsid w:val="00F322E6"/>
    <w:rsid w:val="00F326D3"/>
    <w:rsid w:val="00F32AE7"/>
    <w:rsid w:val="00F32AFE"/>
    <w:rsid w:val="00F330C8"/>
    <w:rsid w:val="00F3357F"/>
    <w:rsid w:val="00F33AB6"/>
    <w:rsid w:val="00F33C4D"/>
    <w:rsid w:val="00F350EE"/>
    <w:rsid w:val="00F37A62"/>
    <w:rsid w:val="00F37B16"/>
    <w:rsid w:val="00F37D20"/>
    <w:rsid w:val="00F37EE7"/>
    <w:rsid w:val="00F402BD"/>
    <w:rsid w:val="00F4077D"/>
    <w:rsid w:val="00F40F98"/>
    <w:rsid w:val="00F412C6"/>
    <w:rsid w:val="00F414AE"/>
    <w:rsid w:val="00F42479"/>
    <w:rsid w:val="00F4275D"/>
    <w:rsid w:val="00F42A89"/>
    <w:rsid w:val="00F42F4C"/>
    <w:rsid w:val="00F43073"/>
    <w:rsid w:val="00F43702"/>
    <w:rsid w:val="00F43BF1"/>
    <w:rsid w:val="00F44369"/>
    <w:rsid w:val="00F446E6"/>
    <w:rsid w:val="00F4484C"/>
    <w:rsid w:val="00F44AF7"/>
    <w:rsid w:val="00F44B11"/>
    <w:rsid w:val="00F44B58"/>
    <w:rsid w:val="00F45A17"/>
    <w:rsid w:val="00F45D4E"/>
    <w:rsid w:val="00F45E7A"/>
    <w:rsid w:val="00F460C9"/>
    <w:rsid w:val="00F46109"/>
    <w:rsid w:val="00F4769E"/>
    <w:rsid w:val="00F5079C"/>
    <w:rsid w:val="00F50C31"/>
    <w:rsid w:val="00F51307"/>
    <w:rsid w:val="00F51343"/>
    <w:rsid w:val="00F515C1"/>
    <w:rsid w:val="00F51888"/>
    <w:rsid w:val="00F51AE1"/>
    <w:rsid w:val="00F52195"/>
    <w:rsid w:val="00F522C9"/>
    <w:rsid w:val="00F52595"/>
    <w:rsid w:val="00F52BEE"/>
    <w:rsid w:val="00F5339E"/>
    <w:rsid w:val="00F533D9"/>
    <w:rsid w:val="00F53CE9"/>
    <w:rsid w:val="00F53FED"/>
    <w:rsid w:val="00F5401B"/>
    <w:rsid w:val="00F5407B"/>
    <w:rsid w:val="00F54D4C"/>
    <w:rsid w:val="00F552BC"/>
    <w:rsid w:val="00F561D9"/>
    <w:rsid w:val="00F56498"/>
    <w:rsid w:val="00F56E60"/>
    <w:rsid w:val="00F574AD"/>
    <w:rsid w:val="00F57696"/>
    <w:rsid w:val="00F57FE8"/>
    <w:rsid w:val="00F603EF"/>
    <w:rsid w:val="00F6088E"/>
    <w:rsid w:val="00F60C9A"/>
    <w:rsid w:val="00F61EEA"/>
    <w:rsid w:val="00F62772"/>
    <w:rsid w:val="00F63112"/>
    <w:rsid w:val="00F633DA"/>
    <w:rsid w:val="00F641C1"/>
    <w:rsid w:val="00F64518"/>
    <w:rsid w:val="00F64987"/>
    <w:rsid w:val="00F64994"/>
    <w:rsid w:val="00F6544B"/>
    <w:rsid w:val="00F65F22"/>
    <w:rsid w:val="00F661E9"/>
    <w:rsid w:val="00F66352"/>
    <w:rsid w:val="00F66371"/>
    <w:rsid w:val="00F665B9"/>
    <w:rsid w:val="00F66AA4"/>
    <w:rsid w:val="00F70169"/>
    <w:rsid w:val="00F705DA"/>
    <w:rsid w:val="00F70675"/>
    <w:rsid w:val="00F70C2E"/>
    <w:rsid w:val="00F70DDD"/>
    <w:rsid w:val="00F70E79"/>
    <w:rsid w:val="00F71A72"/>
    <w:rsid w:val="00F7291D"/>
    <w:rsid w:val="00F72E5D"/>
    <w:rsid w:val="00F73045"/>
    <w:rsid w:val="00F74E8C"/>
    <w:rsid w:val="00F74FF3"/>
    <w:rsid w:val="00F753FF"/>
    <w:rsid w:val="00F75845"/>
    <w:rsid w:val="00F75B4E"/>
    <w:rsid w:val="00F7673E"/>
    <w:rsid w:val="00F76C56"/>
    <w:rsid w:val="00F77AB0"/>
    <w:rsid w:val="00F77CB2"/>
    <w:rsid w:val="00F803B7"/>
    <w:rsid w:val="00F80843"/>
    <w:rsid w:val="00F80B78"/>
    <w:rsid w:val="00F80D19"/>
    <w:rsid w:val="00F80EB6"/>
    <w:rsid w:val="00F82157"/>
    <w:rsid w:val="00F82381"/>
    <w:rsid w:val="00F826E3"/>
    <w:rsid w:val="00F83099"/>
    <w:rsid w:val="00F83157"/>
    <w:rsid w:val="00F8334C"/>
    <w:rsid w:val="00F8364E"/>
    <w:rsid w:val="00F8393B"/>
    <w:rsid w:val="00F83DAD"/>
    <w:rsid w:val="00F842F4"/>
    <w:rsid w:val="00F845F5"/>
    <w:rsid w:val="00F84C25"/>
    <w:rsid w:val="00F84F39"/>
    <w:rsid w:val="00F8524C"/>
    <w:rsid w:val="00F854B3"/>
    <w:rsid w:val="00F85E92"/>
    <w:rsid w:val="00F86018"/>
    <w:rsid w:val="00F864C1"/>
    <w:rsid w:val="00F86C9E"/>
    <w:rsid w:val="00F871AE"/>
    <w:rsid w:val="00F8733E"/>
    <w:rsid w:val="00F87A80"/>
    <w:rsid w:val="00F87AFC"/>
    <w:rsid w:val="00F900F8"/>
    <w:rsid w:val="00F90337"/>
    <w:rsid w:val="00F90531"/>
    <w:rsid w:val="00F9073F"/>
    <w:rsid w:val="00F918DC"/>
    <w:rsid w:val="00F92159"/>
    <w:rsid w:val="00F92331"/>
    <w:rsid w:val="00F925B0"/>
    <w:rsid w:val="00F927DA"/>
    <w:rsid w:val="00F9281C"/>
    <w:rsid w:val="00F9309D"/>
    <w:rsid w:val="00F9366F"/>
    <w:rsid w:val="00F9378E"/>
    <w:rsid w:val="00F93B2A"/>
    <w:rsid w:val="00F93BED"/>
    <w:rsid w:val="00F93F40"/>
    <w:rsid w:val="00F946BC"/>
    <w:rsid w:val="00F95999"/>
    <w:rsid w:val="00F95F50"/>
    <w:rsid w:val="00F97DCD"/>
    <w:rsid w:val="00F97E5E"/>
    <w:rsid w:val="00FA0144"/>
    <w:rsid w:val="00FA01BB"/>
    <w:rsid w:val="00FA030F"/>
    <w:rsid w:val="00FA0FDD"/>
    <w:rsid w:val="00FA125B"/>
    <w:rsid w:val="00FA125F"/>
    <w:rsid w:val="00FA1C20"/>
    <w:rsid w:val="00FA27F0"/>
    <w:rsid w:val="00FA2B8A"/>
    <w:rsid w:val="00FA2E58"/>
    <w:rsid w:val="00FA2FDE"/>
    <w:rsid w:val="00FA3AC7"/>
    <w:rsid w:val="00FA406F"/>
    <w:rsid w:val="00FA43CD"/>
    <w:rsid w:val="00FA56BF"/>
    <w:rsid w:val="00FA57D8"/>
    <w:rsid w:val="00FA735B"/>
    <w:rsid w:val="00FA738D"/>
    <w:rsid w:val="00FA797F"/>
    <w:rsid w:val="00FA7B9D"/>
    <w:rsid w:val="00FA7E65"/>
    <w:rsid w:val="00FB09D2"/>
    <w:rsid w:val="00FB26ED"/>
    <w:rsid w:val="00FB2A40"/>
    <w:rsid w:val="00FB2C87"/>
    <w:rsid w:val="00FB2E07"/>
    <w:rsid w:val="00FB2F1E"/>
    <w:rsid w:val="00FB33D7"/>
    <w:rsid w:val="00FB4DC4"/>
    <w:rsid w:val="00FB4DD7"/>
    <w:rsid w:val="00FB55BB"/>
    <w:rsid w:val="00FB6381"/>
    <w:rsid w:val="00FB734F"/>
    <w:rsid w:val="00FB7746"/>
    <w:rsid w:val="00FB7F2E"/>
    <w:rsid w:val="00FC05FA"/>
    <w:rsid w:val="00FC121E"/>
    <w:rsid w:val="00FC1BF0"/>
    <w:rsid w:val="00FC1E49"/>
    <w:rsid w:val="00FC2136"/>
    <w:rsid w:val="00FC2549"/>
    <w:rsid w:val="00FC2643"/>
    <w:rsid w:val="00FC33DE"/>
    <w:rsid w:val="00FC3948"/>
    <w:rsid w:val="00FC3DEA"/>
    <w:rsid w:val="00FC55B2"/>
    <w:rsid w:val="00FC56DA"/>
    <w:rsid w:val="00FC641C"/>
    <w:rsid w:val="00FC6D30"/>
    <w:rsid w:val="00FC7F31"/>
    <w:rsid w:val="00FD0474"/>
    <w:rsid w:val="00FD0744"/>
    <w:rsid w:val="00FD0B2D"/>
    <w:rsid w:val="00FD0BC2"/>
    <w:rsid w:val="00FD14B7"/>
    <w:rsid w:val="00FD1ECA"/>
    <w:rsid w:val="00FD20B8"/>
    <w:rsid w:val="00FD21B6"/>
    <w:rsid w:val="00FD22F2"/>
    <w:rsid w:val="00FD25DE"/>
    <w:rsid w:val="00FD2C48"/>
    <w:rsid w:val="00FD2EEE"/>
    <w:rsid w:val="00FD2F29"/>
    <w:rsid w:val="00FD343F"/>
    <w:rsid w:val="00FD5345"/>
    <w:rsid w:val="00FD5908"/>
    <w:rsid w:val="00FD5B9E"/>
    <w:rsid w:val="00FD74A2"/>
    <w:rsid w:val="00FD7665"/>
    <w:rsid w:val="00FE0988"/>
    <w:rsid w:val="00FE0D18"/>
    <w:rsid w:val="00FE107E"/>
    <w:rsid w:val="00FE12D5"/>
    <w:rsid w:val="00FE235E"/>
    <w:rsid w:val="00FE2C18"/>
    <w:rsid w:val="00FE34ED"/>
    <w:rsid w:val="00FE350C"/>
    <w:rsid w:val="00FE3A2A"/>
    <w:rsid w:val="00FE3ADF"/>
    <w:rsid w:val="00FE3F70"/>
    <w:rsid w:val="00FE4335"/>
    <w:rsid w:val="00FE4B40"/>
    <w:rsid w:val="00FE4C5E"/>
    <w:rsid w:val="00FE4CE9"/>
    <w:rsid w:val="00FE4D30"/>
    <w:rsid w:val="00FE4D9F"/>
    <w:rsid w:val="00FE4E17"/>
    <w:rsid w:val="00FE5864"/>
    <w:rsid w:val="00FE5C6B"/>
    <w:rsid w:val="00FE5D82"/>
    <w:rsid w:val="00FE5F18"/>
    <w:rsid w:val="00FE67B5"/>
    <w:rsid w:val="00FE67B7"/>
    <w:rsid w:val="00FE686E"/>
    <w:rsid w:val="00FE6E5D"/>
    <w:rsid w:val="00FE6FCC"/>
    <w:rsid w:val="00FE75AF"/>
    <w:rsid w:val="00FF1005"/>
    <w:rsid w:val="00FF10D1"/>
    <w:rsid w:val="00FF1244"/>
    <w:rsid w:val="00FF12A8"/>
    <w:rsid w:val="00FF1614"/>
    <w:rsid w:val="00FF1801"/>
    <w:rsid w:val="00FF192C"/>
    <w:rsid w:val="00FF1C16"/>
    <w:rsid w:val="00FF1D36"/>
    <w:rsid w:val="00FF1D49"/>
    <w:rsid w:val="00FF1FE1"/>
    <w:rsid w:val="00FF25BC"/>
    <w:rsid w:val="00FF346E"/>
    <w:rsid w:val="00FF35A2"/>
    <w:rsid w:val="00FF3A3C"/>
    <w:rsid w:val="00FF3D99"/>
    <w:rsid w:val="00FF472F"/>
    <w:rsid w:val="00FF4A69"/>
    <w:rsid w:val="00FF4CA5"/>
    <w:rsid w:val="00FF4D54"/>
    <w:rsid w:val="00FF4F2F"/>
    <w:rsid w:val="00FF4F86"/>
    <w:rsid w:val="00FF5700"/>
    <w:rsid w:val="00FF6011"/>
    <w:rsid w:val="00FF6856"/>
    <w:rsid w:val="00FF6B5B"/>
    <w:rsid w:val="00FF6BBE"/>
    <w:rsid w:val="00FF6EC9"/>
    <w:rsid w:val="00FF6F59"/>
    <w:rsid w:val="00FF70A4"/>
    <w:rsid w:val="00FF74DA"/>
    <w:rsid w:val="00FF76D5"/>
    <w:rsid w:val="00FF79A5"/>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7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annotation reference" w:uiPriority="0"/>
    <w:lsdException w:name="page number"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qFormat="1"/>
    <w:lsdException w:name="Body Text 2" w:uiPriority="0"/>
    <w:lsdException w:name="Body Text 3" w:uiPriority="0"/>
    <w:lsdException w:name="Block Text" w:uiPriority="0"/>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14633"/>
    <w:pPr>
      <w:spacing w:before="120" w:after="120" w:line="276" w:lineRule="auto"/>
    </w:pPr>
    <w:rPr>
      <w:rFonts w:ascii="Arial" w:hAnsi="Arial"/>
      <w:sz w:val="22"/>
      <w:szCs w:val="22"/>
    </w:rPr>
  </w:style>
  <w:style w:type="paragraph" w:styleId="Heading1">
    <w:name w:val="heading 1"/>
    <w:basedOn w:val="Normal"/>
    <w:next w:val="Normal"/>
    <w:link w:val="Heading1Char"/>
    <w:qFormat/>
    <w:rsid w:val="003B3497"/>
    <w:pPr>
      <w:keepNext/>
      <w:keepLines/>
      <w:pageBreakBefore/>
      <w:numPr>
        <w:numId w:val="5"/>
      </w:numPr>
      <w:pBdr>
        <w:bottom w:val="single" w:sz="12" w:space="1" w:color="AFAFAF" w:themeColor="accent1"/>
      </w:pBdr>
      <w:spacing w:after="40" w:line="240" w:lineRule="auto"/>
      <w:outlineLvl w:val="0"/>
    </w:pPr>
    <w:rPr>
      <w:rFonts w:ascii="Arial Narrow" w:eastAsiaTheme="majorEastAsia" w:hAnsi="Arial Narrow" w:cstheme="majorBidi"/>
      <w:b/>
      <w:bCs/>
      <w:color w:val="005A9B" w:themeColor="background2"/>
      <w:sz w:val="44"/>
      <w:szCs w:val="28"/>
    </w:rPr>
  </w:style>
  <w:style w:type="paragraph" w:styleId="Heading2">
    <w:name w:val="heading 2"/>
    <w:basedOn w:val="Normal"/>
    <w:next w:val="Normal"/>
    <w:link w:val="Heading2Char"/>
    <w:qFormat/>
    <w:rsid w:val="00D5549D"/>
    <w:pPr>
      <w:numPr>
        <w:ilvl w:val="1"/>
        <w:numId w:val="5"/>
      </w:numPr>
      <w:pBdr>
        <w:bottom w:val="single" w:sz="8" w:space="1" w:color="AFAFAF" w:themeColor="accent1"/>
      </w:pBdr>
      <w:spacing w:line="240" w:lineRule="auto"/>
      <w:outlineLvl w:val="1"/>
    </w:pPr>
    <w:rPr>
      <w:rFonts w:ascii="Arial Narrow" w:hAnsi="Arial Narrow" w:cstheme="majorBidi"/>
      <w:b/>
      <w:color w:val="005A9B"/>
      <w:sz w:val="32"/>
    </w:rPr>
  </w:style>
  <w:style w:type="paragraph" w:styleId="Heading3">
    <w:name w:val="heading 3"/>
    <w:basedOn w:val="Normal"/>
    <w:next w:val="Normal"/>
    <w:link w:val="Heading3Char"/>
    <w:qFormat/>
    <w:rsid w:val="00B26324"/>
    <w:pPr>
      <w:keepNext/>
      <w:keepLines/>
      <w:numPr>
        <w:ilvl w:val="2"/>
        <w:numId w:val="5"/>
      </w:numPr>
      <w:pBdr>
        <w:bottom w:val="single" w:sz="6" w:space="1" w:color="AFAFAF" w:themeColor="accent1"/>
      </w:pBdr>
      <w:spacing w:after="40"/>
      <w:outlineLvl w:val="2"/>
    </w:pPr>
    <w:rPr>
      <w:rFonts w:ascii="Arial Narrow" w:eastAsiaTheme="majorEastAsia" w:hAnsi="Arial Narrow" w:cstheme="majorBidi"/>
      <w:b/>
      <w:bCs/>
      <w:color w:val="005A9B"/>
      <w:sz w:val="28"/>
      <w:szCs w:val="20"/>
    </w:rPr>
  </w:style>
  <w:style w:type="paragraph" w:styleId="Heading4">
    <w:name w:val="heading 4"/>
    <w:basedOn w:val="Normal"/>
    <w:next w:val="Normal"/>
    <w:link w:val="Heading4Char"/>
    <w:qFormat/>
    <w:rsid w:val="003B3497"/>
    <w:pPr>
      <w:keepNext/>
      <w:keepLines/>
      <w:numPr>
        <w:ilvl w:val="3"/>
        <w:numId w:val="5"/>
      </w:numPr>
      <w:pBdr>
        <w:bottom w:val="single" w:sz="6" w:space="1" w:color="AFAFAF" w:themeColor="accent1"/>
      </w:pBdr>
      <w:spacing w:after="40" w:line="240" w:lineRule="auto"/>
      <w:outlineLvl w:val="3"/>
    </w:pPr>
    <w:rPr>
      <w:rFonts w:eastAsiaTheme="majorEastAsia" w:cstheme="majorBidi"/>
      <w:b/>
      <w:bCs/>
      <w:i/>
      <w:iCs/>
      <w:color w:val="005A9B" w:themeColor="background2"/>
      <w:sz w:val="24"/>
      <w:szCs w:val="20"/>
    </w:rPr>
  </w:style>
  <w:style w:type="paragraph" w:styleId="Heading5">
    <w:name w:val="heading 5"/>
    <w:basedOn w:val="Heading4"/>
    <w:next w:val="Normal"/>
    <w:link w:val="Heading5Char"/>
    <w:uiPriority w:val="9"/>
    <w:semiHidden/>
    <w:qFormat/>
    <w:rsid w:val="00F56498"/>
    <w:pPr>
      <w:numPr>
        <w:ilvl w:val="0"/>
        <w:numId w:val="0"/>
      </w:numPr>
      <w:spacing w:after="0"/>
      <w:outlineLvl w:val="4"/>
    </w:pPr>
    <w:rPr>
      <w:rFonts w:asciiTheme="majorHAnsi" w:hAnsiTheme="majorHAnsi"/>
      <w:bCs w:val="0"/>
      <w:i w:val="0"/>
      <w:iCs w:val="0"/>
      <w:color w:val="575757" w:themeColor="accent1" w:themeShade="7F"/>
      <w:szCs w:val="22"/>
    </w:rPr>
  </w:style>
  <w:style w:type="paragraph" w:styleId="Heading6">
    <w:name w:val="heading 6"/>
    <w:aliases w:val="appendices"/>
    <w:basedOn w:val="Normal"/>
    <w:next w:val="Normal"/>
    <w:link w:val="Heading6Char"/>
    <w:qFormat/>
    <w:rsid w:val="00F925B0"/>
    <w:pPr>
      <w:pageBreakBefore/>
      <w:numPr>
        <w:ilvl w:val="5"/>
        <w:numId w:val="5"/>
      </w:numPr>
      <w:pBdr>
        <w:bottom w:val="single" w:sz="8" w:space="1" w:color="AFAFAF" w:themeColor="accent1"/>
      </w:pBdr>
      <w:spacing w:after="40" w:line="240" w:lineRule="auto"/>
      <w:outlineLvl w:val="5"/>
    </w:pPr>
    <w:rPr>
      <w:rFonts w:ascii="Arial Narrow" w:eastAsiaTheme="majorEastAsia" w:hAnsi="Arial Narrow" w:cstheme="majorBidi"/>
      <w:b/>
      <w:bCs/>
      <w:color w:val="005A9B" w:themeColor="background2"/>
      <w:sz w:val="36"/>
      <w:szCs w:val="28"/>
    </w:rPr>
  </w:style>
  <w:style w:type="paragraph" w:styleId="Heading7">
    <w:name w:val="heading 7"/>
    <w:aliases w:val="apx subsection"/>
    <w:basedOn w:val="Normal"/>
    <w:next w:val="Normal"/>
    <w:link w:val="Heading7Char"/>
    <w:qFormat/>
    <w:rsid w:val="00F56498"/>
    <w:pPr>
      <w:numPr>
        <w:ilvl w:val="6"/>
        <w:numId w:val="5"/>
      </w:numPr>
      <w:pBdr>
        <w:bottom w:val="single" w:sz="6" w:space="1" w:color="AFAFAF" w:themeColor="accent1"/>
      </w:pBdr>
      <w:spacing w:before="200" w:after="40" w:line="240" w:lineRule="auto"/>
      <w:outlineLvl w:val="6"/>
    </w:pPr>
    <w:rPr>
      <w:rFonts w:ascii="Arial Narrow" w:hAnsi="Arial Narrow" w:cstheme="majorBidi"/>
      <w:b/>
      <w:color w:val="005A9B" w:themeColor="background2"/>
      <w:sz w:val="32"/>
    </w:rPr>
  </w:style>
  <w:style w:type="paragraph" w:styleId="Heading8">
    <w:name w:val="heading 8"/>
    <w:basedOn w:val="Appendixsubheading"/>
    <w:next w:val="Normal"/>
    <w:link w:val="Heading8Char"/>
    <w:uiPriority w:val="9"/>
    <w:rsid w:val="00484D8D"/>
    <w:pPr>
      <w:outlineLvl w:val="7"/>
    </w:pPr>
  </w:style>
  <w:style w:type="paragraph" w:styleId="Heading9">
    <w:name w:val="heading 9"/>
    <w:basedOn w:val="Normal"/>
    <w:next w:val="Normal"/>
    <w:link w:val="Heading9Char"/>
    <w:uiPriority w:val="9"/>
    <w:semiHidden/>
    <w:unhideWhenUsed/>
    <w:qFormat/>
    <w:rsid w:val="00F56498"/>
    <w:pPr>
      <w:keepNext/>
      <w:keepLines/>
      <w:spacing w:before="200" w:after="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3497"/>
    <w:rPr>
      <w:rFonts w:ascii="Arial Narrow" w:eastAsiaTheme="majorEastAsia" w:hAnsi="Arial Narrow" w:cstheme="majorBidi"/>
      <w:b/>
      <w:bCs/>
      <w:color w:val="005A9B" w:themeColor="background2"/>
      <w:sz w:val="44"/>
      <w:szCs w:val="28"/>
    </w:rPr>
  </w:style>
  <w:style w:type="character" w:customStyle="1" w:styleId="Heading2Char">
    <w:name w:val="Heading 2 Char"/>
    <w:basedOn w:val="DefaultParagraphFont"/>
    <w:link w:val="Heading2"/>
    <w:rsid w:val="00D5549D"/>
    <w:rPr>
      <w:rFonts w:ascii="Arial Narrow" w:hAnsi="Arial Narrow" w:cstheme="majorBidi"/>
      <w:b/>
      <w:color w:val="005A9B"/>
      <w:sz w:val="32"/>
      <w:szCs w:val="22"/>
    </w:rPr>
  </w:style>
  <w:style w:type="character" w:customStyle="1" w:styleId="Heading3Char">
    <w:name w:val="Heading 3 Char"/>
    <w:basedOn w:val="DefaultParagraphFont"/>
    <w:link w:val="Heading3"/>
    <w:rsid w:val="00B26324"/>
    <w:rPr>
      <w:rFonts w:ascii="Arial Narrow" w:eastAsiaTheme="majorEastAsia" w:hAnsi="Arial Narrow" w:cstheme="majorBidi"/>
      <w:b/>
      <w:bCs/>
      <w:color w:val="005A9B"/>
      <w:sz w:val="28"/>
    </w:rPr>
  </w:style>
  <w:style w:type="character" w:customStyle="1" w:styleId="Heading4Char">
    <w:name w:val="Heading 4 Char"/>
    <w:basedOn w:val="DefaultParagraphFont"/>
    <w:link w:val="Heading4"/>
    <w:rsid w:val="003B3497"/>
    <w:rPr>
      <w:rFonts w:ascii="Arial" w:eastAsiaTheme="majorEastAsia" w:hAnsi="Arial" w:cstheme="majorBidi"/>
      <w:b/>
      <w:bCs/>
      <w:i/>
      <w:iCs/>
      <w:color w:val="005A9B" w:themeColor="background2"/>
      <w:sz w:val="24"/>
    </w:rPr>
  </w:style>
  <w:style w:type="character" w:customStyle="1" w:styleId="Heading5Char">
    <w:name w:val="Heading 5 Char"/>
    <w:basedOn w:val="DefaultParagraphFont"/>
    <w:link w:val="Heading5"/>
    <w:semiHidden/>
    <w:rsid w:val="00F56498"/>
    <w:rPr>
      <w:rFonts w:asciiTheme="majorHAnsi" w:eastAsiaTheme="majorEastAsia" w:hAnsiTheme="majorHAnsi" w:cstheme="majorBidi"/>
      <w:b/>
      <w:color w:val="575757" w:themeColor="accent1" w:themeShade="7F"/>
      <w:sz w:val="24"/>
      <w:szCs w:val="22"/>
    </w:rPr>
  </w:style>
  <w:style w:type="character" w:customStyle="1" w:styleId="Heading6Char">
    <w:name w:val="Heading 6 Char"/>
    <w:aliases w:val="appendices Char"/>
    <w:basedOn w:val="DefaultParagraphFont"/>
    <w:link w:val="Heading6"/>
    <w:rsid w:val="00F925B0"/>
    <w:rPr>
      <w:rFonts w:ascii="Arial Narrow" w:eastAsiaTheme="majorEastAsia" w:hAnsi="Arial Narrow" w:cstheme="majorBidi"/>
      <w:b/>
      <w:bCs/>
      <w:color w:val="005A9B" w:themeColor="background2"/>
      <w:sz w:val="36"/>
      <w:szCs w:val="28"/>
    </w:rPr>
  </w:style>
  <w:style w:type="character" w:customStyle="1" w:styleId="Heading7Char">
    <w:name w:val="Heading 7 Char"/>
    <w:aliases w:val="apx subsection Char"/>
    <w:basedOn w:val="DefaultParagraphFont"/>
    <w:link w:val="Heading7"/>
    <w:rsid w:val="00F56498"/>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484D8D"/>
    <w:rPr>
      <w:rFonts w:ascii="Arial" w:eastAsiaTheme="majorEastAsia" w:hAnsi="Arial" w:cstheme="majorBidi"/>
      <w:b/>
      <w:bCs/>
      <w:color w:val="005A9B"/>
      <w:sz w:val="24"/>
      <w:lang w:eastAsia="en-NZ"/>
    </w:rPr>
  </w:style>
  <w:style w:type="character" w:customStyle="1" w:styleId="Heading9Char">
    <w:name w:val="Heading 9 Char"/>
    <w:basedOn w:val="DefaultParagraphFont"/>
    <w:link w:val="Heading9"/>
    <w:uiPriority w:val="9"/>
    <w:semiHidden/>
    <w:rsid w:val="00F56498"/>
    <w:rPr>
      <w:rFonts w:ascii="Cambria" w:eastAsiaTheme="majorEastAsia" w:hAnsi="Cambria" w:cstheme="majorBidi"/>
      <w:i/>
      <w:iCs/>
      <w:color w:val="404040"/>
      <w:sz w:val="22"/>
    </w:rPr>
  </w:style>
  <w:style w:type="paragraph" w:styleId="BodyText">
    <w:name w:val="Body Text"/>
    <w:basedOn w:val="Normal"/>
    <w:link w:val="BodyTextChar"/>
    <w:semiHidden/>
    <w:rsid w:val="001431A5"/>
    <w:rPr>
      <w:lang w:eastAsia="en-GB"/>
    </w:rPr>
  </w:style>
  <w:style w:type="character" w:customStyle="1" w:styleId="BodyTextChar">
    <w:name w:val="Body Text Char"/>
    <w:basedOn w:val="DefaultParagraphFont"/>
    <w:link w:val="BodyText"/>
    <w:semiHidden/>
    <w:rsid w:val="001431A5"/>
    <w:rPr>
      <w:rFonts w:ascii="Arial" w:eastAsia="Times New Roman" w:hAnsi="Arial" w:cs="Times New Roman"/>
      <w:sz w:val="20"/>
      <w:szCs w:val="20"/>
      <w:lang w:eastAsia="en-GB"/>
    </w:rPr>
  </w:style>
  <w:style w:type="paragraph" w:styleId="BlockText">
    <w:name w:val="Block Text"/>
    <w:basedOn w:val="Normal"/>
    <w:rsid w:val="001431A5"/>
    <w:pPr>
      <w:ind w:left="1440" w:right="1440"/>
    </w:pPr>
  </w:style>
  <w:style w:type="paragraph" w:styleId="BodyText2">
    <w:name w:val="Body Text 2"/>
    <w:basedOn w:val="Normal"/>
    <w:link w:val="BodyText2Char"/>
    <w:semiHidden/>
    <w:rsid w:val="001431A5"/>
    <w:pPr>
      <w:tabs>
        <w:tab w:val="left" w:pos="709"/>
      </w:tabs>
    </w:pPr>
    <w:rPr>
      <w:rFonts w:cs="Times New Roman Mäori"/>
      <w:iCs/>
      <w:szCs w:val="24"/>
    </w:rPr>
  </w:style>
  <w:style w:type="character" w:customStyle="1" w:styleId="BodyText2Char">
    <w:name w:val="Body Text 2 Char"/>
    <w:basedOn w:val="DefaultParagraphFont"/>
    <w:link w:val="BodyText2"/>
    <w:semiHidden/>
    <w:rsid w:val="001431A5"/>
    <w:rPr>
      <w:rFonts w:ascii="Arial" w:eastAsia="Times New Roman" w:hAnsi="Arial" w:cs="Times New Roman Mäori"/>
      <w:iCs/>
      <w:sz w:val="24"/>
      <w:szCs w:val="24"/>
    </w:rPr>
  </w:style>
  <w:style w:type="character" w:styleId="Hyperlink">
    <w:name w:val="Hyperlink"/>
    <w:basedOn w:val="DefaultParagraphFont"/>
    <w:uiPriority w:val="99"/>
    <w:rsid w:val="00C55121"/>
    <w:rPr>
      <w:color w:val="005A9B" w:themeColor="background2"/>
      <w:u w:val="single"/>
    </w:rPr>
  </w:style>
  <w:style w:type="paragraph" w:styleId="TOC1">
    <w:name w:val="toc 1"/>
    <w:basedOn w:val="Normal"/>
    <w:next w:val="Normal"/>
    <w:autoRedefine/>
    <w:uiPriority w:val="39"/>
    <w:rsid w:val="00AB6AF7"/>
    <w:pPr>
      <w:tabs>
        <w:tab w:val="left" w:pos="1134"/>
        <w:tab w:val="right" w:leader="dot" w:pos="9498"/>
      </w:tabs>
      <w:spacing w:before="180" w:after="40"/>
    </w:pPr>
    <w:rPr>
      <w:rFonts w:cstheme="minorHAnsi"/>
      <w:b/>
      <w:bCs/>
      <w:iCs/>
      <w:noProof/>
      <w:szCs w:val="24"/>
    </w:rPr>
  </w:style>
  <w:style w:type="paragraph" w:styleId="TOC2">
    <w:name w:val="toc 2"/>
    <w:basedOn w:val="Normal"/>
    <w:next w:val="Normal"/>
    <w:autoRedefine/>
    <w:uiPriority w:val="39"/>
    <w:rsid w:val="000603BF"/>
    <w:pPr>
      <w:tabs>
        <w:tab w:val="left" w:pos="1560"/>
        <w:tab w:val="right" w:leader="dot" w:pos="9498"/>
      </w:tabs>
      <w:spacing w:before="40" w:after="40"/>
      <w:ind w:firstLine="851"/>
    </w:pPr>
    <w:rPr>
      <w:rFonts w:cstheme="minorHAnsi"/>
      <w:bCs/>
      <w:noProof/>
    </w:rPr>
  </w:style>
  <w:style w:type="paragraph" w:styleId="TOC3">
    <w:name w:val="toc 3"/>
    <w:basedOn w:val="Normal"/>
    <w:next w:val="Normal"/>
    <w:autoRedefine/>
    <w:uiPriority w:val="39"/>
    <w:rsid w:val="00EF796C"/>
    <w:pPr>
      <w:tabs>
        <w:tab w:val="left" w:pos="2127"/>
        <w:tab w:val="right" w:leader="dot" w:pos="9498"/>
      </w:tabs>
      <w:spacing w:before="40" w:after="40"/>
      <w:ind w:firstLine="1191"/>
    </w:pPr>
    <w:rPr>
      <w:rFonts w:cstheme="minorHAnsi"/>
      <w:noProof/>
      <w:szCs w:val="20"/>
    </w:rPr>
  </w:style>
  <w:style w:type="character" w:styleId="FollowedHyperlink">
    <w:name w:val="FollowedHyperlink"/>
    <w:basedOn w:val="DefaultParagraphFont"/>
    <w:uiPriority w:val="99"/>
    <w:semiHidden/>
    <w:unhideWhenUsed/>
    <w:rsid w:val="00902063"/>
    <w:rPr>
      <w:color w:val="800080" w:themeColor="followedHyperlink"/>
      <w:u w:val="single"/>
    </w:rPr>
  </w:style>
  <w:style w:type="paragraph" w:styleId="Header">
    <w:name w:val="header"/>
    <w:basedOn w:val="Normal"/>
    <w:link w:val="HeaderChar"/>
    <w:semiHidden/>
    <w:rsid w:val="001431A5"/>
    <w:pPr>
      <w:tabs>
        <w:tab w:val="left" w:pos="709"/>
        <w:tab w:val="center" w:pos="4320"/>
        <w:tab w:val="right" w:pos="9360"/>
      </w:tabs>
    </w:pPr>
    <w:rPr>
      <w:rFonts w:eastAsia="Batang" w:cs="Arial"/>
      <w:szCs w:val="24"/>
      <w:lang w:val="en-AU"/>
    </w:rPr>
  </w:style>
  <w:style w:type="character" w:customStyle="1" w:styleId="HeaderChar">
    <w:name w:val="Header Char"/>
    <w:basedOn w:val="DefaultParagraphFont"/>
    <w:link w:val="Header"/>
    <w:semiHidden/>
    <w:rsid w:val="001431A5"/>
    <w:rPr>
      <w:rFonts w:ascii="Arial" w:eastAsia="Batang" w:hAnsi="Arial" w:cs="Arial"/>
      <w:sz w:val="20"/>
      <w:szCs w:val="24"/>
      <w:lang w:val="en-AU"/>
    </w:rPr>
  </w:style>
  <w:style w:type="paragraph" w:styleId="Footer">
    <w:name w:val="footer"/>
    <w:basedOn w:val="Normal"/>
    <w:link w:val="FooterChar"/>
    <w:semiHidden/>
    <w:rsid w:val="001431A5"/>
    <w:pPr>
      <w:tabs>
        <w:tab w:val="center" w:pos="4153"/>
        <w:tab w:val="right" w:pos="8306"/>
      </w:tabs>
    </w:pPr>
    <w:rPr>
      <w:rFonts w:ascii="Times New Roman" w:hAnsi="Times New Roman"/>
      <w:lang w:eastAsia="en-GB"/>
    </w:rPr>
  </w:style>
  <w:style w:type="character" w:customStyle="1" w:styleId="FooterChar">
    <w:name w:val="Footer Char"/>
    <w:basedOn w:val="DefaultParagraphFont"/>
    <w:link w:val="Footer"/>
    <w:semiHidden/>
    <w:rsid w:val="001431A5"/>
    <w:rPr>
      <w:rFonts w:ascii="Times New Roman" w:eastAsia="Times New Roman" w:hAnsi="Times New Roman" w:cs="Times New Roman"/>
      <w:sz w:val="24"/>
      <w:szCs w:val="20"/>
      <w:lang w:eastAsia="en-GB"/>
    </w:rPr>
  </w:style>
  <w:style w:type="paragraph" w:styleId="BodyText3">
    <w:name w:val="Body Text 3"/>
    <w:basedOn w:val="Normal"/>
    <w:link w:val="BodyText3Char"/>
    <w:semiHidden/>
    <w:rsid w:val="001431A5"/>
    <w:pPr>
      <w:tabs>
        <w:tab w:val="left" w:pos="8505"/>
      </w:tabs>
      <w:ind w:right="-51"/>
    </w:pPr>
    <w:rPr>
      <w:rFonts w:cs="Arial"/>
      <w:bCs/>
    </w:rPr>
  </w:style>
  <w:style w:type="character" w:customStyle="1" w:styleId="BodyText3Char">
    <w:name w:val="Body Text 3 Char"/>
    <w:basedOn w:val="DefaultParagraphFont"/>
    <w:link w:val="BodyText3"/>
    <w:semiHidden/>
    <w:rsid w:val="001431A5"/>
    <w:rPr>
      <w:rFonts w:ascii="Arial" w:eastAsia="Times New Roman" w:hAnsi="Arial" w:cs="Arial"/>
      <w:bCs/>
      <w:lang w:val="en-US"/>
    </w:rPr>
  </w:style>
  <w:style w:type="paragraph" w:styleId="TOAHeading">
    <w:name w:val="toa heading"/>
    <w:basedOn w:val="Normal"/>
    <w:next w:val="Normal"/>
    <w:semiHidden/>
    <w:rsid w:val="001431A5"/>
    <w:rPr>
      <w:b/>
      <w:bCs/>
      <w:szCs w:val="24"/>
    </w:rPr>
  </w:style>
  <w:style w:type="paragraph" w:styleId="MacroText">
    <w:name w:val="macro"/>
    <w:link w:val="MacroTextChar"/>
    <w:semiHidden/>
    <w:rsid w:val="00143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lang w:val="en-US"/>
    </w:rPr>
  </w:style>
  <w:style w:type="character" w:customStyle="1" w:styleId="MacroTextChar">
    <w:name w:val="Macro Text Char"/>
    <w:basedOn w:val="DefaultParagraphFont"/>
    <w:link w:val="MacroText"/>
    <w:semiHidden/>
    <w:rsid w:val="001431A5"/>
    <w:rPr>
      <w:rFonts w:ascii="Courier New" w:eastAsia="Times New Roman" w:hAnsi="Courier New" w:cs="Times New Roman"/>
      <w:sz w:val="20"/>
      <w:szCs w:val="20"/>
      <w:lang w:val="en-US"/>
    </w:rPr>
  </w:style>
  <w:style w:type="character" w:styleId="PageNumber">
    <w:name w:val="page number"/>
    <w:basedOn w:val="DefaultParagraphFont"/>
    <w:semiHidden/>
    <w:rsid w:val="001431A5"/>
    <w:rPr>
      <w:rFonts w:ascii="Arial Narrow" w:hAnsi="Arial Narrow"/>
      <w:sz w:val="20"/>
    </w:rPr>
  </w:style>
  <w:style w:type="paragraph" w:customStyle="1" w:styleId="MCDEMfooterodd">
    <w:name w:val="MCDEM footer odd"/>
    <w:basedOn w:val="Normal"/>
    <w:next w:val="Normal"/>
    <w:link w:val="MCDEMfooteroddChar"/>
    <w:rsid w:val="0038097B"/>
    <w:pPr>
      <w:tabs>
        <w:tab w:val="center" w:pos="4820"/>
      </w:tabs>
      <w:contextualSpacing/>
      <w:jc w:val="right"/>
    </w:pPr>
    <w:rPr>
      <w:b/>
      <w:color w:val="000000" w:themeColor="text1"/>
      <w:sz w:val="14"/>
      <w:szCs w:val="18"/>
    </w:rPr>
  </w:style>
  <w:style w:type="paragraph" w:styleId="BalloonText">
    <w:name w:val="Balloon Text"/>
    <w:basedOn w:val="Normal"/>
    <w:link w:val="BalloonTextChar"/>
    <w:uiPriority w:val="99"/>
    <w:semiHidden/>
    <w:unhideWhenUsed/>
    <w:rsid w:val="003C4DF1"/>
    <w:rPr>
      <w:rFonts w:ascii="Tahoma" w:hAnsi="Tahoma" w:cs="Tahoma"/>
      <w:sz w:val="16"/>
      <w:szCs w:val="16"/>
    </w:rPr>
  </w:style>
  <w:style w:type="character" w:customStyle="1" w:styleId="BalloonTextChar">
    <w:name w:val="Balloon Text Char"/>
    <w:basedOn w:val="DefaultParagraphFont"/>
    <w:link w:val="BalloonText"/>
    <w:uiPriority w:val="99"/>
    <w:semiHidden/>
    <w:rsid w:val="003C4DF1"/>
    <w:rPr>
      <w:rFonts w:ascii="Tahoma" w:eastAsia="Times New Roman" w:hAnsi="Tahoma" w:cs="Tahoma"/>
      <w:sz w:val="16"/>
      <w:szCs w:val="16"/>
      <w:lang w:val="en-US"/>
    </w:rPr>
  </w:style>
  <w:style w:type="paragraph" w:customStyle="1" w:styleId="Spacer">
    <w:name w:val="Spacer"/>
    <w:basedOn w:val="Normal"/>
    <w:qFormat/>
    <w:rsid w:val="00F56498"/>
    <w:pPr>
      <w:spacing w:before="0" w:after="0" w:line="240" w:lineRule="auto"/>
    </w:pPr>
    <w:rPr>
      <w:sz w:val="16"/>
    </w:rPr>
  </w:style>
  <w:style w:type="paragraph" w:customStyle="1" w:styleId="LHcolumn">
    <w:name w:val="LH column"/>
    <w:basedOn w:val="Normal"/>
    <w:qFormat/>
    <w:rsid w:val="00F56498"/>
    <w:rPr>
      <w:rFonts w:ascii="Arial Narrow" w:hAnsi="Arial Narrow"/>
      <w:b/>
      <w:color w:val="005A9B" w:themeColor="background2"/>
    </w:rPr>
  </w:style>
  <w:style w:type="paragraph" w:customStyle="1" w:styleId="Bullet">
    <w:name w:val="Bullet"/>
    <w:basedOn w:val="ListParagraph"/>
    <w:qFormat/>
    <w:rsid w:val="004B2A5A"/>
    <w:pPr>
      <w:numPr>
        <w:numId w:val="6"/>
      </w:numPr>
      <w:contextualSpacing w:val="0"/>
    </w:pPr>
  </w:style>
  <w:style w:type="paragraph" w:customStyle="1" w:styleId="Tablenormal0">
    <w:name w:val="Table normal"/>
    <w:basedOn w:val="Normal"/>
    <w:link w:val="TablenormalChar"/>
    <w:qFormat/>
    <w:rsid w:val="00F56498"/>
    <w:pPr>
      <w:spacing w:before="60" w:after="60" w:line="240" w:lineRule="auto"/>
    </w:pPr>
  </w:style>
  <w:style w:type="paragraph" w:customStyle="1" w:styleId="Tableheading">
    <w:name w:val="Table heading"/>
    <w:basedOn w:val="Normal"/>
    <w:qFormat/>
    <w:rsid w:val="00F56498"/>
    <w:pPr>
      <w:spacing w:before="60" w:after="60" w:line="240" w:lineRule="auto"/>
    </w:pPr>
    <w:rPr>
      <w:b/>
      <w:color w:val="FFFFFF"/>
    </w:rPr>
  </w:style>
  <w:style w:type="paragraph" w:customStyle="1" w:styleId="Figuresource">
    <w:name w:val="Figure source"/>
    <w:basedOn w:val="Figuretitle"/>
    <w:next w:val="Normal"/>
    <w:uiPriority w:val="99"/>
    <w:semiHidden/>
    <w:qFormat/>
    <w:rsid w:val="00F56498"/>
    <w:rPr>
      <w:b w:val="0"/>
    </w:rPr>
  </w:style>
  <w:style w:type="paragraph" w:customStyle="1" w:styleId="NZFS2ndpageheader">
    <w:name w:val="NZFS 2nd page header"/>
    <w:basedOn w:val="Normal"/>
    <w:next w:val="Normal"/>
    <w:uiPriority w:val="99"/>
    <w:semiHidden/>
    <w:qFormat/>
    <w:rsid w:val="00F56498"/>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1A2876"/>
    <w:pPr>
      <w:numPr>
        <w:numId w:val="7"/>
      </w:numPr>
      <w:spacing w:before="60" w:after="60" w:line="240" w:lineRule="auto"/>
      <w:ind w:left="170" w:hanging="170"/>
    </w:pPr>
  </w:style>
  <w:style w:type="paragraph" w:customStyle="1" w:styleId="Legislationboxtitle">
    <w:name w:val="Legislation box title"/>
    <w:basedOn w:val="Normal"/>
    <w:next w:val="Normal"/>
    <w:link w:val="LegislationboxtitleChar"/>
    <w:qFormat/>
    <w:rsid w:val="00F56498"/>
    <w:pPr>
      <w:jc w:val="center"/>
    </w:pPr>
    <w:rPr>
      <w:b/>
      <w:sz w:val="20"/>
    </w:rPr>
  </w:style>
  <w:style w:type="character" w:customStyle="1" w:styleId="LegislationboxtitleChar">
    <w:name w:val="Legislation box title Char"/>
    <w:basedOn w:val="DefaultParagraphFont"/>
    <w:link w:val="Legislationboxtitle"/>
    <w:rsid w:val="00F56498"/>
    <w:rPr>
      <w:rFonts w:ascii="Arial" w:hAnsi="Arial"/>
      <w:b/>
      <w:szCs w:val="22"/>
    </w:rPr>
  </w:style>
  <w:style w:type="paragraph" w:customStyle="1" w:styleId="Tablenumbering">
    <w:name w:val="Table numbering"/>
    <w:basedOn w:val="Normal"/>
    <w:rsid w:val="00D511C2"/>
    <w:pPr>
      <w:numPr>
        <w:numId w:val="1"/>
      </w:numPr>
      <w:spacing w:before="60" w:after="60" w:line="240" w:lineRule="auto"/>
      <w:ind w:left="357" w:hanging="357"/>
      <w:contextualSpacing/>
    </w:pPr>
  </w:style>
  <w:style w:type="paragraph" w:customStyle="1" w:styleId="Tinyline">
    <w:name w:val="Tiny line"/>
    <w:basedOn w:val="Spacer"/>
    <w:qFormat/>
    <w:rsid w:val="00F56498"/>
    <w:rPr>
      <w:sz w:val="8"/>
    </w:rPr>
  </w:style>
  <w:style w:type="paragraph" w:styleId="Caption">
    <w:name w:val="caption"/>
    <w:basedOn w:val="Normal"/>
    <w:next w:val="Normal"/>
    <w:qFormat/>
    <w:rsid w:val="00F56498"/>
    <w:pPr>
      <w:spacing w:line="240" w:lineRule="auto"/>
      <w:jc w:val="center"/>
    </w:pPr>
    <w:rPr>
      <w:rFonts w:ascii="Arial Narrow" w:hAnsi="Arial Narrow"/>
      <w:b/>
      <w:bCs/>
      <w:szCs w:val="18"/>
    </w:rPr>
  </w:style>
  <w:style w:type="paragraph" w:styleId="Title">
    <w:name w:val="Title"/>
    <w:aliases w:val="front page"/>
    <w:basedOn w:val="Normal"/>
    <w:next w:val="Normal"/>
    <w:link w:val="TitleChar"/>
    <w:qFormat/>
    <w:rsid w:val="00F56498"/>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aliases w:val="front page Char"/>
    <w:basedOn w:val="DefaultParagraphFont"/>
    <w:link w:val="Title"/>
    <w:rsid w:val="00F56498"/>
    <w:rPr>
      <w:rFonts w:ascii="Arial" w:eastAsiaTheme="majorEastAsia" w:hAnsi="Arial" w:cstheme="majorBidi"/>
      <w:color w:val="000000" w:themeColor="text1"/>
      <w:spacing w:val="5"/>
      <w:kern w:val="28"/>
      <w:sz w:val="52"/>
      <w:szCs w:val="52"/>
    </w:rPr>
  </w:style>
  <w:style w:type="character" w:styleId="Strong">
    <w:name w:val="Strong"/>
    <w:uiPriority w:val="22"/>
    <w:semiHidden/>
    <w:qFormat/>
    <w:rsid w:val="00F56498"/>
    <w:rPr>
      <w:b/>
      <w:bCs/>
    </w:rPr>
  </w:style>
  <w:style w:type="character" w:styleId="SubtleEmphasis">
    <w:name w:val="Subtle Emphasis"/>
    <w:uiPriority w:val="19"/>
    <w:qFormat/>
    <w:rsid w:val="00F56498"/>
    <w:rPr>
      <w:i/>
      <w:iCs/>
      <w:color w:val="808080" w:themeColor="text1" w:themeTint="7F"/>
    </w:rPr>
  </w:style>
  <w:style w:type="character" w:styleId="SubtleReference">
    <w:name w:val="Subtle Reference"/>
    <w:uiPriority w:val="31"/>
    <w:semiHidden/>
    <w:qFormat/>
    <w:rsid w:val="00F56498"/>
    <w:rPr>
      <w:smallCaps/>
      <w:color w:val="9B2703" w:themeColor="accent2"/>
      <w:u w:val="single"/>
    </w:rPr>
  </w:style>
  <w:style w:type="paragraph" w:styleId="TOCHeading">
    <w:name w:val="TOC Heading"/>
    <w:basedOn w:val="Heading1"/>
    <w:next w:val="Normal"/>
    <w:uiPriority w:val="39"/>
    <w:semiHidden/>
    <w:unhideWhenUsed/>
    <w:qFormat/>
    <w:rsid w:val="00F56498"/>
    <w:pPr>
      <w:numPr>
        <w:numId w:val="0"/>
      </w:numPr>
      <w:spacing w:after="0"/>
      <w:outlineLvl w:val="9"/>
    </w:pPr>
    <w:rPr>
      <w:rFonts w:ascii="Cambria" w:hAnsi="Cambria"/>
      <w:color w:val="5F5F5F"/>
      <w:sz w:val="28"/>
    </w:rPr>
  </w:style>
  <w:style w:type="table" w:styleId="TableGrid">
    <w:name w:val="Table Grid"/>
    <w:basedOn w:val="TableNormal"/>
    <w:uiPriority w:val="59"/>
    <w:rsid w:val="00394F37"/>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forewordandcontents">
    <w:name w:val="Title foreword and contents"/>
    <w:basedOn w:val="Title"/>
    <w:next w:val="Normal"/>
    <w:qFormat/>
    <w:rsid w:val="00F56498"/>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customStyle="1" w:styleId="MCDEMheader">
    <w:name w:val="MCDEM header"/>
    <w:basedOn w:val="Normal"/>
    <w:qFormat/>
    <w:rsid w:val="00F56498"/>
    <w:pPr>
      <w:spacing w:before="0" w:after="0"/>
    </w:pPr>
    <w:rPr>
      <w:i/>
      <w:color w:val="838383" w:themeColor="accent1" w:themeShade="BF"/>
    </w:rPr>
  </w:style>
  <w:style w:type="paragraph" w:styleId="Subtitle">
    <w:name w:val="Subtitle"/>
    <w:basedOn w:val="Normal"/>
    <w:next w:val="Normal"/>
    <w:link w:val="SubtitleChar"/>
    <w:uiPriority w:val="99"/>
    <w:semiHidden/>
    <w:qFormat/>
    <w:rsid w:val="00F56498"/>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uiPriority w:val="99"/>
    <w:semiHidden/>
    <w:rsid w:val="00F56498"/>
    <w:rPr>
      <w:rFonts w:asciiTheme="majorHAnsi" w:eastAsiaTheme="majorEastAsia" w:hAnsiTheme="majorHAnsi" w:cstheme="majorBidi"/>
      <w:i/>
      <w:iCs/>
      <w:color w:val="AFAFAF" w:themeColor="accent1"/>
      <w:spacing w:val="15"/>
      <w:sz w:val="24"/>
      <w:szCs w:val="24"/>
    </w:rPr>
  </w:style>
  <w:style w:type="paragraph" w:styleId="IntenseQuote">
    <w:name w:val="Intense Quote"/>
    <w:basedOn w:val="Normal"/>
    <w:next w:val="Normal"/>
    <w:link w:val="IntenseQuoteChar"/>
    <w:uiPriority w:val="30"/>
    <w:semiHidden/>
    <w:qFormat/>
    <w:rsid w:val="00F56498"/>
    <w:pPr>
      <w:pBdr>
        <w:bottom w:val="single" w:sz="4" w:space="4" w:color="AFAFAF" w:themeColor="accent1"/>
      </w:pBdr>
      <w:spacing w:before="200" w:after="280"/>
      <w:ind w:left="936" w:right="936"/>
    </w:pPr>
    <w:rPr>
      <w:b/>
      <w:bCs/>
      <w:i/>
      <w:iCs/>
      <w:color w:val="AFAFAF" w:themeColor="accent1"/>
      <w:sz w:val="20"/>
    </w:rPr>
  </w:style>
  <w:style w:type="character" w:customStyle="1" w:styleId="IntenseQuoteChar">
    <w:name w:val="Intense Quote Char"/>
    <w:basedOn w:val="DefaultParagraphFont"/>
    <w:link w:val="IntenseQuote"/>
    <w:uiPriority w:val="30"/>
    <w:semiHidden/>
    <w:rsid w:val="00F56498"/>
    <w:rPr>
      <w:rFonts w:ascii="Arial" w:hAnsi="Arial"/>
      <w:b/>
      <w:bCs/>
      <w:i/>
      <w:iCs/>
      <w:color w:val="AFAFAF" w:themeColor="accent1"/>
      <w:szCs w:val="22"/>
    </w:rPr>
  </w:style>
  <w:style w:type="character" w:styleId="IntenseEmphasis">
    <w:name w:val="Intense Emphasis"/>
    <w:uiPriority w:val="21"/>
    <w:semiHidden/>
    <w:qFormat/>
    <w:rsid w:val="00F56498"/>
    <w:rPr>
      <w:b/>
      <w:bCs/>
      <w:i/>
      <w:iCs/>
      <w:color w:val="AFAFAF" w:themeColor="accent1"/>
    </w:rPr>
  </w:style>
  <w:style w:type="paragraph" w:customStyle="1" w:styleId="Crossreference">
    <w:name w:val="Cross reference"/>
    <w:basedOn w:val="Normal"/>
    <w:link w:val="CrossreferenceChar"/>
    <w:qFormat/>
    <w:rsid w:val="00F56498"/>
    <w:rPr>
      <w:i/>
      <w:color w:val="005A9B" w:themeColor="background2"/>
      <w:sz w:val="20"/>
      <w:u w:val="single"/>
    </w:rPr>
  </w:style>
  <w:style w:type="paragraph" w:styleId="TOC4">
    <w:name w:val="toc 4"/>
    <w:basedOn w:val="TOC2"/>
    <w:next w:val="Normal"/>
    <w:autoRedefine/>
    <w:uiPriority w:val="39"/>
    <w:rsid w:val="00E24CC3"/>
    <w:pPr>
      <w:ind w:firstLine="2127"/>
    </w:pPr>
  </w:style>
  <w:style w:type="paragraph" w:styleId="TOC5">
    <w:name w:val="toc 5"/>
    <w:basedOn w:val="TOC4"/>
    <w:next w:val="Normal"/>
    <w:autoRedefine/>
    <w:uiPriority w:val="39"/>
    <w:rsid w:val="00F82157"/>
    <w:pPr>
      <w:tabs>
        <w:tab w:val="clear" w:pos="1560"/>
        <w:tab w:val="left" w:pos="2410"/>
        <w:tab w:val="left" w:pos="2674"/>
      </w:tabs>
      <w:ind w:firstLine="1134"/>
    </w:pPr>
    <w:rPr>
      <w:u w:color="AFAFAF" w:themeColor="accent1"/>
    </w:rPr>
  </w:style>
  <w:style w:type="paragraph" w:styleId="TOC6">
    <w:name w:val="toc 6"/>
    <w:basedOn w:val="Normal"/>
    <w:next w:val="Normal"/>
    <w:autoRedefine/>
    <w:uiPriority w:val="39"/>
    <w:rsid w:val="008F7328"/>
    <w:pPr>
      <w:tabs>
        <w:tab w:val="left" w:pos="1276"/>
        <w:tab w:val="right" w:leader="dot" w:pos="9515"/>
      </w:tabs>
      <w:spacing w:before="40" w:after="40"/>
    </w:pPr>
    <w:rPr>
      <w:rFonts w:cstheme="minorHAnsi"/>
      <w:szCs w:val="20"/>
    </w:rPr>
  </w:style>
  <w:style w:type="paragraph" w:styleId="TOC7">
    <w:name w:val="toc 7"/>
    <w:basedOn w:val="Normal"/>
    <w:next w:val="Normal"/>
    <w:autoRedefine/>
    <w:uiPriority w:val="39"/>
    <w:rsid w:val="00F82157"/>
    <w:pPr>
      <w:tabs>
        <w:tab w:val="right" w:leader="dot" w:pos="9515"/>
      </w:tabs>
      <w:spacing w:before="40" w:after="40"/>
      <w:ind w:firstLine="1276"/>
    </w:pPr>
    <w:rPr>
      <w:rFonts w:cstheme="minorHAnsi"/>
      <w:szCs w:val="20"/>
    </w:rPr>
  </w:style>
  <w:style w:type="paragraph" w:styleId="TOC8">
    <w:name w:val="toc 8"/>
    <w:basedOn w:val="Normal"/>
    <w:next w:val="Normal"/>
    <w:autoRedefine/>
    <w:uiPriority w:val="39"/>
    <w:rsid w:val="00F2496E"/>
    <w:pPr>
      <w:spacing w:before="0" w:after="0"/>
      <w:ind w:left="1400"/>
    </w:pPr>
    <w:rPr>
      <w:rFonts w:asciiTheme="minorHAnsi" w:hAnsiTheme="minorHAnsi" w:cstheme="minorHAnsi"/>
      <w:szCs w:val="20"/>
    </w:rPr>
  </w:style>
  <w:style w:type="paragraph" w:styleId="TOC9">
    <w:name w:val="toc 9"/>
    <w:basedOn w:val="Normal"/>
    <w:next w:val="Normal"/>
    <w:autoRedefine/>
    <w:uiPriority w:val="39"/>
    <w:rsid w:val="00F2496E"/>
    <w:pPr>
      <w:spacing w:before="0" w:after="0"/>
      <w:ind w:left="1600"/>
    </w:pPr>
    <w:rPr>
      <w:rFonts w:asciiTheme="minorHAnsi" w:hAnsiTheme="minorHAnsi" w:cstheme="minorHAnsi"/>
      <w:szCs w:val="20"/>
    </w:rPr>
  </w:style>
  <w:style w:type="paragraph" w:customStyle="1" w:styleId="Referencetitle">
    <w:name w:val="Reference title"/>
    <w:basedOn w:val="Normal"/>
    <w:link w:val="ReferencetitleChar"/>
    <w:semiHidden/>
    <w:rsid w:val="00046744"/>
    <w:rPr>
      <w:i/>
    </w:rPr>
  </w:style>
  <w:style w:type="paragraph" w:styleId="ListParagraph">
    <w:name w:val="List Paragraph"/>
    <w:basedOn w:val="Normal"/>
    <w:uiPriority w:val="34"/>
    <w:qFormat/>
    <w:rsid w:val="00006122"/>
    <w:pPr>
      <w:ind w:left="720"/>
      <w:contextualSpacing/>
    </w:pPr>
  </w:style>
  <w:style w:type="paragraph" w:customStyle="1" w:styleId="Legalbullets">
    <w:name w:val="Legal bullets"/>
    <w:basedOn w:val="Normal"/>
    <w:uiPriority w:val="99"/>
    <w:semiHidden/>
    <w:qFormat/>
    <w:rsid w:val="00EA380E"/>
    <w:pPr>
      <w:numPr>
        <w:numId w:val="2"/>
      </w:numPr>
      <w:spacing w:before="60" w:after="60"/>
      <w:ind w:left="357" w:hanging="357"/>
    </w:pPr>
    <w:rPr>
      <w:sz w:val="20"/>
      <w:szCs w:val="20"/>
    </w:rPr>
  </w:style>
  <w:style w:type="paragraph" w:customStyle="1" w:styleId="Instruction">
    <w:name w:val="Instruction"/>
    <w:basedOn w:val="Tablenormal0"/>
    <w:qFormat/>
    <w:rsid w:val="00F56498"/>
    <w:rPr>
      <w:i/>
      <w:sz w:val="18"/>
    </w:rPr>
  </w:style>
  <w:style w:type="paragraph" w:styleId="NoSpacing">
    <w:name w:val="No Spacing"/>
    <w:basedOn w:val="Normal"/>
    <w:uiPriority w:val="1"/>
    <w:semiHidden/>
    <w:qFormat/>
    <w:rsid w:val="00F56498"/>
    <w:pPr>
      <w:spacing w:before="0" w:after="0" w:line="240" w:lineRule="auto"/>
    </w:pPr>
  </w:style>
  <w:style w:type="paragraph" w:styleId="Quote">
    <w:name w:val="Quote"/>
    <w:basedOn w:val="Normal"/>
    <w:next w:val="Normal"/>
    <w:link w:val="QuoteChar"/>
    <w:uiPriority w:val="29"/>
    <w:semiHidden/>
    <w:qFormat/>
    <w:rsid w:val="00F56498"/>
    <w:rPr>
      <w:i/>
      <w:iCs/>
      <w:color w:val="000000"/>
      <w:sz w:val="20"/>
      <w:szCs w:val="20"/>
    </w:rPr>
  </w:style>
  <w:style w:type="character" w:customStyle="1" w:styleId="QuoteChar">
    <w:name w:val="Quote Char"/>
    <w:basedOn w:val="DefaultParagraphFont"/>
    <w:link w:val="Quote"/>
    <w:uiPriority w:val="29"/>
    <w:semiHidden/>
    <w:rsid w:val="00F56498"/>
    <w:rPr>
      <w:rFonts w:ascii="Arial" w:hAnsi="Arial"/>
      <w:i/>
      <w:iCs/>
      <w:color w:val="000000"/>
    </w:rPr>
  </w:style>
  <w:style w:type="character" w:customStyle="1" w:styleId="ReferencetitleChar">
    <w:name w:val="Reference title Char"/>
    <w:basedOn w:val="DefaultParagraphFont"/>
    <w:link w:val="Referencetitle"/>
    <w:semiHidden/>
    <w:rsid w:val="008137BB"/>
    <w:rPr>
      <w:rFonts w:ascii="Arial" w:hAnsi="Arial"/>
      <w:i/>
      <w:szCs w:val="22"/>
    </w:rPr>
  </w:style>
  <w:style w:type="paragraph" w:styleId="NormalWeb">
    <w:name w:val="Normal (Web)"/>
    <w:basedOn w:val="Normal"/>
    <w:uiPriority w:val="99"/>
    <w:unhideWhenUsed/>
    <w:rsid w:val="009A6831"/>
    <w:rPr>
      <w:rFonts w:ascii="Times New Roman" w:hAnsi="Times New Roman"/>
      <w:sz w:val="24"/>
      <w:szCs w:val="24"/>
    </w:rPr>
  </w:style>
  <w:style w:type="paragraph" w:customStyle="1" w:styleId="Numbering">
    <w:name w:val="Numbering"/>
    <w:basedOn w:val="Normal"/>
    <w:qFormat/>
    <w:rsid w:val="00F2125A"/>
    <w:pPr>
      <w:numPr>
        <w:numId w:val="8"/>
      </w:numPr>
      <w:spacing w:line="288" w:lineRule="auto"/>
    </w:pPr>
  </w:style>
  <w:style w:type="paragraph" w:customStyle="1" w:styleId="Legalsection">
    <w:name w:val="Legal section"/>
    <w:basedOn w:val="Normal"/>
    <w:next w:val="Normal"/>
    <w:qFormat/>
    <w:rsid w:val="00F56498"/>
    <w:pPr>
      <w:numPr>
        <w:numId w:val="9"/>
      </w:numPr>
      <w:spacing w:after="60"/>
    </w:pPr>
    <w:rPr>
      <w:b/>
    </w:rPr>
  </w:style>
  <w:style w:type="character" w:styleId="CommentReference">
    <w:name w:val="annotation reference"/>
    <w:basedOn w:val="DefaultParagraphFont"/>
    <w:unhideWhenUsed/>
    <w:rsid w:val="0078667F"/>
    <w:rPr>
      <w:sz w:val="16"/>
      <w:szCs w:val="16"/>
    </w:rPr>
  </w:style>
  <w:style w:type="paragraph" w:styleId="CommentText">
    <w:name w:val="annotation text"/>
    <w:basedOn w:val="Normal"/>
    <w:link w:val="CommentTextChar"/>
    <w:uiPriority w:val="99"/>
    <w:semiHidden/>
    <w:unhideWhenUsed/>
    <w:rsid w:val="0078667F"/>
    <w:pPr>
      <w:spacing w:line="240" w:lineRule="auto"/>
    </w:pPr>
    <w:rPr>
      <w:szCs w:val="20"/>
    </w:rPr>
  </w:style>
  <w:style w:type="character" w:customStyle="1" w:styleId="CommentTextChar">
    <w:name w:val="Comment Text Char"/>
    <w:basedOn w:val="DefaultParagraphFont"/>
    <w:link w:val="CommentText"/>
    <w:uiPriority w:val="99"/>
    <w:semiHidden/>
    <w:rsid w:val="0078667F"/>
    <w:rPr>
      <w:rFonts w:ascii="Arial" w:hAnsi="Arial"/>
    </w:rPr>
  </w:style>
  <w:style w:type="paragraph" w:styleId="CommentSubject">
    <w:name w:val="annotation subject"/>
    <w:basedOn w:val="CommentText"/>
    <w:next w:val="CommentText"/>
    <w:link w:val="CommentSubjectChar"/>
    <w:uiPriority w:val="99"/>
    <w:semiHidden/>
    <w:unhideWhenUsed/>
    <w:rsid w:val="0078667F"/>
    <w:rPr>
      <w:b/>
      <w:bCs/>
    </w:rPr>
  </w:style>
  <w:style w:type="character" w:customStyle="1" w:styleId="CommentSubjectChar">
    <w:name w:val="Comment Subject Char"/>
    <w:basedOn w:val="CommentTextChar"/>
    <w:link w:val="CommentSubject"/>
    <w:uiPriority w:val="99"/>
    <w:semiHidden/>
    <w:rsid w:val="0078667F"/>
    <w:rPr>
      <w:rFonts w:ascii="Arial" w:hAnsi="Arial"/>
      <w:b/>
      <w:bCs/>
    </w:rPr>
  </w:style>
  <w:style w:type="character" w:customStyle="1" w:styleId="CrossreferenceChar">
    <w:name w:val="Cross reference Char"/>
    <w:basedOn w:val="DefaultParagraphFont"/>
    <w:link w:val="Crossreference"/>
    <w:rsid w:val="00F56498"/>
    <w:rPr>
      <w:rFonts w:ascii="Arial" w:hAnsi="Arial"/>
      <w:i/>
      <w:color w:val="005A9B" w:themeColor="background2"/>
      <w:szCs w:val="22"/>
      <w:u w:val="single"/>
    </w:rPr>
  </w:style>
  <w:style w:type="paragraph" w:customStyle="1" w:styleId="Appendixcontents">
    <w:name w:val="Appendix contents"/>
    <w:basedOn w:val="TOC1"/>
    <w:uiPriority w:val="99"/>
    <w:semiHidden/>
    <w:qFormat/>
    <w:rsid w:val="00F56498"/>
    <w:pPr>
      <w:tabs>
        <w:tab w:val="clear" w:pos="1134"/>
        <w:tab w:val="left" w:pos="1276"/>
      </w:tabs>
    </w:pPr>
  </w:style>
  <w:style w:type="paragraph" w:customStyle="1" w:styleId="Paragraphspacer">
    <w:name w:val="Paragraph spacer"/>
    <w:basedOn w:val="Normal"/>
    <w:qFormat/>
    <w:rsid w:val="00065C2F"/>
    <w:pPr>
      <w:spacing w:before="0" w:after="0" w:line="240" w:lineRule="auto"/>
    </w:pPr>
    <w:rPr>
      <w:sz w:val="24"/>
    </w:rPr>
  </w:style>
  <w:style w:type="paragraph" w:customStyle="1" w:styleId="Greytext">
    <w:name w:val="Greytext"/>
    <w:basedOn w:val="Tablenormal0"/>
    <w:next w:val="Normal"/>
    <w:link w:val="GreytextChar"/>
    <w:qFormat/>
    <w:rsid w:val="00006122"/>
    <w:rPr>
      <w:i/>
      <w:color w:val="838383" w:themeColor="accent1" w:themeShade="BF"/>
    </w:rPr>
  </w:style>
  <w:style w:type="character" w:customStyle="1" w:styleId="TablenormalChar">
    <w:name w:val="Table normal Char"/>
    <w:basedOn w:val="DefaultParagraphFont"/>
    <w:link w:val="Tablenormal0"/>
    <w:rsid w:val="00F56498"/>
    <w:rPr>
      <w:rFonts w:ascii="Arial" w:hAnsi="Arial"/>
      <w:sz w:val="22"/>
      <w:szCs w:val="22"/>
    </w:rPr>
  </w:style>
  <w:style w:type="character" w:customStyle="1" w:styleId="GreytextChar">
    <w:name w:val="Greytext Char"/>
    <w:basedOn w:val="TablenormalChar"/>
    <w:link w:val="Greytext"/>
    <w:rsid w:val="00006122"/>
    <w:rPr>
      <w:rFonts w:ascii="Arial" w:hAnsi="Arial"/>
      <w:i/>
      <w:color w:val="838383" w:themeColor="accent1" w:themeShade="BF"/>
      <w:sz w:val="22"/>
      <w:szCs w:val="22"/>
    </w:rPr>
  </w:style>
  <w:style w:type="paragraph" w:customStyle="1" w:styleId="Redtext">
    <w:name w:val="Redtext"/>
    <w:basedOn w:val="Normal"/>
    <w:next w:val="Normal"/>
    <w:link w:val="RedtextChar"/>
    <w:rsid w:val="00006122"/>
    <w:pPr>
      <w:spacing w:before="20" w:after="20" w:line="240" w:lineRule="auto"/>
    </w:pPr>
    <w:rPr>
      <w:color w:val="9B2703" w:themeColor="accent2"/>
    </w:rPr>
  </w:style>
  <w:style w:type="paragraph" w:customStyle="1" w:styleId="Redtextbullets">
    <w:name w:val="Redtext bullets"/>
    <w:basedOn w:val="Redtext"/>
    <w:qFormat/>
    <w:rsid w:val="0038408E"/>
    <w:pPr>
      <w:numPr>
        <w:numId w:val="3"/>
      </w:numPr>
      <w:ind w:left="170" w:hanging="170"/>
    </w:pPr>
  </w:style>
  <w:style w:type="character" w:customStyle="1" w:styleId="RedtextChar">
    <w:name w:val="Redtext Char"/>
    <w:basedOn w:val="DefaultParagraphFont"/>
    <w:link w:val="Redtext"/>
    <w:rsid w:val="00006122"/>
    <w:rPr>
      <w:rFonts w:ascii="Arial" w:hAnsi="Arial"/>
      <w:color w:val="9B2703" w:themeColor="accent2"/>
      <w:szCs w:val="22"/>
    </w:rPr>
  </w:style>
  <w:style w:type="paragraph" w:customStyle="1" w:styleId="Greytextbullet">
    <w:name w:val="Grey text bullet"/>
    <w:basedOn w:val="Greytext"/>
    <w:rsid w:val="00006122"/>
  </w:style>
  <w:style w:type="paragraph" w:customStyle="1" w:styleId="Greytextdoublebullet">
    <w:name w:val="Grey text double bullet"/>
    <w:basedOn w:val="Greytext"/>
    <w:rsid w:val="00006122"/>
    <w:pPr>
      <w:numPr>
        <w:ilvl w:val="1"/>
        <w:numId w:val="4"/>
      </w:numPr>
    </w:pPr>
  </w:style>
  <w:style w:type="paragraph" w:customStyle="1" w:styleId="MCDEMfootereven">
    <w:name w:val="MCDEM footer even"/>
    <w:basedOn w:val="MCDEMfooterodd"/>
    <w:link w:val="MCDEMfooterevenChar"/>
    <w:rsid w:val="00006122"/>
    <w:pPr>
      <w:spacing w:before="40"/>
      <w:jc w:val="left"/>
    </w:pPr>
  </w:style>
  <w:style w:type="character" w:customStyle="1" w:styleId="MCDEMfooteroddChar">
    <w:name w:val="MCDEM footer odd Char"/>
    <w:basedOn w:val="DefaultParagraphFont"/>
    <w:link w:val="MCDEMfooterodd"/>
    <w:rsid w:val="0038097B"/>
    <w:rPr>
      <w:rFonts w:ascii="Arial" w:hAnsi="Arial"/>
      <w:b/>
      <w:color w:val="000000" w:themeColor="text1"/>
      <w:sz w:val="14"/>
      <w:szCs w:val="18"/>
    </w:rPr>
  </w:style>
  <w:style w:type="character" w:customStyle="1" w:styleId="MCDEMfooterevenChar">
    <w:name w:val="MCDEM footer even Char"/>
    <w:basedOn w:val="MCDEMfooteroddChar"/>
    <w:link w:val="MCDEMfootereven"/>
    <w:rsid w:val="00006122"/>
    <w:rPr>
      <w:rFonts w:ascii="Arial" w:hAnsi="Arial"/>
      <w:b/>
      <w:color w:val="000000" w:themeColor="text1"/>
      <w:sz w:val="14"/>
      <w:szCs w:val="18"/>
    </w:rPr>
  </w:style>
  <w:style w:type="character" w:customStyle="1" w:styleId="MCDEMfooteroddcode">
    <w:name w:val="MCDEM footer odd code"/>
    <w:basedOn w:val="MCDEMfooteroddChar"/>
    <w:rsid w:val="00006122"/>
    <w:rPr>
      <w:rFonts w:ascii="Arial" w:hAnsi="Arial"/>
      <w:b w:val="0"/>
      <w:color w:val="000000" w:themeColor="text1"/>
      <w:sz w:val="14"/>
      <w:szCs w:val="18"/>
    </w:rPr>
  </w:style>
  <w:style w:type="character" w:customStyle="1" w:styleId="MCDEMfooterevencode">
    <w:name w:val="MCDEM footer even code"/>
    <w:basedOn w:val="MCDEMfooterevenChar"/>
    <w:rsid w:val="00006122"/>
    <w:rPr>
      <w:rFonts w:ascii="Arial" w:hAnsi="Arial"/>
      <w:b w:val="0"/>
      <w:i w:val="0"/>
      <w:color w:val="000000" w:themeColor="text1"/>
      <w:sz w:val="14"/>
      <w:szCs w:val="18"/>
    </w:rPr>
  </w:style>
  <w:style w:type="paragraph" w:customStyle="1" w:styleId="Titlefrontpagesecondline">
    <w:name w:val="Title front page second line"/>
    <w:basedOn w:val="Title"/>
    <w:qFormat/>
    <w:rsid w:val="00006122"/>
    <w:rPr>
      <w:sz w:val="32"/>
    </w:rPr>
  </w:style>
  <w:style w:type="paragraph" w:customStyle="1" w:styleId="Insidecoverdocname">
    <w:name w:val="Inside cover doc name"/>
    <w:basedOn w:val="Normal"/>
    <w:qFormat/>
    <w:rsid w:val="00006122"/>
    <w:pPr>
      <w:spacing w:after="0" w:line="240" w:lineRule="auto"/>
    </w:pPr>
    <w:rPr>
      <w:b/>
      <w:color w:val="005A9B" w:themeColor="background2"/>
      <w:sz w:val="24"/>
    </w:rPr>
  </w:style>
  <w:style w:type="paragraph" w:customStyle="1" w:styleId="Insidecoverdocname2">
    <w:name w:val="Inside cover doc name 2"/>
    <w:basedOn w:val="Insidecoverdocname"/>
    <w:qFormat/>
    <w:rsid w:val="004D763D"/>
    <w:pPr>
      <w:spacing w:before="0"/>
    </w:pPr>
    <w:rPr>
      <w:b w:val="0"/>
      <w:sz w:val="22"/>
    </w:rPr>
  </w:style>
  <w:style w:type="paragraph" w:customStyle="1" w:styleId="Insidecovernormal">
    <w:name w:val="Inside cover normal"/>
    <w:basedOn w:val="Normal"/>
    <w:qFormat/>
    <w:rsid w:val="00006122"/>
    <w:pPr>
      <w:spacing w:before="0" w:after="0" w:line="240" w:lineRule="auto"/>
    </w:pPr>
  </w:style>
  <w:style w:type="paragraph" w:customStyle="1" w:styleId="Insidecoverdateandauthority">
    <w:name w:val="Inside cover date and authority"/>
    <w:basedOn w:val="Normal"/>
    <w:qFormat/>
    <w:rsid w:val="00006122"/>
    <w:pPr>
      <w:spacing w:before="0" w:after="0" w:line="240" w:lineRule="auto"/>
    </w:pPr>
    <w:rPr>
      <w:b/>
    </w:rPr>
  </w:style>
  <w:style w:type="character" w:customStyle="1" w:styleId="MCDEMfooterpagenumber">
    <w:name w:val="MCDEM footer page number"/>
    <w:basedOn w:val="DefaultParagraphFont"/>
    <w:rsid w:val="00006122"/>
    <w:rPr>
      <w:rFonts w:ascii="Arial" w:hAnsi="Arial"/>
      <w:b/>
      <w:sz w:val="18"/>
    </w:rPr>
  </w:style>
  <w:style w:type="paragraph" w:customStyle="1" w:styleId="Tablenormaltasksheet">
    <w:name w:val="Table normal task sheet"/>
    <w:basedOn w:val="Tablenormal0"/>
    <w:rsid w:val="00F82157"/>
    <w:pPr>
      <w:jc w:val="center"/>
    </w:pPr>
    <w:rPr>
      <w:rFonts w:eastAsia="Times New Roman"/>
      <w:szCs w:val="20"/>
    </w:rPr>
  </w:style>
  <w:style w:type="paragraph" w:customStyle="1" w:styleId="Appendix">
    <w:name w:val="Appendix"/>
    <w:basedOn w:val="Normal"/>
    <w:next w:val="Normal"/>
    <w:uiPriority w:val="99"/>
    <w:semiHidden/>
    <w:qFormat/>
    <w:rsid w:val="00F56498"/>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uiPriority w:val="99"/>
    <w:semiHidden/>
    <w:qFormat/>
    <w:rsid w:val="00F56498"/>
    <w:pPr>
      <w:keepNext/>
      <w:keepLines/>
      <w:spacing w:before="200" w:line="240" w:lineRule="auto"/>
      <w:contextualSpacing/>
    </w:pPr>
    <w:rPr>
      <w:rFonts w:eastAsiaTheme="majorEastAsia" w:cstheme="majorBidi"/>
      <w:b/>
      <w:bCs/>
      <w:color w:val="005A9B" w:themeColor="background2"/>
      <w:sz w:val="24"/>
      <w:szCs w:val="20"/>
    </w:rPr>
  </w:style>
  <w:style w:type="paragraph" w:styleId="DocumentMap">
    <w:name w:val="Document Map"/>
    <w:basedOn w:val="Normal"/>
    <w:link w:val="DocumentMapChar"/>
    <w:uiPriority w:val="99"/>
    <w:semiHidden/>
    <w:unhideWhenUsed/>
    <w:rsid w:val="00A6321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63212"/>
    <w:rPr>
      <w:rFonts w:ascii="Tahoma" w:hAnsi="Tahoma" w:cs="Tahoma"/>
      <w:sz w:val="16"/>
      <w:szCs w:val="16"/>
    </w:rPr>
  </w:style>
  <w:style w:type="paragraph" w:customStyle="1" w:styleId="Titleacknowledementsnopagebreak">
    <w:name w:val="Title acknowledements no page break"/>
    <w:basedOn w:val="Titleforewordandcontents"/>
    <w:next w:val="Normal"/>
    <w:rsid w:val="00006122"/>
    <w:pPr>
      <w:pageBreakBefore w:val="0"/>
    </w:pPr>
  </w:style>
  <w:style w:type="paragraph" w:customStyle="1" w:styleId="Appendixheading4">
    <w:name w:val="Appendix heading 4"/>
    <w:basedOn w:val="Normal"/>
    <w:uiPriority w:val="99"/>
    <w:semiHidden/>
    <w:rsid w:val="00001C5C"/>
    <w:rPr>
      <w:rFonts w:ascii="Arial Narrow" w:hAnsi="Arial Narrow"/>
      <w:b/>
      <w:i/>
      <w:color w:val="005A9B" w:themeColor="background2"/>
      <w:sz w:val="24"/>
    </w:rPr>
  </w:style>
  <w:style w:type="table" w:customStyle="1" w:styleId="TableGrid1">
    <w:name w:val="Table Grid1"/>
    <w:basedOn w:val="TableNormal"/>
    <w:next w:val="TableGrid"/>
    <w:uiPriority w:val="59"/>
    <w:rsid w:val="00501E65"/>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 title"/>
    <w:basedOn w:val="Normal"/>
    <w:uiPriority w:val="99"/>
    <w:semiHidden/>
    <w:qFormat/>
    <w:rsid w:val="00F56498"/>
    <w:pPr>
      <w:spacing w:after="0"/>
    </w:pPr>
    <w:rPr>
      <w:b/>
    </w:rPr>
  </w:style>
  <w:style w:type="paragraph" w:customStyle="1" w:styleId="Legalnumbering">
    <w:name w:val="Legal numbering"/>
    <w:basedOn w:val="Normal"/>
    <w:uiPriority w:val="99"/>
    <w:qFormat/>
    <w:rsid w:val="00F56498"/>
    <w:pPr>
      <w:numPr>
        <w:numId w:val="10"/>
      </w:numPr>
      <w:spacing w:before="60" w:after="60"/>
    </w:pPr>
    <w:rPr>
      <w:bCs/>
    </w:rPr>
  </w:style>
  <w:style w:type="paragraph" w:customStyle="1" w:styleId="Titlesubheadingsnotforcontents">
    <w:name w:val="Title sub headings not for contents"/>
    <w:basedOn w:val="Normal"/>
    <w:next w:val="Normal"/>
    <w:qFormat/>
    <w:rsid w:val="00F56498"/>
    <w:pPr>
      <w:pBdr>
        <w:bottom w:val="single" w:sz="6" w:space="1" w:color="AFAFAF" w:themeColor="accent1"/>
      </w:pBdr>
    </w:pPr>
    <w:rPr>
      <w:rFonts w:cstheme="majorBidi"/>
      <w:b/>
      <w:color w:val="005A9B" w:themeColor="background2"/>
      <w:sz w:val="28"/>
    </w:rPr>
  </w:style>
  <w:style w:type="character" w:styleId="Emphasis">
    <w:name w:val="Emphasis"/>
    <w:basedOn w:val="DefaultParagraphFont"/>
    <w:uiPriority w:val="20"/>
    <w:semiHidden/>
    <w:qFormat/>
    <w:rsid w:val="00F56498"/>
    <w:rPr>
      <w:i/>
      <w:iCs/>
    </w:rPr>
  </w:style>
  <w:style w:type="paragraph" w:customStyle="1" w:styleId="Title2">
    <w:name w:val="Title 2"/>
    <w:basedOn w:val="Title"/>
    <w:next w:val="Normal"/>
    <w:qFormat/>
    <w:rsid w:val="00F56498"/>
    <w:rPr>
      <w:sz w:val="32"/>
    </w:rPr>
  </w:style>
  <w:style w:type="paragraph" w:customStyle="1" w:styleId="Appendixsubnonumbering">
    <w:name w:val="Appendix sub no numbering"/>
    <w:basedOn w:val="Normal"/>
    <w:qFormat/>
    <w:rsid w:val="00CB5C84"/>
    <w:pPr>
      <w:contextualSpacing/>
    </w:pPr>
    <w:rPr>
      <w:rFonts w:ascii="Arial Narrow" w:hAnsi="Arial Narrow"/>
      <w:b/>
      <w:color w:val="005A9B" w:themeColor="background2"/>
      <w:sz w:val="24"/>
    </w:rPr>
  </w:style>
  <w:style w:type="paragraph" w:customStyle="1" w:styleId="Default">
    <w:name w:val="Default"/>
    <w:rsid w:val="00231582"/>
    <w:pPr>
      <w:autoSpaceDE w:val="0"/>
      <w:autoSpaceDN w:val="0"/>
      <w:adjustRightInd w:val="0"/>
    </w:pPr>
    <w:rPr>
      <w:rFonts w:eastAsiaTheme="minorHAnsi" w:cs="Calibri"/>
      <w:color w:val="000000"/>
      <w:sz w:val="24"/>
      <w:szCs w:val="24"/>
    </w:rPr>
  </w:style>
  <w:style w:type="character" w:customStyle="1" w:styleId="hnpara">
    <w:name w:val="hnpara"/>
    <w:basedOn w:val="DefaultParagraphFont"/>
    <w:rsid w:val="00A977F5"/>
  </w:style>
  <w:style w:type="character" w:customStyle="1" w:styleId="hnlisttext1">
    <w:name w:val="hnlisttext1"/>
    <w:basedOn w:val="DefaultParagraphFont"/>
    <w:rsid w:val="00A977F5"/>
    <w:rPr>
      <w:rFonts w:ascii="Verdana" w:hAnsi="Verdana" w:hint="default"/>
    </w:rPr>
  </w:style>
  <w:style w:type="character" w:customStyle="1" w:styleId="hyperlink1">
    <w:name w:val="hyperlink1"/>
    <w:basedOn w:val="DefaultParagraphFont"/>
    <w:rsid w:val="00A977F5"/>
    <w:rPr>
      <w:rFonts w:ascii="Verdana" w:hAnsi="Verdana" w:hint="default"/>
      <w:color w:val="0000FF"/>
      <w:u w:val="single"/>
    </w:rPr>
  </w:style>
  <w:style w:type="character" w:customStyle="1" w:styleId="hnlistbullet2">
    <w:name w:val="hnlistbullet2"/>
    <w:basedOn w:val="DefaultParagraphFont"/>
    <w:rsid w:val="00A977F5"/>
    <w:rPr>
      <w:b w:val="0"/>
      <w:bCs w:val="0"/>
      <w:color w:val="0000FF"/>
    </w:rPr>
  </w:style>
  <w:style w:type="character" w:customStyle="1" w:styleId="hnhiddenlink1">
    <w:name w:val="hnhiddenlink1"/>
    <w:basedOn w:val="DefaultParagraphFont"/>
    <w:rsid w:val="00A977F5"/>
    <w:rPr>
      <w:vanish/>
      <w:webHidden w:val="0"/>
      <w:specVanish w:val="0"/>
    </w:rPr>
  </w:style>
  <w:style w:type="character" w:customStyle="1" w:styleId="heading30">
    <w:name w:val="heading3"/>
    <w:basedOn w:val="DefaultParagraphFont"/>
    <w:rsid w:val="00A977F5"/>
  </w:style>
  <w:style w:type="paragraph" w:styleId="FootnoteText">
    <w:name w:val="footnote text"/>
    <w:basedOn w:val="Normal"/>
    <w:link w:val="FootnoteTextChar"/>
    <w:uiPriority w:val="99"/>
    <w:rsid w:val="00001C50"/>
    <w:pPr>
      <w:spacing w:before="0" w:after="0" w:line="240" w:lineRule="auto"/>
    </w:pPr>
    <w:rPr>
      <w:rFonts w:ascii="Arial Mäori" w:eastAsiaTheme="minorHAnsi" w:hAnsi="Arial Mäori" w:cstheme="minorBidi"/>
      <w:sz w:val="20"/>
      <w:szCs w:val="20"/>
    </w:rPr>
  </w:style>
  <w:style w:type="character" w:customStyle="1" w:styleId="FootnoteTextChar">
    <w:name w:val="Footnote Text Char"/>
    <w:basedOn w:val="DefaultParagraphFont"/>
    <w:link w:val="FootnoteText"/>
    <w:uiPriority w:val="99"/>
    <w:rsid w:val="00001C50"/>
    <w:rPr>
      <w:rFonts w:ascii="Arial Mäori" w:eastAsiaTheme="minorHAnsi" w:hAnsi="Arial Mäori" w:cstheme="minorBidi"/>
    </w:rPr>
  </w:style>
  <w:style w:type="character" w:styleId="FootnoteReference">
    <w:name w:val="footnote reference"/>
    <w:basedOn w:val="DefaultParagraphFont"/>
    <w:uiPriority w:val="99"/>
    <w:rsid w:val="00001C50"/>
    <w:rPr>
      <w:vertAlign w:val="superscript"/>
    </w:rPr>
  </w:style>
  <w:style w:type="paragraph" w:customStyle="1" w:styleId="BulletText1">
    <w:name w:val="Bullet Text 1"/>
    <w:basedOn w:val="Normal"/>
    <w:rsid w:val="00E506FC"/>
    <w:pPr>
      <w:numPr>
        <w:numId w:val="11"/>
      </w:numPr>
      <w:spacing w:before="0" w:after="0" w:line="240" w:lineRule="auto"/>
    </w:pPr>
    <w:rPr>
      <w:rFonts w:ascii="Times New Roman" w:eastAsia="Times New Roman" w:hAnsi="Times New Roman"/>
      <w:color w:val="000000"/>
      <w:sz w:val="24"/>
      <w:szCs w:val="20"/>
      <w:lang w:val="en-US"/>
    </w:rPr>
  </w:style>
  <w:style w:type="paragraph" w:customStyle="1" w:styleId="MCDEMfooter">
    <w:name w:val="MCDEM footer"/>
    <w:basedOn w:val="Normal"/>
    <w:next w:val="Normal"/>
    <w:rsid w:val="00235576"/>
    <w:pPr>
      <w:pBdr>
        <w:top w:val="single" w:sz="6" w:space="1" w:color="AFAFAF" w:themeColor="accent1"/>
      </w:pBdr>
      <w:tabs>
        <w:tab w:val="right" w:pos="9497"/>
      </w:tabs>
      <w:spacing w:after="0" w:line="240" w:lineRule="auto"/>
      <w:contextualSpacing/>
    </w:pPr>
    <w:rPr>
      <w:color w:val="838383" w:themeColor="accent1" w:themeShade="BF"/>
      <w:sz w:val="16"/>
      <w:szCs w:val="18"/>
      <w:lang w:eastAsia="en-NZ"/>
    </w:rPr>
  </w:style>
  <w:style w:type="numbering" w:customStyle="1" w:styleId="MCDEMbullet">
    <w:name w:val="MCDEM bullet"/>
    <w:uiPriority w:val="99"/>
    <w:rsid w:val="00824F3A"/>
    <w:pPr>
      <w:numPr>
        <w:numId w:val="12"/>
      </w:numPr>
    </w:pPr>
  </w:style>
  <w:style w:type="numbering" w:customStyle="1" w:styleId="MCDEMbullet1">
    <w:name w:val="MCDEM bullet1"/>
    <w:uiPriority w:val="99"/>
    <w:rsid w:val="00A10CF1"/>
  </w:style>
  <w:style w:type="paragraph" w:styleId="PlainText">
    <w:name w:val="Plain Text"/>
    <w:basedOn w:val="Normal"/>
    <w:link w:val="PlainTextChar"/>
    <w:uiPriority w:val="99"/>
    <w:semiHidden/>
    <w:unhideWhenUsed/>
    <w:rsid w:val="004408A5"/>
    <w:pPr>
      <w:spacing w:before="0" w:after="0" w:line="240" w:lineRule="auto"/>
    </w:pPr>
    <w:rPr>
      <w:rFonts w:ascii="Calibri" w:eastAsiaTheme="minorHAnsi" w:hAnsi="Calibri" w:cs="Consolas"/>
      <w:szCs w:val="21"/>
    </w:rPr>
  </w:style>
  <w:style w:type="character" w:customStyle="1" w:styleId="PlainTextChar">
    <w:name w:val="Plain Text Char"/>
    <w:basedOn w:val="DefaultParagraphFont"/>
    <w:link w:val="PlainText"/>
    <w:uiPriority w:val="99"/>
    <w:semiHidden/>
    <w:rsid w:val="004408A5"/>
    <w:rPr>
      <w:rFonts w:eastAsiaTheme="minorHAnsi" w:cs="Consolas"/>
      <w:sz w:val="22"/>
      <w:szCs w:val="21"/>
    </w:rPr>
  </w:style>
  <w:style w:type="table" w:customStyle="1" w:styleId="TableGrid3">
    <w:name w:val="Table Grid3"/>
    <w:basedOn w:val="TableNormal"/>
    <w:next w:val="TableGrid"/>
    <w:rsid w:val="00677CE6"/>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42795"/>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8">
    <w:name w:val="Pa8"/>
    <w:basedOn w:val="Normal"/>
    <w:next w:val="Normal"/>
    <w:uiPriority w:val="99"/>
    <w:rsid w:val="00D46B92"/>
    <w:pPr>
      <w:autoSpaceDE w:val="0"/>
      <w:autoSpaceDN w:val="0"/>
      <w:adjustRightInd w:val="0"/>
      <w:spacing w:before="0" w:after="0" w:line="201" w:lineRule="atLeast"/>
    </w:pPr>
    <w:rPr>
      <w:rFonts w:cs="Arial"/>
      <w:sz w:val="24"/>
      <w:szCs w:val="24"/>
    </w:rPr>
  </w:style>
  <w:style w:type="character" w:customStyle="1" w:styleId="FootnoteTextChar1">
    <w:name w:val="Footnote Text Char1"/>
    <w:basedOn w:val="DefaultParagraphFont"/>
    <w:uiPriority w:val="99"/>
    <w:semiHidden/>
    <w:rsid w:val="0098796A"/>
    <w:rPr>
      <w:sz w:val="20"/>
      <w:szCs w:val="20"/>
    </w:rPr>
  </w:style>
  <w:style w:type="paragraph" w:styleId="ListBullet">
    <w:name w:val="List Bullet"/>
    <w:basedOn w:val="Normal"/>
    <w:uiPriority w:val="99"/>
    <w:rsid w:val="00933652"/>
    <w:pPr>
      <w:numPr>
        <w:numId w:val="15"/>
      </w:numPr>
      <w:spacing w:after="0" w:line="240" w:lineRule="auto"/>
      <w:contextualSpacing/>
    </w:pPr>
    <w:rPr>
      <w:rFonts w:ascii="Calibri" w:eastAsiaTheme="minorHAnsi" w:hAnsi="Calibri" w:cstheme="minorHAnsi"/>
    </w:rPr>
  </w:style>
  <w:style w:type="paragraph" w:customStyle="1" w:styleId="Legalnumberingsection">
    <w:name w:val="Legal numbering section"/>
    <w:basedOn w:val="Normal"/>
    <w:uiPriority w:val="99"/>
    <w:rsid w:val="00ED0412"/>
    <w:pPr>
      <w:numPr>
        <w:numId w:val="40"/>
      </w:numPr>
      <w:spacing w:line="271" w:lineRule="auto"/>
    </w:pPr>
    <w:rPr>
      <w:b/>
      <w:sz w:val="20"/>
    </w:rPr>
  </w:style>
  <w:style w:type="table" w:customStyle="1" w:styleId="TableGrid4">
    <w:name w:val="Table Grid4"/>
    <w:basedOn w:val="TableNormal"/>
    <w:next w:val="TableGrid"/>
    <w:uiPriority w:val="59"/>
    <w:rsid w:val="00DE5B83"/>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E5B83"/>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F2EB2"/>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subheading">
    <w:name w:val="Appendix subheading"/>
    <w:basedOn w:val="Heading3"/>
    <w:next w:val="Normal"/>
    <w:qFormat/>
    <w:rsid w:val="00D62791"/>
    <w:pPr>
      <w:numPr>
        <w:ilvl w:val="7"/>
      </w:numPr>
      <w:spacing w:after="120" w:line="240" w:lineRule="auto"/>
    </w:pPr>
    <w:rPr>
      <w:rFonts w:ascii="Arial" w:hAnsi="Arial"/>
      <w:sz w:val="24"/>
      <w:lang w:eastAsia="en-NZ"/>
    </w:rPr>
  </w:style>
  <w:style w:type="table" w:customStyle="1" w:styleId="TableGrid6">
    <w:name w:val="Table Grid6"/>
    <w:basedOn w:val="TableNormal"/>
    <w:next w:val="TableGrid"/>
    <w:uiPriority w:val="59"/>
    <w:rsid w:val="00F97E5E"/>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64517"/>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F7328"/>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D6341D"/>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ablenormal9ptBold">
    <w:name w:val="Style Table normal + 9 pt Bold"/>
    <w:basedOn w:val="Tablenormal0"/>
    <w:rsid w:val="009B66EC"/>
    <w:pPr>
      <w:spacing w:before="0" w:after="0"/>
    </w:pPr>
    <w:rPr>
      <w:b/>
      <w:bCs/>
      <w:sz w:val="18"/>
    </w:rPr>
  </w:style>
  <w:style w:type="paragraph" w:customStyle="1" w:styleId="StyleTablenormal9pt">
    <w:name w:val="Style Table normal + 9 pt"/>
    <w:basedOn w:val="Tablenormal0"/>
    <w:rsid w:val="00DD52D4"/>
    <w:pPr>
      <w:spacing w:before="0" w:after="0"/>
    </w:pPr>
    <w:rPr>
      <w:sz w:val="18"/>
    </w:rPr>
  </w:style>
  <w:style w:type="paragraph" w:styleId="Revision">
    <w:name w:val="Revision"/>
    <w:hidden/>
    <w:uiPriority w:val="99"/>
    <w:semiHidden/>
    <w:rsid w:val="00D11E3C"/>
    <w:rPr>
      <w:rFonts w:ascii="Arial" w:hAnsi="Arial"/>
      <w:sz w:val="22"/>
      <w:szCs w:val="22"/>
    </w:rPr>
  </w:style>
  <w:style w:type="table" w:customStyle="1" w:styleId="TableGrid31">
    <w:name w:val="Table Grid31"/>
    <w:basedOn w:val="TableNormal"/>
    <w:next w:val="TableGrid"/>
    <w:rsid w:val="00D264AE"/>
    <w:rPr>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annotation reference" w:uiPriority="0"/>
    <w:lsdException w:name="page number"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Subtitle" w:qFormat="1"/>
    <w:lsdException w:name="Body Text 2" w:uiPriority="0"/>
    <w:lsdException w:name="Body Text 3" w:uiPriority="0"/>
    <w:lsdException w:name="Block Text" w:uiPriority="0"/>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14633"/>
    <w:pPr>
      <w:spacing w:before="120" w:after="120" w:line="276" w:lineRule="auto"/>
    </w:pPr>
    <w:rPr>
      <w:rFonts w:ascii="Arial" w:hAnsi="Arial"/>
      <w:sz w:val="22"/>
      <w:szCs w:val="22"/>
    </w:rPr>
  </w:style>
  <w:style w:type="paragraph" w:styleId="Heading1">
    <w:name w:val="heading 1"/>
    <w:basedOn w:val="Normal"/>
    <w:next w:val="Normal"/>
    <w:link w:val="Heading1Char"/>
    <w:qFormat/>
    <w:rsid w:val="003B3497"/>
    <w:pPr>
      <w:keepNext/>
      <w:keepLines/>
      <w:pageBreakBefore/>
      <w:numPr>
        <w:numId w:val="5"/>
      </w:numPr>
      <w:pBdr>
        <w:bottom w:val="single" w:sz="12" w:space="1" w:color="AFAFAF" w:themeColor="accent1"/>
      </w:pBdr>
      <w:spacing w:after="40" w:line="240" w:lineRule="auto"/>
      <w:outlineLvl w:val="0"/>
    </w:pPr>
    <w:rPr>
      <w:rFonts w:ascii="Arial Narrow" w:eastAsiaTheme="majorEastAsia" w:hAnsi="Arial Narrow" w:cstheme="majorBidi"/>
      <w:b/>
      <w:bCs/>
      <w:color w:val="005A9B" w:themeColor="background2"/>
      <w:sz w:val="44"/>
      <w:szCs w:val="28"/>
    </w:rPr>
  </w:style>
  <w:style w:type="paragraph" w:styleId="Heading2">
    <w:name w:val="heading 2"/>
    <w:basedOn w:val="Normal"/>
    <w:next w:val="Normal"/>
    <w:link w:val="Heading2Char"/>
    <w:qFormat/>
    <w:rsid w:val="00D5549D"/>
    <w:pPr>
      <w:numPr>
        <w:ilvl w:val="1"/>
        <w:numId w:val="5"/>
      </w:numPr>
      <w:pBdr>
        <w:bottom w:val="single" w:sz="8" w:space="1" w:color="AFAFAF" w:themeColor="accent1"/>
      </w:pBdr>
      <w:spacing w:line="240" w:lineRule="auto"/>
      <w:outlineLvl w:val="1"/>
    </w:pPr>
    <w:rPr>
      <w:rFonts w:ascii="Arial Narrow" w:hAnsi="Arial Narrow" w:cstheme="majorBidi"/>
      <w:b/>
      <w:color w:val="005A9B"/>
      <w:sz w:val="32"/>
    </w:rPr>
  </w:style>
  <w:style w:type="paragraph" w:styleId="Heading3">
    <w:name w:val="heading 3"/>
    <w:basedOn w:val="Normal"/>
    <w:next w:val="Normal"/>
    <w:link w:val="Heading3Char"/>
    <w:qFormat/>
    <w:rsid w:val="00B26324"/>
    <w:pPr>
      <w:keepNext/>
      <w:keepLines/>
      <w:numPr>
        <w:ilvl w:val="2"/>
        <w:numId w:val="5"/>
      </w:numPr>
      <w:pBdr>
        <w:bottom w:val="single" w:sz="6" w:space="1" w:color="AFAFAF" w:themeColor="accent1"/>
      </w:pBdr>
      <w:spacing w:after="40"/>
      <w:outlineLvl w:val="2"/>
    </w:pPr>
    <w:rPr>
      <w:rFonts w:ascii="Arial Narrow" w:eastAsiaTheme="majorEastAsia" w:hAnsi="Arial Narrow" w:cstheme="majorBidi"/>
      <w:b/>
      <w:bCs/>
      <w:color w:val="005A9B"/>
      <w:sz w:val="28"/>
      <w:szCs w:val="20"/>
    </w:rPr>
  </w:style>
  <w:style w:type="paragraph" w:styleId="Heading4">
    <w:name w:val="heading 4"/>
    <w:basedOn w:val="Normal"/>
    <w:next w:val="Normal"/>
    <w:link w:val="Heading4Char"/>
    <w:qFormat/>
    <w:rsid w:val="003B3497"/>
    <w:pPr>
      <w:keepNext/>
      <w:keepLines/>
      <w:numPr>
        <w:ilvl w:val="3"/>
        <w:numId w:val="5"/>
      </w:numPr>
      <w:pBdr>
        <w:bottom w:val="single" w:sz="6" w:space="1" w:color="AFAFAF" w:themeColor="accent1"/>
      </w:pBdr>
      <w:spacing w:after="40" w:line="240" w:lineRule="auto"/>
      <w:outlineLvl w:val="3"/>
    </w:pPr>
    <w:rPr>
      <w:rFonts w:eastAsiaTheme="majorEastAsia" w:cstheme="majorBidi"/>
      <w:b/>
      <w:bCs/>
      <w:i/>
      <w:iCs/>
      <w:color w:val="005A9B" w:themeColor="background2"/>
      <w:sz w:val="24"/>
      <w:szCs w:val="20"/>
    </w:rPr>
  </w:style>
  <w:style w:type="paragraph" w:styleId="Heading5">
    <w:name w:val="heading 5"/>
    <w:basedOn w:val="Heading4"/>
    <w:next w:val="Normal"/>
    <w:link w:val="Heading5Char"/>
    <w:uiPriority w:val="9"/>
    <w:semiHidden/>
    <w:qFormat/>
    <w:rsid w:val="00F56498"/>
    <w:pPr>
      <w:numPr>
        <w:ilvl w:val="0"/>
        <w:numId w:val="0"/>
      </w:numPr>
      <w:spacing w:after="0"/>
      <w:outlineLvl w:val="4"/>
    </w:pPr>
    <w:rPr>
      <w:rFonts w:asciiTheme="majorHAnsi" w:hAnsiTheme="majorHAnsi"/>
      <w:bCs w:val="0"/>
      <w:i w:val="0"/>
      <w:iCs w:val="0"/>
      <w:color w:val="575757" w:themeColor="accent1" w:themeShade="7F"/>
      <w:szCs w:val="22"/>
    </w:rPr>
  </w:style>
  <w:style w:type="paragraph" w:styleId="Heading6">
    <w:name w:val="heading 6"/>
    <w:aliases w:val="appendices"/>
    <w:basedOn w:val="Normal"/>
    <w:next w:val="Normal"/>
    <w:link w:val="Heading6Char"/>
    <w:qFormat/>
    <w:rsid w:val="00F925B0"/>
    <w:pPr>
      <w:pageBreakBefore/>
      <w:numPr>
        <w:ilvl w:val="5"/>
        <w:numId w:val="5"/>
      </w:numPr>
      <w:pBdr>
        <w:bottom w:val="single" w:sz="8" w:space="1" w:color="AFAFAF" w:themeColor="accent1"/>
      </w:pBdr>
      <w:spacing w:after="40" w:line="240" w:lineRule="auto"/>
      <w:outlineLvl w:val="5"/>
    </w:pPr>
    <w:rPr>
      <w:rFonts w:ascii="Arial Narrow" w:eastAsiaTheme="majorEastAsia" w:hAnsi="Arial Narrow" w:cstheme="majorBidi"/>
      <w:b/>
      <w:bCs/>
      <w:color w:val="005A9B" w:themeColor="background2"/>
      <w:sz w:val="36"/>
      <w:szCs w:val="28"/>
    </w:rPr>
  </w:style>
  <w:style w:type="paragraph" w:styleId="Heading7">
    <w:name w:val="heading 7"/>
    <w:aliases w:val="apx subsection"/>
    <w:basedOn w:val="Normal"/>
    <w:next w:val="Normal"/>
    <w:link w:val="Heading7Char"/>
    <w:qFormat/>
    <w:rsid w:val="00F56498"/>
    <w:pPr>
      <w:numPr>
        <w:ilvl w:val="6"/>
        <w:numId w:val="5"/>
      </w:numPr>
      <w:pBdr>
        <w:bottom w:val="single" w:sz="6" w:space="1" w:color="AFAFAF" w:themeColor="accent1"/>
      </w:pBdr>
      <w:spacing w:before="200" w:after="40" w:line="240" w:lineRule="auto"/>
      <w:outlineLvl w:val="6"/>
    </w:pPr>
    <w:rPr>
      <w:rFonts w:ascii="Arial Narrow" w:hAnsi="Arial Narrow" w:cstheme="majorBidi"/>
      <w:b/>
      <w:color w:val="005A9B" w:themeColor="background2"/>
      <w:sz w:val="32"/>
    </w:rPr>
  </w:style>
  <w:style w:type="paragraph" w:styleId="Heading8">
    <w:name w:val="heading 8"/>
    <w:basedOn w:val="Appendixsubheading"/>
    <w:next w:val="Normal"/>
    <w:link w:val="Heading8Char"/>
    <w:uiPriority w:val="9"/>
    <w:rsid w:val="00484D8D"/>
    <w:pPr>
      <w:outlineLvl w:val="7"/>
    </w:pPr>
  </w:style>
  <w:style w:type="paragraph" w:styleId="Heading9">
    <w:name w:val="heading 9"/>
    <w:basedOn w:val="Normal"/>
    <w:next w:val="Normal"/>
    <w:link w:val="Heading9Char"/>
    <w:uiPriority w:val="9"/>
    <w:semiHidden/>
    <w:unhideWhenUsed/>
    <w:qFormat/>
    <w:rsid w:val="00F56498"/>
    <w:pPr>
      <w:keepNext/>
      <w:keepLines/>
      <w:spacing w:before="200" w:after="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3497"/>
    <w:rPr>
      <w:rFonts w:ascii="Arial Narrow" w:eastAsiaTheme="majorEastAsia" w:hAnsi="Arial Narrow" w:cstheme="majorBidi"/>
      <w:b/>
      <w:bCs/>
      <w:color w:val="005A9B" w:themeColor="background2"/>
      <w:sz w:val="44"/>
      <w:szCs w:val="28"/>
    </w:rPr>
  </w:style>
  <w:style w:type="character" w:customStyle="1" w:styleId="Heading2Char">
    <w:name w:val="Heading 2 Char"/>
    <w:basedOn w:val="DefaultParagraphFont"/>
    <w:link w:val="Heading2"/>
    <w:rsid w:val="00D5549D"/>
    <w:rPr>
      <w:rFonts w:ascii="Arial Narrow" w:hAnsi="Arial Narrow" w:cstheme="majorBidi"/>
      <w:b/>
      <w:color w:val="005A9B"/>
      <w:sz w:val="32"/>
      <w:szCs w:val="22"/>
    </w:rPr>
  </w:style>
  <w:style w:type="character" w:customStyle="1" w:styleId="Heading3Char">
    <w:name w:val="Heading 3 Char"/>
    <w:basedOn w:val="DefaultParagraphFont"/>
    <w:link w:val="Heading3"/>
    <w:rsid w:val="00B26324"/>
    <w:rPr>
      <w:rFonts w:ascii="Arial Narrow" w:eastAsiaTheme="majorEastAsia" w:hAnsi="Arial Narrow" w:cstheme="majorBidi"/>
      <w:b/>
      <w:bCs/>
      <w:color w:val="005A9B"/>
      <w:sz w:val="28"/>
    </w:rPr>
  </w:style>
  <w:style w:type="character" w:customStyle="1" w:styleId="Heading4Char">
    <w:name w:val="Heading 4 Char"/>
    <w:basedOn w:val="DefaultParagraphFont"/>
    <w:link w:val="Heading4"/>
    <w:rsid w:val="003B3497"/>
    <w:rPr>
      <w:rFonts w:ascii="Arial" w:eastAsiaTheme="majorEastAsia" w:hAnsi="Arial" w:cstheme="majorBidi"/>
      <w:b/>
      <w:bCs/>
      <w:i/>
      <w:iCs/>
      <w:color w:val="005A9B" w:themeColor="background2"/>
      <w:sz w:val="24"/>
    </w:rPr>
  </w:style>
  <w:style w:type="character" w:customStyle="1" w:styleId="Heading5Char">
    <w:name w:val="Heading 5 Char"/>
    <w:basedOn w:val="DefaultParagraphFont"/>
    <w:link w:val="Heading5"/>
    <w:semiHidden/>
    <w:rsid w:val="00F56498"/>
    <w:rPr>
      <w:rFonts w:asciiTheme="majorHAnsi" w:eastAsiaTheme="majorEastAsia" w:hAnsiTheme="majorHAnsi" w:cstheme="majorBidi"/>
      <w:b/>
      <w:color w:val="575757" w:themeColor="accent1" w:themeShade="7F"/>
      <w:sz w:val="24"/>
      <w:szCs w:val="22"/>
    </w:rPr>
  </w:style>
  <w:style w:type="character" w:customStyle="1" w:styleId="Heading6Char">
    <w:name w:val="Heading 6 Char"/>
    <w:aliases w:val="appendices Char"/>
    <w:basedOn w:val="DefaultParagraphFont"/>
    <w:link w:val="Heading6"/>
    <w:rsid w:val="00F925B0"/>
    <w:rPr>
      <w:rFonts w:ascii="Arial Narrow" w:eastAsiaTheme="majorEastAsia" w:hAnsi="Arial Narrow" w:cstheme="majorBidi"/>
      <w:b/>
      <w:bCs/>
      <w:color w:val="005A9B" w:themeColor="background2"/>
      <w:sz w:val="36"/>
      <w:szCs w:val="28"/>
    </w:rPr>
  </w:style>
  <w:style w:type="character" w:customStyle="1" w:styleId="Heading7Char">
    <w:name w:val="Heading 7 Char"/>
    <w:aliases w:val="apx subsection Char"/>
    <w:basedOn w:val="DefaultParagraphFont"/>
    <w:link w:val="Heading7"/>
    <w:rsid w:val="00F56498"/>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484D8D"/>
    <w:rPr>
      <w:rFonts w:ascii="Arial" w:eastAsiaTheme="majorEastAsia" w:hAnsi="Arial" w:cstheme="majorBidi"/>
      <w:b/>
      <w:bCs/>
      <w:color w:val="005A9B"/>
      <w:sz w:val="24"/>
      <w:lang w:eastAsia="en-NZ"/>
    </w:rPr>
  </w:style>
  <w:style w:type="character" w:customStyle="1" w:styleId="Heading9Char">
    <w:name w:val="Heading 9 Char"/>
    <w:basedOn w:val="DefaultParagraphFont"/>
    <w:link w:val="Heading9"/>
    <w:uiPriority w:val="9"/>
    <w:semiHidden/>
    <w:rsid w:val="00F56498"/>
    <w:rPr>
      <w:rFonts w:ascii="Cambria" w:eastAsiaTheme="majorEastAsia" w:hAnsi="Cambria" w:cstheme="majorBidi"/>
      <w:i/>
      <w:iCs/>
      <w:color w:val="404040"/>
      <w:sz w:val="22"/>
    </w:rPr>
  </w:style>
  <w:style w:type="paragraph" w:styleId="BodyText">
    <w:name w:val="Body Text"/>
    <w:basedOn w:val="Normal"/>
    <w:link w:val="BodyTextChar"/>
    <w:semiHidden/>
    <w:rsid w:val="001431A5"/>
    <w:rPr>
      <w:lang w:eastAsia="en-GB"/>
    </w:rPr>
  </w:style>
  <w:style w:type="character" w:customStyle="1" w:styleId="BodyTextChar">
    <w:name w:val="Body Text Char"/>
    <w:basedOn w:val="DefaultParagraphFont"/>
    <w:link w:val="BodyText"/>
    <w:semiHidden/>
    <w:rsid w:val="001431A5"/>
    <w:rPr>
      <w:rFonts w:ascii="Arial" w:eastAsia="Times New Roman" w:hAnsi="Arial" w:cs="Times New Roman"/>
      <w:sz w:val="20"/>
      <w:szCs w:val="20"/>
      <w:lang w:eastAsia="en-GB"/>
    </w:rPr>
  </w:style>
  <w:style w:type="paragraph" w:styleId="BlockText">
    <w:name w:val="Block Text"/>
    <w:basedOn w:val="Normal"/>
    <w:rsid w:val="001431A5"/>
    <w:pPr>
      <w:ind w:left="1440" w:right="1440"/>
    </w:pPr>
  </w:style>
  <w:style w:type="paragraph" w:styleId="BodyText2">
    <w:name w:val="Body Text 2"/>
    <w:basedOn w:val="Normal"/>
    <w:link w:val="BodyText2Char"/>
    <w:semiHidden/>
    <w:rsid w:val="001431A5"/>
    <w:pPr>
      <w:tabs>
        <w:tab w:val="left" w:pos="709"/>
      </w:tabs>
    </w:pPr>
    <w:rPr>
      <w:rFonts w:cs="Times New Roman Mäori"/>
      <w:iCs/>
      <w:szCs w:val="24"/>
    </w:rPr>
  </w:style>
  <w:style w:type="character" w:customStyle="1" w:styleId="BodyText2Char">
    <w:name w:val="Body Text 2 Char"/>
    <w:basedOn w:val="DefaultParagraphFont"/>
    <w:link w:val="BodyText2"/>
    <w:semiHidden/>
    <w:rsid w:val="001431A5"/>
    <w:rPr>
      <w:rFonts w:ascii="Arial" w:eastAsia="Times New Roman" w:hAnsi="Arial" w:cs="Times New Roman Mäori"/>
      <w:iCs/>
      <w:sz w:val="24"/>
      <w:szCs w:val="24"/>
    </w:rPr>
  </w:style>
  <w:style w:type="character" w:styleId="Hyperlink">
    <w:name w:val="Hyperlink"/>
    <w:basedOn w:val="DefaultParagraphFont"/>
    <w:uiPriority w:val="99"/>
    <w:rsid w:val="00C55121"/>
    <w:rPr>
      <w:color w:val="005A9B" w:themeColor="background2"/>
      <w:u w:val="single"/>
    </w:rPr>
  </w:style>
  <w:style w:type="paragraph" w:styleId="TOC1">
    <w:name w:val="toc 1"/>
    <w:basedOn w:val="Normal"/>
    <w:next w:val="Normal"/>
    <w:autoRedefine/>
    <w:uiPriority w:val="39"/>
    <w:rsid w:val="00AB6AF7"/>
    <w:pPr>
      <w:tabs>
        <w:tab w:val="left" w:pos="1134"/>
        <w:tab w:val="right" w:leader="dot" w:pos="9498"/>
      </w:tabs>
      <w:spacing w:before="180" w:after="40"/>
    </w:pPr>
    <w:rPr>
      <w:rFonts w:cstheme="minorHAnsi"/>
      <w:b/>
      <w:bCs/>
      <w:iCs/>
      <w:noProof/>
      <w:szCs w:val="24"/>
    </w:rPr>
  </w:style>
  <w:style w:type="paragraph" w:styleId="TOC2">
    <w:name w:val="toc 2"/>
    <w:basedOn w:val="Normal"/>
    <w:next w:val="Normal"/>
    <w:autoRedefine/>
    <w:uiPriority w:val="39"/>
    <w:rsid w:val="000603BF"/>
    <w:pPr>
      <w:tabs>
        <w:tab w:val="left" w:pos="1560"/>
        <w:tab w:val="right" w:leader="dot" w:pos="9498"/>
      </w:tabs>
      <w:spacing w:before="40" w:after="40"/>
      <w:ind w:firstLine="851"/>
    </w:pPr>
    <w:rPr>
      <w:rFonts w:cstheme="minorHAnsi"/>
      <w:bCs/>
      <w:noProof/>
    </w:rPr>
  </w:style>
  <w:style w:type="paragraph" w:styleId="TOC3">
    <w:name w:val="toc 3"/>
    <w:basedOn w:val="Normal"/>
    <w:next w:val="Normal"/>
    <w:autoRedefine/>
    <w:uiPriority w:val="39"/>
    <w:rsid w:val="00EF796C"/>
    <w:pPr>
      <w:tabs>
        <w:tab w:val="left" w:pos="2127"/>
        <w:tab w:val="right" w:leader="dot" w:pos="9498"/>
      </w:tabs>
      <w:spacing w:before="40" w:after="40"/>
      <w:ind w:firstLine="1191"/>
    </w:pPr>
    <w:rPr>
      <w:rFonts w:cstheme="minorHAnsi"/>
      <w:noProof/>
      <w:szCs w:val="20"/>
    </w:rPr>
  </w:style>
  <w:style w:type="character" w:styleId="FollowedHyperlink">
    <w:name w:val="FollowedHyperlink"/>
    <w:basedOn w:val="DefaultParagraphFont"/>
    <w:uiPriority w:val="99"/>
    <w:semiHidden/>
    <w:unhideWhenUsed/>
    <w:rsid w:val="00902063"/>
    <w:rPr>
      <w:color w:val="800080" w:themeColor="followedHyperlink"/>
      <w:u w:val="single"/>
    </w:rPr>
  </w:style>
  <w:style w:type="paragraph" w:styleId="Header">
    <w:name w:val="header"/>
    <w:basedOn w:val="Normal"/>
    <w:link w:val="HeaderChar"/>
    <w:semiHidden/>
    <w:rsid w:val="001431A5"/>
    <w:pPr>
      <w:tabs>
        <w:tab w:val="left" w:pos="709"/>
        <w:tab w:val="center" w:pos="4320"/>
        <w:tab w:val="right" w:pos="9360"/>
      </w:tabs>
    </w:pPr>
    <w:rPr>
      <w:rFonts w:eastAsia="Batang" w:cs="Arial"/>
      <w:szCs w:val="24"/>
      <w:lang w:val="en-AU"/>
    </w:rPr>
  </w:style>
  <w:style w:type="character" w:customStyle="1" w:styleId="HeaderChar">
    <w:name w:val="Header Char"/>
    <w:basedOn w:val="DefaultParagraphFont"/>
    <w:link w:val="Header"/>
    <w:semiHidden/>
    <w:rsid w:val="001431A5"/>
    <w:rPr>
      <w:rFonts w:ascii="Arial" w:eastAsia="Batang" w:hAnsi="Arial" w:cs="Arial"/>
      <w:sz w:val="20"/>
      <w:szCs w:val="24"/>
      <w:lang w:val="en-AU"/>
    </w:rPr>
  </w:style>
  <w:style w:type="paragraph" w:styleId="Footer">
    <w:name w:val="footer"/>
    <w:basedOn w:val="Normal"/>
    <w:link w:val="FooterChar"/>
    <w:semiHidden/>
    <w:rsid w:val="001431A5"/>
    <w:pPr>
      <w:tabs>
        <w:tab w:val="center" w:pos="4153"/>
        <w:tab w:val="right" w:pos="8306"/>
      </w:tabs>
    </w:pPr>
    <w:rPr>
      <w:rFonts w:ascii="Times New Roman" w:hAnsi="Times New Roman"/>
      <w:lang w:eastAsia="en-GB"/>
    </w:rPr>
  </w:style>
  <w:style w:type="character" w:customStyle="1" w:styleId="FooterChar">
    <w:name w:val="Footer Char"/>
    <w:basedOn w:val="DefaultParagraphFont"/>
    <w:link w:val="Footer"/>
    <w:semiHidden/>
    <w:rsid w:val="001431A5"/>
    <w:rPr>
      <w:rFonts w:ascii="Times New Roman" w:eastAsia="Times New Roman" w:hAnsi="Times New Roman" w:cs="Times New Roman"/>
      <w:sz w:val="24"/>
      <w:szCs w:val="20"/>
      <w:lang w:eastAsia="en-GB"/>
    </w:rPr>
  </w:style>
  <w:style w:type="paragraph" w:styleId="BodyText3">
    <w:name w:val="Body Text 3"/>
    <w:basedOn w:val="Normal"/>
    <w:link w:val="BodyText3Char"/>
    <w:semiHidden/>
    <w:rsid w:val="001431A5"/>
    <w:pPr>
      <w:tabs>
        <w:tab w:val="left" w:pos="8505"/>
      </w:tabs>
      <w:ind w:right="-51"/>
    </w:pPr>
    <w:rPr>
      <w:rFonts w:cs="Arial"/>
      <w:bCs/>
    </w:rPr>
  </w:style>
  <w:style w:type="character" w:customStyle="1" w:styleId="BodyText3Char">
    <w:name w:val="Body Text 3 Char"/>
    <w:basedOn w:val="DefaultParagraphFont"/>
    <w:link w:val="BodyText3"/>
    <w:semiHidden/>
    <w:rsid w:val="001431A5"/>
    <w:rPr>
      <w:rFonts w:ascii="Arial" w:eastAsia="Times New Roman" w:hAnsi="Arial" w:cs="Arial"/>
      <w:bCs/>
      <w:lang w:val="en-US"/>
    </w:rPr>
  </w:style>
  <w:style w:type="paragraph" w:styleId="TOAHeading">
    <w:name w:val="toa heading"/>
    <w:basedOn w:val="Normal"/>
    <w:next w:val="Normal"/>
    <w:semiHidden/>
    <w:rsid w:val="001431A5"/>
    <w:rPr>
      <w:b/>
      <w:bCs/>
      <w:szCs w:val="24"/>
    </w:rPr>
  </w:style>
  <w:style w:type="paragraph" w:styleId="MacroText">
    <w:name w:val="macro"/>
    <w:link w:val="MacroTextChar"/>
    <w:semiHidden/>
    <w:rsid w:val="001431A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lang w:val="en-US"/>
    </w:rPr>
  </w:style>
  <w:style w:type="character" w:customStyle="1" w:styleId="MacroTextChar">
    <w:name w:val="Macro Text Char"/>
    <w:basedOn w:val="DefaultParagraphFont"/>
    <w:link w:val="MacroText"/>
    <w:semiHidden/>
    <w:rsid w:val="001431A5"/>
    <w:rPr>
      <w:rFonts w:ascii="Courier New" w:eastAsia="Times New Roman" w:hAnsi="Courier New" w:cs="Times New Roman"/>
      <w:sz w:val="20"/>
      <w:szCs w:val="20"/>
      <w:lang w:val="en-US"/>
    </w:rPr>
  </w:style>
  <w:style w:type="character" w:styleId="PageNumber">
    <w:name w:val="page number"/>
    <w:basedOn w:val="DefaultParagraphFont"/>
    <w:semiHidden/>
    <w:rsid w:val="001431A5"/>
    <w:rPr>
      <w:rFonts w:ascii="Arial Narrow" w:hAnsi="Arial Narrow"/>
      <w:sz w:val="20"/>
    </w:rPr>
  </w:style>
  <w:style w:type="paragraph" w:customStyle="1" w:styleId="MCDEMfooterodd">
    <w:name w:val="MCDEM footer odd"/>
    <w:basedOn w:val="Normal"/>
    <w:next w:val="Normal"/>
    <w:link w:val="MCDEMfooteroddChar"/>
    <w:rsid w:val="0038097B"/>
    <w:pPr>
      <w:tabs>
        <w:tab w:val="center" w:pos="4820"/>
      </w:tabs>
      <w:contextualSpacing/>
      <w:jc w:val="right"/>
    </w:pPr>
    <w:rPr>
      <w:b/>
      <w:color w:val="000000" w:themeColor="text1"/>
      <w:sz w:val="14"/>
      <w:szCs w:val="18"/>
    </w:rPr>
  </w:style>
  <w:style w:type="paragraph" w:styleId="BalloonText">
    <w:name w:val="Balloon Text"/>
    <w:basedOn w:val="Normal"/>
    <w:link w:val="BalloonTextChar"/>
    <w:uiPriority w:val="99"/>
    <w:semiHidden/>
    <w:unhideWhenUsed/>
    <w:rsid w:val="003C4DF1"/>
    <w:rPr>
      <w:rFonts w:ascii="Tahoma" w:hAnsi="Tahoma" w:cs="Tahoma"/>
      <w:sz w:val="16"/>
      <w:szCs w:val="16"/>
    </w:rPr>
  </w:style>
  <w:style w:type="character" w:customStyle="1" w:styleId="BalloonTextChar">
    <w:name w:val="Balloon Text Char"/>
    <w:basedOn w:val="DefaultParagraphFont"/>
    <w:link w:val="BalloonText"/>
    <w:uiPriority w:val="99"/>
    <w:semiHidden/>
    <w:rsid w:val="003C4DF1"/>
    <w:rPr>
      <w:rFonts w:ascii="Tahoma" w:eastAsia="Times New Roman" w:hAnsi="Tahoma" w:cs="Tahoma"/>
      <w:sz w:val="16"/>
      <w:szCs w:val="16"/>
      <w:lang w:val="en-US"/>
    </w:rPr>
  </w:style>
  <w:style w:type="paragraph" w:customStyle="1" w:styleId="Spacer">
    <w:name w:val="Spacer"/>
    <w:basedOn w:val="Normal"/>
    <w:qFormat/>
    <w:rsid w:val="00F56498"/>
    <w:pPr>
      <w:spacing w:before="0" w:after="0" w:line="240" w:lineRule="auto"/>
    </w:pPr>
    <w:rPr>
      <w:sz w:val="16"/>
    </w:rPr>
  </w:style>
  <w:style w:type="paragraph" w:customStyle="1" w:styleId="LHcolumn">
    <w:name w:val="LH column"/>
    <w:basedOn w:val="Normal"/>
    <w:qFormat/>
    <w:rsid w:val="00F56498"/>
    <w:rPr>
      <w:rFonts w:ascii="Arial Narrow" w:hAnsi="Arial Narrow"/>
      <w:b/>
      <w:color w:val="005A9B" w:themeColor="background2"/>
    </w:rPr>
  </w:style>
  <w:style w:type="paragraph" w:customStyle="1" w:styleId="Bullet">
    <w:name w:val="Bullet"/>
    <w:basedOn w:val="ListParagraph"/>
    <w:qFormat/>
    <w:rsid w:val="004B2A5A"/>
    <w:pPr>
      <w:numPr>
        <w:numId w:val="6"/>
      </w:numPr>
      <w:contextualSpacing w:val="0"/>
    </w:pPr>
  </w:style>
  <w:style w:type="paragraph" w:customStyle="1" w:styleId="Tablenormal0">
    <w:name w:val="Table normal"/>
    <w:basedOn w:val="Normal"/>
    <w:link w:val="TablenormalChar"/>
    <w:qFormat/>
    <w:rsid w:val="00F56498"/>
    <w:pPr>
      <w:spacing w:before="60" w:after="60" w:line="240" w:lineRule="auto"/>
    </w:pPr>
  </w:style>
  <w:style w:type="paragraph" w:customStyle="1" w:styleId="Tableheading">
    <w:name w:val="Table heading"/>
    <w:basedOn w:val="Normal"/>
    <w:qFormat/>
    <w:rsid w:val="00F56498"/>
    <w:pPr>
      <w:spacing w:before="60" w:after="60" w:line="240" w:lineRule="auto"/>
    </w:pPr>
    <w:rPr>
      <w:b/>
      <w:color w:val="FFFFFF"/>
    </w:rPr>
  </w:style>
  <w:style w:type="paragraph" w:customStyle="1" w:styleId="Figuresource">
    <w:name w:val="Figure source"/>
    <w:basedOn w:val="Figuretitle"/>
    <w:next w:val="Normal"/>
    <w:uiPriority w:val="99"/>
    <w:semiHidden/>
    <w:qFormat/>
    <w:rsid w:val="00F56498"/>
    <w:rPr>
      <w:b w:val="0"/>
    </w:rPr>
  </w:style>
  <w:style w:type="paragraph" w:customStyle="1" w:styleId="NZFS2ndpageheader">
    <w:name w:val="NZFS 2nd page header"/>
    <w:basedOn w:val="Normal"/>
    <w:next w:val="Normal"/>
    <w:uiPriority w:val="99"/>
    <w:semiHidden/>
    <w:qFormat/>
    <w:rsid w:val="00F56498"/>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1A2876"/>
    <w:pPr>
      <w:numPr>
        <w:numId w:val="7"/>
      </w:numPr>
      <w:spacing w:before="60" w:after="60" w:line="240" w:lineRule="auto"/>
      <w:ind w:left="170" w:hanging="170"/>
    </w:pPr>
  </w:style>
  <w:style w:type="paragraph" w:customStyle="1" w:styleId="Legislationboxtitle">
    <w:name w:val="Legislation box title"/>
    <w:basedOn w:val="Normal"/>
    <w:next w:val="Normal"/>
    <w:link w:val="LegislationboxtitleChar"/>
    <w:qFormat/>
    <w:rsid w:val="00F56498"/>
    <w:pPr>
      <w:jc w:val="center"/>
    </w:pPr>
    <w:rPr>
      <w:b/>
      <w:sz w:val="20"/>
    </w:rPr>
  </w:style>
  <w:style w:type="character" w:customStyle="1" w:styleId="LegislationboxtitleChar">
    <w:name w:val="Legislation box title Char"/>
    <w:basedOn w:val="DefaultParagraphFont"/>
    <w:link w:val="Legislationboxtitle"/>
    <w:rsid w:val="00F56498"/>
    <w:rPr>
      <w:rFonts w:ascii="Arial" w:hAnsi="Arial"/>
      <w:b/>
      <w:szCs w:val="22"/>
    </w:rPr>
  </w:style>
  <w:style w:type="paragraph" w:customStyle="1" w:styleId="Tablenumbering">
    <w:name w:val="Table numbering"/>
    <w:basedOn w:val="Normal"/>
    <w:rsid w:val="00D511C2"/>
    <w:pPr>
      <w:numPr>
        <w:numId w:val="1"/>
      </w:numPr>
      <w:spacing w:before="60" w:after="60" w:line="240" w:lineRule="auto"/>
      <w:ind w:left="357" w:hanging="357"/>
      <w:contextualSpacing/>
    </w:pPr>
  </w:style>
  <w:style w:type="paragraph" w:customStyle="1" w:styleId="Tinyline">
    <w:name w:val="Tiny line"/>
    <w:basedOn w:val="Spacer"/>
    <w:qFormat/>
    <w:rsid w:val="00F56498"/>
    <w:rPr>
      <w:sz w:val="8"/>
    </w:rPr>
  </w:style>
  <w:style w:type="paragraph" w:styleId="Caption">
    <w:name w:val="caption"/>
    <w:basedOn w:val="Normal"/>
    <w:next w:val="Normal"/>
    <w:qFormat/>
    <w:rsid w:val="00F56498"/>
    <w:pPr>
      <w:spacing w:line="240" w:lineRule="auto"/>
      <w:jc w:val="center"/>
    </w:pPr>
    <w:rPr>
      <w:rFonts w:ascii="Arial Narrow" w:hAnsi="Arial Narrow"/>
      <w:b/>
      <w:bCs/>
      <w:szCs w:val="18"/>
    </w:rPr>
  </w:style>
  <w:style w:type="paragraph" w:styleId="Title">
    <w:name w:val="Title"/>
    <w:aliases w:val="front page"/>
    <w:basedOn w:val="Normal"/>
    <w:next w:val="Normal"/>
    <w:link w:val="TitleChar"/>
    <w:qFormat/>
    <w:rsid w:val="00F56498"/>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aliases w:val="front page Char"/>
    <w:basedOn w:val="DefaultParagraphFont"/>
    <w:link w:val="Title"/>
    <w:rsid w:val="00F56498"/>
    <w:rPr>
      <w:rFonts w:ascii="Arial" w:eastAsiaTheme="majorEastAsia" w:hAnsi="Arial" w:cstheme="majorBidi"/>
      <w:color w:val="000000" w:themeColor="text1"/>
      <w:spacing w:val="5"/>
      <w:kern w:val="28"/>
      <w:sz w:val="52"/>
      <w:szCs w:val="52"/>
    </w:rPr>
  </w:style>
  <w:style w:type="character" w:styleId="Strong">
    <w:name w:val="Strong"/>
    <w:uiPriority w:val="22"/>
    <w:semiHidden/>
    <w:qFormat/>
    <w:rsid w:val="00F56498"/>
    <w:rPr>
      <w:b/>
      <w:bCs/>
    </w:rPr>
  </w:style>
  <w:style w:type="character" w:styleId="SubtleEmphasis">
    <w:name w:val="Subtle Emphasis"/>
    <w:uiPriority w:val="19"/>
    <w:qFormat/>
    <w:rsid w:val="00F56498"/>
    <w:rPr>
      <w:i/>
      <w:iCs/>
      <w:color w:val="808080" w:themeColor="text1" w:themeTint="7F"/>
    </w:rPr>
  </w:style>
  <w:style w:type="character" w:styleId="SubtleReference">
    <w:name w:val="Subtle Reference"/>
    <w:uiPriority w:val="31"/>
    <w:semiHidden/>
    <w:qFormat/>
    <w:rsid w:val="00F56498"/>
    <w:rPr>
      <w:smallCaps/>
      <w:color w:val="9B2703" w:themeColor="accent2"/>
      <w:u w:val="single"/>
    </w:rPr>
  </w:style>
  <w:style w:type="paragraph" w:styleId="TOCHeading">
    <w:name w:val="TOC Heading"/>
    <w:basedOn w:val="Heading1"/>
    <w:next w:val="Normal"/>
    <w:uiPriority w:val="39"/>
    <w:semiHidden/>
    <w:unhideWhenUsed/>
    <w:qFormat/>
    <w:rsid w:val="00F56498"/>
    <w:pPr>
      <w:numPr>
        <w:numId w:val="0"/>
      </w:numPr>
      <w:spacing w:after="0"/>
      <w:outlineLvl w:val="9"/>
    </w:pPr>
    <w:rPr>
      <w:rFonts w:ascii="Cambria" w:hAnsi="Cambria"/>
      <w:color w:val="5F5F5F"/>
      <w:sz w:val="28"/>
    </w:rPr>
  </w:style>
  <w:style w:type="table" w:styleId="TableGrid">
    <w:name w:val="Table Grid"/>
    <w:basedOn w:val="TableNormal"/>
    <w:uiPriority w:val="59"/>
    <w:rsid w:val="00394F37"/>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orewordandcontents">
    <w:name w:val="Title foreword and contents"/>
    <w:basedOn w:val="Title"/>
    <w:next w:val="Normal"/>
    <w:qFormat/>
    <w:rsid w:val="00F56498"/>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customStyle="1" w:styleId="MCDEMheader">
    <w:name w:val="MCDEM header"/>
    <w:basedOn w:val="Normal"/>
    <w:qFormat/>
    <w:rsid w:val="00F56498"/>
    <w:pPr>
      <w:spacing w:before="0" w:after="0"/>
    </w:pPr>
    <w:rPr>
      <w:i/>
      <w:color w:val="838383" w:themeColor="accent1" w:themeShade="BF"/>
    </w:rPr>
  </w:style>
  <w:style w:type="paragraph" w:styleId="Subtitle">
    <w:name w:val="Subtitle"/>
    <w:basedOn w:val="Normal"/>
    <w:next w:val="Normal"/>
    <w:link w:val="SubtitleChar"/>
    <w:uiPriority w:val="99"/>
    <w:semiHidden/>
    <w:qFormat/>
    <w:rsid w:val="00F56498"/>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uiPriority w:val="99"/>
    <w:semiHidden/>
    <w:rsid w:val="00F56498"/>
    <w:rPr>
      <w:rFonts w:asciiTheme="majorHAnsi" w:eastAsiaTheme="majorEastAsia" w:hAnsiTheme="majorHAnsi" w:cstheme="majorBidi"/>
      <w:i/>
      <w:iCs/>
      <w:color w:val="AFAFAF" w:themeColor="accent1"/>
      <w:spacing w:val="15"/>
      <w:sz w:val="24"/>
      <w:szCs w:val="24"/>
    </w:rPr>
  </w:style>
  <w:style w:type="paragraph" w:styleId="IntenseQuote">
    <w:name w:val="Intense Quote"/>
    <w:basedOn w:val="Normal"/>
    <w:next w:val="Normal"/>
    <w:link w:val="IntenseQuoteChar"/>
    <w:uiPriority w:val="30"/>
    <w:semiHidden/>
    <w:qFormat/>
    <w:rsid w:val="00F56498"/>
    <w:pPr>
      <w:pBdr>
        <w:bottom w:val="single" w:sz="4" w:space="4" w:color="AFAFAF" w:themeColor="accent1"/>
      </w:pBdr>
      <w:spacing w:before="200" w:after="280"/>
      <w:ind w:left="936" w:right="936"/>
    </w:pPr>
    <w:rPr>
      <w:b/>
      <w:bCs/>
      <w:i/>
      <w:iCs/>
      <w:color w:val="AFAFAF" w:themeColor="accent1"/>
      <w:sz w:val="20"/>
    </w:rPr>
  </w:style>
  <w:style w:type="character" w:customStyle="1" w:styleId="IntenseQuoteChar">
    <w:name w:val="Intense Quote Char"/>
    <w:basedOn w:val="DefaultParagraphFont"/>
    <w:link w:val="IntenseQuote"/>
    <w:uiPriority w:val="30"/>
    <w:semiHidden/>
    <w:rsid w:val="00F56498"/>
    <w:rPr>
      <w:rFonts w:ascii="Arial" w:hAnsi="Arial"/>
      <w:b/>
      <w:bCs/>
      <w:i/>
      <w:iCs/>
      <w:color w:val="AFAFAF" w:themeColor="accent1"/>
      <w:szCs w:val="22"/>
    </w:rPr>
  </w:style>
  <w:style w:type="character" w:styleId="IntenseEmphasis">
    <w:name w:val="Intense Emphasis"/>
    <w:uiPriority w:val="21"/>
    <w:semiHidden/>
    <w:qFormat/>
    <w:rsid w:val="00F56498"/>
    <w:rPr>
      <w:b/>
      <w:bCs/>
      <w:i/>
      <w:iCs/>
      <w:color w:val="AFAFAF" w:themeColor="accent1"/>
    </w:rPr>
  </w:style>
  <w:style w:type="paragraph" w:customStyle="1" w:styleId="Crossreference">
    <w:name w:val="Cross reference"/>
    <w:basedOn w:val="Normal"/>
    <w:link w:val="CrossreferenceChar"/>
    <w:qFormat/>
    <w:rsid w:val="00F56498"/>
    <w:rPr>
      <w:i/>
      <w:color w:val="005A9B" w:themeColor="background2"/>
      <w:sz w:val="20"/>
      <w:u w:val="single"/>
    </w:rPr>
  </w:style>
  <w:style w:type="paragraph" w:styleId="TOC4">
    <w:name w:val="toc 4"/>
    <w:basedOn w:val="TOC2"/>
    <w:next w:val="Normal"/>
    <w:autoRedefine/>
    <w:uiPriority w:val="39"/>
    <w:rsid w:val="00E24CC3"/>
    <w:pPr>
      <w:ind w:firstLine="2127"/>
    </w:pPr>
  </w:style>
  <w:style w:type="paragraph" w:styleId="TOC5">
    <w:name w:val="toc 5"/>
    <w:basedOn w:val="TOC4"/>
    <w:next w:val="Normal"/>
    <w:autoRedefine/>
    <w:uiPriority w:val="39"/>
    <w:rsid w:val="00F82157"/>
    <w:pPr>
      <w:tabs>
        <w:tab w:val="clear" w:pos="1560"/>
        <w:tab w:val="left" w:pos="2410"/>
        <w:tab w:val="left" w:pos="2674"/>
      </w:tabs>
      <w:ind w:firstLine="1134"/>
    </w:pPr>
    <w:rPr>
      <w:u w:color="AFAFAF" w:themeColor="accent1"/>
    </w:rPr>
  </w:style>
  <w:style w:type="paragraph" w:styleId="TOC6">
    <w:name w:val="toc 6"/>
    <w:basedOn w:val="Normal"/>
    <w:next w:val="Normal"/>
    <w:autoRedefine/>
    <w:uiPriority w:val="39"/>
    <w:rsid w:val="008F7328"/>
    <w:pPr>
      <w:tabs>
        <w:tab w:val="left" w:pos="1276"/>
        <w:tab w:val="right" w:leader="dot" w:pos="9515"/>
      </w:tabs>
      <w:spacing w:before="40" w:after="40"/>
    </w:pPr>
    <w:rPr>
      <w:rFonts w:cstheme="minorHAnsi"/>
      <w:szCs w:val="20"/>
    </w:rPr>
  </w:style>
  <w:style w:type="paragraph" w:styleId="TOC7">
    <w:name w:val="toc 7"/>
    <w:basedOn w:val="Normal"/>
    <w:next w:val="Normal"/>
    <w:autoRedefine/>
    <w:uiPriority w:val="39"/>
    <w:rsid w:val="00F82157"/>
    <w:pPr>
      <w:tabs>
        <w:tab w:val="right" w:leader="dot" w:pos="9515"/>
      </w:tabs>
      <w:spacing w:before="40" w:after="40"/>
      <w:ind w:firstLine="1276"/>
    </w:pPr>
    <w:rPr>
      <w:rFonts w:cstheme="minorHAnsi"/>
      <w:szCs w:val="20"/>
    </w:rPr>
  </w:style>
  <w:style w:type="paragraph" w:styleId="TOC8">
    <w:name w:val="toc 8"/>
    <w:basedOn w:val="Normal"/>
    <w:next w:val="Normal"/>
    <w:autoRedefine/>
    <w:uiPriority w:val="39"/>
    <w:rsid w:val="00F2496E"/>
    <w:pPr>
      <w:spacing w:before="0" w:after="0"/>
      <w:ind w:left="1400"/>
    </w:pPr>
    <w:rPr>
      <w:rFonts w:asciiTheme="minorHAnsi" w:hAnsiTheme="minorHAnsi" w:cstheme="minorHAnsi"/>
      <w:szCs w:val="20"/>
    </w:rPr>
  </w:style>
  <w:style w:type="paragraph" w:styleId="TOC9">
    <w:name w:val="toc 9"/>
    <w:basedOn w:val="Normal"/>
    <w:next w:val="Normal"/>
    <w:autoRedefine/>
    <w:uiPriority w:val="39"/>
    <w:rsid w:val="00F2496E"/>
    <w:pPr>
      <w:spacing w:before="0" w:after="0"/>
      <w:ind w:left="1600"/>
    </w:pPr>
    <w:rPr>
      <w:rFonts w:asciiTheme="minorHAnsi" w:hAnsiTheme="minorHAnsi" w:cstheme="minorHAnsi"/>
      <w:szCs w:val="20"/>
    </w:rPr>
  </w:style>
  <w:style w:type="paragraph" w:customStyle="1" w:styleId="Referencetitle">
    <w:name w:val="Reference title"/>
    <w:basedOn w:val="Normal"/>
    <w:link w:val="ReferencetitleChar"/>
    <w:semiHidden/>
    <w:rsid w:val="00046744"/>
    <w:rPr>
      <w:i/>
    </w:rPr>
  </w:style>
  <w:style w:type="paragraph" w:styleId="ListParagraph">
    <w:name w:val="List Paragraph"/>
    <w:basedOn w:val="Normal"/>
    <w:uiPriority w:val="34"/>
    <w:qFormat/>
    <w:rsid w:val="00006122"/>
    <w:pPr>
      <w:ind w:left="720"/>
      <w:contextualSpacing/>
    </w:pPr>
  </w:style>
  <w:style w:type="paragraph" w:customStyle="1" w:styleId="Legalbullets">
    <w:name w:val="Legal bullets"/>
    <w:basedOn w:val="Normal"/>
    <w:uiPriority w:val="99"/>
    <w:semiHidden/>
    <w:qFormat/>
    <w:rsid w:val="00EA380E"/>
    <w:pPr>
      <w:numPr>
        <w:numId w:val="2"/>
      </w:numPr>
      <w:spacing w:before="60" w:after="60"/>
      <w:ind w:left="357" w:hanging="357"/>
    </w:pPr>
    <w:rPr>
      <w:sz w:val="20"/>
      <w:szCs w:val="20"/>
    </w:rPr>
  </w:style>
  <w:style w:type="paragraph" w:customStyle="1" w:styleId="Instruction">
    <w:name w:val="Instruction"/>
    <w:basedOn w:val="Tablenormal0"/>
    <w:qFormat/>
    <w:rsid w:val="00F56498"/>
    <w:rPr>
      <w:i/>
      <w:sz w:val="18"/>
    </w:rPr>
  </w:style>
  <w:style w:type="paragraph" w:styleId="NoSpacing">
    <w:name w:val="No Spacing"/>
    <w:basedOn w:val="Normal"/>
    <w:uiPriority w:val="1"/>
    <w:semiHidden/>
    <w:qFormat/>
    <w:rsid w:val="00F56498"/>
    <w:pPr>
      <w:spacing w:before="0" w:after="0" w:line="240" w:lineRule="auto"/>
    </w:pPr>
  </w:style>
  <w:style w:type="paragraph" w:styleId="Quote">
    <w:name w:val="Quote"/>
    <w:basedOn w:val="Normal"/>
    <w:next w:val="Normal"/>
    <w:link w:val="QuoteChar"/>
    <w:uiPriority w:val="29"/>
    <w:semiHidden/>
    <w:qFormat/>
    <w:rsid w:val="00F56498"/>
    <w:rPr>
      <w:i/>
      <w:iCs/>
      <w:color w:val="000000"/>
      <w:sz w:val="20"/>
      <w:szCs w:val="20"/>
    </w:rPr>
  </w:style>
  <w:style w:type="character" w:customStyle="1" w:styleId="QuoteChar">
    <w:name w:val="Quote Char"/>
    <w:basedOn w:val="DefaultParagraphFont"/>
    <w:link w:val="Quote"/>
    <w:uiPriority w:val="29"/>
    <w:semiHidden/>
    <w:rsid w:val="00F56498"/>
    <w:rPr>
      <w:rFonts w:ascii="Arial" w:hAnsi="Arial"/>
      <w:i/>
      <w:iCs/>
      <w:color w:val="000000"/>
    </w:rPr>
  </w:style>
  <w:style w:type="character" w:customStyle="1" w:styleId="ReferencetitleChar">
    <w:name w:val="Reference title Char"/>
    <w:basedOn w:val="DefaultParagraphFont"/>
    <w:link w:val="Referencetitle"/>
    <w:semiHidden/>
    <w:rsid w:val="008137BB"/>
    <w:rPr>
      <w:rFonts w:ascii="Arial" w:hAnsi="Arial"/>
      <w:i/>
      <w:szCs w:val="22"/>
    </w:rPr>
  </w:style>
  <w:style w:type="paragraph" w:styleId="NormalWeb">
    <w:name w:val="Normal (Web)"/>
    <w:basedOn w:val="Normal"/>
    <w:uiPriority w:val="99"/>
    <w:unhideWhenUsed/>
    <w:rsid w:val="009A6831"/>
    <w:rPr>
      <w:rFonts w:ascii="Times New Roman" w:hAnsi="Times New Roman"/>
      <w:sz w:val="24"/>
      <w:szCs w:val="24"/>
    </w:rPr>
  </w:style>
  <w:style w:type="paragraph" w:customStyle="1" w:styleId="Numbering">
    <w:name w:val="Numbering"/>
    <w:basedOn w:val="Normal"/>
    <w:qFormat/>
    <w:rsid w:val="00F2125A"/>
    <w:pPr>
      <w:numPr>
        <w:numId w:val="8"/>
      </w:numPr>
      <w:spacing w:line="288" w:lineRule="auto"/>
    </w:pPr>
  </w:style>
  <w:style w:type="paragraph" w:customStyle="1" w:styleId="Legalsection">
    <w:name w:val="Legal section"/>
    <w:basedOn w:val="Normal"/>
    <w:next w:val="Normal"/>
    <w:qFormat/>
    <w:rsid w:val="00F56498"/>
    <w:pPr>
      <w:numPr>
        <w:numId w:val="9"/>
      </w:numPr>
      <w:spacing w:after="60"/>
    </w:pPr>
    <w:rPr>
      <w:b/>
    </w:rPr>
  </w:style>
  <w:style w:type="character" w:styleId="CommentReference">
    <w:name w:val="annotation reference"/>
    <w:basedOn w:val="DefaultParagraphFont"/>
    <w:unhideWhenUsed/>
    <w:rsid w:val="0078667F"/>
    <w:rPr>
      <w:sz w:val="16"/>
      <w:szCs w:val="16"/>
    </w:rPr>
  </w:style>
  <w:style w:type="paragraph" w:styleId="CommentText">
    <w:name w:val="annotation text"/>
    <w:basedOn w:val="Normal"/>
    <w:link w:val="CommentTextChar"/>
    <w:uiPriority w:val="99"/>
    <w:semiHidden/>
    <w:unhideWhenUsed/>
    <w:rsid w:val="0078667F"/>
    <w:pPr>
      <w:spacing w:line="240" w:lineRule="auto"/>
    </w:pPr>
    <w:rPr>
      <w:szCs w:val="20"/>
    </w:rPr>
  </w:style>
  <w:style w:type="character" w:customStyle="1" w:styleId="CommentTextChar">
    <w:name w:val="Comment Text Char"/>
    <w:basedOn w:val="DefaultParagraphFont"/>
    <w:link w:val="CommentText"/>
    <w:uiPriority w:val="99"/>
    <w:semiHidden/>
    <w:rsid w:val="0078667F"/>
    <w:rPr>
      <w:rFonts w:ascii="Arial" w:hAnsi="Arial"/>
    </w:rPr>
  </w:style>
  <w:style w:type="paragraph" w:styleId="CommentSubject">
    <w:name w:val="annotation subject"/>
    <w:basedOn w:val="CommentText"/>
    <w:next w:val="CommentText"/>
    <w:link w:val="CommentSubjectChar"/>
    <w:uiPriority w:val="99"/>
    <w:semiHidden/>
    <w:unhideWhenUsed/>
    <w:rsid w:val="0078667F"/>
    <w:rPr>
      <w:b/>
      <w:bCs/>
    </w:rPr>
  </w:style>
  <w:style w:type="character" w:customStyle="1" w:styleId="CommentSubjectChar">
    <w:name w:val="Comment Subject Char"/>
    <w:basedOn w:val="CommentTextChar"/>
    <w:link w:val="CommentSubject"/>
    <w:uiPriority w:val="99"/>
    <w:semiHidden/>
    <w:rsid w:val="0078667F"/>
    <w:rPr>
      <w:rFonts w:ascii="Arial" w:hAnsi="Arial"/>
      <w:b/>
      <w:bCs/>
    </w:rPr>
  </w:style>
  <w:style w:type="character" w:customStyle="1" w:styleId="CrossreferenceChar">
    <w:name w:val="Cross reference Char"/>
    <w:basedOn w:val="DefaultParagraphFont"/>
    <w:link w:val="Crossreference"/>
    <w:rsid w:val="00F56498"/>
    <w:rPr>
      <w:rFonts w:ascii="Arial" w:hAnsi="Arial"/>
      <w:i/>
      <w:color w:val="005A9B" w:themeColor="background2"/>
      <w:szCs w:val="22"/>
      <w:u w:val="single"/>
    </w:rPr>
  </w:style>
  <w:style w:type="paragraph" w:customStyle="1" w:styleId="Appendixcontents">
    <w:name w:val="Appendix contents"/>
    <w:basedOn w:val="TOC1"/>
    <w:uiPriority w:val="99"/>
    <w:semiHidden/>
    <w:qFormat/>
    <w:rsid w:val="00F56498"/>
    <w:pPr>
      <w:tabs>
        <w:tab w:val="clear" w:pos="1134"/>
        <w:tab w:val="left" w:pos="1276"/>
      </w:tabs>
    </w:pPr>
  </w:style>
  <w:style w:type="paragraph" w:customStyle="1" w:styleId="Paragraphspacer">
    <w:name w:val="Paragraph spacer"/>
    <w:basedOn w:val="Normal"/>
    <w:qFormat/>
    <w:rsid w:val="00065C2F"/>
    <w:pPr>
      <w:spacing w:before="0" w:after="0" w:line="240" w:lineRule="auto"/>
    </w:pPr>
    <w:rPr>
      <w:sz w:val="24"/>
    </w:rPr>
  </w:style>
  <w:style w:type="paragraph" w:customStyle="1" w:styleId="Greytext">
    <w:name w:val="Greytext"/>
    <w:basedOn w:val="Tablenormal0"/>
    <w:next w:val="Normal"/>
    <w:link w:val="GreytextChar"/>
    <w:qFormat/>
    <w:rsid w:val="00006122"/>
    <w:rPr>
      <w:i/>
      <w:color w:val="838383" w:themeColor="accent1" w:themeShade="BF"/>
    </w:rPr>
  </w:style>
  <w:style w:type="character" w:customStyle="1" w:styleId="TablenormalChar">
    <w:name w:val="Table normal Char"/>
    <w:basedOn w:val="DefaultParagraphFont"/>
    <w:link w:val="Tablenormal0"/>
    <w:rsid w:val="00F56498"/>
    <w:rPr>
      <w:rFonts w:ascii="Arial" w:hAnsi="Arial"/>
      <w:sz w:val="22"/>
      <w:szCs w:val="22"/>
    </w:rPr>
  </w:style>
  <w:style w:type="character" w:customStyle="1" w:styleId="GreytextChar">
    <w:name w:val="Greytext Char"/>
    <w:basedOn w:val="TablenormalChar"/>
    <w:link w:val="Greytext"/>
    <w:rsid w:val="00006122"/>
    <w:rPr>
      <w:rFonts w:ascii="Arial" w:hAnsi="Arial"/>
      <w:i/>
      <w:color w:val="838383" w:themeColor="accent1" w:themeShade="BF"/>
      <w:sz w:val="22"/>
      <w:szCs w:val="22"/>
    </w:rPr>
  </w:style>
  <w:style w:type="paragraph" w:customStyle="1" w:styleId="Redtext">
    <w:name w:val="Redtext"/>
    <w:basedOn w:val="Normal"/>
    <w:next w:val="Normal"/>
    <w:link w:val="RedtextChar"/>
    <w:rsid w:val="00006122"/>
    <w:pPr>
      <w:spacing w:before="20" w:after="20" w:line="240" w:lineRule="auto"/>
    </w:pPr>
    <w:rPr>
      <w:color w:val="9B2703" w:themeColor="accent2"/>
    </w:rPr>
  </w:style>
  <w:style w:type="paragraph" w:customStyle="1" w:styleId="Redtextbullets">
    <w:name w:val="Redtext bullets"/>
    <w:basedOn w:val="Redtext"/>
    <w:qFormat/>
    <w:rsid w:val="0038408E"/>
    <w:pPr>
      <w:numPr>
        <w:numId w:val="3"/>
      </w:numPr>
      <w:ind w:left="170" w:hanging="170"/>
    </w:pPr>
  </w:style>
  <w:style w:type="character" w:customStyle="1" w:styleId="RedtextChar">
    <w:name w:val="Redtext Char"/>
    <w:basedOn w:val="DefaultParagraphFont"/>
    <w:link w:val="Redtext"/>
    <w:rsid w:val="00006122"/>
    <w:rPr>
      <w:rFonts w:ascii="Arial" w:hAnsi="Arial"/>
      <w:color w:val="9B2703" w:themeColor="accent2"/>
      <w:szCs w:val="22"/>
    </w:rPr>
  </w:style>
  <w:style w:type="paragraph" w:customStyle="1" w:styleId="Greytextbullet">
    <w:name w:val="Grey text bullet"/>
    <w:basedOn w:val="Greytext"/>
    <w:rsid w:val="00006122"/>
  </w:style>
  <w:style w:type="paragraph" w:customStyle="1" w:styleId="Greytextdoublebullet">
    <w:name w:val="Grey text double bullet"/>
    <w:basedOn w:val="Greytext"/>
    <w:rsid w:val="00006122"/>
    <w:pPr>
      <w:numPr>
        <w:ilvl w:val="1"/>
        <w:numId w:val="4"/>
      </w:numPr>
    </w:pPr>
  </w:style>
  <w:style w:type="paragraph" w:customStyle="1" w:styleId="MCDEMfootereven">
    <w:name w:val="MCDEM footer even"/>
    <w:basedOn w:val="MCDEMfooterodd"/>
    <w:link w:val="MCDEMfooterevenChar"/>
    <w:rsid w:val="00006122"/>
    <w:pPr>
      <w:spacing w:before="40"/>
      <w:jc w:val="left"/>
    </w:pPr>
  </w:style>
  <w:style w:type="character" w:customStyle="1" w:styleId="MCDEMfooteroddChar">
    <w:name w:val="MCDEM footer odd Char"/>
    <w:basedOn w:val="DefaultParagraphFont"/>
    <w:link w:val="MCDEMfooterodd"/>
    <w:rsid w:val="0038097B"/>
    <w:rPr>
      <w:rFonts w:ascii="Arial" w:hAnsi="Arial"/>
      <w:b/>
      <w:color w:val="000000" w:themeColor="text1"/>
      <w:sz w:val="14"/>
      <w:szCs w:val="18"/>
    </w:rPr>
  </w:style>
  <w:style w:type="character" w:customStyle="1" w:styleId="MCDEMfooterevenChar">
    <w:name w:val="MCDEM footer even Char"/>
    <w:basedOn w:val="MCDEMfooteroddChar"/>
    <w:link w:val="MCDEMfootereven"/>
    <w:rsid w:val="00006122"/>
    <w:rPr>
      <w:rFonts w:ascii="Arial" w:hAnsi="Arial"/>
      <w:b/>
      <w:color w:val="000000" w:themeColor="text1"/>
      <w:sz w:val="14"/>
      <w:szCs w:val="18"/>
    </w:rPr>
  </w:style>
  <w:style w:type="character" w:customStyle="1" w:styleId="MCDEMfooteroddcode">
    <w:name w:val="MCDEM footer odd code"/>
    <w:basedOn w:val="MCDEMfooteroddChar"/>
    <w:rsid w:val="00006122"/>
    <w:rPr>
      <w:rFonts w:ascii="Arial" w:hAnsi="Arial"/>
      <w:b w:val="0"/>
      <w:color w:val="000000" w:themeColor="text1"/>
      <w:sz w:val="14"/>
      <w:szCs w:val="18"/>
    </w:rPr>
  </w:style>
  <w:style w:type="character" w:customStyle="1" w:styleId="MCDEMfooterevencode">
    <w:name w:val="MCDEM footer even code"/>
    <w:basedOn w:val="MCDEMfooterevenChar"/>
    <w:rsid w:val="00006122"/>
    <w:rPr>
      <w:rFonts w:ascii="Arial" w:hAnsi="Arial"/>
      <w:b w:val="0"/>
      <w:i w:val="0"/>
      <w:color w:val="000000" w:themeColor="text1"/>
      <w:sz w:val="14"/>
      <w:szCs w:val="18"/>
    </w:rPr>
  </w:style>
  <w:style w:type="paragraph" w:customStyle="1" w:styleId="Titlefrontpagesecondline">
    <w:name w:val="Title front page second line"/>
    <w:basedOn w:val="Title"/>
    <w:qFormat/>
    <w:rsid w:val="00006122"/>
    <w:rPr>
      <w:sz w:val="32"/>
    </w:rPr>
  </w:style>
  <w:style w:type="paragraph" w:customStyle="1" w:styleId="Insidecoverdocname">
    <w:name w:val="Inside cover doc name"/>
    <w:basedOn w:val="Normal"/>
    <w:qFormat/>
    <w:rsid w:val="00006122"/>
    <w:pPr>
      <w:spacing w:after="0" w:line="240" w:lineRule="auto"/>
    </w:pPr>
    <w:rPr>
      <w:b/>
      <w:color w:val="005A9B" w:themeColor="background2"/>
      <w:sz w:val="24"/>
    </w:rPr>
  </w:style>
  <w:style w:type="paragraph" w:customStyle="1" w:styleId="Insidecoverdocname2">
    <w:name w:val="Inside cover doc name 2"/>
    <w:basedOn w:val="Insidecoverdocname"/>
    <w:qFormat/>
    <w:rsid w:val="004D763D"/>
    <w:pPr>
      <w:spacing w:before="0"/>
    </w:pPr>
    <w:rPr>
      <w:b w:val="0"/>
      <w:sz w:val="22"/>
    </w:rPr>
  </w:style>
  <w:style w:type="paragraph" w:customStyle="1" w:styleId="Insidecovernormal">
    <w:name w:val="Inside cover normal"/>
    <w:basedOn w:val="Normal"/>
    <w:qFormat/>
    <w:rsid w:val="00006122"/>
    <w:pPr>
      <w:spacing w:before="0" w:after="0" w:line="240" w:lineRule="auto"/>
    </w:pPr>
  </w:style>
  <w:style w:type="paragraph" w:customStyle="1" w:styleId="Insidecoverdateandauthority">
    <w:name w:val="Inside cover date and authority"/>
    <w:basedOn w:val="Normal"/>
    <w:qFormat/>
    <w:rsid w:val="00006122"/>
    <w:pPr>
      <w:spacing w:before="0" w:after="0" w:line="240" w:lineRule="auto"/>
    </w:pPr>
    <w:rPr>
      <w:b/>
    </w:rPr>
  </w:style>
  <w:style w:type="character" w:customStyle="1" w:styleId="MCDEMfooterpagenumber">
    <w:name w:val="MCDEM footer page number"/>
    <w:basedOn w:val="DefaultParagraphFont"/>
    <w:rsid w:val="00006122"/>
    <w:rPr>
      <w:rFonts w:ascii="Arial" w:hAnsi="Arial"/>
      <w:b/>
      <w:sz w:val="18"/>
    </w:rPr>
  </w:style>
  <w:style w:type="paragraph" w:customStyle="1" w:styleId="Tablenormaltasksheet">
    <w:name w:val="Table normal task sheet"/>
    <w:basedOn w:val="Tablenormal0"/>
    <w:rsid w:val="00F82157"/>
    <w:pPr>
      <w:jc w:val="center"/>
    </w:pPr>
    <w:rPr>
      <w:rFonts w:eastAsia="Times New Roman"/>
      <w:szCs w:val="20"/>
    </w:rPr>
  </w:style>
  <w:style w:type="paragraph" w:customStyle="1" w:styleId="Appendix">
    <w:name w:val="Appendix"/>
    <w:basedOn w:val="Normal"/>
    <w:next w:val="Normal"/>
    <w:uiPriority w:val="99"/>
    <w:semiHidden/>
    <w:qFormat/>
    <w:rsid w:val="00F56498"/>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uiPriority w:val="99"/>
    <w:semiHidden/>
    <w:qFormat/>
    <w:rsid w:val="00F56498"/>
    <w:pPr>
      <w:keepNext/>
      <w:keepLines/>
      <w:spacing w:before="200" w:line="240" w:lineRule="auto"/>
      <w:contextualSpacing/>
    </w:pPr>
    <w:rPr>
      <w:rFonts w:eastAsiaTheme="majorEastAsia" w:cstheme="majorBidi"/>
      <w:b/>
      <w:bCs/>
      <w:color w:val="005A9B" w:themeColor="background2"/>
      <w:sz w:val="24"/>
      <w:szCs w:val="20"/>
    </w:rPr>
  </w:style>
  <w:style w:type="paragraph" w:styleId="DocumentMap">
    <w:name w:val="Document Map"/>
    <w:basedOn w:val="Normal"/>
    <w:link w:val="DocumentMapChar"/>
    <w:uiPriority w:val="99"/>
    <w:semiHidden/>
    <w:unhideWhenUsed/>
    <w:rsid w:val="00A6321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63212"/>
    <w:rPr>
      <w:rFonts w:ascii="Tahoma" w:hAnsi="Tahoma" w:cs="Tahoma"/>
      <w:sz w:val="16"/>
      <w:szCs w:val="16"/>
    </w:rPr>
  </w:style>
  <w:style w:type="paragraph" w:customStyle="1" w:styleId="Titleacknowledementsnopagebreak">
    <w:name w:val="Title acknowledements no page break"/>
    <w:basedOn w:val="Titleforewordandcontents"/>
    <w:next w:val="Normal"/>
    <w:rsid w:val="00006122"/>
    <w:pPr>
      <w:pageBreakBefore w:val="0"/>
    </w:pPr>
  </w:style>
  <w:style w:type="paragraph" w:customStyle="1" w:styleId="Appendixheading4">
    <w:name w:val="Appendix heading 4"/>
    <w:basedOn w:val="Normal"/>
    <w:uiPriority w:val="99"/>
    <w:semiHidden/>
    <w:rsid w:val="00001C5C"/>
    <w:rPr>
      <w:rFonts w:ascii="Arial Narrow" w:hAnsi="Arial Narrow"/>
      <w:b/>
      <w:i/>
      <w:color w:val="005A9B" w:themeColor="background2"/>
      <w:sz w:val="24"/>
    </w:rPr>
  </w:style>
  <w:style w:type="table" w:customStyle="1" w:styleId="TableGrid1">
    <w:name w:val="Table Grid1"/>
    <w:basedOn w:val="TableNormal"/>
    <w:next w:val="TableGrid"/>
    <w:uiPriority w:val="59"/>
    <w:rsid w:val="00501E65"/>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uiPriority w:val="99"/>
    <w:semiHidden/>
    <w:qFormat/>
    <w:rsid w:val="00F56498"/>
    <w:pPr>
      <w:spacing w:after="0"/>
    </w:pPr>
    <w:rPr>
      <w:b/>
    </w:rPr>
  </w:style>
  <w:style w:type="paragraph" w:customStyle="1" w:styleId="Legalnumbering">
    <w:name w:val="Legal numbering"/>
    <w:basedOn w:val="Normal"/>
    <w:uiPriority w:val="99"/>
    <w:qFormat/>
    <w:rsid w:val="00F56498"/>
    <w:pPr>
      <w:numPr>
        <w:numId w:val="10"/>
      </w:numPr>
      <w:spacing w:before="60" w:after="60"/>
    </w:pPr>
    <w:rPr>
      <w:bCs/>
    </w:rPr>
  </w:style>
  <w:style w:type="paragraph" w:customStyle="1" w:styleId="Titlesubheadingsnotforcontents">
    <w:name w:val="Title sub headings not for contents"/>
    <w:basedOn w:val="Normal"/>
    <w:next w:val="Normal"/>
    <w:qFormat/>
    <w:rsid w:val="00F56498"/>
    <w:pPr>
      <w:pBdr>
        <w:bottom w:val="single" w:sz="6" w:space="1" w:color="AFAFAF" w:themeColor="accent1"/>
      </w:pBdr>
    </w:pPr>
    <w:rPr>
      <w:rFonts w:cstheme="majorBidi"/>
      <w:b/>
      <w:color w:val="005A9B" w:themeColor="background2"/>
      <w:sz w:val="28"/>
    </w:rPr>
  </w:style>
  <w:style w:type="character" w:styleId="Emphasis">
    <w:name w:val="Emphasis"/>
    <w:basedOn w:val="DefaultParagraphFont"/>
    <w:uiPriority w:val="20"/>
    <w:semiHidden/>
    <w:qFormat/>
    <w:rsid w:val="00F56498"/>
    <w:rPr>
      <w:i/>
      <w:iCs/>
    </w:rPr>
  </w:style>
  <w:style w:type="paragraph" w:customStyle="1" w:styleId="Title2">
    <w:name w:val="Title 2"/>
    <w:basedOn w:val="Title"/>
    <w:next w:val="Normal"/>
    <w:qFormat/>
    <w:rsid w:val="00F56498"/>
    <w:rPr>
      <w:sz w:val="32"/>
    </w:rPr>
  </w:style>
  <w:style w:type="paragraph" w:customStyle="1" w:styleId="Appendixsubnonumbering">
    <w:name w:val="Appendix sub no numbering"/>
    <w:basedOn w:val="Normal"/>
    <w:qFormat/>
    <w:rsid w:val="00CB5C84"/>
    <w:pPr>
      <w:contextualSpacing/>
    </w:pPr>
    <w:rPr>
      <w:rFonts w:ascii="Arial Narrow" w:hAnsi="Arial Narrow"/>
      <w:b/>
      <w:color w:val="005A9B" w:themeColor="background2"/>
      <w:sz w:val="24"/>
    </w:rPr>
  </w:style>
  <w:style w:type="paragraph" w:customStyle="1" w:styleId="Default">
    <w:name w:val="Default"/>
    <w:rsid w:val="00231582"/>
    <w:pPr>
      <w:autoSpaceDE w:val="0"/>
      <w:autoSpaceDN w:val="0"/>
      <w:adjustRightInd w:val="0"/>
    </w:pPr>
    <w:rPr>
      <w:rFonts w:eastAsiaTheme="minorHAnsi" w:cs="Calibri"/>
      <w:color w:val="000000"/>
      <w:sz w:val="24"/>
      <w:szCs w:val="24"/>
    </w:rPr>
  </w:style>
  <w:style w:type="character" w:customStyle="1" w:styleId="hnpara">
    <w:name w:val="hnpara"/>
    <w:basedOn w:val="DefaultParagraphFont"/>
    <w:rsid w:val="00A977F5"/>
  </w:style>
  <w:style w:type="character" w:customStyle="1" w:styleId="hnlisttext1">
    <w:name w:val="hnlisttext1"/>
    <w:basedOn w:val="DefaultParagraphFont"/>
    <w:rsid w:val="00A977F5"/>
    <w:rPr>
      <w:rFonts w:ascii="Verdana" w:hAnsi="Verdana" w:hint="default"/>
    </w:rPr>
  </w:style>
  <w:style w:type="character" w:customStyle="1" w:styleId="hyperlink1">
    <w:name w:val="hyperlink1"/>
    <w:basedOn w:val="DefaultParagraphFont"/>
    <w:rsid w:val="00A977F5"/>
    <w:rPr>
      <w:rFonts w:ascii="Verdana" w:hAnsi="Verdana" w:hint="default"/>
      <w:color w:val="0000FF"/>
      <w:u w:val="single"/>
    </w:rPr>
  </w:style>
  <w:style w:type="character" w:customStyle="1" w:styleId="hnlistbullet2">
    <w:name w:val="hnlistbullet2"/>
    <w:basedOn w:val="DefaultParagraphFont"/>
    <w:rsid w:val="00A977F5"/>
    <w:rPr>
      <w:b w:val="0"/>
      <w:bCs w:val="0"/>
      <w:color w:val="0000FF"/>
    </w:rPr>
  </w:style>
  <w:style w:type="character" w:customStyle="1" w:styleId="hnhiddenlink1">
    <w:name w:val="hnhiddenlink1"/>
    <w:basedOn w:val="DefaultParagraphFont"/>
    <w:rsid w:val="00A977F5"/>
    <w:rPr>
      <w:vanish/>
      <w:webHidden w:val="0"/>
      <w:specVanish w:val="0"/>
    </w:rPr>
  </w:style>
  <w:style w:type="character" w:customStyle="1" w:styleId="heading30">
    <w:name w:val="heading3"/>
    <w:basedOn w:val="DefaultParagraphFont"/>
    <w:rsid w:val="00A977F5"/>
  </w:style>
  <w:style w:type="paragraph" w:styleId="FootnoteText">
    <w:name w:val="footnote text"/>
    <w:basedOn w:val="Normal"/>
    <w:link w:val="FootnoteTextChar"/>
    <w:uiPriority w:val="99"/>
    <w:rsid w:val="00001C50"/>
    <w:pPr>
      <w:spacing w:before="0" w:after="0" w:line="240" w:lineRule="auto"/>
    </w:pPr>
    <w:rPr>
      <w:rFonts w:ascii="Arial Mäori" w:eastAsiaTheme="minorHAnsi" w:hAnsi="Arial Mäori" w:cstheme="minorBidi"/>
      <w:sz w:val="20"/>
      <w:szCs w:val="20"/>
    </w:rPr>
  </w:style>
  <w:style w:type="character" w:customStyle="1" w:styleId="FootnoteTextChar">
    <w:name w:val="Footnote Text Char"/>
    <w:basedOn w:val="DefaultParagraphFont"/>
    <w:link w:val="FootnoteText"/>
    <w:uiPriority w:val="99"/>
    <w:rsid w:val="00001C50"/>
    <w:rPr>
      <w:rFonts w:ascii="Arial Mäori" w:eastAsiaTheme="minorHAnsi" w:hAnsi="Arial Mäori" w:cstheme="minorBidi"/>
    </w:rPr>
  </w:style>
  <w:style w:type="character" w:styleId="FootnoteReference">
    <w:name w:val="footnote reference"/>
    <w:basedOn w:val="DefaultParagraphFont"/>
    <w:uiPriority w:val="99"/>
    <w:rsid w:val="00001C50"/>
    <w:rPr>
      <w:vertAlign w:val="superscript"/>
    </w:rPr>
  </w:style>
  <w:style w:type="paragraph" w:customStyle="1" w:styleId="BulletText1">
    <w:name w:val="Bullet Text 1"/>
    <w:basedOn w:val="Normal"/>
    <w:rsid w:val="00E506FC"/>
    <w:pPr>
      <w:numPr>
        <w:numId w:val="11"/>
      </w:numPr>
      <w:spacing w:before="0" w:after="0" w:line="240" w:lineRule="auto"/>
    </w:pPr>
    <w:rPr>
      <w:rFonts w:ascii="Times New Roman" w:eastAsia="Times New Roman" w:hAnsi="Times New Roman"/>
      <w:color w:val="000000"/>
      <w:sz w:val="24"/>
      <w:szCs w:val="20"/>
      <w:lang w:val="en-US"/>
    </w:rPr>
  </w:style>
  <w:style w:type="paragraph" w:customStyle="1" w:styleId="MCDEMfooter">
    <w:name w:val="MCDEM footer"/>
    <w:basedOn w:val="Normal"/>
    <w:next w:val="Normal"/>
    <w:rsid w:val="00235576"/>
    <w:pPr>
      <w:pBdr>
        <w:top w:val="single" w:sz="6" w:space="1" w:color="AFAFAF" w:themeColor="accent1"/>
      </w:pBdr>
      <w:tabs>
        <w:tab w:val="right" w:pos="9497"/>
      </w:tabs>
      <w:spacing w:after="0" w:line="240" w:lineRule="auto"/>
      <w:contextualSpacing/>
    </w:pPr>
    <w:rPr>
      <w:color w:val="838383" w:themeColor="accent1" w:themeShade="BF"/>
      <w:sz w:val="16"/>
      <w:szCs w:val="18"/>
      <w:lang w:eastAsia="en-NZ"/>
    </w:rPr>
  </w:style>
  <w:style w:type="numbering" w:customStyle="1" w:styleId="MCDEMbullet">
    <w:name w:val="MCDEM bullet"/>
    <w:uiPriority w:val="99"/>
    <w:rsid w:val="00824F3A"/>
    <w:pPr>
      <w:numPr>
        <w:numId w:val="12"/>
      </w:numPr>
    </w:pPr>
  </w:style>
  <w:style w:type="numbering" w:customStyle="1" w:styleId="MCDEMbullet1">
    <w:name w:val="MCDEM bullet1"/>
    <w:uiPriority w:val="99"/>
    <w:rsid w:val="00A10CF1"/>
  </w:style>
  <w:style w:type="paragraph" w:styleId="PlainText">
    <w:name w:val="Plain Text"/>
    <w:basedOn w:val="Normal"/>
    <w:link w:val="PlainTextChar"/>
    <w:uiPriority w:val="99"/>
    <w:semiHidden/>
    <w:unhideWhenUsed/>
    <w:rsid w:val="004408A5"/>
    <w:pPr>
      <w:spacing w:before="0" w:after="0" w:line="240" w:lineRule="auto"/>
    </w:pPr>
    <w:rPr>
      <w:rFonts w:ascii="Calibri" w:eastAsiaTheme="minorHAnsi" w:hAnsi="Calibri" w:cs="Consolas"/>
      <w:szCs w:val="21"/>
    </w:rPr>
  </w:style>
  <w:style w:type="character" w:customStyle="1" w:styleId="PlainTextChar">
    <w:name w:val="Plain Text Char"/>
    <w:basedOn w:val="DefaultParagraphFont"/>
    <w:link w:val="PlainText"/>
    <w:uiPriority w:val="99"/>
    <w:semiHidden/>
    <w:rsid w:val="004408A5"/>
    <w:rPr>
      <w:rFonts w:eastAsiaTheme="minorHAnsi" w:cs="Consolas"/>
      <w:sz w:val="22"/>
      <w:szCs w:val="21"/>
    </w:rPr>
  </w:style>
  <w:style w:type="table" w:customStyle="1" w:styleId="TableGrid3">
    <w:name w:val="Table Grid3"/>
    <w:basedOn w:val="TableNormal"/>
    <w:next w:val="TableGrid"/>
    <w:rsid w:val="00677CE6"/>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42795"/>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D46B92"/>
    <w:pPr>
      <w:autoSpaceDE w:val="0"/>
      <w:autoSpaceDN w:val="0"/>
      <w:adjustRightInd w:val="0"/>
      <w:spacing w:before="0" w:after="0" w:line="201" w:lineRule="atLeast"/>
    </w:pPr>
    <w:rPr>
      <w:rFonts w:cs="Arial"/>
      <w:sz w:val="24"/>
      <w:szCs w:val="24"/>
    </w:rPr>
  </w:style>
  <w:style w:type="character" w:customStyle="1" w:styleId="FootnoteTextChar1">
    <w:name w:val="Footnote Text Char1"/>
    <w:basedOn w:val="DefaultParagraphFont"/>
    <w:uiPriority w:val="99"/>
    <w:semiHidden/>
    <w:rsid w:val="0098796A"/>
    <w:rPr>
      <w:sz w:val="20"/>
      <w:szCs w:val="20"/>
    </w:rPr>
  </w:style>
  <w:style w:type="paragraph" w:styleId="ListBullet">
    <w:name w:val="List Bullet"/>
    <w:basedOn w:val="Normal"/>
    <w:uiPriority w:val="99"/>
    <w:rsid w:val="00933652"/>
    <w:pPr>
      <w:numPr>
        <w:numId w:val="15"/>
      </w:numPr>
      <w:spacing w:after="0" w:line="240" w:lineRule="auto"/>
      <w:contextualSpacing/>
    </w:pPr>
    <w:rPr>
      <w:rFonts w:ascii="Calibri" w:eastAsiaTheme="minorHAnsi" w:hAnsi="Calibri" w:cstheme="minorHAnsi"/>
    </w:rPr>
  </w:style>
  <w:style w:type="paragraph" w:customStyle="1" w:styleId="Legalnumberingsection">
    <w:name w:val="Legal numbering section"/>
    <w:basedOn w:val="Normal"/>
    <w:uiPriority w:val="99"/>
    <w:rsid w:val="00ED0412"/>
    <w:pPr>
      <w:numPr>
        <w:numId w:val="40"/>
      </w:numPr>
      <w:spacing w:line="271" w:lineRule="auto"/>
    </w:pPr>
    <w:rPr>
      <w:b/>
      <w:sz w:val="20"/>
    </w:rPr>
  </w:style>
  <w:style w:type="table" w:customStyle="1" w:styleId="TableGrid4">
    <w:name w:val="Table Grid4"/>
    <w:basedOn w:val="TableNormal"/>
    <w:next w:val="TableGrid"/>
    <w:uiPriority w:val="59"/>
    <w:rsid w:val="00DE5B83"/>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E5B83"/>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F2EB2"/>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subheading">
    <w:name w:val="Appendix subheading"/>
    <w:basedOn w:val="Heading3"/>
    <w:next w:val="Normal"/>
    <w:qFormat/>
    <w:rsid w:val="00D62791"/>
    <w:pPr>
      <w:numPr>
        <w:ilvl w:val="7"/>
      </w:numPr>
      <w:spacing w:after="120" w:line="240" w:lineRule="auto"/>
    </w:pPr>
    <w:rPr>
      <w:rFonts w:ascii="Arial" w:hAnsi="Arial"/>
      <w:sz w:val="24"/>
      <w:lang w:eastAsia="en-NZ"/>
    </w:rPr>
  </w:style>
  <w:style w:type="table" w:customStyle="1" w:styleId="TableGrid6">
    <w:name w:val="Table Grid6"/>
    <w:basedOn w:val="TableNormal"/>
    <w:next w:val="TableGrid"/>
    <w:uiPriority w:val="59"/>
    <w:rsid w:val="00F97E5E"/>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64517"/>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F7328"/>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6341D"/>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normal9ptBold">
    <w:name w:val="Style Table normal + 9 pt Bold"/>
    <w:basedOn w:val="Tablenormal0"/>
    <w:rsid w:val="009B66EC"/>
    <w:pPr>
      <w:spacing w:before="0" w:after="0"/>
    </w:pPr>
    <w:rPr>
      <w:b/>
      <w:bCs/>
      <w:sz w:val="18"/>
    </w:rPr>
  </w:style>
  <w:style w:type="paragraph" w:customStyle="1" w:styleId="StyleTablenormal9pt">
    <w:name w:val="Style Table normal + 9 pt"/>
    <w:basedOn w:val="Tablenormal0"/>
    <w:rsid w:val="00DD52D4"/>
    <w:pPr>
      <w:spacing w:before="0" w:after="0"/>
    </w:pPr>
    <w:rPr>
      <w:sz w:val="18"/>
    </w:rPr>
  </w:style>
  <w:style w:type="paragraph" w:styleId="Revision">
    <w:name w:val="Revision"/>
    <w:hidden/>
    <w:uiPriority w:val="99"/>
    <w:semiHidden/>
    <w:rsid w:val="00D11E3C"/>
    <w:rPr>
      <w:rFonts w:ascii="Arial" w:hAnsi="Arial"/>
      <w:sz w:val="22"/>
      <w:szCs w:val="22"/>
    </w:rPr>
  </w:style>
  <w:style w:type="table" w:customStyle="1" w:styleId="TableGrid31">
    <w:name w:val="Table Grid31"/>
    <w:basedOn w:val="TableNormal"/>
    <w:next w:val="TableGrid"/>
    <w:rsid w:val="00D264AE"/>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5837313">
      <w:bodyDiv w:val="1"/>
      <w:marLeft w:val="0"/>
      <w:marRight w:val="0"/>
      <w:marTop w:val="0"/>
      <w:marBottom w:val="0"/>
      <w:divBdr>
        <w:top w:val="none" w:sz="0" w:space="0" w:color="auto"/>
        <w:left w:val="none" w:sz="0" w:space="0" w:color="auto"/>
        <w:bottom w:val="none" w:sz="0" w:space="0" w:color="auto"/>
        <w:right w:val="none" w:sz="0" w:space="0" w:color="auto"/>
      </w:divBdr>
    </w:div>
    <w:div w:id="44765513">
      <w:bodyDiv w:val="1"/>
      <w:marLeft w:val="0"/>
      <w:marRight w:val="0"/>
      <w:marTop w:val="0"/>
      <w:marBottom w:val="0"/>
      <w:divBdr>
        <w:top w:val="none" w:sz="0" w:space="0" w:color="auto"/>
        <w:left w:val="none" w:sz="0" w:space="0" w:color="auto"/>
        <w:bottom w:val="none" w:sz="0" w:space="0" w:color="auto"/>
        <w:right w:val="none" w:sz="0" w:space="0" w:color="auto"/>
      </w:divBdr>
      <w:divsChild>
        <w:div w:id="1307709031">
          <w:marLeft w:val="0"/>
          <w:marRight w:val="0"/>
          <w:marTop w:val="0"/>
          <w:marBottom w:val="0"/>
          <w:divBdr>
            <w:top w:val="none" w:sz="0" w:space="0" w:color="auto"/>
            <w:left w:val="none" w:sz="0" w:space="0" w:color="auto"/>
            <w:bottom w:val="none" w:sz="0" w:space="0" w:color="auto"/>
            <w:right w:val="none" w:sz="0" w:space="0" w:color="auto"/>
          </w:divBdr>
          <w:divsChild>
            <w:div w:id="24530411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6374894">
      <w:bodyDiv w:val="1"/>
      <w:marLeft w:val="0"/>
      <w:marRight w:val="0"/>
      <w:marTop w:val="0"/>
      <w:marBottom w:val="0"/>
      <w:divBdr>
        <w:top w:val="none" w:sz="0" w:space="0" w:color="auto"/>
        <w:left w:val="none" w:sz="0" w:space="0" w:color="auto"/>
        <w:bottom w:val="none" w:sz="0" w:space="0" w:color="auto"/>
        <w:right w:val="none" w:sz="0" w:space="0" w:color="auto"/>
      </w:divBdr>
      <w:divsChild>
        <w:div w:id="1556626960">
          <w:marLeft w:val="0"/>
          <w:marRight w:val="0"/>
          <w:marTop w:val="0"/>
          <w:marBottom w:val="0"/>
          <w:divBdr>
            <w:top w:val="none" w:sz="0" w:space="0" w:color="auto"/>
            <w:left w:val="none" w:sz="0" w:space="0" w:color="auto"/>
            <w:bottom w:val="none" w:sz="0" w:space="0" w:color="auto"/>
            <w:right w:val="none" w:sz="0" w:space="0" w:color="auto"/>
          </w:divBdr>
          <w:divsChild>
            <w:div w:id="1138840948">
              <w:marLeft w:val="0"/>
              <w:marRight w:val="0"/>
              <w:marTop w:val="0"/>
              <w:marBottom w:val="0"/>
              <w:divBdr>
                <w:top w:val="none" w:sz="0" w:space="0" w:color="auto"/>
                <w:left w:val="none" w:sz="0" w:space="0" w:color="auto"/>
                <w:bottom w:val="none" w:sz="0" w:space="0" w:color="auto"/>
                <w:right w:val="none" w:sz="0" w:space="0" w:color="auto"/>
              </w:divBdr>
              <w:divsChild>
                <w:div w:id="1335498051">
                  <w:marLeft w:val="0"/>
                  <w:marRight w:val="0"/>
                  <w:marTop w:val="0"/>
                  <w:marBottom w:val="0"/>
                  <w:divBdr>
                    <w:top w:val="none" w:sz="0" w:space="0" w:color="auto"/>
                    <w:left w:val="none" w:sz="0" w:space="0" w:color="auto"/>
                    <w:bottom w:val="none" w:sz="0" w:space="0" w:color="auto"/>
                    <w:right w:val="none" w:sz="0" w:space="0" w:color="auto"/>
                  </w:divBdr>
                  <w:divsChild>
                    <w:div w:id="513541823">
                      <w:marLeft w:val="0"/>
                      <w:marRight w:val="0"/>
                      <w:marTop w:val="0"/>
                      <w:marBottom w:val="0"/>
                      <w:divBdr>
                        <w:top w:val="none" w:sz="0" w:space="0" w:color="auto"/>
                        <w:left w:val="none" w:sz="0" w:space="0" w:color="auto"/>
                        <w:bottom w:val="none" w:sz="0" w:space="0" w:color="auto"/>
                        <w:right w:val="none" w:sz="0" w:space="0" w:color="auto"/>
                      </w:divBdr>
                      <w:divsChild>
                        <w:div w:id="6303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710443">
      <w:bodyDiv w:val="1"/>
      <w:marLeft w:val="0"/>
      <w:marRight w:val="0"/>
      <w:marTop w:val="0"/>
      <w:marBottom w:val="0"/>
      <w:divBdr>
        <w:top w:val="none" w:sz="0" w:space="0" w:color="auto"/>
        <w:left w:val="none" w:sz="0" w:space="0" w:color="auto"/>
        <w:bottom w:val="none" w:sz="0" w:space="0" w:color="auto"/>
        <w:right w:val="none" w:sz="0" w:space="0" w:color="auto"/>
      </w:divBdr>
    </w:div>
    <w:div w:id="220940999">
      <w:bodyDiv w:val="1"/>
      <w:marLeft w:val="0"/>
      <w:marRight w:val="0"/>
      <w:marTop w:val="0"/>
      <w:marBottom w:val="0"/>
      <w:divBdr>
        <w:top w:val="none" w:sz="0" w:space="0" w:color="auto"/>
        <w:left w:val="none" w:sz="0" w:space="0" w:color="auto"/>
        <w:bottom w:val="none" w:sz="0" w:space="0" w:color="auto"/>
        <w:right w:val="none" w:sz="0" w:space="0" w:color="auto"/>
      </w:divBdr>
    </w:div>
    <w:div w:id="224219737">
      <w:bodyDiv w:val="1"/>
      <w:marLeft w:val="0"/>
      <w:marRight w:val="0"/>
      <w:marTop w:val="0"/>
      <w:marBottom w:val="0"/>
      <w:divBdr>
        <w:top w:val="none" w:sz="0" w:space="0" w:color="auto"/>
        <w:left w:val="none" w:sz="0" w:space="0" w:color="auto"/>
        <w:bottom w:val="none" w:sz="0" w:space="0" w:color="auto"/>
        <w:right w:val="none" w:sz="0" w:space="0" w:color="auto"/>
      </w:divBdr>
      <w:divsChild>
        <w:div w:id="626198629">
          <w:marLeft w:val="0"/>
          <w:marRight w:val="0"/>
          <w:marTop w:val="0"/>
          <w:marBottom w:val="0"/>
          <w:divBdr>
            <w:top w:val="none" w:sz="0" w:space="0" w:color="auto"/>
            <w:left w:val="none" w:sz="0" w:space="0" w:color="auto"/>
            <w:bottom w:val="none" w:sz="0" w:space="0" w:color="auto"/>
            <w:right w:val="none" w:sz="0" w:space="0" w:color="auto"/>
          </w:divBdr>
          <w:divsChild>
            <w:div w:id="206064419">
              <w:marLeft w:val="0"/>
              <w:marRight w:val="0"/>
              <w:marTop w:val="0"/>
              <w:marBottom w:val="0"/>
              <w:divBdr>
                <w:top w:val="none" w:sz="0" w:space="0" w:color="auto"/>
                <w:left w:val="none" w:sz="0" w:space="0" w:color="auto"/>
                <w:bottom w:val="none" w:sz="0" w:space="0" w:color="auto"/>
                <w:right w:val="none" w:sz="0" w:space="0" w:color="auto"/>
              </w:divBdr>
              <w:divsChild>
                <w:div w:id="123891413">
                  <w:marLeft w:val="0"/>
                  <w:marRight w:val="0"/>
                  <w:marTop w:val="0"/>
                  <w:marBottom w:val="0"/>
                  <w:divBdr>
                    <w:top w:val="none" w:sz="0" w:space="0" w:color="auto"/>
                    <w:left w:val="none" w:sz="0" w:space="0" w:color="auto"/>
                    <w:bottom w:val="none" w:sz="0" w:space="0" w:color="auto"/>
                    <w:right w:val="none" w:sz="0" w:space="0" w:color="auto"/>
                  </w:divBdr>
                  <w:divsChild>
                    <w:div w:id="463350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46809375">
      <w:bodyDiv w:val="1"/>
      <w:marLeft w:val="0"/>
      <w:marRight w:val="0"/>
      <w:marTop w:val="0"/>
      <w:marBottom w:val="0"/>
      <w:divBdr>
        <w:top w:val="none" w:sz="0" w:space="0" w:color="auto"/>
        <w:left w:val="none" w:sz="0" w:space="0" w:color="auto"/>
        <w:bottom w:val="none" w:sz="0" w:space="0" w:color="auto"/>
        <w:right w:val="none" w:sz="0" w:space="0" w:color="auto"/>
      </w:divBdr>
      <w:divsChild>
        <w:div w:id="1404527977">
          <w:marLeft w:val="0"/>
          <w:marRight w:val="0"/>
          <w:marTop w:val="0"/>
          <w:marBottom w:val="0"/>
          <w:divBdr>
            <w:top w:val="none" w:sz="0" w:space="0" w:color="auto"/>
            <w:left w:val="none" w:sz="0" w:space="0" w:color="auto"/>
            <w:bottom w:val="none" w:sz="0" w:space="0" w:color="auto"/>
            <w:right w:val="none" w:sz="0" w:space="0" w:color="auto"/>
          </w:divBdr>
          <w:divsChild>
            <w:div w:id="1707440916">
              <w:marLeft w:val="0"/>
              <w:marRight w:val="0"/>
              <w:marTop w:val="0"/>
              <w:marBottom w:val="0"/>
              <w:divBdr>
                <w:top w:val="none" w:sz="0" w:space="0" w:color="auto"/>
                <w:left w:val="none" w:sz="0" w:space="0" w:color="auto"/>
                <w:bottom w:val="none" w:sz="0" w:space="0" w:color="auto"/>
                <w:right w:val="none" w:sz="0" w:space="0" w:color="auto"/>
              </w:divBdr>
              <w:divsChild>
                <w:div w:id="498547907">
                  <w:marLeft w:val="0"/>
                  <w:marRight w:val="0"/>
                  <w:marTop w:val="0"/>
                  <w:marBottom w:val="0"/>
                  <w:divBdr>
                    <w:top w:val="none" w:sz="0" w:space="0" w:color="auto"/>
                    <w:left w:val="none" w:sz="0" w:space="0" w:color="auto"/>
                    <w:bottom w:val="none" w:sz="0" w:space="0" w:color="auto"/>
                    <w:right w:val="none" w:sz="0" w:space="0" w:color="auto"/>
                  </w:divBdr>
                </w:div>
                <w:div w:id="1297296500">
                  <w:marLeft w:val="0"/>
                  <w:marRight w:val="0"/>
                  <w:marTop w:val="0"/>
                  <w:marBottom w:val="0"/>
                  <w:divBdr>
                    <w:top w:val="none" w:sz="0" w:space="0" w:color="auto"/>
                    <w:left w:val="none" w:sz="0" w:space="0" w:color="auto"/>
                    <w:bottom w:val="none" w:sz="0" w:space="0" w:color="auto"/>
                    <w:right w:val="none" w:sz="0" w:space="0" w:color="auto"/>
                  </w:divBdr>
                  <w:divsChild>
                    <w:div w:id="620310190">
                      <w:marLeft w:val="0"/>
                      <w:marRight w:val="0"/>
                      <w:marTop w:val="0"/>
                      <w:marBottom w:val="0"/>
                      <w:divBdr>
                        <w:top w:val="none" w:sz="0" w:space="0" w:color="auto"/>
                        <w:left w:val="none" w:sz="0" w:space="0" w:color="auto"/>
                        <w:bottom w:val="none" w:sz="0" w:space="0" w:color="auto"/>
                        <w:right w:val="none" w:sz="0" w:space="0" w:color="auto"/>
                      </w:divBdr>
                      <w:divsChild>
                        <w:div w:id="401222333">
                          <w:marLeft w:val="0"/>
                          <w:marRight w:val="0"/>
                          <w:marTop w:val="240"/>
                          <w:marBottom w:val="240"/>
                          <w:divBdr>
                            <w:top w:val="none" w:sz="0" w:space="0" w:color="auto"/>
                            <w:left w:val="none" w:sz="0" w:space="0" w:color="auto"/>
                            <w:bottom w:val="none" w:sz="0" w:space="0" w:color="auto"/>
                            <w:right w:val="none" w:sz="0" w:space="0" w:color="auto"/>
                          </w:divBdr>
                          <w:divsChild>
                            <w:div w:id="1209876138">
                              <w:marLeft w:val="0"/>
                              <w:marRight w:val="0"/>
                              <w:marTop w:val="0"/>
                              <w:marBottom w:val="0"/>
                              <w:divBdr>
                                <w:top w:val="none" w:sz="0" w:space="0" w:color="auto"/>
                                <w:left w:val="none" w:sz="0" w:space="0" w:color="auto"/>
                                <w:bottom w:val="none" w:sz="0" w:space="0" w:color="auto"/>
                                <w:right w:val="none" w:sz="0" w:space="0" w:color="auto"/>
                              </w:divBdr>
                              <w:divsChild>
                                <w:div w:id="8311381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11562598">
                      <w:marLeft w:val="0"/>
                      <w:marRight w:val="0"/>
                      <w:marTop w:val="0"/>
                      <w:marBottom w:val="0"/>
                      <w:divBdr>
                        <w:top w:val="none" w:sz="0" w:space="0" w:color="auto"/>
                        <w:left w:val="none" w:sz="0" w:space="0" w:color="auto"/>
                        <w:bottom w:val="none" w:sz="0" w:space="0" w:color="auto"/>
                        <w:right w:val="none" w:sz="0" w:space="0" w:color="auto"/>
                      </w:divBdr>
                      <w:divsChild>
                        <w:div w:id="15222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664749">
      <w:bodyDiv w:val="1"/>
      <w:marLeft w:val="0"/>
      <w:marRight w:val="0"/>
      <w:marTop w:val="0"/>
      <w:marBottom w:val="0"/>
      <w:divBdr>
        <w:top w:val="none" w:sz="0" w:space="0" w:color="auto"/>
        <w:left w:val="none" w:sz="0" w:space="0" w:color="auto"/>
        <w:bottom w:val="none" w:sz="0" w:space="0" w:color="auto"/>
        <w:right w:val="none" w:sz="0" w:space="0" w:color="auto"/>
      </w:divBdr>
      <w:divsChild>
        <w:div w:id="431053407">
          <w:marLeft w:val="0"/>
          <w:marRight w:val="0"/>
          <w:marTop w:val="0"/>
          <w:marBottom w:val="0"/>
          <w:divBdr>
            <w:top w:val="none" w:sz="0" w:space="0" w:color="auto"/>
            <w:left w:val="none" w:sz="0" w:space="0" w:color="auto"/>
            <w:bottom w:val="none" w:sz="0" w:space="0" w:color="auto"/>
            <w:right w:val="none" w:sz="0" w:space="0" w:color="auto"/>
          </w:divBdr>
          <w:divsChild>
            <w:div w:id="1646619806">
              <w:marLeft w:val="0"/>
              <w:marRight w:val="0"/>
              <w:marTop w:val="0"/>
              <w:marBottom w:val="0"/>
              <w:divBdr>
                <w:top w:val="none" w:sz="0" w:space="0" w:color="auto"/>
                <w:left w:val="none" w:sz="0" w:space="0" w:color="auto"/>
                <w:bottom w:val="none" w:sz="0" w:space="0" w:color="auto"/>
                <w:right w:val="none" w:sz="0" w:space="0" w:color="auto"/>
              </w:divBdr>
              <w:divsChild>
                <w:div w:id="1592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89994">
      <w:bodyDiv w:val="1"/>
      <w:marLeft w:val="0"/>
      <w:marRight w:val="0"/>
      <w:marTop w:val="0"/>
      <w:marBottom w:val="0"/>
      <w:divBdr>
        <w:top w:val="none" w:sz="0" w:space="0" w:color="auto"/>
        <w:left w:val="none" w:sz="0" w:space="0" w:color="auto"/>
        <w:bottom w:val="none" w:sz="0" w:space="0" w:color="auto"/>
        <w:right w:val="none" w:sz="0" w:space="0" w:color="auto"/>
      </w:divBdr>
    </w:div>
    <w:div w:id="541216081">
      <w:bodyDiv w:val="1"/>
      <w:marLeft w:val="0"/>
      <w:marRight w:val="0"/>
      <w:marTop w:val="0"/>
      <w:marBottom w:val="0"/>
      <w:divBdr>
        <w:top w:val="none" w:sz="0" w:space="0" w:color="auto"/>
        <w:left w:val="none" w:sz="0" w:space="0" w:color="auto"/>
        <w:bottom w:val="none" w:sz="0" w:space="0" w:color="auto"/>
        <w:right w:val="none" w:sz="0" w:space="0" w:color="auto"/>
      </w:divBdr>
    </w:div>
    <w:div w:id="541331956">
      <w:bodyDiv w:val="1"/>
      <w:marLeft w:val="0"/>
      <w:marRight w:val="0"/>
      <w:marTop w:val="0"/>
      <w:marBottom w:val="0"/>
      <w:divBdr>
        <w:top w:val="none" w:sz="0" w:space="0" w:color="auto"/>
        <w:left w:val="none" w:sz="0" w:space="0" w:color="auto"/>
        <w:bottom w:val="none" w:sz="0" w:space="0" w:color="auto"/>
        <w:right w:val="none" w:sz="0" w:space="0" w:color="auto"/>
      </w:divBdr>
      <w:divsChild>
        <w:div w:id="506988105">
          <w:marLeft w:val="0"/>
          <w:marRight w:val="0"/>
          <w:marTop w:val="0"/>
          <w:marBottom w:val="0"/>
          <w:divBdr>
            <w:top w:val="none" w:sz="0" w:space="0" w:color="auto"/>
            <w:left w:val="none" w:sz="0" w:space="0" w:color="auto"/>
            <w:bottom w:val="none" w:sz="0" w:space="0" w:color="auto"/>
            <w:right w:val="none" w:sz="0" w:space="0" w:color="auto"/>
          </w:divBdr>
          <w:divsChild>
            <w:div w:id="1953124578">
              <w:marLeft w:val="0"/>
              <w:marRight w:val="0"/>
              <w:marTop w:val="0"/>
              <w:marBottom w:val="0"/>
              <w:divBdr>
                <w:top w:val="none" w:sz="0" w:space="0" w:color="auto"/>
                <w:left w:val="none" w:sz="0" w:space="0" w:color="auto"/>
                <w:bottom w:val="none" w:sz="0" w:space="0" w:color="auto"/>
                <w:right w:val="none" w:sz="0" w:space="0" w:color="auto"/>
              </w:divBdr>
              <w:divsChild>
                <w:div w:id="198673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0470">
      <w:bodyDiv w:val="1"/>
      <w:marLeft w:val="0"/>
      <w:marRight w:val="0"/>
      <w:marTop w:val="0"/>
      <w:marBottom w:val="0"/>
      <w:divBdr>
        <w:top w:val="none" w:sz="0" w:space="0" w:color="auto"/>
        <w:left w:val="none" w:sz="0" w:space="0" w:color="auto"/>
        <w:bottom w:val="none" w:sz="0" w:space="0" w:color="auto"/>
        <w:right w:val="none" w:sz="0" w:space="0" w:color="auto"/>
      </w:divBdr>
    </w:div>
    <w:div w:id="589503812">
      <w:bodyDiv w:val="1"/>
      <w:marLeft w:val="0"/>
      <w:marRight w:val="0"/>
      <w:marTop w:val="0"/>
      <w:marBottom w:val="0"/>
      <w:divBdr>
        <w:top w:val="none" w:sz="0" w:space="0" w:color="auto"/>
        <w:left w:val="none" w:sz="0" w:space="0" w:color="auto"/>
        <w:bottom w:val="none" w:sz="0" w:space="0" w:color="auto"/>
        <w:right w:val="none" w:sz="0" w:space="0" w:color="auto"/>
      </w:divBdr>
      <w:divsChild>
        <w:div w:id="1385250674">
          <w:marLeft w:val="0"/>
          <w:marRight w:val="0"/>
          <w:marTop w:val="0"/>
          <w:marBottom w:val="0"/>
          <w:divBdr>
            <w:top w:val="none" w:sz="0" w:space="0" w:color="auto"/>
            <w:left w:val="none" w:sz="0" w:space="0" w:color="auto"/>
            <w:bottom w:val="none" w:sz="0" w:space="0" w:color="auto"/>
            <w:right w:val="none" w:sz="0" w:space="0" w:color="auto"/>
          </w:divBdr>
          <w:divsChild>
            <w:div w:id="1214318271">
              <w:marLeft w:val="0"/>
              <w:marRight w:val="0"/>
              <w:marTop w:val="0"/>
              <w:marBottom w:val="0"/>
              <w:divBdr>
                <w:top w:val="none" w:sz="0" w:space="0" w:color="auto"/>
                <w:left w:val="none" w:sz="0" w:space="0" w:color="auto"/>
                <w:bottom w:val="none" w:sz="0" w:space="0" w:color="auto"/>
                <w:right w:val="none" w:sz="0" w:space="0" w:color="auto"/>
              </w:divBdr>
              <w:divsChild>
                <w:div w:id="2029286980">
                  <w:marLeft w:val="0"/>
                  <w:marRight w:val="0"/>
                  <w:marTop w:val="105"/>
                  <w:marBottom w:val="0"/>
                  <w:divBdr>
                    <w:top w:val="none" w:sz="0" w:space="0" w:color="auto"/>
                    <w:left w:val="none" w:sz="0" w:space="0" w:color="auto"/>
                    <w:bottom w:val="none" w:sz="0" w:space="0" w:color="auto"/>
                    <w:right w:val="none" w:sz="0" w:space="0" w:color="auto"/>
                  </w:divBdr>
                  <w:divsChild>
                    <w:div w:id="130250593">
                      <w:marLeft w:val="450"/>
                      <w:marRight w:val="225"/>
                      <w:marTop w:val="0"/>
                      <w:marBottom w:val="0"/>
                      <w:divBdr>
                        <w:top w:val="none" w:sz="0" w:space="0" w:color="auto"/>
                        <w:left w:val="none" w:sz="0" w:space="0" w:color="auto"/>
                        <w:bottom w:val="none" w:sz="0" w:space="0" w:color="auto"/>
                        <w:right w:val="none" w:sz="0" w:space="0" w:color="auto"/>
                      </w:divBdr>
                      <w:divsChild>
                        <w:div w:id="969169463">
                          <w:marLeft w:val="0"/>
                          <w:marRight w:val="0"/>
                          <w:marTop w:val="0"/>
                          <w:marBottom w:val="600"/>
                          <w:divBdr>
                            <w:top w:val="single" w:sz="6" w:space="0" w:color="314664"/>
                            <w:left w:val="single" w:sz="6" w:space="0" w:color="314664"/>
                            <w:bottom w:val="single" w:sz="6" w:space="0" w:color="314664"/>
                            <w:right w:val="single" w:sz="6" w:space="0" w:color="314664"/>
                          </w:divBdr>
                          <w:divsChild>
                            <w:div w:id="679090746">
                              <w:marLeft w:val="0"/>
                              <w:marRight w:val="0"/>
                              <w:marTop w:val="0"/>
                              <w:marBottom w:val="0"/>
                              <w:divBdr>
                                <w:top w:val="none" w:sz="0" w:space="0" w:color="auto"/>
                                <w:left w:val="none" w:sz="0" w:space="0" w:color="auto"/>
                                <w:bottom w:val="none" w:sz="0" w:space="0" w:color="auto"/>
                                <w:right w:val="none" w:sz="0" w:space="0" w:color="auto"/>
                              </w:divBdr>
                              <w:divsChild>
                                <w:div w:id="1531993566">
                                  <w:marLeft w:val="0"/>
                                  <w:marRight w:val="0"/>
                                  <w:marTop w:val="0"/>
                                  <w:marBottom w:val="0"/>
                                  <w:divBdr>
                                    <w:top w:val="none" w:sz="0" w:space="0" w:color="auto"/>
                                    <w:left w:val="none" w:sz="0" w:space="0" w:color="auto"/>
                                    <w:bottom w:val="none" w:sz="0" w:space="0" w:color="auto"/>
                                    <w:right w:val="none" w:sz="0" w:space="0" w:color="auto"/>
                                  </w:divBdr>
                                  <w:divsChild>
                                    <w:div w:id="875700365">
                                      <w:marLeft w:val="0"/>
                                      <w:marRight w:val="0"/>
                                      <w:marTop w:val="0"/>
                                      <w:marBottom w:val="0"/>
                                      <w:divBdr>
                                        <w:top w:val="none" w:sz="0" w:space="0" w:color="auto"/>
                                        <w:left w:val="none" w:sz="0" w:space="0" w:color="auto"/>
                                        <w:bottom w:val="none" w:sz="0" w:space="0" w:color="auto"/>
                                        <w:right w:val="none" w:sz="0" w:space="0" w:color="auto"/>
                                      </w:divBdr>
                                      <w:divsChild>
                                        <w:div w:id="1352610354">
                                          <w:marLeft w:val="0"/>
                                          <w:marRight w:val="0"/>
                                          <w:marTop w:val="0"/>
                                          <w:marBottom w:val="0"/>
                                          <w:divBdr>
                                            <w:top w:val="none" w:sz="0" w:space="0" w:color="auto"/>
                                            <w:left w:val="none" w:sz="0" w:space="0" w:color="auto"/>
                                            <w:bottom w:val="none" w:sz="0" w:space="0" w:color="auto"/>
                                            <w:right w:val="none" w:sz="0" w:space="0" w:color="auto"/>
                                          </w:divBdr>
                                          <w:divsChild>
                                            <w:div w:id="590629768">
                                              <w:marLeft w:val="0"/>
                                              <w:marRight w:val="0"/>
                                              <w:marTop w:val="0"/>
                                              <w:marBottom w:val="0"/>
                                              <w:divBdr>
                                                <w:top w:val="none" w:sz="0" w:space="0" w:color="auto"/>
                                                <w:left w:val="none" w:sz="0" w:space="0" w:color="auto"/>
                                                <w:bottom w:val="none" w:sz="0" w:space="0" w:color="auto"/>
                                                <w:right w:val="none" w:sz="0" w:space="0" w:color="auto"/>
                                              </w:divBdr>
                                              <w:divsChild>
                                                <w:div w:id="497889588">
                                                  <w:marLeft w:val="0"/>
                                                  <w:marRight w:val="0"/>
                                                  <w:marTop w:val="0"/>
                                                  <w:marBottom w:val="0"/>
                                                  <w:divBdr>
                                                    <w:top w:val="none" w:sz="0" w:space="0" w:color="auto"/>
                                                    <w:left w:val="none" w:sz="0" w:space="0" w:color="auto"/>
                                                    <w:bottom w:val="none" w:sz="0" w:space="0" w:color="auto"/>
                                                    <w:right w:val="none" w:sz="0" w:space="0" w:color="auto"/>
                                                  </w:divBdr>
                                                  <w:divsChild>
                                                    <w:div w:id="279337951">
                                                      <w:marLeft w:val="0"/>
                                                      <w:marRight w:val="0"/>
                                                      <w:marTop w:val="0"/>
                                                      <w:marBottom w:val="0"/>
                                                      <w:divBdr>
                                                        <w:top w:val="none" w:sz="0" w:space="0" w:color="auto"/>
                                                        <w:left w:val="none" w:sz="0" w:space="0" w:color="auto"/>
                                                        <w:bottom w:val="none" w:sz="0" w:space="0" w:color="auto"/>
                                                        <w:right w:val="none" w:sz="0" w:space="0" w:color="auto"/>
                                                      </w:divBdr>
                                                      <w:divsChild>
                                                        <w:div w:id="2023241425">
                                                          <w:marLeft w:val="0"/>
                                                          <w:marRight w:val="0"/>
                                                          <w:marTop w:val="0"/>
                                                          <w:marBottom w:val="0"/>
                                                          <w:divBdr>
                                                            <w:top w:val="none" w:sz="0" w:space="0" w:color="auto"/>
                                                            <w:left w:val="none" w:sz="0" w:space="0" w:color="auto"/>
                                                            <w:bottom w:val="none" w:sz="0" w:space="0" w:color="auto"/>
                                                            <w:right w:val="none" w:sz="0" w:space="0" w:color="auto"/>
                                                          </w:divBdr>
                                                          <w:divsChild>
                                                            <w:div w:id="1641156469">
                                                              <w:marLeft w:val="0"/>
                                                              <w:marRight w:val="0"/>
                                                              <w:marTop w:val="0"/>
                                                              <w:marBottom w:val="0"/>
                                                              <w:divBdr>
                                                                <w:top w:val="none" w:sz="0" w:space="0" w:color="auto"/>
                                                                <w:left w:val="none" w:sz="0" w:space="0" w:color="auto"/>
                                                                <w:bottom w:val="none" w:sz="0" w:space="0" w:color="auto"/>
                                                                <w:right w:val="none" w:sz="0" w:space="0" w:color="auto"/>
                                                              </w:divBdr>
                                                              <w:divsChild>
                                                                <w:div w:id="1481460727">
                                                                  <w:marLeft w:val="0"/>
                                                                  <w:marRight w:val="0"/>
                                                                  <w:marTop w:val="0"/>
                                                                  <w:marBottom w:val="0"/>
                                                                  <w:divBdr>
                                                                    <w:top w:val="none" w:sz="0" w:space="0" w:color="auto"/>
                                                                    <w:left w:val="none" w:sz="0" w:space="0" w:color="auto"/>
                                                                    <w:bottom w:val="none" w:sz="0" w:space="0" w:color="auto"/>
                                                                    <w:right w:val="none" w:sz="0" w:space="0" w:color="auto"/>
                                                                  </w:divBdr>
                                                                  <w:divsChild>
                                                                    <w:div w:id="585308628">
                                                                      <w:marLeft w:val="0"/>
                                                                      <w:marRight w:val="0"/>
                                                                      <w:marTop w:val="0"/>
                                                                      <w:marBottom w:val="0"/>
                                                                      <w:divBdr>
                                                                        <w:top w:val="none" w:sz="0" w:space="0" w:color="auto"/>
                                                                        <w:left w:val="none" w:sz="0" w:space="0" w:color="auto"/>
                                                                        <w:bottom w:val="none" w:sz="0" w:space="0" w:color="auto"/>
                                                                        <w:right w:val="none" w:sz="0" w:space="0" w:color="auto"/>
                                                                      </w:divBdr>
                                                                      <w:divsChild>
                                                                        <w:div w:id="1162162937">
                                                                          <w:marLeft w:val="0"/>
                                                                          <w:marRight w:val="0"/>
                                                                          <w:marTop w:val="83"/>
                                                                          <w:marBottom w:val="0"/>
                                                                          <w:divBdr>
                                                                            <w:top w:val="none" w:sz="0" w:space="0" w:color="auto"/>
                                                                            <w:left w:val="none" w:sz="0" w:space="0" w:color="auto"/>
                                                                            <w:bottom w:val="none" w:sz="0" w:space="0" w:color="auto"/>
                                                                            <w:right w:val="none" w:sz="0" w:space="0" w:color="auto"/>
                                                                          </w:divBdr>
                                                                          <w:divsChild>
                                                                            <w:div w:id="1371686011">
                                                                              <w:marLeft w:val="0"/>
                                                                              <w:marRight w:val="0"/>
                                                                              <w:marTop w:val="0"/>
                                                                              <w:marBottom w:val="0"/>
                                                                              <w:divBdr>
                                                                                <w:top w:val="none" w:sz="0" w:space="0" w:color="auto"/>
                                                                                <w:left w:val="none" w:sz="0" w:space="0" w:color="auto"/>
                                                                                <w:bottom w:val="none" w:sz="0" w:space="0" w:color="auto"/>
                                                                                <w:right w:val="none" w:sz="0" w:space="0" w:color="auto"/>
                                                                              </w:divBdr>
                                                                              <w:divsChild>
                                                                                <w:div w:id="128985156">
                                                                                  <w:marLeft w:val="0"/>
                                                                                  <w:marRight w:val="0"/>
                                                                                  <w:marTop w:val="83"/>
                                                                                  <w:marBottom w:val="0"/>
                                                                                  <w:divBdr>
                                                                                    <w:top w:val="none" w:sz="0" w:space="0" w:color="auto"/>
                                                                                    <w:left w:val="none" w:sz="0" w:space="0" w:color="auto"/>
                                                                                    <w:bottom w:val="none" w:sz="0" w:space="0" w:color="auto"/>
                                                                                    <w:right w:val="none" w:sz="0" w:space="0" w:color="auto"/>
                                                                                  </w:divBdr>
                                                                                </w:div>
                                                                              </w:divsChild>
                                                                            </w:div>
                                                                            <w:div w:id="1647126133">
                                                                              <w:marLeft w:val="0"/>
                                                                              <w:marRight w:val="0"/>
                                                                              <w:marTop w:val="0"/>
                                                                              <w:marBottom w:val="0"/>
                                                                              <w:divBdr>
                                                                                <w:top w:val="none" w:sz="0" w:space="0" w:color="auto"/>
                                                                                <w:left w:val="none" w:sz="0" w:space="0" w:color="auto"/>
                                                                                <w:bottom w:val="none" w:sz="0" w:space="0" w:color="auto"/>
                                                                                <w:right w:val="none" w:sz="0" w:space="0" w:color="auto"/>
                                                                              </w:divBdr>
                                                                              <w:divsChild>
                                                                                <w:div w:id="1250650225">
                                                                                  <w:marLeft w:val="0"/>
                                                                                  <w:marRight w:val="0"/>
                                                                                  <w:marTop w:val="83"/>
                                                                                  <w:marBottom w:val="0"/>
                                                                                  <w:divBdr>
                                                                                    <w:top w:val="none" w:sz="0" w:space="0" w:color="auto"/>
                                                                                    <w:left w:val="none" w:sz="0" w:space="0" w:color="auto"/>
                                                                                    <w:bottom w:val="none" w:sz="0" w:space="0" w:color="auto"/>
                                                                                    <w:right w:val="none" w:sz="0" w:space="0" w:color="auto"/>
                                                                                  </w:divBdr>
                                                                                </w:div>
                                                                              </w:divsChild>
                                                                            </w:div>
                                                                            <w:div w:id="1461849116">
                                                                              <w:marLeft w:val="0"/>
                                                                              <w:marRight w:val="0"/>
                                                                              <w:marTop w:val="0"/>
                                                                              <w:marBottom w:val="0"/>
                                                                              <w:divBdr>
                                                                                <w:top w:val="none" w:sz="0" w:space="0" w:color="auto"/>
                                                                                <w:left w:val="none" w:sz="0" w:space="0" w:color="auto"/>
                                                                                <w:bottom w:val="none" w:sz="0" w:space="0" w:color="auto"/>
                                                                                <w:right w:val="none" w:sz="0" w:space="0" w:color="auto"/>
                                                                              </w:divBdr>
                                                                              <w:divsChild>
                                                                                <w:div w:id="1885752054">
                                                                                  <w:marLeft w:val="0"/>
                                                                                  <w:marRight w:val="0"/>
                                                                                  <w:marTop w:val="83"/>
                                                                                  <w:marBottom w:val="0"/>
                                                                                  <w:divBdr>
                                                                                    <w:top w:val="none" w:sz="0" w:space="0" w:color="auto"/>
                                                                                    <w:left w:val="none" w:sz="0" w:space="0" w:color="auto"/>
                                                                                    <w:bottom w:val="none" w:sz="0" w:space="0" w:color="auto"/>
                                                                                    <w:right w:val="none" w:sz="0" w:space="0" w:color="auto"/>
                                                                                  </w:divBdr>
                                                                                </w:div>
                                                                              </w:divsChild>
                                                                            </w:div>
                                                                            <w:div w:id="1697391595">
                                                                              <w:marLeft w:val="0"/>
                                                                              <w:marRight w:val="0"/>
                                                                              <w:marTop w:val="0"/>
                                                                              <w:marBottom w:val="0"/>
                                                                              <w:divBdr>
                                                                                <w:top w:val="none" w:sz="0" w:space="0" w:color="auto"/>
                                                                                <w:left w:val="none" w:sz="0" w:space="0" w:color="auto"/>
                                                                                <w:bottom w:val="none" w:sz="0" w:space="0" w:color="auto"/>
                                                                                <w:right w:val="none" w:sz="0" w:space="0" w:color="auto"/>
                                                                              </w:divBdr>
                                                                              <w:divsChild>
                                                                                <w:div w:id="626425160">
                                                                                  <w:marLeft w:val="0"/>
                                                                                  <w:marRight w:val="0"/>
                                                                                  <w:marTop w:val="83"/>
                                                                                  <w:marBottom w:val="0"/>
                                                                                  <w:divBdr>
                                                                                    <w:top w:val="none" w:sz="0" w:space="0" w:color="auto"/>
                                                                                    <w:left w:val="none" w:sz="0" w:space="0" w:color="auto"/>
                                                                                    <w:bottom w:val="none" w:sz="0" w:space="0" w:color="auto"/>
                                                                                    <w:right w:val="none" w:sz="0" w:space="0" w:color="auto"/>
                                                                                  </w:divBdr>
                                                                                </w:div>
                                                                              </w:divsChild>
                                                                            </w:div>
                                                                            <w:div w:id="483548422">
                                                                              <w:marLeft w:val="0"/>
                                                                              <w:marRight w:val="0"/>
                                                                              <w:marTop w:val="0"/>
                                                                              <w:marBottom w:val="0"/>
                                                                              <w:divBdr>
                                                                                <w:top w:val="none" w:sz="0" w:space="0" w:color="auto"/>
                                                                                <w:left w:val="none" w:sz="0" w:space="0" w:color="auto"/>
                                                                                <w:bottom w:val="none" w:sz="0" w:space="0" w:color="auto"/>
                                                                                <w:right w:val="none" w:sz="0" w:space="0" w:color="auto"/>
                                                                              </w:divBdr>
                                                                              <w:divsChild>
                                                                                <w:div w:id="205615814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136521">
      <w:bodyDiv w:val="1"/>
      <w:marLeft w:val="0"/>
      <w:marRight w:val="0"/>
      <w:marTop w:val="0"/>
      <w:marBottom w:val="0"/>
      <w:divBdr>
        <w:top w:val="none" w:sz="0" w:space="0" w:color="auto"/>
        <w:left w:val="none" w:sz="0" w:space="0" w:color="auto"/>
        <w:bottom w:val="none" w:sz="0" w:space="0" w:color="auto"/>
        <w:right w:val="none" w:sz="0" w:space="0" w:color="auto"/>
      </w:divBdr>
    </w:div>
    <w:div w:id="925304427">
      <w:bodyDiv w:val="1"/>
      <w:marLeft w:val="0"/>
      <w:marRight w:val="0"/>
      <w:marTop w:val="0"/>
      <w:marBottom w:val="0"/>
      <w:divBdr>
        <w:top w:val="none" w:sz="0" w:space="0" w:color="auto"/>
        <w:left w:val="none" w:sz="0" w:space="0" w:color="auto"/>
        <w:bottom w:val="none" w:sz="0" w:space="0" w:color="auto"/>
        <w:right w:val="none" w:sz="0" w:space="0" w:color="auto"/>
      </w:divBdr>
    </w:div>
    <w:div w:id="1043291852">
      <w:bodyDiv w:val="1"/>
      <w:marLeft w:val="0"/>
      <w:marRight w:val="0"/>
      <w:marTop w:val="0"/>
      <w:marBottom w:val="0"/>
      <w:divBdr>
        <w:top w:val="none" w:sz="0" w:space="0" w:color="auto"/>
        <w:left w:val="none" w:sz="0" w:space="0" w:color="auto"/>
        <w:bottom w:val="none" w:sz="0" w:space="0" w:color="auto"/>
        <w:right w:val="none" w:sz="0" w:space="0" w:color="auto"/>
      </w:divBdr>
    </w:div>
    <w:div w:id="1078750071">
      <w:bodyDiv w:val="1"/>
      <w:marLeft w:val="0"/>
      <w:marRight w:val="0"/>
      <w:marTop w:val="0"/>
      <w:marBottom w:val="0"/>
      <w:divBdr>
        <w:top w:val="none" w:sz="0" w:space="0" w:color="auto"/>
        <w:left w:val="none" w:sz="0" w:space="0" w:color="auto"/>
        <w:bottom w:val="none" w:sz="0" w:space="0" w:color="auto"/>
        <w:right w:val="none" w:sz="0" w:space="0" w:color="auto"/>
      </w:divBdr>
      <w:divsChild>
        <w:div w:id="1401714865">
          <w:marLeft w:val="0"/>
          <w:marRight w:val="0"/>
          <w:marTop w:val="0"/>
          <w:marBottom w:val="0"/>
          <w:divBdr>
            <w:top w:val="none" w:sz="0" w:space="0" w:color="auto"/>
            <w:left w:val="none" w:sz="0" w:space="0" w:color="auto"/>
            <w:bottom w:val="none" w:sz="0" w:space="0" w:color="auto"/>
            <w:right w:val="none" w:sz="0" w:space="0" w:color="auto"/>
          </w:divBdr>
          <w:divsChild>
            <w:div w:id="2139714387">
              <w:marLeft w:val="0"/>
              <w:marRight w:val="0"/>
              <w:marTop w:val="0"/>
              <w:marBottom w:val="0"/>
              <w:divBdr>
                <w:top w:val="none" w:sz="0" w:space="0" w:color="auto"/>
                <w:left w:val="none" w:sz="0" w:space="0" w:color="auto"/>
                <w:bottom w:val="none" w:sz="0" w:space="0" w:color="auto"/>
                <w:right w:val="none" w:sz="0" w:space="0" w:color="auto"/>
              </w:divBdr>
              <w:divsChild>
                <w:div w:id="2113937337">
                  <w:marLeft w:val="0"/>
                  <w:marRight w:val="0"/>
                  <w:marTop w:val="0"/>
                  <w:marBottom w:val="0"/>
                  <w:divBdr>
                    <w:top w:val="none" w:sz="0" w:space="0" w:color="auto"/>
                    <w:left w:val="none" w:sz="0" w:space="0" w:color="auto"/>
                    <w:bottom w:val="none" w:sz="0" w:space="0" w:color="auto"/>
                    <w:right w:val="none" w:sz="0" w:space="0" w:color="auto"/>
                  </w:divBdr>
                  <w:divsChild>
                    <w:div w:id="17662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274934">
      <w:bodyDiv w:val="1"/>
      <w:marLeft w:val="0"/>
      <w:marRight w:val="0"/>
      <w:marTop w:val="0"/>
      <w:marBottom w:val="0"/>
      <w:divBdr>
        <w:top w:val="none" w:sz="0" w:space="0" w:color="auto"/>
        <w:left w:val="none" w:sz="0" w:space="0" w:color="auto"/>
        <w:bottom w:val="none" w:sz="0" w:space="0" w:color="auto"/>
        <w:right w:val="none" w:sz="0" w:space="0" w:color="auto"/>
      </w:divBdr>
      <w:divsChild>
        <w:div w:id="820658833">
          <w:marLeft w:val="0"/>
          <w:marRight w:val="0"/>
          <w:marTop w:val="0"/>
          <w:marBottom w:val="0"/>
          <w:divBdr>
            <w:top w:val="none" w:sz="0" w:space="0" w:color="auto"/>
            <w:left w:val="none" w:sz="0" w:space="0" w:color="auto"/>
            <w:bottom w:val="none" w:sz="0" w:space="0" w:color="auto"/>
            <w:right w:val="none" w:sz="0" w:space="0" w:color="auto"/>
          </w:divBdr>
          <w:divsChild>
            <w:div w:id="1820804766">
              <w:marLeft w:val="0"/>
              <w:marRight w:val="0"/>
              <w:marTop w:val="0"/>
              <w:marBottom w:val="0"/>
              <w:divBdr>
                <w:top w:val="none" w:sz="0" w:space="0" w:color="auto"/>
                <w:left w:val="none" w:sz="0" w:space="0" w:color="auto"/>
                <w:bottom w:val="none" w:sz="0" w:space="0" w:color="auto"/>
                <w:right w:val="none" w:sz="0" w:space="0" w:color="auto"/>
              </w:divBdr>
              <w:divsChild>
                <w:div w:id="1938710044">
                  <w:marLeft w:val="0"/>
                  <w:marRight w:val="0"/>
                  <w:marTop w:val="105"/>
                  <w:marBottom w:val="0"/>
                  <w:divBdr>
                    <w:top w:val="none" w:sz="0" w:space="0" w:color="auto"/>
                    <w:left w:val="none" w:sz="0" w:space="0" w:color="auto"/>
                    <w:bottom w:val="none" w:sz="0" w:space="0" w:color="auto"/>
                    <w:right w:val="none" w:sz="0" w:space="0" w:color="auto"/>
                  </w:divBdr>
                  <w:divsChild>
                    <w:div w:id="345640997">
                      <w:marLeft w:val="450"/>
                      <w:marRight w:val="225"/>
                      <w:marTop w:val="0"/>
                      <w:marBottom w:val="0"/>
                      <w:divBdr>
                        <w:top w:val="none" w:sz="0" w:space="0" w:color="auto"/>
                        <w:left w:val="none" w:sz="0" w:space="0" w:color="auto"/>
                        <w:bottom w:val="none" w:sz="0" w:space="0" w:color="auto"/>
                        <w:right w:val="none" w:sz="0" w:space="0" w:color="auto"/>
                      </w:divBdr>
                      <w:divsChild>
                        <w:div w:id="1239905248">
                          <w:marLeft w:val="0"/>
                          <w:marRight w:val="0"/>
                          <w:marTop w:val="0"/>
                          <w:marBottom w:val="600"/>
                          <w:divBdr>
                            <w:top w:val="single" w:sz="6" w:space="0" w:color="314664"/>
                            <w:left w:val="single" w:sz="6" w:space="0" w:color="314664"/>
                            <w:bottom w:val="single" w:sz="6" w:space="0" w:color="314664"/>
                            <w:right w:val="single" w:sz="6" w:space="0" w:color="314664"/>
                          </w:divBdr>
                          <w:divsChild>
                            <w:div w:id="1471171451">
                              <w:marLeft w:val="0"/>
                              <w:marRight w:val="0"/>
                              <w:marTop w:val="0"/>
                              <w:marBottom w:val="0"/>
                              <w:divBdr>
                                <w:top w:val="none" w:sz="0" w:space="0" w:color="auto"/>
                                <w:left w:val="none" w:sz="0" w:space="0" w:color="auto"/>
                                <w:bottom w:val="none" w:sz="0" w:space="0" w:color="auto"/>
                                <w:right w:val="none" w:sz="0" w:space="0" w:color="auto"/>
                              </w:divBdr>
                              <w:divsChild>
                                <w:div w:id="2140681038">
                                  <w:marLeft w:val="0"/>
                                  <w:marRight w:val="0"/>
                                  <w:marTop w:val="0"/>
                                  <w:marBottom w:val="0"/>
                                  <w:divBdr>
                                    <w:top w:val="none" w:sz="0" w:space="0" w:color="auto"/>
                                    <w:left w:val="none" w:sz="0" w:space="0" w:color="auto"/>
                                    <w:bottom w:val="none" w:sz="0" w:space="0" w:color="auto"/>
                                    <w:right w:val="none" w:sz="0" w:space="0" w:color="auto"/>
                                  </w:divBdr>
                                  <w:divsChild>
                                    <w:div w:id="1760251616">
                                      <w:marLeft w:val="0"/>
                                      <w:marRight w:val="0"/>
                                      <w:marTop w:val="0"/>
                                      <w:marBottom w:val="0"/>
                                      <w:divBdr>
                                        <w:top w:val="none" w:sz="0" w:space="0" w:color="auto"/>
                                        <w:left w:val="none" w:sz="0" w:space="0" w:color="auto"/>
                                        <w:bottom w:val="none" w:sz="0" w:space="0" w:color="auto"/>
                                        <w:right w:val="none" w:sz="0" w:space="0" w:color="auto"/>
                                      </w:divBdr>
                                      <w:divsChild>
                                        <w:div w:id="10839984">
                                          <w:marLeft w:val="0"/>
                                          <w:marRight w:val="0"/>
                                          <w:marTop w:val="0"/>
                                          <w:marBottom w:val="0"/>
                                          <w:divBdr>
                                            <w:top w:val="none" w:sz="0" w:space="0" w:color="auto"/>
                                            <w:left w:val="none" w:sz="0" w:space="0" w:color="auto"/>
                                            <w:bottom w:val="none" w:sz="0" w:space="0" w:color="auto"/>
                                            <w:right w:val="none" w:sz="0" w:space="0" w:color="auto"/>
                                          </w:divBdr>
                                          <w:divsChild>
                                            <w:div w:id="1454135746">
                                              <w:marLeft w:val="0"/>
                                              <w:marRight w:val="0"/>
                                              <w:marTop w:val="0"/>
                                              <w:marBottom w:val="0"/>
                                              <w:divBdr>
                                                <w:top w:val="none" w:sz="0" w:space="0" w:color="auto"/>
                                                <w:left w:val="none" w:sz="0" w:space="0" w:color="auto"/>
                                                <w:bottom w:val="none" w:sz="0" w:space="0" w:color="auto"/>
                                                <w:right w:val="none" w:sz="0" w:space="0" w:color="auto"/>
                                              </w:divBdr>
                                              <w:divsChild>
                                                <w:div w:id="1742604494">
                                                  <w:marLeft w:val="0"/>
                                                  <w:marRight w:val="0"/>
                                                  <w:marTop w:val="0"/>
                                                  <w:marBottom w:val="0"/>
                                                  <w:divBdr>
                                                    <w:top w:val="none" w:sz="0" w:space="0" w:color="auto"/>
                                                    <w:left w:val="none" w:sz="0" w:space="0" w:color="auto"/>
                                                    <w:bottom w:val="none" w:sz="0" w:space="0" w:color="auto"/>
                                                    <w:right w:val="none" w:sz="0" w:space="0" w:color="auto"/>
                                                  </w:divBdr>
                                                  <w:divsChild>
                                                    <w:div w:id="796948074">
                                                      <w:marLeft w:val="0"/>
                                                      <w:marRight w:val="0"/>
                                                      <w:marTop w:val="0"/>
                                                      <w:marBottom w:val="0"/>
                                                      <w:divBdr>
                                                        <w:top w:val="none" w:sz="0" w:space="0" w:color="auto"/>
                                                        <w:left w:val="none" w:sz="0" w:space="0" w:color="auto"/>
                                                        <w:bottom w:val="none" w:sz="0" w:space="0" w:color="auto"/>
                                                        <w:right w:val="none" w:sz="0" w:space="0" w:color="auto"/>
                                                      </w:divBdr>
                                                      <w:divsChild>
                                                        <w:div w:id="541407854">
                                                          <w:marLeft w:val="0"/>
                                                          <w:marRight w:val="0"/>
                                                          <w:marTop w:val="0"/>
                                                          <w:marBottom w:val="0"/>
                                                          <w:divBdr>
                                                            <w:top w:val="none" w:sz="0" w:space="0" w:color="auto"/>
                                                            <w:left w:val="none" w:sz="0" w:space="0" w:color="auto"/>
                                                            <w:bottom w:val="none" w:sz="0" w:space="0" w:color="auto"/>
                                                            <w:right w:val="none" w:sz="0" w:space="0" w:color="auto"/>
                                                          </w:divBdr>
                                                          <w:divsChild>
                                                            <w:div w:id="1487282739">
                                                              <w:marLeft w:val="0"/>
                                                              <w:marRight w:val="0"/>
                                                              <w:marTop w:val="0"/>
                                                              <w:marBottom w:val="0"/>
                                                              <w:divBdr>
                                                                <w:top w:val="none" w:sz="0" w:space="0" w:color="auto"/>
                                                                <w:left w:val="none" w:sz="0" w:space="0" w:color="auto"/>
                                                                <w:bottom w:val="none" w:sz="0" w:space="0" w:color="auto"/>
                                                                <w:right w:val="none" w:sz="0" w:space="0" w:color="auto"/>
                                                              </w:divBdr>
                                                              <w:divsChild>
                                                                <w:div w:id="1824927719">
                                                                  <w:marLeft w:val="0"/>
                                                                  <w:marRight w:val="0"/>
                                                                  <w:marTop w:val="0"/>
                                                                  <w:marBottom w:val="0"/>
                                                                  <w:divBdr>
                                                                    <w:top w:val="none" w:sz="0" w:space="0" w:color="auto"/>
                                                                    <w:left w:val="none" w:sz="0" w:space="0" w:color="auto"/>
                                                                    <w:bottom w:val="none" w:sz="0" w:space="0" w:color="auto"/>
                                                                    <w:right w:val="none" w:sz="0" w:space="0" w:color="auto"/>
                                                                  </w:divBdr>
                                                                  <w:divsChild>
                                                                    <w:div w:id="357125799">
                                                                      <w:marLeft w:val="0"/>
                                                                      <w:marRight w:val="0"/>
                                                                      <w:marTop w:val="0"/>
                                                                      <w:marBottom w:val="0"/>
                                                                      <w:divBdr>
                                                                        <w:top w:val="none" w:sz="0" w:space="0" w:color="auto"/>
                                                                        <w:left w:val="none" w:sz="0" w:space="0" w:color="auto"/>
                                                                        <w:bottom w:val="none" w:sz="0" w:space="0" w:color="auto"/>
                                                                        <w:right w:val="none" w:sz="0" w:space="0" w:color="auto"/>
                                                                      </w:divBdr>
                                                                      <w:divsChild>
                                                                        <w:div w:id="1640501400">
                                                                          <w:marLeft w:val="0"/>
                                                                          <w:marRight w:val="0"/>
                                                                          <w:marTop w:val="83"/>
                                                                          <w:marBottom w:val="0"/>
                                                                          <w:divBdr>
                                                                            <w:top w:val="none" w:sz="0" w:space="0" w:color="auto"/>
                                                                            <w:left w:val="none" w:sz="0" w:space="0" w:color="auto"/>
                                                                            <w:bottom w:val="none" w:sz="0" w:space="0" w:color="auto"/>
                                                                            <w:right w:val="none" w:sz="0" w:space="0" w:color="auto"/>
                                                                          </w:divBdr>
                                                                          <w:divsChild>
                                                                            <w:div w:id="390857642">
                                                                              <w:marLeft w:val="0"/>
                                                                              <w:marRight w:val="0"/>
                                                                              <w:marTop w:val="0"/>
                                                                              <w:marBottom w:val="0"/>
                                                                              <w:divBdr>
                                                                                <w:top w:val="none" w:sz="0" w:space="0" w:color="auto"/>
                                                                                <w:left w:val="none" w:sz="0" w:space="0" w:color="auto"/>
                                                                                <w:bottom w:val="none" w:sz="0" w:space="0" w:color="auto"/>
                                                                                <w:right w:val="none" w:sz="0" w:space="0" w:color="auto"/>
                                                                              </w:divBdr>
                                                                              <w:divsChild>
                                                                                <w:div w:id="1916745249">
                                                                                  <w:marLeft w:val="0"/>
                                                                                  <w:marRight w:val="0"/>
                                                                                  <w:marTop w:val="83"/>
                                                                                  <w:marBottom w:val="0"/>
                                                                                  <w:divBdr>
                                                                                    <w:top w:val="none" w:sz="0" w:space="0" w:color="auto"/>
                                                                                    <w:left w:val="none" w:sz="0" w:space="0" w:color="auto"/>
                                                                                    <w:bottom w:val="none" w:sz="0" w:space="0" w:color="auto"/>
                                                                                    <w:right w:val="none" w:sz="0" w:space="0" w:color="auto"/>
                                                                                  </w:divBdr>
                                                                                </w:div>
                                                                              </w:divsChild>
                                                                            </w:div>
                                                                            <w:div w:id="1924221688">
                                                                              <w:marLeft w:val="0"/>
                                                                              <w:marRight w:val="0"/>
                                                                              <w:marTop w:val="0"/>
                                                                              <w:marBottom w:val="0"/>
                                                                              <w:divBdr>
                                                                                <w:top w:val="none" w:sz="0" w:space="0" w:color="auto"/>
                                                                                <w:left w:val="none" w:sz="0" w:space="0" w:color="auto"/>
                                                                                <w:bottom w:val="none" w:sz="0" w:space="0" w:color="auto"/>
                                                                                <w:right w:val="none" w:sz="0" w:space="0" w:color="auto"/>
                                                                              </w:divBdr>
                                                                              <w:divsChild>
                                                                                <w:div w:id="672802381">
                                                                                  <w:marLeft w:val="0"/>
                                                                                  <w:marRight w:val="0"/>
                                                                                  <w:marTop w:val="83"/>
                                                                                  <w:marBottom w:val="0"/>
                                                                                  <w:divBdr>
                                                                                    <w:top w:val="none" w:sz="0" w:space="0" w:color="auto"/>
                                                                                    <w:left w:val="none" w:sz="0" w:space="0" w:color="auto"/>
                                                                                    <w:bottom w:val="none" w:sz="0" w:space="0" w:color="auto"/>
                                                                                    <w:right w:val="none" w:sz="0" w:space="0" w:color="auto"/>
                                                                                  </w:divBdr>
                                                                                </w:div>
                                                                              </w:divsChild>
                                                                            </w:div>
                                                                            <w:div w:id="1401710700">
                                                                              <w:marLeft w:val="0"/>
                                                                              <w:marRight w:val="0"/>
                                                                              <w:marTop w:val="0"/>
                                                                              <w:marBottom w:val="0"/>
                                                                              <w:divBdr>
                                                                                <w:top w:val="none" w:sz="0" w:space="0" w:color="auto"/>
                                                                                <w:left w:val="none" w:sz="0" w:space="0" w:color="auto"/>
                                                                                <w:bottom w:val="none" w:sz="0" w:space="0" w:color="auto"/>
                                                                                <w:right w:val="none" w:sz="0" w:space="0" w:color="auto"/>
                                                                              </w:divBdr>
                                                                              <w:divsChild>
                                                                                <w:div w:id="631138630">
                                                                                  <w:marLeft w:val="0"/>
                                                                                  <w:marRight w:val="0"/>
                                                                                  <w:marTop w:val="83"/>
                                                                                  <w:marBottom w:val="0"/>
                                                                                  <w:divBdr>
                                                                                    <w:top w:val="none" w:sz="0" w:space="0" w:color="auto"/>
                                                                                    <w:left w:val="none" w:sz="0" w:space="0" w:color="auto"/>
                                                                                    <w:bottom w:val="none" w:sz="0" w:space="0" w:color="auto"/>
                                                                                    <w:right w:val="none" w:sz="0" w:space="0" w:color="auto"/>
                                                                                  </w:divBdr>
                                                                                </w:div>
                                                                              </w:divsChild>
                                                                            </w:div>
                                                                            <w:div w:id="1900822518">
                                                                              <w:marLeft w:val="0"/>
                                                                              <w:marRight w:val="0"/>
                                                                              <w:marTop w:val="0"/>
                                                                              <w:marBottom w:val="0"/>
                                                                              <w:divBdr>
                                                                                <w:top w:val="none" w:sz="0" w:space="0" w:color="auto"/>
                                                                                <w:left w:val="none" w:sz="0" w:space="0" w:color="auto"/>
                                                                                <w:bottom w:val="none" w:sz="0" w:space="0" w:color="auto"/>
                                                                                <w:right w:val="none" w:sz="0" w:space="0" w:color="auto"/>
                                                                              </w:divBdr>
                                                                              <w:divsChild>
                                                                                <w:div w:id="633483701">
                                                                                  <w:marLeft w:val="0"/>
                                                                                  <w:marRight w:val="0"/>
                                                                                  <w:marTop w:val="83"/>
                                                                                  <w:marBottom w:val="0"/>
                                                                                  <w:divBdr>
                                                                                    <w:top w:val="none" w:sz="0" w:space="0" w:color="auto"/>
                                                                                    <w:left w:val="none" w:sz="0" w:space="0" w:color="auto"/>
                                                                                    <w:bottom w:val="none" w:sz="0" w:space="0" w:color="auto"/>
                                                                                    <w:right w:val="none" w:sz="0" w:space="0" w:color="auto"/>
                                                                                  </w:divBdr>
                                                                                </w:div>
                                                                              </w:divsChild>
                                                                            </w:div>
                                                                            <w:div w:id="2145459318">
                                                                              <w:marLeft w:val="0"/>
                                                                              <w:marRight w:val="0"/>
                                                                              <w:marTop w:val="0"/>
                                                                              <w:marBottom w:val="0"/>
                                                                              <w:divBdr>
                                                                                <w:top w:val="none" w:sz="0" w:space="0" w:color="auto"/>
                                                                                <w:left w:val="none" w:sz="0" w:space="0" w:color="auto"/>
                                                                                <w:bottom w:val="none" w:sz="0" w:space="0" w:color="auto"/>
                                                                                <w:right w:val="none" w:sz="0" w:space="0" w:color="auto"/>
                                                                              </w:divBdr>
                                                                              <w:divsChild>
                                                                                <w:div w:id="190264794">
                                                                                  <w:marLeft w:val="0"/>
                                                                                  <w:marRight w:val="0"/>
                                                                                  <w:marTop w:val="83"/>
                                                                                  <w:marBottom w:val="0"/>
                                                                                  <w:divBdr>
                                                                                    <w:top w:val="none" w:sz="0" w:space="0" w:color="auto"/>
                                                                                    <w:left w:val="none" w:sz="0" w:space="0" w:color="auto"/>
                                                                                    <w:bottom w:val="none" w:sz="0" w:space="0" w:color="auto"/>
                                                                                    <w:right w:val="none" w:sz="0" w:space="0" w:color="auto"/>
                                                                                  </w:divBdr>
                                                                                  <w:divsChild>
                                                                                    <w:div w:id="1608805274">
                                                                                      <w:marLeft w:val="0"/>
                                                                                      <w:marRight w:val="0"/>
                                                                                      <w:marTop w:val="0"/>
                                                                                      <w:marBottom w:val="0"/>
                                                                                      <w:divBdr>
                                                                                        <w:top w:val="none" w:sz="0" w:space="0" w:color="auto"/>
                                                                                        <w:left w:val="none" w:sz="0" w:space="0" w:color="auto"/>
                                                                                        <w:bottom w:val="none" w:sz="0" w:space="0" w:color="auto"/>
                                                                                        <w:right w:val="none" w:sz="0" w:space="0" w:color="auto"/>
                                                                                      </w:divBdr>
                                                                                      <w:divsChild>
                                                                                        <w:div w:id="1498156162">
                                                                                          <w:marLeft w:val="0"/>
                                                                                          <w:marRight w:val="0"/>
                                                                                          <w:marTop w:val="83"/>
                                                                                          <w:marBottom w:val="0"/>
                                                                                          <w:divBdr>
                                                                                            <w:top w:val="none" w:sz="0" w:space="0" w:color="auto"/>
                                                                                            <w:left w:val="none" w:sz="0" w:space="0" w:color="auto"/>
                                                                                            <w:bottom w:val="none" w:sz="0" w:space="0" w:color="auto"/>
                                                                                            <w:right w:val="none" w:sz="0" w:space="0" w:color="auto"/>
                                                                                          </w:divBdr>
                                                                                        </w:div>
                                                                                      </w:divsChild>
                                                                                    </w:div>
                                                                                    <w:div w:id="376660936">
                                                                                      <w:marLeft w:val="0"/>
                                                                                      <w:marRight w:val="0"/>
                                                                                      <w:marTop w:val="0"/>
                                                                                      <w:marBottom w:val="0"/>
                                                                                      <w:divBdr>
                                                                                        <w:top w:val="none" w:sz="0" w:space="0" w:color="auto"/>
                                                                                        <w:left w:val="none" w:sz="0" w:space="0" w:color="auto"/>
                                                                                        <w:bottom w:val="none" w:sz="0" w:space="0" w:color="auto"/>
                                                                                        <w:right w:val="none" w:sz="0" w:space="0" w:color="auto"/>
                                                                                      </w:divBdr>
                                                                                      <w:divsChild>
                                                                                        <w:div w:id="43471035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7046531">
      <w:bodyDiv w:val="1"/>
      <w:marLeft w:val="0"/>
      <w:marRight w:val="0"/>
      <w:marTop w:val="0"/>
      <w:marBottom w:val="0"/>
      <w:divBdr>
        <w:top w:val="none" w:sz="0" w:space="0" w:color="auto"/>
        <w:left w:val="none" w:sz="0" w:space="0" w:color="auto"/>
        <w:bottom w:val="none" w:sz="0" w:space="0" w:color="auto"/>
        <w:right w:val="none" w:sz="0" w:space="0" w:color="auto"/>
      </w:divBdr>
      <w:divsChild>
        <w:div w:id="257032637">
          <w:marLeft w:val="0"/>
          <w:marRight w:val="0"/>
          <w:marTop w:val="0"/>
          <w:marBottom w:val="0"/>
          <w:divBdr>
            <w:top w:val="none" w:sz="0" w:space="0" w:color="auto"/>
            <w:left w:val="none" w:sz="0" w:space="0" w:color="auto"/>
            <w:bottom w:val="none" w:sz="0" w:space="0" w:color="auto"/>
            <w:right w:val="none" w:sz="0" w:space="0" w:color="auto"/>
          </w:divBdr>
          <w:divsChild>
            <w:div w:id="1465080261">
              <w:marLeft w:val="0"/>
              <w:marRight w:val="0"/>
              <w:marTop w:val="0"/>
              <w:marBottom w:val="0"/>
              <w:divBdr>
                <w:top w:val="none" w:sz="0" w:space="0" w:color="auto"/>
                <w:left w:val="none" w:sz="0" w:space="0" w:color="auto"/>
                <w:bottom w:val="none" w:sz="0" w:space="0" w:color="auto"/>
                <w:right w:val="none" w:sz="0" w:space="0" w:color="auto"/>
              </w:divBdr>
              <w:divsChild>
                <w:div w:id="380132674">
                  <w:marLeft w:val="0"/>
                  <w:marRight w:val="0"/>
                  <w:marTop w:val="0"/>
                  <w:marBottom w:val="0"/>
                  <w:divBdr>
                    <w:top w:val="none" w:sz="0" w:space="0" w:color="auto"/>
                    <w:left w:val="none" w:sz="0" w:space="0" w:color="auto"/>
                    <w:bottom w:val="none" w:sz="0" w:space="0" w:color="auto"/>
                    <w:right w:val="none" w:sz="0" w:space="0" w:color="auto"/>
                  </w:divBdr>
                  <w:divsChild>
                    <w:div w:id="7130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330302">
      <w:bodyDiv w:val="1"/>
      <w:marLeft w:val="0"/>
      <w:marRight w:val="0"/>
      <w:marTop w:val="0"/>
      <w:marBottom w:val="0"/>
      <w:divBdr>
        <w:top w:val="none" w:sz="0" w:space="0" w:color="auto"/>
        <w:left w:val="none" w:sz="0" w:space="0" w:color="auto"/>
        <w:bottom w:val="none" w:sz="0" w:space="0" w:color="auto"/>
        <w:right w:val="none" w:sz="0" w:space="0" w:color="auto"/>
      </w:divBdr>
    </w:div>
    <w:div w:id="1265184107">
      <w:bodyDiv w:val="1"/>
      <w:marLeft w:val="0"/>
      <w:marRight w:val="0"/>
      <w:marTop w:val="0"/>
      <w:marBottom w:val="0"/>
      <w:divBdr>
        <w:top w:val="none" w:sz="0" w:space="0" w:color="auto"/>
        <w:left w:val="none" w:sz="0" w:space="0" w:color="auto"/>
        <w:bottom w:val="none" w:sz="0" w:space="0" w:color="auto"/>
        <w:right w:val="none" w:sz="0" w:space="0" w:color="auto"/>
      </w:divBdr>
      <w:divsChild>
        <w:div w:id="800656954">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268461469">
      <w:bodyDiv w:val="1"/>
      <w:marLeft w:val="0"/>
      <w:marRight w:val="0"/>
      <w:marTop w:val="0"/>
      <w:marBottom w:val="0"/>
      <w:divBdr>
        <w:top w:val="none" w:sz="0" w:space="0" w:color="auto"/>
        <w:left w:val="none" w:sz="0" w:space="0" w:color="auto"/>
        <w:bottom w:val="none" w:sz="0" w:space="0" w:color="auto"/>
        <w:right w:val="none" w:sz="0" w:space="0" w:color="auto"/>
      </w:divBdr>
    </w:div>
    <w:div w:id="1291128440">
      <w:bodyDiv w:val="1"/>
      <w:marLeft w:val="0"/>
      <w:marRight w:val="0"/>
      <w:marTop w:val="0"/>
      <w:marBottom w:val="0"/>
      <w:divBdr>
        <w:top w:val="none" w:sz="0" w:space="0" w:color="auto"/>
        <w:left w:val="none" w:sz="0" w:space="0" w:color="auto"/>
        <w:bottom w:val="none" w:sz="0" w:space="0" w:color="auto"/>
        <w:right w:val="none" w:sz="0" w:space="0" w:color="auto"/>
      </w:divBdr>
    </w:div>
    <w:div w:id="1422264372">
      <w:bodyDiv w:val="1"/>
      <w:marLeft w:val="0"/>
      <w:marRight w:val="0"/>
      <w:marTop w:val="0"/>
      <w:marBottom w:val="0"/>
      <w:divBdr>
        <w:top w:val="none" w:sz="0" w:space="0" w:color="auto"/>
        <w:left w:val="none" w:sz="0" w:space="0" w:color="auto"/>
        <w:bottom w:val="none" w:sz="0" w:space="0" w:color="auto"/>
        <w:right w:val="none" w:sz="0" w:space="0" w:color="auto"/>
      </w:divBdr>
      <w:divsChild>
        <w:div w:id="605233203">
          <w:marLeft w:val="0"/>
          <w:marRight w:val="0"/>
          <w:marTop w:val="0"/>
          <w:marBottom w:val="0"/>
          <w:divBdr>
            <w:top w:val="none" w:sz="0" w:space="0" w:color="auto"/>
            <w:left w:val="none" w:sz="0" w:space="0" w:color="auto"/>
            <w:bottom w:val="none" w:sz="0" w:space="0" w:color="auto"/>
            <w:right w:val="none" w:sz="0" w:space="0" w:color="auto"/>
          </w:divBdr>
          <w:divsChild>
            <w:div w:id="755322663">
              <w:marLeft w:val="0"/>
              <w:marRight w:val="0"/>
              <w:marTop w:val="0"/>
              <w:marBottom w:val="0"/>
              <w:divBdr>
                <w:top w:val="none" w:sz="0" w:space="0" w:color="auto"/>
                <w:left w:val="none" w:sz="0" w:space="0" w:color="auto"/>
                <w:bottom w:val="none" w:sz="0" w:space="0" w:color="auto"/>
                <w:right w:val="none" w:sz="0" w:space="0" w:color="auto"/>
              </w:divBdr>
              <w:divsChild>
                <w:div w:id="197621496">
                  <w:marLeft w:val="0"/>
                  <w:marRight w:val="0"/>
                  <w:marTop w:val="0"/>
                  <w:marBottom w:val="0"/>
                  <w:divBdr>
                    <w:top w:val="none" w:sz="0" w:space="0" w:color="auto"/>
                    <w:left w:val="none" w:sz="0" w:space="0" w:color="auto"/>
                    <w:bottom w:val="none" w:sz="0" w:space="0" w:color="auto"/>
                    <w:right w:val="none" w:sz="0" w:space="0" w:color="auto"/>
                  </w:divBdr>
                  <w:divsChild>
                    <w:div w:id="114723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34858708">
      <w:bodyDiv w:val="1"/>
      <w:marLeft w:val="0"/>
      <w:marRight w:val="0"/>
      <w:marTop w:val="0"/>
      <w:marBottom w:val="0"/>
      <w:divBdr>
        <w:top w:val="none" w:sz="0" w:space="0" w:color="auto"/>
        <w:left w:val="none" w:sz="0" w:space="0" w:color="auto"/>
        <w:bottom w:val="none" w:sz="0" w:space="0" w:color="auto"/>
        <w:right w:val="none" w:sz="0" w:space="0" w:color="auto"/>
      </w:divBdr>
    </w:div>
    <w:div w:id="1447575468">
      <w:bodyDiv w:val="1"/>
      <w:marLeft w:val="0"/>
      <w:marRight w:val="0"/>
      <w:marTop w:val="0"/>
      <w:marBottom w:val="0"/>
      <w:divBdr>
        <w:top w:val="none" w:sz="0" w:space="0" w:color="auto"/>
        <w:left w:val="none" w:sz="0" w:space="0" w:color="auto"/>
        <w:bottom w:val="none" w:sz="0" w:space="0" w:color="auto"/>
        <w:right w:val="none" w:sz="0" w:space="0" w:color="auto"/>
      </w:divBdr>
      <w:divsChild>
        <w:div w:id="321929786">
          <w:marLeft w:val="0"/>
          <w:marRight w:val="0"/>
          <w:marTop w:val="0"/>
          <w:marBottom w:val="0"/>
          <w:divBdr>
            <w:top w:val="none" w:sz="0" w:space="0" w:color="auto"/>
            <w:left w:val="none" w:sz="0" w:space="0" w:color="auto"/>
            <w:bottom w:val="none" w:sz="0" w:space="0" w:color="auto"/>
            <w:right w:val="none" w:sz="0" w:space="0" w:color="auto"/>
          </w:divBdr>
          <w:divsChild>
            <w:div w:id="43188281">
              <w:marLeft w:val="0"/>
              <w:marRight w:val="0"/>
              <w:marTop w:val="0"/>
              <w:marBottom w:val="0"/>
              <w:divBdr>
                <w:top w:val="none" w:sz="0" w:space="0" w:color="auto"/>
                <w:left w:val="none" w:sz="0" w:space="0" w:color="auto"/>
                <w:bottom w:val="none" w:sz="0" w:space="0" w:color="auto"/>
                <w:right w:val="none" w:sz="0" w:space="0" w:color="auto"/>
              </w:divBdr>
              <w:divsChild>
                <w:div w:id="1107575639">
                  <w:marLeft w:val="0"/>
                  <w:marRight w:val="0"/>
                  <w:marTop w:val="0"/>
                  <w:marBottom w:val="0"/>
                  <w:divBdr>
                    <w:top w:val="none" w:sz="0" w:space="0" w:color="auto"/>
                    <w:left w:val="none" w:sz="0" w:space="0" w:color="auto"/>
                    <w:bottom w:val="none" w:sz="0" w:space="0" w:color="auto"/>
                    <w:right w:val="none" w:sz="0" w:space="0" w:color="auto"/>
                  </w:divBdr>
                  <w:divsChild>
                    <w:div w:id="409469473">
                      <w:marLeft w:val="0"/>
                      <w:marRight w:val="0"/>
                      <w:marTop w:val="0"/>
                      <w:marBottom w:val="0"/>
                      <w:divBdr>
                        <w:top w:val="none" w:sz="0" w:space="0" w:color="auto"/>
                        <w:left w:val="none" w:sz="0" w:space="0" w:color="auto"/>
                        <w:bottom w:val="none" w:sz="0" w:space="0" w:color="auto"/>
                        <w:right w:val="none" w:sz="0" w:space="0" w:color="auto"/>
                      </w:divBdr>
                      <w:divsChild>
                        <w:div w:id="1505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292693">
      <w:bodyDiv w:val="1"/>
      <w:marLeft w:val="0"/>
      <w:marRight w:val="0"/>
      <w:marTop w:val="0"/>
      <w:marBottom w:val="0"/>
      <w:divBdr>
        <w:top w:val="none" w:sz="0" w:space="0" w:color="auto"/>
        <w:left w:val="none" w:sz="0" w:space="0" w:color="auto"/>
        <w:bottom w:val="none" w:sz="0" w:space="0" w:color="auto"/>
        <w:right w:val="none" w:sz="0" w:space="0" w:color="auto"/>
      </w:divBdr>
    </w:div>
    <w:div w:id="1679893618">
      <w:bodyDiv w:val="1"/>
      <w:marLeft w:val="0"/>
      <w:marRight w:val="0"/>
      <w:marTop w:val="0"/>
      <w:marBottom w:val="0"/>
      <w:divBdr>
        <w:top w:val="none" w:sz="0" w:space="0" w:color="auto"/>
        <w:left w:val="none" w:sz="0" w:space="0" w:color="auto"/>
        <w:bottom w:val="none" w:sz="0" w:space="0" w:color="auto"/>
        <w:right w:val="none" w:sz="0" w:space="0" w:color="auto"/>
      </w:divBdr>
      <w:divsChild>
        <w:div w:id="1441490106">
          <w:marLeft w:val="0"/>
          <w:marRight w:val="0"/>
          <w:marTop w:val="0"/>
          <w:marBottom w:val="0"/>
          <w:divBdr>
            <w:top w:val="single" w:sz="6" w:space="15" w:color="C9C9C9"/>
            <w:left w:val="single" w:sz="6" w:space="15" w:color="C9C9C9"/>
            <w:bottom w:val="single" w:sz="6" w:space="15" w:color="C9C9C9"/>
            <w:right w:val="single" w:sz="6" w:space="15" w:color="C9C9C9"/>
          </w:divBdr>
        </w:div>
      </w:divsChild>
    </w:div>
    <w:div w:id="1691951214">
      <w:bodyDiv w:val="1"/>
      <w:marLeft w:val="0"/>
      <w:marRight w:val="0"/>
      <w:marTop w:val="0"/>
      <w:marBottom w:val="0"/>
      <w:divBdr>
        <w:top w:val="none" w:sz="0" w:space="0" w:color="auto"/>
        <w:left w:val="none" w:sz="0" w:space="0" w:color="auto"/>
        <w:bottom w:val="none" w:sz="0" w:space="0" w:color="auto"/>
        <w:right w:val="none" w:sz="0" w:space="0" w:color="auto"/>
      </w:divBdr>
      <w:divsChild>
        <w:div w:id="378942590">
          <w:marLeft w:val="0"/>
          <w:marRight w:val="0"/>
          <w:marTop w:val="0"/>
          <w:marBottom w:val="0"/>
          <w:divBdr>
            <w:top w:val="none" w:sz="0" w:space="0" w:color="auto"/>
            <w:left w:val="none" w:sz="0" w:space="0" w:color="auto"/>
            <w:bottom w:val="none" w:sz="0" w:space="0" w:color="auto"/>
            <w:right w:val="none" w:sz="0" w:space="0" w:color="auto"/>
          </w:divBdr>
          <w:divsChild>
            <w:div w:id="276721672">
              <w:marLeft w:val="0"/>
              <w:marRight w:val="0"/>
              <w:marTop w:val="0"/>
              <w:marBottom w:val="0"/>
              <w:divBdr>
                <w:top w:val="none" w:sz="0" w:space="0" w:color="auto"/>
                <w:left w:val="none" w:sz="0" w:space="0" w:color="auto"/>
                <w:bottom w:val="none" w:sz="0" w:space="0" w:color="auto"/>
                <w:right w:val="none" w:sz="0" w:space="0" w:color="auto"/>
              </w:divBdr>
              <w:divsChild>
                <w:div w:id="9673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631">
      <w:bodyDiv w:val="1"/>
      <w:marLeft w:val="0"/>
      <w:marRight w:val="0"/>
      <w:marTop w:val="0"/>
      <w:marBottom w:val="0"/>
      <w:divBdr>
        <w:top w:val="none" w:sz="0" w:space="0" w:color="auto"/>
        <w:left w:val="none" w:sz="0" w:space="0" w:color="auto"/>
        <w:bottom w:val="none" w:sz="0" w:space="0" w:color="auto"/>
        <w:right w:val="none" w:sz="0" w:space="0" w:color="auto"/>
      </w:divBdr>
    </w:div>
    <w:div w:id="1767993720">
      <w:bodyDiv w:val="1"/>
      <w:marLeft w:val="0"/>
      <w:marRight w:val="0"/>
      <w:marTop w:val="0"/>
      <w:marBottom w:val="0"/>
      <w:divBdr>
        <w:top w:val="none" w:sz="0" w:space="0" w:color="auto"/>
        <w:left w:val="none" w:sz="0" w:space="0" w:color="auto"/>
        <w:bottom w:val="none" w:sz="0" w:space="0" w:color="auto"/>
        <w:right w:val="none" w:sz="0" w:space="0" w:color="auto"/>
      </w:divBdr>
      <w:divsChild>
        <w:div w:id="296761824">
          <w:marLeft w:val="0"/>
          <w:marRight w:val="0"/>
          <w:marTop w:val="0"/>
          <w:marBottom w:val="0"/>
          <w:divBdr>
            <w:top w:val="none" w:sz="0" w:space="0" w:color="auto"/>
            <w:left w:val="none" w:sz="0" w:space="0" w:color="auto"/>
            <w:bottom w:val="none" w:sz="0" w:space="0" w:color="auto"/>
            <w:right w:val="none" w:sz="0" w:space="0" w:color="auto"/>
          </w:divBdr>
          <w:divsChild>
            <w:div w:id="1789855284">
              <w:marLeft w:val="0"/>
              <w:marRight w:val="0"/>
              <w:marTop w:val="0"/>
              <w:marBottom w:val="0"/>
              <w:divBdr>
                <w:top w:val="none" w:sz="0" w:space="0" w:color="auto"/>
                <w:left w:val="none" w:sz="0" w:space="0" w:color="auto"/>
                <w:bottom w:val="none" w:sz="0" w:space="0" w:color="auto"/>
                <w:right w:val="none" w:sz="0" w:space="0" w:color="auto"/>
              </w:divBdr>
              <w:divsChild>
                <w:div w:id="556016145">
                  <w:marLeft w:val="0"/>
                  <w:marRight w:val="0"/>
                  <w:marTop w:val="0"/>
                  <w:marBottom w:val="0"/>
                  <w:divBdr>
                    <w:top w:val="none" w:sz="0" w:space="0" w:color="auto"/>
                    <w:left w:val="none" w:sz="0" w:space="0" w:color="auto"/>
                    <w:bottom w:val="none" w:sz="0" w:space="0" w:color="auto"/>
                    <w:right w:val="none" w:sz="0" w:space="0" w:color="auto"/>
                  </w:divBdr>
                  <w:divsChild>
                    <w:div w:id="2061781658">
                      <w:marLeft w:val="0"/>
                      <w:marRight w:val="0"/>
                      <w:marTop w:val="0"/>
                      <w:marBottom w:val="0"/>
                      <w:divBdr>
                        <w:top w:val="none" w:sz="0" w:space="0" w:color="auto"/>
                        <w:left w:val="none" w:sz="0" w:space="0" w:color="auto"/>
                        <w:bottom w:val="none" w:sz="0" w:space="0" w:color="auto"/>
                        <w:right w:val="none" w:sz="0" w:space="0" w:color="auto"/>
                      </w:divBdr>
                      <w:divsChild>
                        <w:div w:id="11620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056365">
      <w:bodyDiv w:val="1"/>
      <w:marLeft w:val="0"/>
      <w:marRight w:val="0"/>
      <w:marTop w:val="0"/>
      <w:marBottom w:val="0"/>
      <w:divBdr>
        <w:top w:val="none" w:sz="0" w:space="0" w:color="auto"/>
        <w:left w:val="none" w:sz="0" w:space="0" w:color="auto"/>
        <w:bottom w:val="none" w:sz="0" w:space="0" w:color="auto"/>
        <w:right w:val="none" w:sz="0" w:space="0" w:color="auto"/>
      </w:divBdr>
    </w:div>
    <w:div w:id="1832137800">
      <w:bodyDiv w:val="1"/>
      <w:marLeft w:val="0"/>
      <w:marRight w:val="0"/>
      <w:marTop w:val="0"/>
      <w:marBottom w:val="0"/>
      <w:divBdr>
        <w:top w:val="none" w:sz="0" w:space="0" w:color="auto"/>
        <w:left w:val="none" w:sz="0" w:space="0" w:color="auto"/>
        <w:bottom w:val="none" w:sz="0" w:space="0" w:color="auto"/>
        <w:right w:val="none" w:sz="0" w:space="0" w:color="auto"/>
      </w:divBdr>
    </w:div>
    <w:div w:id="1848597293">
      <w:bodyDiv w:val="1"/>
      <w:marLeft w:val="0"/>
      <w:marRight w:val="0"/>
      <w:marTop w:val="0"/>
      <w:marBottom w:val="0"/>
      <w:divBdr>
        <w:top w:val="none" w:sz="0" w:space="0" w:color="auto"/>
        <w:left w:val="none" w:sz="0" w:space="0" w:color="auto"/>
        <w:bottom w:val="none" w:sz="0" w:space="0" w:color="auto"/>
        <w:right w:val="none" w:sz="0" w:space="0" w:color="auto"/>
      </w:divBdr>
    </w:div>
    <w:div w:id="1943032533">
      <w:bodyDiv w:val="1"/>
      <w:marLeft w:val="0"/>
      <w:marRight w:val="0"/>
      <w:marTop w:val="0"/>
      <w:marBottom w:val="0"/>
      <w:divBdr>
        <w:top w:val="none" w:sz="0" w:space="0" w:color="auto"/>
        <w:left w:val="none" w:sz="0" w:space="0" w:color="auto"/>
        <w:bottom w:val="none" w:sz="0" w:space="0" w:color="auto"/>
        <w:right w:val="none" w:sz="0" w:space="0" w:color="auto"/>
      </w:divBdr>
    </w:div>
    <w:div w:id="2024089359">
      <w:bodyDiv w:val="1"/>
      <w:marLeft w:val="0"/>
      <w:marRight w:val="0"/>
      <w:marTop w:val="0"/>
      <w:marBottom w:val="0"/>
      <w:divBdr>
        <w:top w:val="none" w:sz="0" w:space="0" w:color="auto"/>
        <w:left w:val="none" w:sz="0" w:space="0" w:color="auto"/>
        <w:bottom w:val="none" w:sz="0" w:space="0" w:color="auto"/>
        <w:right w:val="none" w:sz="0" w:space="0" w:color="auto"/>
      </w:divBdr>
    </w:div>
    <w:div w:id="2029791576">
      <w:bodyDiv w:val="1"/>
      <w:marLeft w:val="0"/>
      <w:marRight w:val="0"/>
      <w:marTop w:val="0"/>
      <w:marBottom w:val="0"/>
      <w:divBdr>
        <w:top w:val="none" w:sz="0" w:space="0" w:color="auto"/>
        <w:left w:val="none" w:sz="0" w:space="0" w:color="auto"/>
        <w:bottom w:val="none" w:sz="0" w:space="0" w:color="auto"/>
        <w:right w:val="none" w:sz="0" w:space="0" w:color="auto"/>
      </w:divBdr>
    </w:div>
    <w:div w:id="2032947468">
      <w:bodyDiv w:val="1"/>
      <w:marLeft w:val="0"/>
      <w:marRight w:val="0"/>
      <w:marTop w:val="0"/>
      <w:marBottom w:val="0"/>
      <w:divBdr>
        <w:top w:val="none" w:sz="0" w:space="0" w:color="auto"/>
        <w:left w:val="none" w:sz="0" w:space="0" w:color="auto"/>
        <w:bottom w:val="none" w:sz="0" w:space="0" w:color="auto"/>
        <w:right w:val="none" w:sz="0" w:space="0" w:color="auto"/>
      </w:divBdr>
    </w:div>
    <w:div w:id="2116754479">
      <w:bodyDiv w:val="1"/>
      <w:marLeft w:val="0"/>
      <w:marRight w:val="0"/>
      <w:marTop w:val="0"/>
      <w:marBottom w:val="0"/>
      <w:divBdr>
        <w:top w:val="none" w:sz="0" w:space="0" w:color="auto"/>
        <w:left w:val="none" w:sz="0" w:space="0" w:color="auto"/>
        <w:bottom w:val="none" w:sz="0" w:space="0" w:color="auto"/>
        <w:right w:val="none" w:sz="0" w:space="0" w:color="auto"/>
      </w:divBdr>
    </w:div>
    <w:div w:id="2118794956">
      <w:bodyDiv w:val="1"/>
      <w:marLeft w:val="0"/>
      <w:marRight w:val="0"/>
      <w:marTop w:val="0"/>
      <w:marBottom w:val="0"/>
      <w:divBdr>
        <w:top w:val="none" w:sz="0" w:space="0" w:color="auto"/>
        <w:left w:val="none" w:sz="0" w:space="0" w:color="auto"/>
        <w:bottom w:val="none" w:sz="0" w:space="0" w:color="auto"/>
        <w:right w:val="none" w:sz="0" w:space="0" w:color="auto"/>
      </w:divBdr>
    </w:div>
    <w:div w:id="214165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ivildefence.govt.nz" TargetMode="External"/><Relationship Id="rId117" Type="http://schemas.openxmlformats.org/officeDocument/2006/relationships/hyperlink" Target="http://www.minedu.govt.nz" TargetMode="External"/><Relationship Id="rId21" Type="http://schemas.openxmlformats.org/officeDocument/2006/relationships/header" Target="header4.xml"/><Relationship Id="rId42" Type="http://schemas.openxmlformats.org/officeDocument/2006/relationships/image" Target="media/image11.jpeg"/><Relationship Id="rId47" Type="http://schemas.openxmlformats.org/officeDocument/2006/relationships/hyperlink" Target="http://www.civildefence.govt.nz" TargetMode="External"/><Relationship Id="rId63" Type="http://schemas.openxmlformats.org/officeDocument/2006/relationships/header" Target="header9.xml"/><Relationship Id="rId68" Type="http://schemas.openxmlformats.org/officeDocument/2006/relationships/hyperlink" Target="http://www.civildefence.govt.nz" TargetMode="External"/><Relationship Id="rId84" Type="http://schemas.openxmlformats.org/officeDocument/2006/relationships/hyperlink" Target="http://www.civildefence.govt.nz" TargetMode="External"/><Relationship Id="rId89" Type="http://schemas.openxmlformats.org/officeDocument/2006/relationships/hyperlink" Target="http://www.civildefence.govt.nz" TargetMode="External"/><Relationship Id="rId112" Type="http://schemas.openxmlformats.org/officeDocument/2006/relationships/hyperlink" Target="http://www.health.govt.nz" TargetMode="External"/><Relationship Id="rId133" Type="http://schemas.openxmlformats.org/officeDocument/2006/relationships/hyperlink" Target="http://www.kapomaori.com" TargetMode="External"/><Relationship Id="rId138" Type="http://schemas.openxmlformats.org/officeDocument/2006/relationships/hyperlink" Target="http://www.ssnz.govt.nz/regional-information/index.asp" TargetMode="External"/><Relationship Id="rId16" Type="http://schemas.openxmlformats.org/officeDocument/2006/relationships/image" Target="media/image2.png"/><Relationship Id="rId107" Type="http://schemas.openxmlformats.org/officeDocument/2006/relationships/hyperlink" Target="http://www.ageconcern.org.nz" TargetMode="External"/><Relationship Id="rId11" Type="http://schemas.openxmlformats.org/officeDocument/2006/relationships/footer" Target="footer1.xml"/><Relationship Id="rId32" Type="http://schemas.openxmlformats.org/officeDocument/2006/relationships/hyperlink" Target="http://www.civildefence.govt.nz" TargetMode="External"/><Relationship Id="rId37" Type="http://schemas.openxmlformats.org/officeDocument/2006/relationships/image" Target="media/image10.png"/><Relationship Id="rId53" Type="http://schemas.openxmlformats.org/officeDocument/2006/relationships/hyperlink" Target="http://www.civildefence.govt.nz" TargetMode="External"/><Relationship Id="rId58" Type="http://schemas.openxmlformats.org/officeDocument/2006/relationships/hyperlink" Target="http://www.civildefence.govt.nz" TargetMode="External"/><Relationship Id="rId74" Type="http://schemas.openxmlformats.org/officeDocument/2006/relationships/hyperlink" Target="http://www.civildefence.govt.nz" TargetMode="External"/><Relationship Id="rId79" Type="http://schemas.openxmlformats.org/officeDocument/2006/relationships/footer" Target="footer16.xml"/><Relationship Id="rId102" Type="http://schemas.openxmlformats.org/officeDocument/2006/relationships/hyperlink" Target="http://www.savethechildren.org.nz" TargetMode="External"/><Relationship Id="rId123" Type="http://schemas.openxmlformats.org/officeDocument/2006/relationships/hyperlink" Target="http://www.mentalhealth.org.nz" TargetMode="External"/><Relationship Id="rId128" Type="http://schemas.openxmlformats.org/officeDocument/2006/relationships/hyperlink" Target="http://www.nzfdic.org.nz/" TargetMode="External"/><Relationship Id="rId144" Type="http://schemas.openxmlformats.org/officeDocument/2006/relationships/hyperlink" Target="http://www.odi.govt.nz/nzds/" TargetMode="External"/><Relationship Id="rId149" Type="http://schemas.openxmlformats.org/officeDocument/2006/relationships/footer" Target="footer24.xml"/><Relationship Id="rId5" Type="http://schemas.openxmlformats.org/officeDocument/2006/relationships/webSettings" Target="webSettings.xml"/><Relationship Id="rId90" Type="http://schemas.openxmlformats.org/officeDocument/2006/relationships/footer" Target="footer21.xml"/><Relationship Id="rId95" Type="http://schemas.openxmlformats.org/officeDocument/2006/relationships/hyperlink" Target="http://www.building.govt.nz" TargetMode="External"/><Relationship Id="rId22" Type="http://schemas.openxmlformats.org/officeDocument/2006/relationships/footer" Target="footer5.xml"/><Relationship Id="rId27" Type="http://schemas.openxmlformats.org/officeDocument/2006/relationships/image" Target="media/image5.png"/><Relationship Id="rId43" Type="http://schemas.openxmlformats.org/officeDocument/2006/relationships/image" Target="media/image12.jpeg"/><Relationship Id="rId48" Type="http://schemas.openxmlformats.org/officeDocument/2006/relationships/image" Target="media/image14.png"/><Relationship Id="rId64" Type="http://schemas.openxmlformats.org/officeDocument/2006/relationships/header" Target="header10.xml"/><Relationship Id="rId69" Type="http://schemas.openxmlformats.org/officeDocument/2006/relationships/hyperlink" Target="http://www.civildefence.govt.nz" TargetMode="External"/><Relationship Id="rId113" Type="http://schemas.openxmlformats.org/officeDocument/2006/relationships/hyperlink" Target="http://www.educationnz.govt.nz" TargetMode="External"/><Relationship Id="rId118" Type="http://schemas.openxmlformats.org/officeDocument/2006/relationships/hyperlink" Target="http://www.interpret.org.nz" TargetMode="External"/><Relationship Id="rId134" Type="http://schemas.openxmlformats.org/officeDocument/2006/relationships/hyperlink" Target="http://www.odi.govt.nz" TargetMode="External"/><Relationship Id="rId139" Type="http://schemas.openxmlformats.org/officeDocument/2006/relationships/hyperlink" Target="http://www.stats.govt.nz" TargetMode="External"/><Relationship Id="rId80" Type="http://schemas.openxmlformats.org/officeDocument/2006/relationships/hyperlink" Target="http://www.civildefence.govt.nz" TargetMode="External"/><Relationship Id="rId85" Type="http://schemas.openxmlformats.org/officeDocument/2006/relationships/header" Target="header16.xml"/><Relationship Id="rId150"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hyperlink" Target="mailto:emergency.management@dpmc.govt.nz" TargetMode="External"/><Relationship Id="rId25" Type="http://schemas.openxmlformats.org/officeDocument/2006/relationships/hyperlink" Target="http://www.civildefence.govt.nz" TargetMode="External"/><Relationship Id="rId33" Type="http://schemas.openxmlformats.org/officeDocument/2006/relationships/hyperlink" Target="http://www.civildefence.govt.nz" TargetMode="External"/><Relationship Id="rId38" Type="http://schemas.openxmlformats.org/officeDocument/2006/relationships/header" Target="header5.xml"/><Relationship Id="rId46" Type="http://schemas.openxmlformats.org/officeDocument/2006/relationships/hyperlink" Target="http://www.civildefence.govt.nz" TargetMode="External"/><Relationship Id="rId59" Type="http://schemas.openxmlformats.org/officeDocument/2006/relationships/hyperlink" Target="http://www.civildefence.govt.nz" TargetMode="External"/><Relationship Id="rId67" Type="http://schemas.openxmlformats.org/officeDocument/2006/relationships/hyperlink" Target="http://www.civildefence.govt.nz" TargetMode="External"/><Relationship Id="rId103" Type="http://schemas.openxmlformats.org/officeDocument/2006/relationships/hyperlink" Target="http://www.civildefence.govt.nz" TargetMode="External"/><Relationship Id="rId108" Type="http://schemas.openxmlformats.org/officeDocument/2006/relationships/hyperlink" Target="http://www.blindcitizens.org.nz/" TargetMode="External"/><Relationship Id="rId116" Type="http://schemas.openxmlformats.org/officeDocument/2006/relationships/hyperlink" Target="http://www.ihc.org.nz" TargetMode="External"/><Relationship Id="rId124" Type="http://schemas.openxmlformats.org/officeDocument/2006/relationships/hyperlink" Target="http://www.minedu.govt.nz" TargetMode="External"/><Relationship Id="rId129" Type="http://schemas.openxmlformats.org/officeDocument/2006/relationships/hyperlink" Target="http://www.nzfmc.org.nz" TargetMode="External"/><Relationship Id="rId137" Type="http://schemas.openxmlformats.org/officeDocument/2006/relationships/hyperlink" Target="http://www.blindfoundation.org.nz" TargetMode="External"/><Relationship Id="rId20" Type="http://schemas.openxmlformats.org/officeDocument/2006/relationships/image" Target="media/image3.jpeg"/><Relationship Id="rId41" Type="http://schemas.openxmlformats.org/officeDocument/2006/relationships/footer" Target="footer8.xml"/><Relationship Id="rId54" Type="http://schemas.openxmlformats.org/officeDocument/2006/relationships/header" Target="header7.xml"/><Relationship Id="rId62" Type="http://schemas.openxmlformats.org/officeDocument/2006/relationships/hyperlink" Target="http://www.civildefence.govt.nz" TargetMode="External"/><Relationship Id="rId70" Type="http://schemas.openxmlformats.org/officeDocument/2006/relationships/header" Target="header11.xml"/><Relationship Id="rId75" Type="http://schemas.openxmlformats.org/officeDocument/2006/relationships/hyperlink" Target="http://www.civildefence.govt.nz" TargetMode="External"/><Relationship Id="rId83" Type="http://schemas.openxmlformats.org/officeDocument/2006/relationships/footer" Target="footer18.xml"/><Relationship Id="rId88" Type="http://schemas.openxmlformats.org/officeDocument/2006/relationships/footer" Target="footer20.xml"/><Relationship Id="rId91" Type="http://schemas.openxmlformats.org/officeDocument/2006/relationships/footer" Target="footer22.xml"/><Relationship Id="rId96" Type="http://schemas.openxmlformats.org/officeDocument/2006/relationships/hyperlink" Target="http://www.civildefence.govt.nz" TargetMode="External"/><Relationship Id="rId111" Type="http://schemas.openxmlformats.org/officeDocument/2006/relationships/hyperlink" Target="http://www.deaf.org.nz/" TargetMode="External"/><Relationship Id="rId132" Type="http://schemas.openxmlformats.org/officeDocument/2006/relationships/hyperlink" Target="http://www.redcross.org.nz/refugee-services" TargetMode="External"/><Relationship Id="rId140" Type="http://schemas.openxmlformats.org/officeDocument/2006/relationships/hyperlink" Target="http://www.tpk.govt.nz" TargetMode="External"/><Relationship Id="rId145" Type="http://schemas.openxmlformats.org/officeDocument/2006/relationships/hyperlink" Target="http://www.un.org/disabilities/default.asp?id=25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vildefence.govt.nz" TargetMode="Externa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image" Target="media/image9.png"/><Relationship Id="rId49" Type="http://schemas.openxmlformats.org/officeDocument/2006/relationships/image" Target="media/image15.jpeg"/><Relationship Id="rId57" Type="http://schemas.openxmlformats.org/officeDocument/2006/relationships/footer" Target="footer10.xml"/><Relationship Id="rId106" Type="http://schemas.openxmlformats.org/officeDocument/2006/relationships/hyperlink" Target="http://www.webtoolkit.govt.nz" TargetMode="External"/><Relationship Id="rId114" Type="http://schemas.openxmlformats.org/officeDocument/2006/relationships/hyperlink" Target="http://www.getthru.govt.nz" TargetMode="External"/><Relationship Id="rId119" Type="http://schemas.openxmlformats.org/officeDocument/2006/relationships/hyperlink" Target="http://www.isign.co.nz" TargetMode="External"/><Relationship Id="rId127" Type="http://schemas.openxmlformats.org/officeDocument/2006/relationships/hyperlink" Target="http://www.nzdsn.org.nz" TargetMode="External"/><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www.civildefence.govt.nz" TargetMode="External"/><Relationship Id="rId60" Type="http://schemas.openxmlformats.org/officeDocument/2006/relationships/hyperlink" Target="http://www.civildefence.govt.nz" TargetMode="External"/><Relationship Id="rId65" Type="http://schemas.openxmlformats.org/officeDocument/2006/relationships/footer" Target="footer11.xml"/><Relationship Id="rId73" Type="http://schemas.openxmlformats.org/officeDocument/2006/relationships/footer" Target="footer14.xml"/><Relationship Id="rId78" Type="http://schemas.openxmlformats.org/officeDocument/2006/relationships/footer" Target="footer15.xml"/><Relationship Id="rId81" Type="http://schemas.openxmlformats.org/officeDocument/2006/relationships/header" Target="header15.xml"/><Relationship Id="rId86" Type="http://schemas.openxmlformats.org/officeDocument/2006/relationships/header" Target="header17.xml"/><Relationship Id="rId94" Type="http://schemas.openxmlformats.org/officeDocument/2006/relationships/hyperlink" Target="http://www.mpi.govt.nz" TargetMode="External"/><Relationship Id="rId99" Type="http://schemas.openxmlformats.org/officeDocument/2006/relationships/hyperlink" Target="http://www.civildefence.govt.nz" TargetMode="External"/><Relationship Id="rId101" Type="http://schemas.openxmlformats.org/officeDocument/2006/relationships/hyperlink" Target="http://www.childrensactionplan.govt.nz" TargetMode="External"/><Relationship Id="rId122" Type="http://schemas.openxmlformats.org/officeDocument/2006/relationships/hyperlink" Target="http://www.civildefence.govt.nz" TargetMode="External"/><Relationship Id="rId130" Type="http://schemas.openxmlformats.org/officeDocument/2006/relationships/hyperlink" Target="http://www.hrc.co.nz" TargetMode="External"/><Relationship Id="rId135" Type="http://schemas.openxmlformats.org/officeDocument/2006/relationships/hyperlink" Target="http://www.ethniccommunities.govt.nz" TargetMode="External"/><Relationship Id="rId143" Type="http://schemas.openxmlformats.org/officeDocument/2006/relationships/hyperlink" Target="http://www.odi.govt.nz" TargetMode="External"/><Relationship Id="rId148" Type="http://schemas.openxmlformats.org/officeDocument/2006/relationships/footer" Target="footer23.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civildefence.govt.nz" TargetMode="External"/><Relationship Id="rId39" Type="http://schemas.openxmlformats.org/officeDocument/2006/relationships/header" Target="header6.xml"/><Relationship Id="rId109" Type="http://schemas.openxmlformats.org/officeDocument/2006/relationships/hyperlink" Target="http://www.barrierfreenz.org.nz" TargetMode="External"/><Relationship Id="rId34" Type="http://schemas.openxmlformats.org/officeDocument/2006/relationships/hyperlink" Target="http://www.civildefence.govt.nz" TargetMode="External"/><Relationship Id="rId50" Type="http://schemas.openxmlformats.org/officeDocument/2006/relationships/image" Target="media/image16.png"/><Relationship Id="rId55" Type="http://schemas.openxmlformats.org/officeDocument/2006/relationships/header" Target="header8.xml"/><Relationship Id="rId76" Type="http://schemas.openxmlformats.org/officeDocument/2006/relationships/header" Target="header13.xml"/><Relationship Id="rId97" Type="http://schemas.openxmlformats.org/officeDocument/2006/relationships/hyperlink" Target="http://www.civildefence.govt.nz" TargetMode="External"/><Relationship Id="rId104" Type="http://schemas.openxmlformats.org/officeDocument/2006/relationships/hyperlink" Target="http://www.redcross.org.au" TargetMode="External"/><Relationship Id="rId120" Type="http://schemas.openxmlformats.org/officeDocument/2006/relationships/hyperlink" Target="http://www.languageline.govt.nz" TargetMode="External"/><Relationship Id="rId125" Type="http://schemas.openxmlformats.org/officeDocument/2006/relationships/hyperlink" Target="http://www.mpia.govt.nz" TargetMode="External"/><Relationship Id="rId141" Type="http://schemas.openxmlformats.org/officeDocument/2006/relationships/hyperlink" Target="http://www.webtoolkit.govt.nz" TargetMode="External"/><Relationship Id="rId146"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header" Target="header12.xml"/><Relationship Id="rId92" Type="http://schemas.openxmlformats.org/officeDocument/2006/relationships/hyperlink" Target="http://www.civildefence.govt.nz" TargetMode="External"/><Relationship Id="rId2" Type="http://schemas.openxmlformats.org/officeDocument/2006/relationships/numbering" Target="numbering.xml"/><Relationship Id="rId29" Type="http://schemas.openxmlformats.org/officeDocument/2006/relationships/hyperlink" Target="http://www.civildefence.govt.nz" TargetMode="External"/><Relationship Id="rId24" Type="http://schemas.openxmlformats.org/officeDocument/2006/relationships/image" Target="media/image4.png"/><Relationship Id="rId40" Type="http://schemas.openxmlformats.org/officeDocument/2006/relationships/footer" Target="footer7.xml"/><Relationship Id="rId45" Type="http://schemas.openxmlformats.org/officeDocument/2006/relationships/hyperlink" Target="http://www.civildefence.govt.nz" TargetMode="External"/><Relationship Id="rId66" Type="http://schemas.openxmlformats.org/officeDocument/2006/relationships/footer" Target="footer12.xml"/><Relationship Id="rId87" Type="http://schemas.openxmlformats.org/officeDocument/2006/relationships/footer" Target="footer19.xml"/><Relationship Id="rId110" Type="http://schemas.openxmlformats.org/officeDocument/2006/relationships/hyperlink" Target="http://www.familyservices.govt.nz" TargetMode="External"/><Relationship Id="rId115" Type="http://schemas.openxmlformats.org/officeDocument/2006/relationships/hyperlink" Target="http://www.hearing.org.nz" TargetMode="External"/><Relationship Id="rId131" Type="http://schemas.openxmlformats.org/officeDocument/2006/relationships/hyperlink" Target="http://www.police.govt.nz/deaf-txt" TargetMode="External"/><Relationship Id="rId136" Type="http://schemas.openxmlformats.org/officeDocument/2006/relationships/hyperlink" Target="http://www.languageline.govt.nz" TargetMode="External"/><Relationship Id="rId61" Type="http://schemas.openxmlformats.org/officeDocument/2006/relationships/image" Target="media/image17.jpeg"/><Relationship Id="rId82" Type="http://schemas.openxmlformats.org/officeDocument/2006/relationships/footer" Target="footer17.xml"/><Relationship Id="rId152" Type="http://schemas.microsoft.com/office/2007/relationships/stylesWithEffects" Target="stylesWithEffects.xml"/><Relationship Id="rId19" Type="http://schemas.openxmlformats.org/officeDocument/2006/relationships/footer" Target="footer4.xml"/><Relationship Id="rId14" Type="http://schemas.openxmlformats.org/officeDocument/2006/relationships/footer" Target="footer3.xml"/><Relationship Id="rId30" Type="http://schemas.openxmlformats.org/officeDocument/2006/relationships/image" Target="media/image7.png"/><Relationship Id="rId35" Type="http://schemas.openxmlformats.org/officeDocument/2006/relationships/hyperlink" Target="http://www.civildefence.govt.nz" TargetMode="External"/><Relationship Id="rId56" Type="http://schemas.openxmlformats.org/officeDocument/2006/relationships/footer" Target="footer9.xml"/><Relationship Id="rId77" Type="http://schemas.openxmlformats.org/officeDocument/2006/relationships/header" Target="header14.xml"/><Relationship Id="rId100" Type="http://schemas.openxmlformats.org/officeDocument/2006/relationships/hyperlink" Target="http://www.legislation.govt.nz" TargetMode="External"/><Relationship Id="rId105" Type="http://schemas.openxmlformats.org/officeDocument/2006/relationships/hyperlink" Target="http://www.civildefence.govt.nz" TargetMode="External"/><Relationship Id="rId126" Type="http://schemas.openxmlformats.org/officeDocument/2006/relationships/hyperlink" Target="http://www.nfd.org.nz" TargetMode="External"/><Relationship Id="rId147" Type="http://schemas.openxmlformats.org/officeDocument/2006/relationships/header" Target="header19.xml"/><Relationship Id="rId8" Type="http://schemas.openxmlformats.org/officeDocument/2006/relationships/image" Target="media/image1.png"/><Relationship Id="rId51" Type="http://schemas.openxmlformats.org/officeDocument/2006/relationships/hyperlink" Target="http://www.civildefence.govt.nz" TargetMode="External"/><Relationship Id="rId72" Type="http://schemas.openxmlformats.org/officeDocument/2006/relationships/footer" Target="footer13.xml"/><Relationship Id="rId93" Type="http://schemas.openxmlformats.org/officeDocument/2006/relationships/hyperlink" Target="http://www.civildefence.govt.nz" TargetMode="External"/><Relationship Id="rId98" Type="http://schemas.openxmlformats.org/officeDocument/2006/relationships/hyperlink" Target="http://www.redcross.org.au" TargetMode="External"/><Relationship Id="rId121" Type="http://schemas.openxmlformats.org/officeDocument/2006/relationships/hyperlink" Target="http://www.odi.govt.nz/resources/guides-and-toolkits/make-your-communications-more-accessible/index.html" TargetMode="External"/><Relationship Id="rId142" Type="http://schemas.openxmlformats.org/officeDocument/2006/relationships/hyperlink" Target="http://www.dia.govt.nz"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MCDEM">
      <a:dk1>
        <a:srgbClr val="000000"/>
      </a:dk1>
      <a:lt1>
        <a:srgbClr val="FFFFFF"/>
      </a:lt1>
      <a:dk2>
        <a:srgbClr val="FFF200"/>
      </a:dk2>
      <a:lt2>
        <a:srgbClr val="005A9B"/>
      </a:lt2>
      <a:accent1>
        <a:srgbClr val="AFAFAF"/>
      </a:accent1>
      <a:accent2>
        <a:srgbClr val="9B2703"/>
      </a:accent2>
      <a:accent3>
        <a:srgbClr val="4145DF"/>
      </a:accent3>
      <a:accent4>
        <a:srgbClr val="A3A3A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32C3B-F72A-4CBB-80DB-1412D7A3F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131</Pages>
  <Words>37624</Words>
  <Characters>214459</Characters>
  <Application>Microsoft Office Word</Application>
  <DocSecurity>6</DocSecurity>
  <Lines>1787</Lines>
  <Paragraphs>503</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251580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Welfare Services in an Emergency - Part I - November 2015 - Ministry of Civil Defence &amp; Emergency Management </dc:title>
  <dc:creator>Ministry of Civil Defence &amp; Emergency Management </dc:creator>
  <cp:lastModifiedBy>Jaynia Steel [CASS]</cp:lastModifiedBy>
  <cp:revision>5</cp:revision>
  <cp:lastPrinted>2015-11-04T01:08:00Z</cp:lastPrinted>
  <dcterms:created xsi:type="dcterms:W3CDTF">2015-11-12T18:55:00Z</dcterms:created>
  <dcterms:modified xsi:type="dcterms:W3CDTF">2015-11-15T20:54:00Z</dcterms:modified>
</cp:coreProperties>
</file>